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DF" w:rsidRDefault="00B83A1D">
      <w:pPr>
        <w:pStyle w:val="Brdtekst"/>
        <w:jc w:val="center"/>
        <w:rPr>
          <w:sz w:val="32"/>
          <w:szCs w:val="32"/>
        </w:rPr>
      </w:pPr>
      <w:r>
        <w:rPr>
          <w:sz w:val="32"/>
          <w:szCs w:val="32"/>
        </w:rPr>
        <w:tab/>
      </w:r>
    </w:p>
    <w:p w:rsidR="000E06DF" w:rsidRDefault="000E06DF">
      <w:pPr>
        <w:pStyle w:val="Brdtekst"/>
        <w:jc w:val="center"/>
        <w:rPr>
          <w:sz w:val="32"/>
          <w:szCs w:val="32"/>
        </w:rPr>
      </w:pPr>
    </w:p>
    <w:p w:rsidR="000E06DF" w:rsidRDefault="000E06DF">
      <w:pPr>
        <w:pStyle w:val="Brdtekst"/>
        <w:jc w:val="center"/>
        <w:rPr>
          <w:sz w:val="32"/>
          <w:szCs w:val="32"/>
        </w:rPr>
      </w:pPr>
    </w:p>
    <w:p w:rsidR="000E06DF" w:rsidRDefault="000E06DF">
      <w:pPr>
        <w:pStyle w:val="Brdtekst"/>
        <w:jc w:val="center"/>
        <w:rPr>
          <w:sz w:val="32"/>
          <w:szCs w:val="32"/>
        </w:rPr>
      </w:pPr>
    </w:p>
    <w:p w:rsidR="007852D2" w:rsidRPr="007852D2" w:rsidRDefault="00B83A1D">
      <w:pPr>
        <w:pStyle w:val="Brdtekst"/>
        <w:jc w:val="center"/>
        <w:rPr>
          <w:sz w:val="40"/>
          <w:szCs w:val="40"/>
        </w:rPr>
      </w:pPr>
      <w:r w:rsidRPr="007852D2">
        <w:rPr>
          <w:sz w:val="40"/>
          <w:szCs w:val="40"/>
        </w:rPr>
        <w:t xml:space="preserve">Rapport. </w:t>
      </w:r>
    </w:p>
    <w:p w:rsidR="007852D2" w:rsidRDefault="007852D2">
      <w:pPr>
        <w:pStyle w:val="Brdtekst"/>
        <w:jc w:val="center"/>
        <w:rPr>
          <w:sz w:val="32"/>
          <w:szCs w:val="32"/>
        </w:rPr>
      </w:pPr>
      <w:r>
        <w:rPr>
          <w:sz w:val="32"/>
          <w:szCs w:val="32"/>
        </w:rPr>
        <w:t xml:space="preserve">Naturveiledning i </w:t>
      </w:r>
      <w:r w:rsidR="00B83A1D">
        <w:rPr>
          <w:sz w:val="32"/>
          <w:szCs w:val="32"/>
        </w:rPr>
        <w:t>Femundsmarka</w:t>
      </w:r>
      <w:r>
        <w:rPr>
          <w:sz w:val="32"/>
          <w:szCs w:val="32"/>
        </w:rPr>
        <w:t xml:space="preserve"> nasjonalpark og </w:t>
      </w:r>
      <w:proofErr w:type="spellStart"/>
      <w:r>
        <w:rPr>
          <w:sz w:val="32"/>
          <w:szCs w:val="32"/>
        </w:rPr>
        <w:t>Langtjønna</w:t>
      </w:r>
      <w:proofErr w:type="spellEnd"/>
      <w:r>
        <w:rPr>
          <w:sz w:val="32"/>
          <w:szCs w:val="32"/>
        </w:rPr>
        <w:t xml:space="preserve"> landskapsvernområde</w:t>
      </w:r>
      <w:r w:rsidR="00B83A1D">
        <w:rPr>
          <w:sz w:val="32"/>
          <w:szCs w:val="32"/>
        </w:rPr>
        <w:t xml:space="preserve"> 2015</w:t>
      </w:r>
      <w:r w:rsidR="00A12EE5">
        <w:rPr>
          <w:sz w:val="32"/>
          <w:szCs w:val="32"/>
        </w:rPr>
        <w:t>.</w:t>
      </w:r>
    </w:p>
    <w:p w:rsidR="007852D2" w:rsidRDefault="007852D2">
      <w:pPr>
        <w:pStyle w:val="Brdtekst"/>
        <w:jc w:val="center"/>
        <w:rPr>
          <w:sz w:val="32"/>
          <w:szCs w:val="32"/>
        </w:rPr>
      </w:pPr>
    </w:p>
    <w:p w:rsidR="000E06DF" w:rsidRDefault="000E06DF">
      <w:pPr>
        <w:pStyle w:val="Brdtekst"/>
        <w:jc w:val="center"/>
        <w:rPr>
          <w:sz w:val="32"/>
          <w:szCs w:val="32"/>
        </w:rPr>
      </w:pPr>
    </w:p>
    <w:p w:rsidR="00733D7B" w:rsidRDefault="00B83A1D">
      <w:pPr>
        <w:pStyle w:val="Brdtekst"/>
        <w:jc w:val="center"/>
        <w:rPr>
          <w:sz w:val="32"/>
          <w:szCs w:val="32"/>
        </w:rPr>
      </w:pPr>
      <w:r>
        <w:rPr>
          <w:noProof/>
          <w:sz w:val="32"/>
          <w:szCs w:val="32"/>
        </w:rPr>
        <w:drawing>
          <wp:anchor distT="152400" distB="152400" distL="152400" distR="152400" simplePos="0" relativeHeight="251659264" behindDoc="0" locked="0" layoutInCell="1" allowOverlap="1">
            <wp:simplePos x="0" y="0"/>
            <wp:positionH relativeFrom="margin">
              <wp:posOffset>681990</wp:posOffset>
            </wp:positionH>
            <wp:positionV relativeFrom="line">
              <wp:posOffset>457835</wp:posOffset>
            </wp:positionV>
            <wp:extent cx="4520565" cy="4582160"/>
            <wp:effectExtent l="1905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9A139132-8695-4A9C-BFCA-64D099307356-L0-001.jpeg"/>
                    <pic:cNvPicPr>
                      <a:picLocks noChangeAspect="1"/>
                    </pic:cNvPicPr>
                  </pic:nvPicPr>
                  <pic:blipFill>
                    <a:blip r:embed="rId8" cstate="print">
                      <a:extLst/>
                    </a:blip>
                    <a:srcRect t="4631" r="3573" b="10794"/>
                    <a:stretch>
                      <a:fillRect/>
                    </a:stretch>
                  </pic:blipFill>
                  <pic:spPr>
                    <a:xfrm>
                      <a:off x="0" y="0"/>
                      <a:ext cx="4520565" cy="4582160"/>
                    </a:xfrm>
                    <a:prstGeom prst="rect">
                      <a:avLst/>
                    </a:prstGeom>
                    <a:ln w="12700" cap="flat">
                      <a:noFill/>
                      <a:miter lim="400000"/>
                    </a:ln>
                    <a:effectLst/>
                  </pic:spPr>
                </pic:pic>
              </a:graphicData>
            </a:graphic>
          </wp:anchor>
        </w:drawing>
      </w:r>
    </w:p>
    <w:p w:rsidR="00733D7B" w:rsidRDefault="00B83A1D">
      <w:pPr>
        <w:pStyle w:val="Brdtekst"/>
        <w:rPr>
          <w:sz w:val="32"/>
          <w:szCs w:val="32"/>
        </w:rPr>
      </w:pPr>
      <w:r>
        <w:rPr>
          <w:sz w:val="32"/>
          <w:szCs w:val="32"/>
        </w:rPr>
        <w:tab/>
      </w:r>
      <w:r>
        <w:rPr>
          <w:sz w:val="32"/>
          <w:szCs w:val="32"/>
        </w:rPr>
        <w:tab/>
      </w:r>
      <w:r w:rsidR="00421366">
        <w:t>S</w:t>
      </w:r>
      <w:r>
        <w:t xml:space="preserve">lik er SNO fremstilt i </w:t>
      </w:r>
      <w:proofErr w:type="spellStart"/>
      <w:r>
        <w:t>buboka</w:t>
      </w:r>
      <w:proofErr w:type="spellEnd"/>
      <w:r>
        <w:t xml:space="preserve"> i </w:t>
      </w:r>
      <w:proofErr w:type="spellStart"/>
      <w:r>
        <w:t>Plankbua</w:t>
      </w:r>
      <w:proofErr w:type="spellEnd"/>
      <w:r>
        <w:t xml:space="preserve"> ved </w:t>
      </w:r>
      <w:proofErr w:type="spellStart"/>
      <w:r>
        <w:t>Roasten</w:t>
      </w:r>
      <w:proofErr w:type="spellEnd"/>
    </w:p>
    <w:p w:rsidR="00733D7B" w:rsidRDefault="00733D7B">
      <w:pPr>
        <w:pStyle w:val="Brdtekst"/>
        <w:rPr>
          <w:sz w:val="28"/>
          <w:szCs w:val="28"/>
        </w:rPr>
      </w:pPr>
    </w:p>
    <w:p w:rsidR="00B83A1D" w:rsidRDefault="00B83A1D">
      <w:pPr>
        <w:pStyle w:val="Brdtekst"/>
        <w:rPr>
          <w:sz w:val="28"/>
          <w:szCs w:val="28"/>
        </w:rPr>
      </w:pPr>
    </w:p>
    <w:p w:rsidR="00B83A1D" w:rsidRDefault="00B83A1D">
      <w:pPr>
        <w:pStyle w:val="Brdtekst"/>
        <w:rPr>
          <w:sz w:val="28"/>
          <w:szCs w:val="28"/>
        </w:rPr>
      </w:pPr>
    </w:p>
    <w:p w:rsidR="00B83A1D" w:rsidRDefault="00B83A1D">
      <w:pPr>
        <w:pStyle w:val="Brdtekst"/>
        <w:rPr>
          <w:sz w:val="28"/>
          <w:szCs w:val="28"/>
        </w:rPr>
      </w:pPr>
    </w:p>
    <w:p w:rsidR="00B83A1D" w:rsidRDefault="00B83A1D">
      <w:pPr>
        <w:pStyle w:val="Brdtekst"/>
        <w:rPr>
          <w:sz w:val="28"/>
          <w:szCs w:val="28"/>
        </w:rPr>
      </w:pPr>
    </w:p>
    <w:p w:rsidR="00B83A1D" w:rsidRDefault="00B83A1D">
      <w:pPr>
        <w:pStyle w:val="Brdtekst"/>
        <w:rPr>
          <w:sz w:val="28"/>
          <w:szCs w:val="28"/>
        </w:rPr>
      </w:pPr>
    </w:p>
    <w:p w:rsidR="00B83A1D" w:rsidRPr="00B84473" w:rsidRDefault="00BB3AA9" w:rsidP="00B84473">
      <w:pPr>
        <w:pStyle w:val="Brdtekst"/>
        <w:jc w:val="center"/>
        <w:rPr>
          <w:sz w:val="32"/>
          <w:szCs w:val="32"/>
        </w:rPr>
      </w:pPr>
      <w:r w:rsidRPr="00B84473">
        <w:rPr>
          <w:sz w:val="32"/>
          <w:szCs w:val="32"/>
        </w:rPr>
        <w:lastRenderedPageBreak/>
        <w:t>Arbeidsmengde og fordeling.</w:t>
      </w:r>
    </w:p>
    <w:p w:rsidR="000E06DF" w:rsidRDefault="000E06DF">
      <w:pPr>
        <w:pStyle w:val="Brdtekst"/>
        <w:rPr>
          <w:sz w:val="28"/>
          <w:szCs w:val="28"/>
        </w:rPr>
      </w:pPr>
    </w:p>
    <w:p w:rsidR="00BB3AA9" w:rsidRPr="00BB3AA9" w:rsidRDefault="00BB3AA9">
      <w:pPr>
        <w:pStyle w:val="Brdtekst"/>
      </w:pPr>
      <w:r w:rsidRPr="00BB3AA9">
        <w:t xml:space="preserve">Jeg har til sammen </w:t>
      </w:r>
      <w:r>
        <w:t xml:space="preserve">jobbet 437,5 timer i felt, fordelt med 105,5 timer i </w:t>
      </w:r>
      <w:proofErr w:type="spellStart"/>
      <w:r>
        <w:t>Langtjønna</w:t>
      </w:r>
      <w:proofErr w:type="spellEnd"/>
      <w:r>
        <w:t xml:space="preserve"> Landskapsvernområde og 332 timer i Femundsmarka nasjonalpark. Øvrige timer er brukt på møter, samlinger, rapportskriving og forberedelser til brukerundersøkelsen</w:t>
      </w:r>
      <w:r w:rsidR="000E06DF">
        <w:t>, totalt 500 timer.</w:t>
      </w:r>
    </w:p>
    <w:p w:rsidR="00381DE9" w:rsidRDefault="00381DE9">
      <w:pPr>
        <w:pStyle w:val="Brdtekst"/>
      </w:pPr>
      <w:r>
        <w:t xml:space="preserve">Jeg har under feltarbeid gått/rodd til sammen 725 km. </w:t>
      </w:r>
    </w:p>
    <w:p w:rsidR="00381DE9" w:rsidRDefault="00381DE9">
      <w:pPr>
        <w:pStyle w:val="Brdtekst"/>
      </w:pPr>
    </w:p>
    <w:p w:rsidR="00381DE9" w:rsidRPr="006408A8" w:rsidRDefault="00381DE9">
      <w:pPr>
        <w:pStyle w:val="Brdtekst"/>
        <w:rPr>
          <w:b/>
        </w:rPr>
      </w:pPr>
      <w:r w:rsidRPr="006408A8">
        <w:rPr>
          <w:b/>
        </w:rPr>
        <w:t>Møte med folk.</w:t>
      </w:r>
    </w:p>
    <w:p w:rsidR="0054659A" w:rsidRDefault="00381DE9">
      <w:pPr>
        <w:pStyle w:val="Brdtekst"/>
      </w:pPr>
      <w:r>
        <w:t>Jeg har til sammen snakk</w:t>
      </w:r>
      <w:r w:rsidR="00F438C8">
        <w:t xml:space="preserve">et med 716 mennesker fordelt med 259 i </w:t>
      </w:r>
      <w:proofErr w:type="spellStart"/>
      <w:r w:rsidR="00F438C8">
        <w:t>Langtjønna</w:t>
      </w:r>
      <w:proofErr w:type="spellEnd"/>
      <w:r w:rsidR="00F438C8">
        <w:t xml:space="preserve"> og 581 i Femund</w:t>
      </w:r>
      <w:r w:rsidR="0054659A">
        <w:t>smarka</w:t>
      </w:r>
      <w:r w:rsidR="006408A8">
        <w:t>.</w:t>
      </w:r>
      <w:r w:rsidR="006408A8" w:rsidRPr="006408A8">
        <w:t xml:space="preserve"> </w:t>
      </w:r>
      <w:proofErr w:type="gramStart"/>
      <w:r w:rsidR="006408A8">
        <w:t>65%</w:t>
      </w:r>
      <w:proofErr w:type="gramEnd"/>
      <w:r w:rsidR="006408A8">
        <w:t xml:space="preserve"> av folk jeg har møtt i </w:t>
      </w:r>
      <w:proofErr w:type="spellStart"/>
      <w:r w:rsidR="006408A8">
        <w:t>Langtjønna</w:t>
      </w:r>
      <w:proofErr w:type="spellEnd"/>
      <w:r w:rsidR="006408A8">
        <w:t xml:space="preserve"> </w:t>
      </w:r>
      <w:proofErr w:type="spellStart"/>
      <w:r w:rsidR="006408A8">
        <w:t>lvo</w:t>
      </w:r>
      <w:proofErr w:type="spellEnd"/>
      <w:r w:rsidR="006408A8">
        <w:t xml:space="preserve"> har kommet i kano. </w:t>
      </w:r>
    </w:p>
    <w:p w:rsidR="0054659A" w:rsidRDefault="0054659A">
      <w:pPr>
        <w:pStyle w:val="Brdtekst"/>
      </w:pPr>
    </w:p>
    <w:p w:rsidR="006408A8" w:rsidRDefault="006408A8">
      <w:pPr>
        <w:pStyle w:val="Brdtekst"/>
      </w:pPr>
      <w:r w:rsidRPr="006408A8">
        <w:rPr>
          <w:b/>
        </w:rPr>
        <w:t>Advarsler</w:t>
      </w:r>
      <w:r>
        <w:t>.</w:t>
      </w:r>
    </w:p>
    <w:p w:rsidR="006408A8" w:rsidRDefault="006408A8">
      <w:pPr>
        <w:pStyle w:val="Brdtekst"/>
      </w:pPr>
      <w:r>
        <w:t xml:space="preserve">Jeg har gitt til sammen 10 advarsler, 7 for brudd på båndtvang og tre for </w:t>
      </w:r>
      <w:proofErr w:type="spellStart"/>
      <w:r>
        <w:t>bålfyring</w:t>
      </w:r>
      <w:proofErr w:type="spellEnd"/>
      <w:r>
        <w:t xml:space="preserve">. For brudd på båndtvang så har jeg vært konsekvent og bedt folk koble hunden og gitt </w:t>
      </w:r>
      <w:proofErr w:type="gramStart"/>
      <w:r>
        <w:t>en advarsler</w:t>
      </w:r>
      <w:proofErr w:type="gramEnd"/>
      <w:r>
        <w:t xml:space="preserve"> i alle tilfeller. For bålfyring så er det gitt advarsler ved overdrevent store bål og ved stor skogbrannfare.</w:t>
      </w:r>
    </w:p>
    <w:p w:rsidR="006408A8" w:rsidRDefault="006408A8">
      <w:pPr>
        <w:pStyle w:val="Brdtekst"/>
      </w:pPr>
    </w:p>
    <w:p w:rsidR="006408A8" w:rsidRDefault="006408A8">
      <w:pPr>
        <w:pStyle w:val="Brdtekst"/>
      </w:pPr>
    </w:p>
    <w:p w:rsidR="00866526" w:rsidRDefault="00866526">
      <w:pPr>
        <w:pStyle w:val="Brdtekst"/>
      </w:pPr>
    </w:p>
    <w:p w:rsidR="00AE5934" w:rsidRDefault="0054659A">
      <w:pPr>
        <w:pStyle w:val="Brdtekst"/>
      </w:pPr>
      <w:proofErr w:type="spellStart"/>
      <w:r w:rsidRPr="00AE5934">
        <w:rPr>
          <w:b/>
        </w:rPr>
        <w:t>Langtjønna</w:t>
      </w:r>
      <w:proofErr w:type="spellEnd"/>
      <w:r w:rsidRPr="00AE5934">
        <w:rPr>
          <w:b/>
        </w:rPr>
        <w:t xml:space="preserve"> landskapsvernområde</w:t>
      </w:r>
      <w:r>
        <w:t>.</w:t>
      </w:r>
    </w:p>
    <w:tbl>
      <w:tblPr>
        <w:tblStyle w:val="Tabellrutenett"/>
        <w:tblW w:w="9889" w:type="dxa"/>
        <w:tblLayout w:type="fixed"/>
        <w:tblLook w:val="04A0"/>
      </w:tblPr>
      <w:tblGrid>
        <w:gridCol w:w="817"/>
        <w:gridCol w:w="1276"/>
        <w:gridCol w:w="1276"/>
        <w:gridCol w:w="708"/>
        <w:gridCol w:w="851"/>
        <w:gridCol w:w="1559"/>
        <w:gridCol w:w="992"/>
        <w:gridCol w:w="1276"/>
        <w:gridCol w:w="1134"/>
      </w:tblGrid>
      <w:tr w:rsidR="00365B4B" w:rsidRPr="0030643D" w:rsidTr="00365B4B">
        <w:trPr>
          <w:trHeight w:val="653"/>
        </w:trPr>
        <w:tc>
          <w:tcPr>
            <w:tcW w:w="817" w:type="dxa"/>
          </w:tcPr>
          <w:p w:rsidR="00247532" w:rsidRPr="0030643D" w:rsidRDefault="00247532" w:rsidP="007A2276">
            <w:pPr>
              <w:pStyle w:val="Brdtekst"/>
              <w:rPr>
                <w:b/>
                <w:bCs/>
                <w:lang w:val="en-US"/>
              </w:rPr>
            </w:pPr>
          </w:p>
        </w:tc>
        <w:tc>
          <w:tcPr>
            <w:tcW w:w="1276" w:type="dxa"/>
            <w:hideMark/>
          </w:tcPr>
          <w:p w:rsidR="00247532" w:rsidRPr="0030643D" w:rsidRDefault="00247532" w:rsidP="007A2276">
            <w:pPr>
              <w:pStyle w:val="Brdtekst"/>
              <w:rPr>
                <w:b/>
                <w:bCs/>
                <w:lang w:val="en-US"/>
              </w:rPr>
            </w:pPr>
            <w:proofErr w:type="spellStart"/>
            <w:r w:rsidRPr="0030643D">
              <w:rPr>
                <w:b/>
                <w:bCs/>
                <w:lang w:val="en-US"/>
              </w:rPr>
              <w:t>Gått</w:t>
            </w:r>
            <w:proofErr w:type="spellEnd"/>
            <w:r w:rsidRPr="0030643D">
              <w:rPr>
                <w:b/>
                <w:bCs/>
                <w:lang w:val="en-US"/>
              </w:rPr>
              <w:t>/</w:t>
            </w:r>
            <w:proofErr w:type="spellStart"/>
            <w:r w:rsidRPr="0030643D">
              <w:rPr>
                <w:b/>
                <w:bCs/>
                <w:lang w:val="en-US"/>
              </w:rPr>
              <w:t>rodd</w:t>
            </w:r>
            <w:proofErr w:type="spellEnd"/>
            <w:r w:rsidRPr="0030643D">
              <w:rPr>
                <w:b/>
                <w:bCs/>
                <w:lang w:val="en-US"/>
              </w:rPr>
              <w:t xml:space="preserve"> km</w:t>
            </w:r>
          </w:p>
        </w:tc>
        <w:tc>
          <w:tcPr>
            <w:tcW w:w="1276" w:type="dxa"/>
            <w:hideMark/>
          </w:tcPr>
          <w:p w:rsidR="00247532" w:rsidRPr="0030643D" w:rsidRDefault="00247532" w:rsidP="007A2276">
            <w:pPr>
              <w:pStyle w:val="Brdtekst"/>
              <w:rPr>
                <w:b/>
                <w:bCs/>
                <w:lang w:val="en-US"/>
              </w:rPr>
            </w:pPr>
            <w:proofErr w:type="spellStart"/>
            <w:r w:rsidRPr="0030643D">
              <w:rPr>
                <w:b/>
                <w:bCs/>
                <w:lang w:val="en-US"/>
              </w:rPr>
              <w:t>Kontaktet</w:t>
            </w:r>
            <w:proofErr w:type="spellEnd"/>
          </w:p>
        </w:tc>
        <w:tc>
          <w:tcPr>
            <w:tcW w:w="708" w:type="dxa"/>
            <w:hideMark/>
          </w:tcPr>
          <w:p w:rsidR="00247532" w:rsidRPr="0030643D" w:rsidRDefault="00247532" w:rsidP="007A2276">
            <w:pPr>
              <w:pStyle w:val="Brdtekst"/>
              <w:rPr>
                <w:b/>
                <w:bCs/>
                <w:lang w:val="en-US"/>
              </w:rPr>
            </w:pPr>
            <w:r w:rsidRPr="0030643D">
              <w:rPr>
                <w:b/>
                <w:bCs/>
                <w:lang w:val="en-US"/>
              </w:rPr>
              <w:t>Sett</w:t>
            </w:r>
          </w:p>
        </w:tc>
        <w:tc>
          <w:tcPr>
            <w:tcW w:w="851" w:type="dxa"/>
            <w:hideMark/>
          </w:tcPr>
          <w:p w:rsidR="00247532" w:rsidRPr="0030643D" w:rsidRDefault="00247532" w:rsidP="007A2276">
            <w:pPr>
              <w:pStyle w:val="Brdtekst"/>
              <w:rPr>
                <w:b/>
                <w:bCs/>
                <w:lang w:val="en-US"/>
              </w:rPr>
            </w:pPr>
            <w:r w:rsidRPr="0030643D">
              <w:rPr>
                <w:b/>
                <w:bCs/>
                <w:lang w:val="en-US"/>
              </w:rPr>
              <w:t>Kano</w:t>
            </w:r>
          </w:p>
        </w:tc>
        <w:tc>
          <w:tcPr>
            <w:tcW w:w="1559" w:type="dxa"/>
            <w:hideMark/>
          </w:tcPr>
          <w:p w:rsidR="00247532" w:rsidRPr="0030643D" w:rsidRDefault="00247532" w:rsidP="007A2276">
            <w:pPr>
              <w:pStyle w:val="Brdtekst"/>
              <w:rPr>
                <w:b/>
                <w:bCs/>
                <w:lang w:val="en-US"/>
              </w:rPr>
            </w:pPr>
            <w:proofErr w:type="spellStart"/>
            <w:r w:rsidRPr="0030643D">
              <w:rPr>
                <w:b/>
                <w:bCs/>
                <w:lang w:val="en-US"/>
              </w:rPr>
              <w:t>Annen</w:t>
            </w:r>
            <w:proofErr w:type="spellEnd"/>
            <w:r w:rsidRPr="0030643D">
              <w:rPr>
                <w:b/>
                <w:bCs/>
                <w:lang w:val="en-US"/>
              </w:rPr>
              <w:t xml:space="preserve"> </w:t>
            </w:r>
            <w:proofErr w:type="spellStart"/>
            <w:r w:rsidRPr="0030643D">
              <w:rPr>
                <w:b/>
                <w:bCs/>
                <w:lang w:val="en-US"/>
              </w:rPr>
              <w:t>nasjonalitet</w:t>
            </w:r>
            <w:proofErr w:type="spellEnd"/>
          </w:p>
        </w:tc>
        <w:tc>
          <w:tcPr>
            <w:tcW w:w="992" w:type="dxa"/>
            <w:hideMark/>
          </w:tcPr>
          <w:p w:rsidR="00247532" w:rsidRPr="0030643D" w:rsidRDefault="00247532" w:rsidP="007A2276">
            <w:pPr>
              <w:pStyle w:val="Brdtekst"/>
              <w:rPr>
                <w:b/>
                <w:bCs/>
                <w:lang w:val="en-US"/>
              </w:rPr>
            </w:pPr>
            <w:proofErr w:type="spellStart"/>
            <w:r w:rsidRPr="0030643D">
              <w:rPr>
                <w:b/>
                <w:bCs/>
                <w:lang w:val="en-US"/>
              </w:rPr>
              <w:t>Søppel</w:t>
            </w:r>
            <w:proofErr w:type="spellEnd"/>
            <w:r w:rsidRPr="0030643D">
              <w:rPr>
                <w:b/>
                <w:bCs/>
                <w:lang w:val="en-US"/>
              </w:rPr>
              <w:t xml:space="preserve">, </w:t>
            </w:r>
            <w:proofErr w:type="spellStart"/>
            <w:r w:rsidRPr="0030643D">
              <w:rPr>
                <w:b/>
                <w:bCs/>
                <w:lang w:val="en-US"/>
              </w:rPr>
              <w:t>antall</w:t>
            </w:r>
            <w:proofErr w:type="spellEnd"/>
            <w:r w:rsidRPr="0030643D">
              <w:rPr>
                <w:b/>
                <w:bCs/>
                <w:lang w:val="en-US"/>
              </w:rPr>
              <w:t xml:space="preserve"> poser</w:t>
            </w:r>
          </w:p>
        </w:tc>
        <w:tc>
          <w:tcPr>
            <w:tcW w:w="1276" w:type="dxa"/>
            <w:hideMark/>
          </w:tcPr>
          <w:p w:rsidR="00247532" w:rsidRPr="0030643D" w:rsidRDefault="00247532" w:rsidP="007A2276">
            <w:pPr>
              <w:pStyle w:val="Brdtekst"/>
              <w:rPr>
                <w:b/>
                <w:bCs/>
                <w:lang w:val="en-US"/>
              </w:rPr>
            </w:pPr>
            <w:proofErr w:type="spellStart"/>
            <w:r w:rsidRPr="0030643D">
              <w:rPr>
                <w:b/>
                <w:bCs/>
                <w:lang w:val="en-US"/>
              </w:rPr>
              <w:t>Advarsler</w:t>
            </w:r>
            <w:proofErr w:type="spellEnd"/>
          </w:p>
        </w:tc>
        <w:tc>
          <w:tcPr>
            <w:tcW w:w="1134" w:type="dxa"/>
            <w:hideMark/>
          </w:tcPr>
          <w:p w:rsidR="00247532" w:rsidRPr="0030643D" w:rsidRDefault="00247532" w:rsidP="007A2276">
            <w:pPr>
              <w:pStyle w:val="Brdtekst"/>
              <w:rPr>
                <w:b/>
                <w:bCs/>
                <w:lang w:val="en-US"/>
              </w:rPr>
            </w:pPr>
            <w:r w:rsidRPr="0030643D">
              <w:rPr>
                <w:b/>
                <w:bCs/>
                <w:lang w:val="en-US"/>
              </w:rPr>
              <w:t>Timer</w:t>
            </w:r>
          </w:p>
        </w:tc>
      </w:tr>
      <w:tr w:rsidR="00365B4B" w:rsidRPr="0030643D" w:rsidTr="00421366">
        <w:trPr>
          <w:trHeight w:val="252"/>
        </w:trPr>
        <w:tc>
          <w:tcPr>
            <w:tcW w:w="817" w:type="dxa"/>
          </w:tcPr>
          <w:p w:rsidR="00247532" w:rsidRDefault="00247532" w:rsidP="007A2276">
            <w:pPr>
              <w:pStyle w:val="Brdtekst"/>
              <w:rPr>
                <w:b/>
                <w:bCs/>
                <w:lang w:val="en-US"/>
              </w:rPr>
            </w:pPr>
          </w:p>
        </w:tc>
        <w:tc>
          <w:tcPr>
            <w:tcW w:w="1276" w:type="dxa"/>
            <w:hideMark/>
          </w:tcPr>
          <w:p w:rsidR="00247532" w:rsidRDefault="00247532" w:rsidP="007A2276">
            <w:pPr>
              <w:pStyle w:val="Brdtekst"/>
              <w:rPr>
                <w:b/>
                <w:bCs/>
                <w:lang w:val="en-US"/>
              </w:rPr>
            </w:pPr>
          </w:p>
          <w:p w:rsidR="00247532" w:rsidRPr="0054659A" w:rsidRDefault="00247532" w:rsidP="0054659A">
            <w:pPr>
              <w:rPr>
                <w:lang w:eastAsia="nb-NO"/>
              </w:rPr>
            </w:pPr>
            <w:r>
              <w:rPr>
                <w:lang w:eastAsia="nb-NO"/>
              </w:rPr>
              <w:t>141</w:t>
            </w:r>
          </w:p>
        </w:tc>
        <w:tc>
          <w:tcPr>
            <w:tcW w:w="1276" w:type="dxa"/>
            <w:hideMark/>
          </w:tcPr>
          <w:p w:rsidR="00247532" w:rsidRDefault="00247532" w:rsidP="007A2276">
            <w:pPr>
              <w:pStyle w:val="Brdtekst"/>
              <w:rPr>
                <w:b/>
                <w:bCs/>
                <w:lang w:val="en-US"/>
              </w:rPr>
            </w:pPr>
          </w:p>
          <w:p w:rsidR="00247532" w:rsidRPr="0054659A" w:rsidRDefault="00247532" w:rsidP="0054659A">
            <w:pPr>
              <w:rPr>
                <w:lang w:eastAsia="nb-NO"/>
              </w:rPr>
            </w:pPr>
            <w:r>
              <w:rPr>
                <w:lang w:eastAsia="nb-NO"/>
              </w:rPr>
              <w:t>259</w:t>
            </w:r>
          </w:p>
        </w:tc>
        <w:tc>
          <w:tcPr>
            <w:tcW w:w="708" w:type="dxa"/>
            <w:hideMark/>
          </w:tcPr>
          <w:p w:rsidR="00247532" w:rsidRDefault="00247532" w:rsidP="007A2276">
            <w:pPr>
              <w:pStyle w:val="Brdtekst"/>
              <w:rPr>
                <w:b/>
                <w:bCs/>
                <w:lang w:val="en-US"/>
              </w:rPr>
            </w:pPr>
          </w:p>
          <w:p w:rsidR="00247532" w:rsidRPr="0054659A" w:rsidRDefault="00247532" w:rsidP="0054659A">
            <w:pPr>
              <w:rPr>
                <w:lang w:eastAsia="nb-NO"/>
              </w:rPr>
            </w:pPr>
            <w:r>
              <w:rPr>
                <w:lang w:eastAsia="nb-NO"/>
              </w:rPr>
              <w:t>49</w:t>
            </w:r>
          </w:p>
        </w:tc>
        <w:tc>
          <w:tcPr>
            <w:tcW w:w="851" w:type="dxa"/>
            <w:hideMark/>
          </w:tcPr>
          <w:p w:rsidR="00247532" w:rsidRDefault="00247532" w:rsidP="007A2276">
            <w:pPr>
              <w:pStyle w:val="Brdtekst"/>
              <w:rPr>
                <w:b/>
                <w:bCs/>
                <w:lang w:val="en-US"/>
              </w:rPr>
            </w:pPr>
          </w:p>
          <w:p w:rsidR="00247532" w:rsidRPr="0054659A" w:rsidRDefault="00247532" w:rsidP="0054659A">
            <w:pPr>
              <w:rPr>
                <w:lang w:eastAsia="nb-NO"/>
              </w:rPr>
            </w:pPr>
            <w:r>
              <w:rPr>
                <w:lang w:eastAsia="nb-NO"/>
              </w:rPr>
              <w:t>169</w:t>
            </w:r>
          </w:p>
        </w:tc>
        <w:tc>
          <w:tcPr>
            <w:tcW w:w="1559" w:type="dxa"/>
            <w:hideMark/>
          </w:tcPr>
          <w:p w:rsidR="00247532" w:rsidRDefault="00247532" w:rsidP="007A2276">
            <w:pPr>
              <w:pStyle w:val="Brdtekst"/>
              <w:rPr>
                <w:b/>
                <w:bCs/>
                <w:lang w:val="en-US"/>
              </w:rPr>
            </w:pPr>
          </w:p>
          <w:p w:rsidR="00247532" w:rsidRPr="0054659A" w:rsidRDefault="00247532" w:rsidP="0054659A">
            <w:pPr>
              <w:jc w:val="center"/>
              <w:rPr>
                <w:lang w:eastAsia="nb-NO"/>
              </w:rPr>
            </w:pPr>
            <w:r>
              <w:rPr>
                <w:lang w:eastAsia="nb-NO"/>
              </w:rPr>
              <w:t>15</w:t>
            </w:r>
          </w:p>
        </w:tc>
        <w:tc>
          <w:tcPr>
            <w:tcW w:w="992" w:type="dxa"/>
            <w:hideMark/>
          </w:tcPr>
          <w:p w:rsidR="00247532" w:rsidRDefault="00247532" w:rsidP="007A2276">
            <w:pPr>
              <w:pStyle w:val="Brdtekst"/>
              <w:rPr>
                <w:b/>
                <w:bCs/>
                <w:lang w:val="en-US"/>
              </w:rPr>
            </w:pPr>
          </w:p>
          <w:p w:rsidR="00247532" w:rsidRPr="0054659A" w:rsidRDefault="00247532" w:rsidP="0054659A">
            <w:pPr>
              <w:jc w:val="center"/>
              <w:rPr>
                <w:lang w:eastAsia="nb-NO"/>
              </w:rPr>
            </w:pPr>
            <w:r>
              <w:rPr>
                <w:lang w:eastAsia="nb-NO"/>
              </w:rPr>
              <w:t>9,5</w:t>
            </w:r>
          </w:p>
        </w:tc>
        <w:tc>
          <w:tcPr>
            <w:tcW w:w="1276" w:type="dxa"/>
            <w:hideMark/>
          </w:tcPr>
          <w:p w:rsidR="00247532" w:rsidRDefault="00247532" w:rsidP="007A2276">
            <w:pPr>
              <w:pStyle w:val="Brdtekst"/>
              <w:rPr>
                <w:b/>
                <w:bCs/>
                <w:lang w:val="en-US"/>
              </w:rPr>
            </w:pPr>
          </w:p>
          <w:p w:rsidR="00247532" w:rsidRPr="0054659A" w:rsidRDefault="00247532" w:rsidP="0054659A">
            <w:pPr>
              <w:rPr>
                <w:lang w:eastAsia="nb-NO"/>
              </w:rPr>
            </w:pPr>
            <w:r>
              <w:rPr>
                <w:lang w:eastAsia="nb-NO"/>
              </w:rPr>
              <w:t>4</w:t>
            </w:r>
          </w:p>
        </w:tc>
        <w:tc>
          <w:tcPr>
            <w:tcW w:w="1134" w:type="dxa"/>
            <w:hideMark/>
          </w:tcPr>
          <w:p w:rsidR="00247532" w:rsidRDefault="00247532" w:rsidP="007A2276">
            <w:pPr>
              <w:pStyle w:val="Brdtekst"/>
              <w:rPr>
                <w:b/>
                <w:bCs/>
                <w:lang w:val="en-US"/>
              </w:rPr>
            </w:pPr>
          </w:p>
          <w:p w:rsidR="00247532" w:rsidRPr="0054659A" w:rsidRDefault="00247532" w:rsidP="007A2276">
            <w:pPr>
              <w:pStyle w:val="Brdtekst"/>
              <w:rPr>
                <w:bCs/>
                <w:lang w:val="en-US"/>
              </w:rPr>
            </w:pPr>
            <w:r w:rsidRPr="0054659A">
              <w:rPr>
                <w:bCs/>
                <w:lang w:val="en-US"/>
              </w:rPr>
              <w:t>105,5</w:t>
            </w:r>
          </w:p>
        </w:tc>
      </w:tr>
    </w:tbl>
    <w:p w:rsidR="0054659A" w:rsidRDefault="0054659A" w:rsidP="00421366">
      <w:pPr>
        <w:pStyle w:val="Brdtekst"/>
      </w:pPr>
    </w:p>
    <w:p w:rsidR="00AE5934" w:rsidRDefault="00AE5934" w:rsidP="00421366">
      <w:pPr>
        <w:pStyle w:val="Brdtekst"/>
      </w:pPr>
    </w:p>
    <w:p w:rsidR="007A2276" w:rsidRDefault="00247532" w:rsidP="00421366">
      <w:pPr>
        <w:pStyle w:val="Brdtekst"/>
      </w:pPr>
      <w:r w:rsidRPr="00247532">
        <w:rPr>
          <w:b/>
        </w:rPr>
        <w:t>Femundsmarka nasjonalpark</w:t>
      </w:r>
      <w:r>
        <w:t>.</w:t>
      </w:r>
    </w:p>
    <w:tbl>
      <w:tblPr>
        <w:tblStyle w:val="Tabellrutenett"/>
        <w:tblW w:w="9889" w:type="dxa"/>
        <w:tblLayout w:type="fixed"/>
        <w:tblLook w:val="04A0"/>
      </w:tblPr>
      <w:tblGrid>
        <w:gridCol w:w="817"/>
        <w:gridCol w:w="1276"/>
        <w:gridCol w:w="1276"/>
        <w:gridCol w:w="708"/>
        <w:gridCol w:w="851"/>
        <w:gridCol w:w="1559"/>
        <w:gridCol w:w="992"/>
        <w:gridCol w:w="1276"/>
        <w:gridCol w:w="1134"/>
      </w:tblGrid>
      <w:tr w:rsidR="00365B4B" w:rsidRPr="0030643D" w:rsidTr="00365B4B">
        <w:trPr>
          <w:trHeight w:val="284"/>
        </w:trPr>
        <w:tc>
          <w:tcPr>
            <w:tcW w:w="817" w:type="dxa"/>
            <w:hideMark/>
          </w:tcPr>
          <w:p w:rsidR="00365B4B" w:rsidRPr="0030643D" w:rsidRDefault="00365B4B" w:rsidP="007A2276">
            <w:pPr>
              <w:pStyle w:val="Brdtekst"/>
              <w:rPr>
                <w:b/>
                <w:bCs/>
                <w:lang w:val="en-US"/>
              </w:rPr>
            </w:pPr>
          </w:p>
        </w:tc>
        <w:tc>
          <w:tcPr>
            <w:tcW w:w="1276" w:type="dxa"/>
            <w:hideMark/>
          </w:tcPr>
          <w:p w:rsidR="00365B4B" w:rsidRPr="0030643D" w:rsidRDefault="00365B4B" w:rsidP="007A2276">
            <w:pPr>
              <w:pStyle w:val="Brdtekst"/>
              <w:rPr>
                <w:b/>
                <w:bCs/>
                <w:lang w:val="en-US"/>
              </w:rPr>
            </w:pPr>
            <w:proofErr w:type="spellStart"/>
            <w:r w:rsidRPr="0030643D">
              <w:rPr>
                <w:b/>
                <w:bCs/>
                <w:lang w:val="en-US"/>
              </w:rPr>
              <w:t>Gått</w:t>
            </w:r>
            <w:proofErr w:type="spellEnd"/>
            <w:r w:rsidRPr="0030643D">
              <w:rPr>
                <w:b/>
                <w:bCs/>
                <w:lang w:val="en-US"/>
              </w:rPr>
              <w:t>/</w:t>
            </w:r>
            <w:proofErr w:type="spellStart"/>
            <w:r w:rsidRPr="0030643D">
              <w:rPr>
                <w:b/>
                <w:bCs/>
                <w:lang w:val="en-US"/>
              </w:rPr>
              <w:t>rodd</w:t>
            </w:r>
            <w:proofErr w:type="spellEnd"/>
            <w:r w:rsidRPr="0030643D">
              <w:rPr>
                <w:b/>
                <w:bCs/>
                <w:lang w:val="en-US"/>
              </w:rPr>
              <w:t xml:space="preserve"> km</w:t>
            </w:r>
          </w:p>
        </w:tc>
        <w:tc>
          <w:tcPr>
            <w:tcW w:w="1276" w:type="dxa"/>
            <w:hideMark/>
          </w:tcPr>
          <w:p w:rsidR="00365B4B" w:rsidRPr="0030643D" w:rsidRDefault="00365B4B" w:rsidP="007A2276">
            <w:pPr>
              <w:pStyle w:val="Brdtekst"/>
              <w:rPr>
                <w:b/>
                <w:bCs/>
                <w:lang w:val="en-US"/>
              </w:rPr>
            </w:pPr>
            <w:proofErr w:type="spellStart"/>
            <w:r w:rsidRPr="0030643D">
              <w:rPr>
                <w:b/>
                <w:bCs/>
                <w:lang w:val="en-US"/>
              </w:rPr>
              <w:t>Kontaktet</w:t>
            </w:r>
            <w:proofErr w:type="spellEnd"/>
          </w:p>
        </w:tc>
        <w:tc>
          <w:tcPr>
            <w:tcW w:w="708" w:type="dxa"/>
            <w:hideMark/>
          </w:tcPr>
          <w:p w:rsidR="00365B4B" w:rsidRPr="0030643D" w:rsidRDefault="00365B4B" w:rsidP="007A2276">
            <w:pPr>
              <w:pStyle w:val="Brdtekst"/>
              <w:rPr>
                <w:b/>
                <w:bCs/>
                <w:lang w:val="en-US"/>
              </w:rPr>
            </w:pPr>
            <w:r w:rsidRPr="0030643D">
              <w:rPr>
                <w:b/>
                <w:bCs/>
                <w:lang w:val="en-US"/>
              </w:rPr>
              <w:t>Sett</w:t>
            </w:r>
          </w:p>
        </w:tc>
        <w:tc>
          <w:tcPr>
            <w:tcW w:w="851" w:type="dxa"/>
            <w:hideMark/>
          </w:tcPr>
          <w:p w:rsidR="00365B4B" w:rsidRPr="0030643D" w:rsidRDefault="00365B4B" w:rsidP="007A2276">
            <w:pPr>
              <w:pStyle w:val="Brdtekst"/>
              <w:rPr>
                <w:b/>
                <w:bCs/>
                <w:lang w:val="en-US"/>
              </w:rPr>
            </w:pPr>
            <w:r w:rsidRPr="0030643D">
              <w:rPr>
                <w:b/>
                <w:bCs/>
                <w:lang w:val="en-US"/>
              </w:rPr>
              <w:t>Kano</w:t>
            </w:r>
          </w:p>
        </w:tc>
        <w:tc>
          <w:tcPr>
            <w:tcW w:w="1559" w:type="dxa"/>
            <w:hideMark/>
          </w:tcPr>
          <w:p w:rsidR="00365B4B" w:rsidRPr="0030643D" w:rsidRDefault="00365B4B" w:rsidP="007A2276">
            <w:pPr>
              <w:pStyle w:val="Brdtekst"/>
              <w:rPr>
                <w:b/>
                <w:bCs/>
                <w:lang w:val="en-US"/>
              </w:rPr>
            </w:pPr>
            <w:proofErr w:type="spellStart"/>
            <w:r w:rsidRPr="0030643D">
              <w:rPr>
                <w:b/>
                <w:bCs/>
                <w:lang w:val="en-US"/>
              </w:rPr>
              <w:t>Annen</w:t>
            </w:r>
            <w:proofErr w:type="spellEnd"/>
            <w:r w:rsidRPr="0030643D">
              <w:rPr>
                <w:b/>
                <w:bCs/>
                <w:lang w:val="en-US"/>
              </w:rPr>
              <w:t xml:space="preserve"> </w:t>
            </w:r>
            <w:proofErr w:type="spellStart"/>
            <w:r w:rsidRPr="0030643D">
              <w:rPr>
                <w:b/>
                <w:bCs/>
                <w:lang w:val="en-US"/>
              </w:rPr>
              <w:t>nasjonalitet</w:t>
            </w:r>
            <w:proofErr w:type="spellEnd"/>
          </w:p>
        </w:tc>
        <w:tc>
          <w:tcPr>
            <w:tcW w:w="992" w:type="dxa"/>
            <w:hideMark/>
          </w:tcPr>
          <w:p w:rsidR="00365B4B" w:rsidRPr="0030643D" w:rsidRDefault="00365B4B" w:rsidP="007A2276">
            <w:pPr>
              <w:pStyle w:val="Brdtekst"/>
              <w:rPr>
                <w:b/>
                <w:bCs/>
                <w:lang w:val="en-US"/>
              </w:rPr>
            </w:pPr>
            <w:proofErr w:type="spellStart"/>
            <w:r w:rsidRPr="0030643D">
              <w:rPr>
                <w:b/>
                <w:bCs/>
                <w:lang w:val="en-US"/>
              </w:rPr>
              <w:t>Søppel</w:t>
            </w:r>
            <w:proofErr w:type="spellEnd"/>
            <w:r w:rsidRPr="0030643D">
              <w:rPr>
                <w:b/>
                <w:bCs/>
                <w:lang w:val="en-US"/>
              </w:rPr>
              <w:t xml:space="preserve">, </w:t>
            </w:r>
            <w:proofErr w:type="spellStart"/>
            <w:r w:rsidRPr="0030643D">
              <w:rPr>
                <w:b/>
                <w:bCs/>
                <w:lang w:val="en-US"/>
              </w:rPr>
              <w:t>antall</w:t>
            </w:r>
            <w:proofErr w:type="spellEnd"/>
            <w:r w:rsidRPr="0030643D">
              <w:rPr>
                <w:b/>
                <w:bCs/>
                <w:lang w:val="en-US"/>
              </w:rPr>
              <w:t xml:space="preserve"> poser</w:t>
            </w:r>
          </w:p>
        </w:tc>
        <w:tc>
          <w:tcPr>
            <w:tcW w:w="1276" w:type="dxa"/>
            <w:hideMark/>
          </w:tcPr>
          <w:p w:rsidR="00365B4B" w:rsidRPr="0030643D" w:rsidRDefault="00365B4B" w:rsidP="007A2276">
            <w:pPr>
              <w:pStyle w:val="Brdtekst"/>
              <w:rPr>
                <w:b/>
                <w:bCs/>
                <w:lang w:val="en-US"/>
              </w:rPr>
            </w:pPr>
            <w:proofErr w:type="spellStart"/>
            <w:r w:rsidRPr="0030643D">
              <w:rPr>
                <w:b/>
                <w:bCs/>
                <w:lang w:val="en-US"/>
              </w:rPr>
              <w:t>Advarsler</w:t>
            </w:r>
            <w:proofErr w:type="spellEnd"/>
          </w:p>
        </w:tc>
        <w:tc>
          <w:tcPr>
            <w:tcW w:w="1134" w:type="dxa"/>
            <w:hideMark/>
          </w:tcPr>
          <w:p w:rsidR="00365B4B" w:rsidRPr="0030643D" w:rsidRDefault="00365B4B" w:rsidP="007A2276">
            <w:pPr>
              <w:pStyle w:val="Brdtekst"/>
              <w:rPr>
                <w:b/>
                <w:bCs/>
                <w:lang w:val="en-US"/>
              </w:rPr>
            </w:pPr>
            <w:r w:rsidRPr="0030643D">
              <w:rPr>
                <w:b/>
                <w:bCs/>
                <w:lang w:val="en-US"/>
              </w:rPr>
              <w:t>Timer</w:t>
            </w:r>
          </w:p>
        </w:tc>
      </w:tr>
      <w:tr w:rsidR="00365B4B" w:rsidRPr="0030643D" w:rsidTr="00365B4B">
        <w:trPr>
          <w:trHeight w:val="284"/>
        </w:trPr>
        <w:tc>
          <w:tcPr>
            <w:tcW w:w="817" w:type="dxa"/>
            <w:hideMark/>
          </w:tcPr>
          <w:p w:rsidR="00365B4B" w:rsidRPr="0030643D" w:rsidRDefault="00365B4B" w:rsidP="007A2276">
            <w:pPr>
              <w:pStyle w:val="Brdtekst"/>
              <w:rPr>
                <w:b/>
                <w:bCs/>
                <w:lang w:val="en-US"/>
              </w:rPr>
            </w:pPr>
            <w:proofErr w:type="spellStart"/>
            <w:r w:rsidRPr="0030643D">
              <w:rPr>
                <w:b/>
                <w:bCs/>
                <w:lang w:val="en-US"/>
              </w:rPr>
              <w:t>snitt</w:t>
            </w:r>
            <w:proofErr w:type="spellEnd"/>
          </w:p>
        </w:tc>
        <w:tc>
          <w:tcPr>
            <w:tcW w:w="1276" w:type="dxa"/>
            <w:hideMark/>
          </w:tcPr>
          <w:p w:rsidR="00365B4B" w:rsidRPr="0030643D" w:rsidRDefault="00365B4B" w:rsidP="007A2276">
            <w:pPr>
              <w:pStyle w:val="Brdtekst"/>
              <w:rPr>
                <w:lang w:val="en-US"/>
              </w:rPr>
            </w:pPr>
            <w:r w:rsidRPr="0030643D">
              <w:rPr>
                <w:lang w:val="en-US"/>
              </w:rPr>
              <w:t>16,1</w:t>
            </w:r>
          </w:p>
        </w:tc>
        <w:tc>
          <w:tcPr>
            <w:tcW w:w="1276" w:type="dxa"/>
            <w:hideMark/>
          </w:tcPr>
          <w:p w:rsidR="00365B4B" w:rsidRPr="0030643D" w:rsidRDefault="00365B4B" w:rsidP="007A2276">
            <w:pPr>
              <w:pStyle w:val="Brdtekst"/>
              <w:rPr>
                <w:lang w:val="en-US"/>
              </w:rPr>
            </w:pPr>
            <w:r w:rsidRPr="0030643D">
              <w:rPr>
                <w:lang w:val="en-US"/>
              </w:rPr>
              <w:t>11,6</w:t>
            </w:r>
          </w:p>
        </w:tc>
        <w:tc>
          <w:tcPr>
            <w:tcW w:w="708" w:type="dxa"/>
            <w:hideMark/>
          </w:tcPr>
          <w:p w:rsidR="00365B4B" w:rsidRPr="0030643D" w:rsidRDefault="00365B4B" w:rsidP="007A2276">
            <w:pPr>
              <w:pStyle w:val="Brdtekst"/>
              <w:rPr>
                <w:lang w:val="en-US"/>
              </w:rPr>
            </w:pPr>
            <w:r w:rsidRPr="0030643D">
              <w:rPr>
                <w:lang w:val="en-US"/>
              </w:rPr>
              <w:t>4,2</w:t>
            </w:r>
          </w:p>
        </w:tc>
        <w:tc>
          <w:tcPr>
            <w:tcW w:w="851" w:type="dxa"/>
            <w:hideMark/>
          </w:tcPr>
          <w:p w:rsidR="00365B4B" w:rsidRPr="0030643D" w:rsidRDefault="00365B4B" w:rsidP="007A2276">
            <w:pPr>
              <w:pStyle w:val="Brdtekst"/>
              <w:rPr>
                <w:lang w:val="en-US"/>
              </w:rPr>
            </w:pPr>
            <w:r w:rsidRPr="0030643D">
              <w:rPr>
                <w:lang w:val="en-US"/>
              </w:rPr>
              <w:t>4,1</w:t>
            </w:r>
          </w:p>
        </w:tc>
        <w:tc>
          <w:tcPr>
            <w:tcW w:w="1559" w:type="dxa"/>
            <w:hideMark/>
          </w:tcPr>
          <w:p w:rsidR="00365B4B" w:rsidRPr="0030643D" w:rsidRDefault="00365B4B" w:rsidP="007A2276">
            <w:pPr>
              <w:pStyle w:val="Brdtekst"/>
              <w:rPr>
                <w:lang w:val="en-US"/>
              </w:rPr>
            </w:pPr>
            <w:r w:rsidRPr="0030643D">
              <w:rPr>
                <w:lang w:val="en-US"/>
              </w:rPr>
              <w:t>2,8</w:t>
            </w:r>
          </w:p>
        </w:tc>
        <w:tc>
          <w:tcPr>
            <w:tcW w:w="992" w:type="dxa"/>
            <w:hideMark/>
          </w:tcPr>
          <w:p w:rsidR="00365B4B" w:rsidRPr="0030643D" w:rsidRDefault="00365B4B" w:rsidP="007A2276">
            <w:pPr>
              <w:pStyle w:val="Brdtekst"/>
              <w:rPr>
                <w:lang w:val="en-US"/>
              </w:rPr>
            </w:pPr>
            <w:r w:rsidRPr="0030643D">
              <w:rPr>
                <w:lang w:val="en-US"/>
              </w:rPr>
              <w:t>0,7</w:t>
            </w:r>
          </w:p>
        </w:tc>
        <w:tc>
          <w:tcPr>
            <w:tcW w:w="1276" w:type="dxa"/>
            <w:hideMark/>
          </w:tcPr>
          <w:p w:rsidR="00365B4B" w:rsidRPr="0030643D" w:rsidRDefault="00365B4B" w:rsidP="007A2276">
            <w:pPr>
              <w:pStyle w:val="Brdtekst"/>
              <w:rPr>
                <w:lang w:val="en-US"/>
              </w:rPr>
            </w:pPr>
            <w:r w:rsidRPr="0030643D">
              <w:rPr>
                <w:lang w:val="en-US"/>
              </w:rPr>
              <w:t>0,2</w:t>
            </w:r>
          </w:p>
        </w:tc>
        <w:tc>
          <w:tcPr>
            <w:tcW w:w="1134" w:type="dxa"/>
            <w:hideMark/>
          </w:tcPr>
          <w:p w:rsidR="00365B4B" w:rsidRPr="0030643D" w:rsidRDefault="00365B4B" w:rsidP="007A2276">
            <w:pPr>
              <w:pStyle w:val="Brdtekst"/>
              <w:rPr>
                <w:lang w:val="en-US"/>
              </w:rPr>
            </w:pPr>
            <w:r w:rsidRPr="0030643D">
              <w:rPr>
                <w:lang w:val="en-US"/>
              </w:rPr>
              <w:t>9,2</w:t>
            </w:r>
          </w:p>
        </w:tc>
      </w:tr>
      <w:tr w:rsidR="00365B4B" w:rsidRPr="0030643D" w:rsidTr="00365B4B">
        <w:trPr>
          <w:trHeight w:val="284"/>
        </w:trPr>
        <w:tc>
          <w:tcPr>
            <w:tcW w:w="817" w:type="dxa"/>
            <w:hideMark/>
          </w:tcPr>
          <w:p w:rsidR="00365B4B" w:rsidRPr="0030643D" w:rsidRDefault="00365B4B" w:rsidP="007A2276">
            <w:pPr>
              <w:pStyle w:val="Brdtekst"/>
              <w:rPr>
                <w:b/>
                <w:bCs/>
                <w:lang w:val="en-US"/>
              </w:rPr>
            </w:pPr>
            <w:r w:rsidRPr="0030643D">
              <w:rPr>
                <w:b/>
                <w:bCs/>
                <w:lang w:val="en-US"/>
              </w:rPr>
              <w:t>sum</w:t>
            </w:r>
          </w:p>
        </w:tc>
        <w:tc>
          <w:tcPr>
            <w:tcW w:w="1276" w:type="dxa"/>
            <w:hideMark/>
          </w:tcPr>
          <w:p w:rsidR="00365B4B" w:rsidRPr="0030643D" w:rsidRDefault="00365B4B" w:rsidP="007A2276">
            <w:pPr>
              <w:pStyle w:val="Brdtekst"/>
              <w:rPr>
                <w:lang w:val="en-US"/>
              </w:rPr>
            </w:pPr>
            <w:r w:rsidRPr="0030643D">
              <w:rPr>
                <w:lang w:val="en-US"/>
              </w:rPr>
              <w:t>581</w:t>
            </w:r>
          </w:p>
        </w:tc>
        <w:tc>
          <w:tcPr>
            <w:tcW w:w="1276" w:type="dxa"/>
            <w:hideMark/>
          </w:tcPr>
          <w:p w:rsidR="00365B4B" w:rsidRPr="0030643D" w:rsidRDefault="00365B4B" w:rsidP="007A2276">
            <w:pPr>
              <w:pStyle w:val="Brdtekst"/>
              <w:rPr>
                <w:lang w:val="en-US"/>
              </w:rPr>
            </w:pPr>
            <w:r w:rsidRPr="0030643D">
              <w:rPr>
                <w:lang w:val="en-US"/>
              </w:rPr>
              <w:t>419</w:t>
            </w:r>
          </w:p>
        </w:tc>
        <w:tc>
          <w:tcPr>
            <w:tcW w:w="708" w:type="dxa"/>
            <w:hideMark/>
          </w:tcPr>
          <w:p w:rsidR="00365B4B" w:rsidRPr="0030643D" w:rsidRDefault="00365B4B" w:rsidP="007A2276">
            <w:pPr>
              <w:pStyle w:val="Brdtekst"/>
              <w:rPr>
                <w:lang w:val="en-US"/>
              </w:rPr>
            </w:pPr>
            <w:r w:rsidRPr="0030643D">
              <w:rPr>
                <w:lang w:val="en-US"/>
              </w:rPr>
              <w:t>150</w:t>
            </w:r>
          </w:p>
        </w:tc>
        <w:tc>
          <w:tcPr>
            <w:tcW w:w="851" w:type="dxa"/>
            <w:hideMark/>
          </w:tcPr>
          <w:p w:rsidR="00365B4B" w:rsidRPr="0030643D" w:rsidRDefault="00365B4B" w:rsidP="007A2276">
            <w:pPr>
              <w:pStyle w:val="Brdtekst"/>
              <w:rPr>
                <w:lang w:val="en-US"/>
              </w:rPr>
            </w:pPr>
            <w:r w:rsidRPr="0030643D">
              <w:rPr>
                <w:lang w:val="en-US"/>
              </w:rPr>
              <w:t>148</w:t>
            </w:r>
          </w:p>
        </w:tc>
        <w:tc>
          <w:tcPr>
            <w:tcW w:w="1559" w:type="dxa"/>
            <w:hideMark/>
          </w:tcPr>
          <w:p w:rsidR="00365B4B" w:rsidRPr="0030643D" w:rsidRDefault="00365B4B" w:rsidP="007A2276">
            <w:pPr>
              <w:pStyle w:val="Brdtekst"/>
              <w:rPr>
                <w:lang w:val="en-US"/>
              </w:rPr>
            </w:pPr>
            <w:r w:rsidRPr="0030643D">
              <w:rPr>
                <w:lang w:val="en-US"/>
              </w:rPr>
              <w:t>101</w:t>
            </w:r>
          </w:p>
        </w:tc>
        <w:tc>
          <w:tcPr>
            <w:tcW w:w="992" w:type="dxa"/>
            <w:hideMark/>
          </w:tcPr>
          <w:p w:rsidR="00365B4B" w:rsidRPr="0030643D" w:rsidRDefault="00365B4B" w:rsidP="007A2276">
            <w:pPr>
              <w:pStyle w:val="Brdtekst"/>
              <w:rPr>
                <w:lang w:val="en-US"/>
              </w:rPr>
            </w:pPr>
            <w:r w:rsidRPr="0030643D">
              <w:rPr>
                <w:lang w:val="en-US"/>
              </w:rPr>
              <w:t>23,5</w:t>
            </w:r>
          </w:p>
        </w:tc>
        <w:tc>
          <w:tcPr>
            <w:tcW w:w="1276" w:type="dxa"/>
            <w:hideMark/>
          </w:tcPr>
          <w:p w:rsidR="00365B4B" w:rsidRPr="0030643D" w:rsidRDefault="00365B4B" w:rsidP="007A2276">
            <w:pPr>
              <w:pStyle w:val="Brdtekst"/>
              <w:rPr>
                <w:lang w:val="en-US"/>
              </w:rPr>
            </w:pPr>
            <w:r w:rsidRPr="0030643D">
              <w:rPr>
                <w:lang w:val="en-US"/>
              </w:rPr>
              <w:t>6</w:t>
            </w:r>
          </w:p>
        </w:tc>
        <w:tc>
          <w:tcPr>
            <w:tcW w:w="1134" w:type="dxa"/>
            <w:hideMark/>
          </w:tcPr>
          <w:p w:rsidR="00365B4B" w:rsidRPr="0030643D" w:rsidRDefault="00365B4B" w:rsidP="007A2276">
            <w:pPr>
              <w:pStyle w:val="Brdtekst"/>
              <w:rPr>
                <w:lang w:val="en-US"/>
              </w:rPr>
            </w:pPr>
            <w:r w:rsidRPr="0030643D">
              <w:rPr>
                <w:lang w:val="en-US"/>
              </w:rPr>
              <w:t>332</w:t>
            </w:r>
          </w:p>
        </w:tc>
      </w:tr>
    </w:tbl>
    <w:p w:rsidR="00247532" w:rsidRPr="00381DE9" w:rsidRDefault="00247532">
      <w:pPr>
        <w:pStyle w:val="Brdtekst"/>
      </w:pPr>
    </w:p>
    <w:p w:rsidR="007A2276" w:rsidRDefault="007A2276">
      <w:pPr>
        <w:pStyle w:val="Brdtekst"/>
        <w:rPr>
          <w:sz w:val="28"/>
          <w:szCs w:val="28"/>
        </w:rPr>
      </w:pPr>
      <w:r w:rsidRPr="007A2276">
        <w:rPr>
          <w:b/>
        </w:rPr>
        <w:t>Totalt</w:t>
      </w:r>
      <w:r>
        <w:rPr>
          <w:sz w:val="28"/>
          <w:szCs w:val="28"/>
        </w:rPr>
        <w:t>.</w:t>
      </w:r>
    </w:p>
    <w:tbl>
      <w:tblPr>
        <w:tblStyle w:val="Tabellrutenett"/>
        <w:tblW w:w="9889" w:type="dxa"/>
        <w:tblLayout w:type="fixed"/>
        <w:tblLook w:val="04A0"/>
      </w:tblPr>
      <w:tblGrid>
        <w:gridCol w:w="817"/>
        <w:gridCol w:w="1276"/>
        <w:gridCol w:w="1276"/>
        <w:gridCol w:w="708"/>
        <w:gridCol w:w="851"/>
        <w:gridCol w:w="1559"/>
        <w:gridCol w:w="992"/>
        <w:gridCol w:w="1276"/>
        <w:gridCol w:w="1134"/>
      </w:tblGrid>
      <w:tr w:rsidR="007A2276" w:rsidRPr="0030643D" w:rsidTr="007A2276">
        <w:trPr>
          <w:trHeight w:val="284"/>
        </w:trPr>
        <w:tc>
          <w:tcPr>
            <w:tcW w:w="817" w:type="dxa"/>
            <w:hideMark/>
          </w:tcPr>
          <w:p w:rsidR="007A2276" w:rsidRPr="0030643D" w:rsidRDefault="007A2276" w:rsidP="007A2276">
            <w:pPr>
              <w:pStyle w:val="Brdtekst"/>
              <w:rPr>
                <w:b/>
                <w:bCs/>
                <w:lang w:val="en-US"/>
              </w:rPr>
            </w:pPr>
          </w:p>
        </w:tc>
        <w:tc>
          <w:tcPr>
            <w:tcW w:w="1276" w:type="dxa"/>
            <w:hideMark/>
          </w:tcPr>
          <w:p w:rsidR="007A2276" w:rsidRPr="0030643D" w:rsidRDefault="007A2276" w:rsidP="007A2276">
            <w:pPr>
              <w:pStyle w:val="Brdtekst"/>
              <w:rPr>
                <w:b/>
                <w:bCs/>
                <w:lang w:val="en-US"/>
              </w:rPr>
            </w:pPr>
            <w:proofErr w:type="spellStart"/>
            <w:r w:rsidRPr="0030643D">
              <w:rPr>
                <w:b/>
                <w:bCs/>
                <w:lang w:val="en-US"/>
              </w:rPr>
              <w:t>Gått</w:t>
            </w:r>
            <w:proofErr w:type="spellEnd"/>
            <w:r w:rsidRPr="0030643D">
              <w:rPr>
                <w:b/>
                <w:bCs/>
                <w:lang w:val="en-US"/>
              </w:rPr>
              <w:t>/</w:t>
            </w:r>
            <w:proofErr w:type="spellStart"/>
            <w:r w:rsidRPr="0030643D">
              <w:rPr>
                <w:b/>
                <w:bCs/>
                <w:lang w:val="en-US"/>
              </w:rPr>
              <w:t>rodd</w:t>
            </w:r>
            <w:proofErr w:type="spellEnd"/>
            <w:r w:rsidRPr="0030643D">
              <w:rPr>
                <w:b/>
                <w:bCs/>
                <w:lang w:val="en-US"/>
              </w:rPr>
              <w:t xml:space="preserve"> km</w:t>
            </w:r>
          </w:p>
        </w:tc>
        <w:tc>
          <w:tcPr>
            <w:tcW w:w="1276" w:type="dxa"/>
            <w:hideMark/>
          </w:tcPr>
          <w:p w:rsidR="007A2276" w:rsidRPr="0030643D" w:rsidRDefault="007A2276" w:rsidP="007A2276">
            <w:pPr>
              <w:pStyle w:val="Brdtekst"/>
              <w:rPr>
                <w:b/>
                <w:bCs/>
                <w:lang w:val="en-US"/>
              </w:rPr>
            </w:pPr>
            <w:proofErr w:type="spellStart"/>
            <w:r w:rsidRPr="0030643D">
              <w:rPr>
                <w:b/>
                <w:bCs/>
                <w:lang w:val="en-US"/>
              </w:rPr>
              <w:t>Kontaktet</w:t>
            </w:r>
            <w:proofErr w:type="spellEnd"/>
          </w:p>
        </w:tc>
        <w:tc>
          <w:tcPr>
            <w:tcW w:w="708" w:type="dxa"/>
            <w:hideMark/>
          </w:tcPr>
          <w:p w:rsidR="007A2276" w:rsidRPr="0030643D" w:rsidRDefault="007A2276" w:rsidP="007A2276">
            <w:pPr>
              <w:pStyle w:val="Brdtekst"/>
              <w:rPr>
                <w:b/>
                <w:bCs/>
                <w:lang w:val="en-US"/>
              </w:rPr>
            </w:pPr>
            <w:r w:rsidRPr="0030643D">
              <w:rPr>
                <w:b/>
                <w:bCs/>
                <w:lang w:val="en-US"/>
              </w:rPr>
              <w:t>Sett</w:t>
            </w:r>
          </w:p>
        </w:tc>
        <w:tc>
          <w:tcPr>
            <w:tcW w:w="851" w:type="dxa"/>
            <w:hideMark/>
          </w:tcPr>
          <w:p w:rsidR="007A2276" w:rsidRPr="0030643D" w:rsidRDefault="007A2276" w:rsidP="007A2276">
            <w:pPr>
              <w:pStyle w:val="Brdtekst"/>
              <w:rPr>
                <w:b/>
                <w:bCs/>
                <w:lang w:val="en-US"/>
              </w:rPr>
            </w:pPr>
            <w:r w:rsidRPr="0030643D">
              <w:rPr>
                <w:b/>
                <w:bCs/>
                <w:lang w:val="en-US"/>
              </w:rPr>
              <w:t>Kano</w:t>
            </w:r>
          </w:p>
        </w:tc>
        <w:tc>
          <w:tcPr>
            <w:tcW w:w="1559" w:type="dxa"/>
            <w:hideMark/>
          </w:tcPr>
          <w:p w:rsidR="007A2276" w:rsidRPr="0030643D" w:rsidRDefault="007A2276" w:rsidP="007A2276">
            <w:pPr>
              <w:pStyle w:val="Brdtekst"/>
              <w:rPr>
                <w:b/>
                <w:bCs/>
                <w:lang w:val="en-US"/>
              </w:rPr>
            </w:pPr>
            <w:proofErr w:type="spellStart"/>
            <w:r w:rsidRPr="0030643D">
              <w:rPr>
                <w:b/>
                <w:bCs/>
                <w:lang w:val="en-US"/>
              </w:rPr>
              <w:t>Annen</w:t>
            </w:r>
            <w:proofErr w:type="spellEnd"/>
            <w:r w:rsidRPr="0030643D">
              <w:rPr>
                <w:b/>
                <w:bCs/>
                <w:lang w:val="en-US"/>
              </w:rPr>
              <w:t xml:space="preserve"> </w:t>
            </w:r>
            <w:proofErr w:type="spellStart"/>
            <w:r w:rsidRPr="0030643D">
              <w:rPr>
                <w:b/>
                <w:bCs/>
                <w:lang w:val="en-US"/>
              </w:rPr>
              <w:t>nasjonalitet</w:t>
            </w:r>
            <w:proofErr w:type="spellEnd"/>
          </w:p>
        </w:tc>
        <w:tc>
          <w:tcPr>
            <w:tcW w:w="992" w:type="dxa"/>
            <w:hideMark/>
          </w:tcPr>
          <w:p w:rsidR="007A2276" w:rsidRPr="0030643D" w:rsidRDefault="007A2276" w:rsidP="007A2276">
            <w:pPr>
              <w:pStyle w:val="Brdtekst"/>
              <w:rPr>
                <w:b/>
                <w:bCs/>
                <w:lang w:val="en-US"/>
              </w:rPr>
            </w:pPr>
            <w:proofErr w:type="spellStart"/>
            <w:r w:rsidRPr="0030643D">
              <w:rPr>
                <w:b/>
                <w:bCs/>
                <w:lang w:val="en-US"/>
              </w:rPr>
              <w:t>Søppel</w:t>
            </w:r>
            <w:proofErr w:type="spellEnd"/>
            <w:r w:rsidRPr="0030643D">
              <w:rPr>
                <w:b/>
                <w:bCs/>
                <w:lang w:val="en-US"/>
              </w:rPr>
              <w:t xml:space="preserve">, </w:t>
            </w:r>
            <w:proofErr w:type="spellStart"/>
            <w:r w:rsidRPr="0030643D">
              <w:rPr>
                <w:b/>
                <w:bCs/>
                <w:lang w:val="en-US"/>
              </w:rPr>
              <w:t>antall</w:t>
            </w:r>
            <w:proofErr w:type="spellEnd"/>
            <w:r w:rsidRPr="0030643D">
              <w:rPr>
                <w:b/>
                <w:bCs/>
                <w:lang w:val="en-US"/>
              </w:rPr>
              <w:t xml:space="preserve"> poser</w:t>
            </w:r>
          </w:p>
        </w:tc>
        <w:tc>
          <w:tcPr>
            <w:tcW w:w="1276" w:type="dxa"/>
            <w:hideMark/>
          </w:tcPr>
          <w:p w:rsidR="007A2276" w:rsidRPr="0030643D" w:rsidRDefault="007A2276" w:rsidP="007A2276">
            <w:pPr>
              <w:pStyle w:val="Brdtekst"/>
              <w:rPr>
                <w:b/>
                <w:bCs/>
                <w:lang w:val="en-US"/>
              </w:rPr>
            </w:pPr>
            <w:proofErr w:type="spellStart"/>
            <w:r w:rsidRPr="0030643D">
              <w:rPr>
                <w:b/>
                <w:bCs/>
                <w:lang w:val="en-US"/>
              </w:rPr>
              <w:t>Advarsler</w:t>
            </w:r>
            <w:proofErr w:type="spellEnd"/>
          </w:p>
        </w:tc>
        <w:tc>
          <w:tcPr>
            <w:tcW w:w="1134" w:type="dxa"/>
            <w:hideMark/>
          </w:tcPr>
          <w:p w:rsidR="007A2276" w:rsidRPr="0030643D" w:rsidRDefault="007A2276" w:rsidP="007A2276">
            <w:pPr>
              <w:pStyle w:val="Brdtekst"/>
              <w:rPr>
                <w:b/>
                <w:bCs/>
                <w:lang w:val="en-US"/>
              </w:rPr>
            </w:pPr>
            <w:r w:rsidRPr="0030643D">
              <w:rPr>
                <w:b/>
                <w:bCs/>
                <w:lang w:val="en-US"/>
              </w:rPr>
              <w:t>Timer</w:t>
            </w:r>
          </w:p>
        </w:tc>
      </w:tr>
      <w:tr w:rsidR="007A2276" w:rsidRPr="0030643D" w:rsidTr="007A2276">
        <w:trPr>
          <w:trHeight w:val="284"/>
        </w:trPr>
        <w:tc>
          <w:tcPr>
            <w:tcW w:w="817" w:type="dxa"/>
            <w:hideMark/>
          </w:tcPr>
          <w:p w:rsidR="007A2276" w:rsidRPr="0030643D" w:rsidRDefault="007A2276" w:rsidP="007A2276">
            <w:pPr>
              <w:pStyle w:val="Brdtekst"/>
              <w:rPr>
                <w:b/>
                <w:bCs/>
                <w:lang w:val="en-US"/>
              </w:rPr>
            </w:pPr>
            <w:proofErr w:type="spellStart"/>
            <w:r w:rsidRPr="0030643D">
              <w:rPr>
                <w:b/>
                <w:bCs/>
                <w:lang w:val="en-US"/>
              </w:rPr>
              <w:t>snitt</w:t>
            </w:r>
            <w:proofErr w:type="spellEnd"/>
          </w:p>
        </w:tc>
        <w:tc>
          <w:tcPr>
            <w:tcW w:w="1276" w:type="dxa"/>
            <w:hideMark/>
          </w:tcPr>
          <w:p w:rsidR="007A2276" w:rsidRPr="0030643D" w:rsidRDefault="007A2276" w:rsidP="007A2276">
            <w:pPr>
              <w:pStyle w:val="Brdtekst"/>
              <w:rPr>
                <w:lang w:val="en-US"/>
              </w:rPr>
            </w:pPr>
            <w:r w:rsidRPr="0030643D">
              <w:rPr>
                <w:lang w:val="en-US"/>
              </w:rPr>
              <w:t>14,8</w:t>
            </w:r>
          </w:p>
        </w:tc>
        <w:tc>
          <w:tcPr>
            <w:tcW w:w="1276" w:type="dxa"/>
            <w:hideMark/>
          </w:tcPr>
          <w:p w:rsidR="007A2276" w:rsidRPr="0030643D" w:rsidRDefault="007A2276" w:rsidP="007A2276">
            <w:pPr>
              <w:pStyle w:val="Brdtekst"/>
              <w:rPr>
                <w:lang w:val="en-US"/>
              </w:rPr>
            </w:pPr>
            <w:r w:rsidRPr="0030643D">
              <w:rPr>
                <w:lang w:val="en-US"/>
              </w:rPr>
              <w:t>14,6</w:t>
            </w:r>
          </w:p>
        </w:tc>
        <w:tc>
          <w:tcPr>
            <w:tcW w:w="708" w:type="dxa"/>
            <w:hideMark/>
          </w:tcPr>
          <w:p w:rsidR="007A2276" w:rsidRPr="0030643D" w:rsidRDefault="007A2276" w:rsidP="007A2276">
            <w:pPr>
              <w:pStyle w:val="Brdtekst"/>
              <w:rPr>
                <w:lang w:val="en-US"/>
              </w:rPr>
            </w:pPr>
            <w:r w:rsidRPr="0030643D">
              <w:rPr>
                <w:lang w:val="en-US"/>
              </w:rPr>
              <w:t>4,2</w:t>
            </w:r>
          </w:p>
        </w:tc>
        <w:tc>
          <w:tcPr>
            <w:tcW w:w="851" w:type="dxa"/>
            <w:hideMark/>
          </w:tcPr>
          <w:p w:rsidR="007A2276" w:rsidRPr="0030643D" w:rsidRDefault="007A2276" w:rsidP="007A2276">
            <w:pPr>
              <w:pStyle w:val="Brdtekst"/>
              <w:rPr>
                <w:lang w:val="en-US"/>
              </w:rPr>
            </w:pPr>
            <w:r w:rsidRPr="0030643D">
              <w:rPr>
                <w:lang w:val="en-US"/>
              </w:rPr>
              <w:t>7,1</w:t>
            </w:r>
          </w:p>
        </w:tc>
        <w:tc>
          <w:tcPr>
            <w:tcW w:w="1559" w:type="dxa"/>
            <w:hideMark/>
          </w:tcPr>
          <w:p w:rsidR="007A2276" w:rsidRPr="0030643D" w:rsidRDefault="007A2276" w:rsidP="007A2276">
            <w:pPr>
              <w:pStyle w:val="Brdtekst"/>
              <w:rPr>
                <w:lang w:val="en-US"/>
              </w:rPr>
            </w:pPr>
            <w:r w:rsidRPr="0030643D">
              <w:rPr>
                <w:lang w:val="en-US"/>
              </w:rPr>
              <w:t>2,4</w:t>
            </w:r>
          </w:p>
        </w:tc>
        <w:tc>
          <w:tcPr>
            <w:tcW w:w="992" w:type="dxa"/>
            <w:hideMark/>
          </w:tcPr>
          <w:p w:rsidR="007A2276" w:rsidRPr="0030643D" w:rsidRDefault="007A2276" w:rsidP="007A2276">
            <w:pPr>
              <w:pStyle w:val="Brdtekst"/>
              <w:rPr>
                <w:lang w:val="en-US"/>
              </w:rPr>
            </w:pPr>
            <w:r w:rsidRPr="0030643D">
              <w:rPr>
                <w:lang w:val="en-US"/>
              </w:rPr>
              <w:t>0,7</w:t>
            </w:r>
          </w:p>
        </w:tc>
        <w:tc>
          <w:tcPr>
            <w:tcW w:w="1276" w:type="dxa"/>
            <w:hideMark/>
          </w:tcPr>
          <w:p w:rsidR="007A2276" w:rsidRPr="0030643D" w:rsidRDefault="007A2276" w:rsidP="007A2276">
            <w:pPr>
              <w:pStyle w:val="Brdtekst"/>
              <w:rPr>
                <w:lang w:val="en-US"/>
              </w:rPr>
            </w:pPr>
            <w:r w:rsidRPr="0030643D">
              <w:rPr>
                <w:lang w:val="en-US"/>
              </w:rPr>
              <w:t>0,2</w:t>
            </w:r>
          </w:p>
        </w:tc>
        <w:tc>
          <w:tcPr>
            <w:tcW w:w="1134" w:type="dxa"/>
          </w:tcPr>
          <w:p w:rsidR="007A2276" w:rsidRPr="0030643D" w:rsidRDefault="007A2276" w:rsidP="007A2276">
            <w:pPr>
              <w:pStyle w:val="Brdtekst"/>
              <w:rPr>
                <w:lang w:val="en-US"/>
              </w:rPr>
            </w:pPr>
            <w:r w:rsidRPr="0030643D">
              <w:rPr>
                <w:lang w:val="en-US"/>
              </w:rPr>
              <w:t>8,9</w:t>
            </w:r>
          </w:p>
        </w:tc>
      </w:tr>
      <w:tr w:rsidR="007A2276" w:rsidRPr="0030643D" w:rsidTr="007A2276">
        <w:trPr>
          <w:trHeight w:val="284"/>
        </w:trPr>
        <w:tc>
          <w:tcPr>
            <w:tcW w:w="817" w:type="dxa"/>
            <w:hideMark/>
          </w:tcPr>
          <w:p w:rsidR="007A2276" w:rsidRPr="0030643D" w:rsidRDefault="007A2276" w:rsidP="007A2276">
            <w:pPr>
              <w:pStyle w:val="Brdtekst"/>
              <w:rPr>
                <w:b/>
                <w:bCs/>
                <w:lang w:val="en-US"/>
              </w:rPr>
            </w:pPr>
            <w:r w:rsidRPr="0030643D">
              <w:rPr>
                <w:b/>
                <w:bCs/>
                <w:lang w:val="en-US"/>
              </w:rPr>
              <w:t>sum</w:t>
            </w:r>
          </w:p>
        </w:tc>
        <w:tc>
          <w:tcPr>
            <w:tcW w:w="1276" w:type="dxa"/>
            <w:hideMark/>
          </w:tcPr>
          <w:p w:rsidR="007A2276" w:rsidRPr="0030643D" w:rsidRDefault="007A2276" w:rsidP="007A2276">
            <w:pPr>
              <w:pStyle w:val="Brdtekst"/>
              <w:rPr>
                <w:b/>
                <w:bCs/>
                <w:lang w:val="en-US"/>
              </w:rPr>
            </w:pPr>
            <w:r w:rsidRPr="0030643D">
              <w:rPr>
                <w:b/>
                <w:bCs/>
                <w:lang w:val="en-US"/>
              </w:rPr>
              <w:t>725</w:t>
            </w:r>
          </w:p>
        </w:tc>
        <w:tc>
          <w:tcPr>
            <w:tcW w:w="1276" w:type="dxa"/>
            <w:hideMark/>
          </w:tcPr>
          <w:p w:rsidR="007A2276" w:rsidRPr="0030643D" w:rsidRDefault="007A2276" w:rsidP="007A2276">
            <w:pPr>
              <w:pStyle w:val="Brdtekst"/>
              <w:rPr>
                <w:b/>
                <w:bCs/>
                <w:lang w:val="en-US"/>
              </w:rPr>
            </w:pPr>
            <w:r w:rsidRPr="0030643D">
              <w:rPr>
                <w:b/>
                <w:bCs/>
                <w:lang w:val="en-US"/>
              </w:rPr>
              <w:t>716</w:t>
            </w:r>
          </w:p>
        </w:tc>
        <w:tc>
          <w:tcPr>
            <w:tcW w:w="708" w:type="dxa"/>
            <w:hideMark/>
          </w:tcPr>
          <w:p w:rsidR="007A2276" w:rsidRPr="0030643D" w:rsidRDefault="007A2276" w:rsidP="007A2276">
            <w:pPr>
              <w:pStyle w:val="Brdtekst"/>
              <w:rPr>
                <w:b/>
                <w:bCs/>
                <w:lang w:val="en-US"/>
              </w:rPr>
            </w:pPr>
            <w:r w:rsidRPr="0030643D">
              <w:rPr>
                <w:b/>
                <w:bCs/>
                <w:lang w:val="en-US"/>
              </w:rPr>
              <w:t>204</w:t>
            </w:r>
          </w:p>
        </w:tc>
        <w:tc>
          <w:tcPr>
            <w:tcW w:w="851" w:type="dxa"/>
            <w:hideMark/>
          </w:tcPr>
          <w:p w:rsidR="007A2276" w:rsidRPr="0030643D" w:rsidRDefault="007A2276" w:rsidP="007A2276">
            <w:pPr>
              <w:pStyle w:val="Brdtekst"/>
              <w:rPr>
                <w:b/>
                <w:bCs/>
                <w:lang w:val="en-US"/>
              </w:rPr>
            </w:pPr>
            <w:r w:rsidRPr="0030643D">
              <w:rPr>
                <w:b/>
                <w:bCs/>
                <w:lang w:val="en-US"/>
              </w:rPr>
              <w:t>348</w:t>
            </w:r>
          </w:p>
        </w:tc>
        <w:tc>
          <w:tcPr>
            <w:tcW w:w="1559" w:type="dxa"/>
            <w:hideMark/>
          </w:tcPr>
          <w:p w:rsidR="007A2276" w:rsidRPr="0030643D" w:rsidRDefault="007A2276" w:rsidP="007A2276">
            <w:pPr>
              <w:pStyle w:val="Brdtekst"/>
              <w:rPr>
                <w:b/>
                <w:bCs/>
                <w:lang w:val="en-US"/>
              </w:rPr>
            </w:pPr>
            <w:r w:rsidRPr="0030643D">
              <w:rPr>
                <w:b/>
                <w:bCs/>
                <w:lang w:val="en-US"/>
              </w:rPr>
              <w:t>116</w:t>
            </w:r>
          </w:p>
        </w:tc>
        <w:tc>
          <w:tcPr>
            <w:tcW w:w="992" w:type="dxa"/>
            <w:hideMark/>
          </w:tcPr>
          <w:p w:rsidR="007A2276" w:rsidRPr="0030643D" w:rsidRDefault="007A2276" w:rsidP="007A2276">
            <w:pPr>
              <w:pStyle w:val="Brdtekst"/>
              <w:rPr>
                <w:b/>
                <w:bCs/>
                <w:lang w:val="en-US"/>
              </w:rPr>
            </w:pPr>
            <w:r w:rsidRPr="0030643D">
              <w:rPr>
                <w:b/>
                <w:bCs/>
                <w:lang w:val="en-US"/>
              </w:rPr>
              <w:t>33,5</w:t>
            </w:r>
          </w:p>
        </w:tc>
        <w:tc>
          <w:tcPr>
            <w:tcW w:w="1276" w:type="dxa"/>
            <w:hideMark/>
          </w:tcPr>
          <w:p w:rsidR="007A2276" w:rsidRPr="0030643D" w:rsidRDefault="007A2276" w:rsidP="007A2276">
            <w:pPr>
              <w:pStyle w:val="Brdtekst"/>
              <w:rPr>
                <w:b/>
                <w:bCs/>
                <w:lang w:val="en-US"/>
              </w:rPr>
            </w:pPr>
            <w:r w:rsidRPr="0030643D">
              <w:rPr>
                <w:b/>
                <w:bCs/>
                <w:lang w:val="en-US"/>
              </w:rPr>
              <w:t>10</w:t>
            </w:r>
          </w:p>
        </w:tc>
        <w:tc>
          <w:tcPr>
            <w:tcW w:w="1134" w:type="dxa"/>
          </w:tcPr>
          <w:p w:rsidR="007A2276" w:rsidRPr="0030643D" w:rsidRDefault="007A2276" w:rsidP="007A2276">
            <w:pPr>
              <w:pStyle w:val="Brdtekst"/>
              <w:rPr>
                <w:b/>
                <w:bCs/>
                <w:lang w:val="en-US"/>
              </w:rPr>
            </w:pPr>
            <w:r w:rsidRPr="0030643D">
              <w:rPr>
                <w:b/>
                <w:bCs/>
                <w:lang w:val="en-US"/>
              </w:rPr>
              <w:t>438</w:t>
            </w:r>
          </w:p>
        </w:tc>
      </w:tr>
    </w:tbl>
    <w:p w:rsidR="007A2276" w:rsidRDefault="007A2276">
      <w:pPr>
        <w:pStyle w:val="Brdtekst"/>
        <w:rPr>
          <w:sz w:val="28"/>
          <w:szCs w:val="28"/>
        </w:rPr>
      </w:pPr>
    </w:p>
    <w:p w:rsidR="009B770F" w:rsidRDefault="009B770F" w:rsidP="009B770F">
      <w:pPr>
        <w:pStyle w:val="Brdtekst"/>
        <w:jc w:val="center"/>
        <w:rPr>
          <w:sz w:val="32"/>
          <w:szCs w:val="32"/>
        </w:rPr>
      </w:pPr>
      <w:r w:rsidRPr="009B770F">
        <w:rPr>
          <w:sz w:val="32"/>
          <w:szCs w:val="32"/>
        </w:rPr>
        <w:t>Søppel.</w:t>
      </w:r>
    </w:p>
    <w:p w:rsidR="009B770F" w:rsidRPr="009B770F" w:rsidRDefault="009B770F" w:rsidP="009B770F">
      <w:pPr>
        <w:pStyle w:val="Brdtekst"/>
        <w:jc w:val="center"/>
        <w:rPr>
          <w:sz w:val="32"/>
          <w:szCs w:val="32"/>
        </w:rPr>
      </w:pPr>
    </w:p>
    <w:p w:rsidR="009B770F" w:rsidRDefault="009B770F" w:rsidP="009B770F">
      <w:pPr>
        <w:pStyle w:val="Brdtekst"/>
      </w:pPr>
      <w:r>
        <w:t xml:space="preserve">Jeg har i løpet av sommeren plukket ca 33 bæreposer søppel, som er tatt med ut av marka eller lagt igjen i depoter. Fordelt slik 23,5 poser i Femundsmarka og 9,5 i </w:t>
      </w:r>
      <w:proofErr w:type="spellStart"/>
      <w:r>
        <w:t>Langtjønna</w:t>
      </w:r>
      <w:proofErr w:type="spellEnd"/>
      <w:r>
        <w:t>. Anslagsvis 2/3 av dette kommer fr</w:t>
      </w:r>
      <w:r w:rsidR="0064577A">
        <w:t>a i eller rundt de åpne buene</w:t>
      </w:r>
      <w:proofErr w:type="gramStart"/>
      <w:r w:rsidR="0064577A">
        <w:t xml:space="preserve">.I </w:t>
      </w:r>
      <w:r>
        <w:t>møte</w:t>
      </w:r>
      <w:proofErr w:type="gramEnd"/>
      <w:r>
        <w:t xml:space="preserve"> med folk er det vanskelig å formidle problematikken med søppel på en god måte, de aller fleste gir utrykk for stor forståelse og sier de tar med både sitt eget og andres søppel ut av marka. Men dette stemmer dårlig med den store mengden søppel jeg finner. Det virker som om oppfatningen av hva som er søppel er noe ulik blant folk og derfor bør defineres tydelig, som for eksempel at aluminiumsbokser i en bålring også er søppel.</w:t>
      </w:r>
    </w:p>
    <w:p w:rsidR="00733D7B" w:rsidRDefault="00733D7B">
      <w:pPr>
        <w:pStyle w:val="Brdtekst"/>
      </w:pPr>
    </w:p>
    <w:p w:rsidR="00B84473" w:rsidRDefault="00B84473" w:rsidP="00B84473">
      <w:pPr>
        <w:pStyle w:val="Brdtekst"/>
        <w:jc w:val="center"/>
        <w:rPr>
          <w:sz w:val="32"/>
          <w:szCs w:val="32"/>
        </w:rPr>
      </w:pPr>
      <w:r w:rsidRPr="00B84473">
        <w:rPr>
          <w:sz w:val="32"/>
          <w:szCs w:val="32"/>
        </w:rPr>
        <w:lastRenderedPageBreak/>
        <w:t>Oppgaver.</w:t>
      </w:r>
    </w:p>
    <w:p w:rsidR="009B770F" w:rsidRPr="00B84473" w:rsidRDefault="009B770F" w:rsidP="00B84473">
      <w:pPr>
        <w:pStyle w:val="Brdtekst"/>
        <w:jc w:val="center"/>
        <w:rPr>
          <w:sz w:val="32"/>
          <w:szCs w:val="32"/>
        </w:rPr>
      </w:pPr>
    </w:p>
    <w:p w:rsidR="00B84473" w:rsidRDefault="00B84473" w:rsidP="00B84473">
      <w:pPr>
        <w:pStyle w:val="Brdtekst"/>
      </w:pPr>
      <w:r>
        <w:rPr>
          <w:sz w:val="28"/>
          <w:szCs w:val="28"/>
        </w:rPr>
        <w:t>Båtregistrering</w:t>
      </w:r>
      <w:r>
        <w:t>.</w:t>
      </w:r>
    </w:p>
    <w:p w:rsidR="00B84473" w:rsidRDefault="00B84473" w:rsidP="00B84473">
      <w:pPr>
        <w:pStyle w:val="Brdtekst"/>
      </w:pPr>
      <w:r>
        <w:t xml:space="preserve">Jeg har nå registrert 30 båter og 1 båtvrak. Registreringsarbeidet er til dels svært arbeidskrevende, med mange vann og lange strandlinjer. Jeg har gjort registreringer i hele </w:t>
      </w:r>
      <w:proofErr w:type="spellStart"/>
      <w:r>
        <w:t>Røavassdraget</w:t>
      </w:r>
      <w:proofErr w:type="spellEnd"/>
      <w:r>
        <w:t xml:space="preserve">, </w:t>
      </w:r>
      <w:proofErr w:type="spellStart"/>
      <w:r>
        <w:t>Litjsjøen</w:t>
      </w:r>
      <w:proofErr w:type="spellEnd"/>
      <w:r>
        <w:t xml:space="preserve">, </w:t>
      </w:r>
      <w:proofErr w:type="spellStart"/>
      <w:r>
        <w:t>Revsjøen</w:t>
      </w:r>
      <w:proofErr w:type="spellEnd"/>
      <w:r>
        <w:t xml:space="preserve"> samt de fleste mindre vannene nord for nedre Røa og rundt nedre Mugga. Jeg vil anslå at ca halvparten av vannene står igjen og mange av disse er mer utilgjengelige enn de som er gått over til nå.</w:t>
      </w:r>
    </w:p>
    <w:p w:rsidR="00B84473" w:rsidRDefault="00B84473" w:rsidP="00B84473">
      <w:pPr>
        <w:pStyle w:val="Brdtekst"/>
      </w:pPr>
      <w:r>
        <w:t xml:space="preserve"> </w:t>
      </w:r>
    </w:p>
    <w:p w:rsidR="00B84473" w:rsidRDefault="00B84473" w:rsidP="00B84473">
      <w:pPr>
        <w:pStyle w:val="Brdtekst"/>
      </w:pPr>
      <w:r>
        <w:rPr>
          <w:sz w:val="28"/>
          <w:szCs w:val="28"/>
        </w:rPr>
        <w:t>Brukerundersøkelser</w:t>
      </w:r>
      <w:r>
        <w:t>.</w:t>
      </w:r>
    </w:p>
    <w:p w:rsidR="00B84473" w:rsidRDefault="00B84473" w:rsidP="00B84473">
      <w:pPr>
        <w:pStyle w:val="Brdtekst"/>
      </w:pPr>
      <w:r>
        <w:t xml:space="preserve">Kassene til brukerundersøkelsen har fungert godt og er helt skånet for hærverk ol. Det ble fylt ut 1116 skjemaer i kassene nord for Røa og på </w:t>
      </w:r>
      <w:proofErr w:type="spellStart"/>
      <w:r>
        <w:t>Femund</w:t>
      </w:r>
      <w:proofErr w:type="spellEnd"/>
      <w:r>
        <w:t xml:space="preserve"> 2. Kassene ved </w:t>
      </w:r>
      <w:proofErr w:type="spellStart"/>
      <w:r>
        <w:t>Rogen</w:t>
      </w:r>
      <w:proofErr w:type="spellEnd"/>
      <w:r>
        <w:t xml:space="preserve"> og Reva står igjen for utkjøring med snøskuter og de andre er tatt med og satt i garasjen til </w:t>
      </w:r>
      <w:proofErr w:type="spellStart"/>
      <w:r>
        <w:t>Statskog</w:t>
      </w:r>
      <w:proofErr w:type="spellEnd"/>
      <w:r>
        <w:t>.</w:t>
      </w:r>
    </w:p>
    <w:p w:rsidR="00B84473" w:rsidRDefault="00B84473" w:rsidP="00B84473">
      <w:pPr>
        <w:pStyle w:val="Brdtekst"/>
      </w:pPr>
    </w:p>
    <w:p w:rsidR="009B770F" w:rsidRDefault="009B770F" w:rsidP="009B770F">
      <w:pPr>
        <w:pStyle w:val="Brdtekst"/>
      </w:pPr>
      <w:r>
        <w:rPr>
          <w:sz w:val="28"/>
          <w:szCs w:val="28"/>
        </w:rPr>
        <w:t>Artsobs</w:t>
      </w:r>
      <w:r>
        <w:t>.</w:t>
      </w:r>
    </w:p>
    <w:p w:rsidR="009B770F" w:rsidRDefault="009B770F" w:rsidP="009B770F">
      <w:pPr>
        <w:pStyle w:val="Brdtekst"/>
      </w:pPr>
      <w:r>
        <w:t xml:space="preserve">Jeg har </w:t>
      </w:r>
      <w:r w:rsidR="0064577A">
        <w:t>observert</w:t>
      </w:r>
      <w:r>
        <w:t xml:space="preserve"> </w:t>
      </w:r>
      <w:proofErr w:type="spellStart"/>
      <w:r>
        <w:t>Storlom</w:t>
      </w:r>
      <w:proofErr w:type="spellEnd"/>
      <w:r>
        <w:t xml:space="preserve"> med unger i </w:t>
      </w:r>
      <w:proofErr w:type="spellStart"/>
      <w:r>
        <w:t>Roasten</w:t>
      </w:r>
      <w:proofErr w:type="spellEnd"/>
      <w:r>
        <w:t xml:space="preserve"> og </w:t>
      </w:r>
      <w:proofErr w:type="spellStart"/>
      <w:r>
        <w:t>Litjsjøen</w:t>
      </w:r>
      <w:proofErr w:type="spellEnd"/>
      <w:r>
        <w:t xml:space="preserve">. </w:t>
      </w:r>
    </w:p>
    <w:p w:rsidR="009B770F" w:rsidRDefault="009B770F" w:rsidP="009B770F">
      <w:pPr>
        <w:pStyle w:val="Brdtekst"/>
      </w:pPr>
      <w:r>
        <w:t xml:space="preserve">Jaktfalk er sett to ganger i området </w:t>
      </w:r>
      <w:proofErr w:type="spellStart"/>
      <w:r>
        <w:t>Stormyråsen-Skarpåsen</w:t>
      </w:r>
      <w:proofErr w:type="spellEnd"/>
    </w:p>
    <w:p w:rsidR="009B770F" w:rsidRDefault="009B770F" w:rsidP="009B770F">
      <w:pPr>
        <w:pStyle w:val="Brdtekst"/>
      </w:pPr>
      <w:r>
        <w:t xml:space="preserve">Jeg har sjekket kjente hekkelokaliteter for hønsehauk og jaktfalk men ikke registrert noen hekkinger. Fiskeørn er registrert flere ganger i området rundt </w:t>
      </w:r>
      <w:proofErr w:type="spellStart"/>
      <w:r>
        <w:t>Stor-Buddhåen</w:t>
      </w:r>
      <w:proofErr w:type="spellEnd"/>
      <w:r>
        <w:t xml:space="preserve">. Alle observasjoner er lagt inn på </w:t>
      </w:r>
      <w:proofErr w:type="spellStart"/>
      <w:r>
        <w:t>artsobs</w:t>
      </w:r>
      <w:proofErr w:type="spellEnd"/>
      <w:r>
        <w:t>.</w:t>
      </w:r>
    </w:p>
    <w:p w:rsidR="009B770F" w:rsidRDefault="009B770F" w:rsidP="009B770F">
      <w:pPr>
        <w:pStyle w:val="Brdtekst"/>
        <w:rPr>
          <w:sz w:val="28"/>
          <w:szCs w:val="28"/>
        </w:rPr>
      </w:pPr>
    </w:p>
    <w:p w:rsidR="009B770F" w:rsidRDefault="009B770F" w:rsidP="009B770F">
      <w:pPr>
        <w:pStyle w:val="Brdtekst"/>
        <w:jc w:val="center"/>
        <w:rPr>
          <w:sz w:val="28"/>
          <w:szCs w:val="28"/>
        </w:rPr>
      </w:pPr>
      <w:r w:rsidRPr="009B770F">
        <w:rPr>
          <w:sz w:val="32"/>
          <w:szCs w:val="32"/>
        </w:rPr>
        <w:t>Tiltak</w:t>
      </w:r>
      <w:r>
        <w:rPr>
          <w:sz w:val="28"/>
          <w:szCs w:val="28"/>
        </w:rPr>
        <w:t>.</w:t>
      </w:r>
    </w:p>
    <w:p w:rsidR="009B770F" w:rsidRDefault="009B770F" w:rsidP="009B770F">
      <w:pPr>
        <w:pStyle w:val="Brdtekst"/>
        <w:rPr>
          <w:sz w:val="28"/>
          <w:szCs w:val="28"/>
        </w:rPr>
      </w:pPr>
    </w:p>
    <w:p w:rsidR="009B770F" w:rsidRDefault="009B770F" w:rsidP="009B770F">
      <w:pPr>
        <w:pStyle w:val="Brdtekst"/>
        <w:rPr>
          <w:sz w:val="28"/>
          <w:szCs w:val="28"/>
        </w:rPr>
      </w:pPr>
      <w:r>
        <w:rPr>
          <w:sz w:val="28"/>
          <w:szCs w:val="28"/>
        </w:rPr>
        <w:t>Klopper.</w:t>
      </w:r>
    </w:p>
    <w:p w:rsidR="009B770F" w:rsidRDefault="009B770F" w:rsidP="009B770F">
      <w:pPr>
        <w:pStyle w:val="Brdtekst"/>
      </w:pPr>
      <w:r>
        <w:t>Jeg har gått grundig over stien mellom Ljøsnåvollen og Muggsjølia og registrert behov for klopping. På denne strekningen er det en god del gammel klopping som burde erstattes, og noe påbegynt nyere klopping. Men metode og materialvalg er noe ulik, og det burde kanskje vært gjort likt heretter. Den metoden som er mest brukt og som jeg mener er en god løsning er å bruke 2”7” plank som legges to i bredden på underliggere av samme dimensjon som ligger ca 1,5 meter mellom hverandre. Dette gir et forbruk på 3 lengdemeter per meter klopp.</w:t>
      </w:r>
    </w:p>
    <w:p w:rsidR="009B770F" w:rsidRDefault="009B770F" w:rsidP="009B770F">
      <w:pPr>
        <w:pStyle w:val="Brdtekst"/>
      </w:pPr>
    </w:p>
    <w:p w:rsidR="009B770F" w:rsidRDefault="009B770F" w:rsidP="009B770F">
      <w:pPr>
        <w:pStyle w:val="Brdtekst"/>
      </w:pPr>
      <w:r w:rsidRPr="000E41FD">
        <w:rPr>
          <w:sz w:val="28"/>
          <w:szCs w:val="28"/>
        </w:rPr>
        <w:t>Bålplasse</w:t>
      </w:r>
      <w:r w:rsidR="00CD099B">
        <w:rPr>
          <w:sz w:val="28"/>
          <w:szCs w:val="28"/>
        </w:rPr>
        <w:t>r</w:t>
      </w:r>
      <w:r>
        <w:t>.</w:t>
      </w:r>
    </w:p>
    <w:p w:rsidR="009B770F" w:rsidRDefault="009B770F" w:rsidP="009B770F">
      <w:pPr>
        <w:pStyle w:val="Brdtekst"/>
      </w:pPr>
      <w:r>
        <w:t>Jeg har de siste årene fjernet bålringer der det er fl</w:t>
      </w:r>
      <w:r w:rsidR="0064577A">
        <w:t>ere på sted. Jeg har lagt steiner</w:t>
      </w:r>
      <w:r>
        <w:t xml:space="preserve"> fra slike ringer på en eksisterende ring slik at en da får en skikkelig bålring i stede for mange små. Dette kan se ut til å ha hatt en effekt da jeg i år ikke har funnet noen nye bålringer. Men på flere av de mye brukte leirplassene er det store bålringer som er fulle av aske og fremstår som lite innbydne, det er ofte på slike sted</w:t>
      </w:r>
      <w:r w:rsidR="0064577A">
        <w:t>er nye bålringer oppstår. En mul</w:t>
      </w:r>
      <w:r>
        <w:t xml:space="preserve">ighet er derfor å rydde opp på disse stedene, fjerne aske og antagelig søppel, mure opp igjen en skikkelig ring for å hindre at leirplassen utvider seg og flere </w:t>
      </w:r>
      <w:proofErr w:type="spellStart"/>
      <w:r>
        <w:t>bålplasser</w:t>
      </w:r>
      <w:proofErr w:type="spellEnd"/>
      <w:r>
        <w:t xml:space="preserve"> oppstår.</w:t>
      </w:r>
    </w:p>
    <w:p w:rsidR="009B770F" w:rsidRDefault="009B770F" w:rsidP="00B84473">
      <w:pPr>
        <w:pStyle w:val="Brdtekst"/>
      </w:pPr>
    </w:p>
    <w:p w:rsidR="00B84473" w:rsidRDefault="00B84473" w:rsidP="00B84473">
      <w:pPr>
        <w:pStyle w:val="Brdtekst"/>
        <w:rPr>
          <w:sz w:val="28"/>
          <w:szCs w:val="28"/>
        </w:rPr>
      </w:pPr>
      <w:r>
        <w:rPr>
          <w:sz w:val="28"/>
          <w:szCs w:val="28"/>
        </w:rPr>
        <w:t>Båter.</w:t>
      </w:r>
    </w:p>
    <w:p w:rsidR="00B84473" w:rsidRDefault="00B84473" w:rsidP="00B84473">
      <w:pPr>
        <w:pStyle w:val="Brdtekst"/>
        <w:rPr>
          <w:i/>
          <w:iCs/>
          <w:sz w:val="24"/>
          <w:szCs w:val="24"/>
        </w:rPr>
      </w:pPr>
      <w:r>
        <w:rPr>
          <w:i/>
          <w:iCs/>
          <w:sz w:val="24"/>
          <w:szCs w:val="24"/>
        </w:rPr>
        <w:t xml:space="preserve">"Ettersom det var </w:t>
      </w:r>
      <w:proofErr w:type="gramStart"/>
      <w:r>
        <w:rPr>
          <w:i/>
          <w:iCs/>
          <w:sz w:val="24"/>
          <w:szCs w:val="24"/>
        </w:rPr>
        <w:t>rodde</w:t>
      </w:r>
      <w:proofErr w:type="gramEnd"/>
      <w:r>
        <w:rPr>
          <w:i/>
          <w:iCs/>
          <w:sz w:val="24"/>
          <w:szCs w:val="24"/>
        </w:rPr>
        <w:t xml:space="preserve"> han gjorde </w:t>
      </w:r>
      <w:proofErr w:type="spellStart"/>
      <w:r>
        <w:rPr>
          <w:i/>
          <w:iCs/>
          <w:sz w:val="24"/>
          <w:szCs w:val="24"/>
        </w:rPr>
        <w:t>såg</w:t>
      </w:r>
      <w:proofErr w:type="spellEnd"/>
      <w:r>
        <w:rPr>
          <w:i/>
          <w:iCs/>
          <w:sz w:val="24"/>
          <w:szCs w:val="24"/>
        </w:rPr>
        <w:t xml:space="preserve"> han heile tida det han reiste ifrå"</w:t>
      </w:r>
    </w:p>
    <w:p w:rsidR="00B84473" w:rsidRDefault="00B84473" w:rsidP="00B84473">
      <w:pPr>
        <w:pStyle w:val="Brdtekst"/>
        <w:rPr>
          <w:i/>
          <w:iCs/>
          <w:sz w:val="24"/>
          <w:szCs w:val="24"/>
        </w:rPr>
      </w:pPr>
      <w:r>
        <w:rPr>
          <w:i/>
          <w:iCs/>
          <w:sz w:val="24"/>
          <w:szCs w:val="24"/>
        </w:rPr>
        <w:t xml:space="preserve">Tarjei </w:t>
      </w:r>
      <w:proofErr w:type="spellStart"/>
      <w:r>
        <w:rPr>
          <w:i/>
          <w:iCs/>
          <w:sz w:val="24"/>
          <w:szCs w:val="24"/>
        </w:rPr>
        <w:t>Vesås</w:t>
      </w:r>
      <w:proofErr w:type="spellEnd"/>
      <w:r>
        <w:rPr>
          <w:i/>
          <w:iCs/>
          <w:sz w:val="24"/>
          <w:szCs w:val="24"/>
        </w:rPr>
        <w:t xml:space="preserve">, </w:t>
      </w:r>
      <w:proofErr w:type="spellStart"/>
      <w:r>
        <w:rPr>
          <w:i/>
          <w:iCs/>
          <w:sz w:val="24"/>
          <w:szCs w:val="24"/>
        </w:rPr>
        <w:t>Fuglane</w:t>
      </w:r>
      <w:proofErr w:type="spellEnd"/>
      <w:r>
        <w:rPr>
          <w:i/>
          <w:iCs/>
          <w:sz w:val="24"/>
          <w:szCs w:val="24"/>
        </w:rPr>
        <w:t>.</w:t>
      </w:r>
    </w:p>
    <w:p w:rsidR="00B84473" w:rsidRDefault="00B84473" w:rsidP="00B84473">
      <w:pPr>
        <w:pStyle w:val="Brdtekst"/>
        <w:rPr>
          <w:i/>
          <w:iCs/>
          <w:sz w:val="24"/>
          <w:szCs w:val="24"/>
        </w:rPr>
      </w:pPr>
    </w:p>
    <w:p w:rsidR="00B84473" w:rsidRDefault="00B84473" w:rsidP="00B84473">
      <w:pPr>
        <w:pStyle w:val="Brdtekst"/>
      </w:pPr>
      <w:r>
        <w:t xml:space="preserve">Båtene er et veldig effektivt redskap for transport, for </w:t>
      </w:r>
      <w:proofErr w:type="gramStart"/>
      <w:r>
        <w:t>å</w:t>
      </w:r>
      <w:proofErr w:type="gramEnd"/>
      <w:r>
        <w:t xml:space="preserve"> nå folk og for å kunne etterfølge campingforbudet på øyer og holmer. Båtene i </w:t>
      </w:r>
      <w:proofErr w:type="spellStart"/>
      <w:r>
        <w:t>Stor-rundhåen</w:t>
      </w:r>
      <w:proofErr w:type="spellEnd"/>
      <w:r>
        <w:t xml:space="preserve">, </w:t>
      </w:r>
      <w:proofErr w:type="spellStart"/>
      <w:r>
        <w:t>Rogshåen</w:t>
      </w:r>
      <w:proofErr w:type="spellEnd"/>
      <w:r>
        <w:t xml:space="preserve">, Reva, og Styggsjøen er nå låst med kodelåser som er en stor forenkling fra å bytte på </w:t>
      </w:r>
      <w:proofErr w:type="gramStart"/>
      <w:r>
        <w:t>et</w:t>
      </w:r>
      <w:proofErr w:type="gramEnd"/>
      <w:r>
        <w:t xml:space="preserve"> stort nøkkelknipe. Det ville vært en stor fordel om resten av båtene også låses med slike.</w:t>
      </w:r>
    </w:p>
    <w:p w:rsidR="00B84473" w:rsidRDefault="00B84473" w:rsidP="00B84473">
      <w:pPr>
        <w:pStyle w:val="Brdtekst"/>
      </w:pPr>
      <w:r>
        <w:t>Det er fra og med 2015 påbudt å bru</w:t>
      </w:r>
      <w:r w:rsidR="0064577A">
        <w:t xml:space="preserve">ke flytevest i alle båter </w:t>
      </w:r>
      <w:r>
        <w:t>og jeg mener at om en ordning med flytevester skal virke godt bør hver båt utstyres med en slik.</w:t>
      </w:r>
    </w:p>
    <w:p w:rsidR="00B84473" w:rsidRDefault="00B84473" w:rsidP="00B84473">
      <w:pPr>
        <w:pStyle w:val="Brdtekst"/>
        <w:rPr>
          <w:sz w:val="28"/>
          <w:szCs w:val="28"/>
        </w:rPr>
      </w:pPr>
      <w:r>
        <w:lastRenderedPageBreak/>
        <w:t xml:space="preserve">Båt på </w:t>
      </w:r>
      <w:proofErr w:type="spellStart"/>
      <w:r>
        <w:t>Stor-Buddhåen</w:t>
      </w:r>
      <w:proofErr w:type="spellEnd"/>
      <w:r>
        <w:t>. En båt her vil korte inn turen oppover øvre Røa med en halvtime og gjøre små øyene tilgjengelig. Uten båt er det umulig å følge opp campingforbudet. En vil også slippe å gå over en av de verste steinurene</w:t>
      </w:r>
    </w:p>
    <w:p w:rsidR="00B84473" w:rsidRDefault="00B84473" w:rsidP="00B84473">
      <w:pPr>
        <w:pStyle w:val="Brdtekst"/>
        <w:rPr>
          <w:sz w:val="28"/>
          <w:szCs w:val="28"/>
        </w:rPr>
      </w:pPr>
    </w:p>
    <w:p w:rsidR="00B84473" w:rsidRPr="00CE78AA" w:rsidRDefault="00B84473">
      <w:pPr>
        <w:pStyle w:val="Brdtekst"/>
      </w:pPr>
    </w:p>
    <w:p w:rsidR="00733D7B" w:rsidRPr="00B84473" w:rsidRDefault="00B83A1D" w:rsidP="00B84473">
      <w:pPr>
        <w:pStyle w:val="Brdtekst"/>
        <w:jc w:val="center"/>
        <w:rPr>
          <w:sz w:val="32"/>
          <w:szCs w:val="32"/>
        </w:rPr>
      </w:pPr>
      <w:r w:rsidRPr="00B84473">
        <w:rPr>
          <w:sz w:val="32"/>
          <w:szCs w:val="32"/>
        </w:rPr>
        <w:t>Åpne buer.</w:t>
      </w:r>
    </w:p>
    <w:p w:rsidR="00733D7B" w:rsidRDefault="00733D7B">
      <w:pPr>
        <w:pStyle w:val="Brdtekst"/>
      </w:pPr>
    </w:p>
    <w:p w:rsidR="00050AEE" w:rsidRDefault="007479BF">
      <w:pPr>
        <w:pStyle w:val="Brdtekst"/>
      </w:pPr>
      <w:r>
        <w:t>De åpne buene er veldig sentrale i friluftslivet i Femundsmarka</w:t>
      </w:r>
      <w:r w:rsidR="0041135D">
        <w:t xml:space="preserve"> og </w:t>
      </w:r>
      <w:proofErr w:type="spellStart"/>
      <w:r w:rsidR="0041135D">
        <w:t>Langtjønna</w:t>
      </w:r>
      <w:proofErr w:type="spellEnd"/>
      <w:r w:rsidR="0041135D">
        <w:t xml:space="preserve">, de fleste ligger langs stier og mye brukte vassdrag. Dette er med på å gjøre dem til naturlige mål, både for overnattinger, pauser og </w:t>
      </w:r>
      <w:r w:rsidR="001263BB">
        <w:t>dagsturer.</w:t>
      </w:r>
    </w:p>
    <w:p w:rsidR="00050AEE" w:rsidRDefault="00050AEE">
      <w:pPr>
        <w:pStyle w:val="Brdtekst"/>
      </w:pPr>
    </w:p>
    <w:p w:rsidR="00A508C9" w:rsidRPr="0029073F" w:rsidRDefault="00A508C9" w:rsidP="00A508C9">
      <w:pPr>
        <w:pStyle w:val="Brdtekst"/>
        <w:rPr>
          <w:b/>
        </w:rPr>
      </w:pPr>
      <w:r w:rsidRPr="0029073F">
        <w:rPr>
          <w:b/>
        </w:rPr>
        <w:t>Oppfølging av buer, uts</w:t>
      </w:r>
      <w:r w:rsidR="0064577A">
        <w:rPr>
          <w:b/>
        </w:rPr>
        <w:t>t</w:t>
      </w:r>
      <w:r w:rsidRPr="0029073F">
        <w:rPr>
          <w:b/>
        </w:rPr>
        <w:t>yr og vedlikehold.</w:t>
      </w:r>
    </w:p>
    <w:p w:rsidR="00A508C9" w:rsidRDefault="00A508C9" w:rsidP="00A508C9">
      <w:pPr>
        <w:pStyle w:val="Brdtekst"/>
      </w:pPr>
      <w:r>
        <w:t xml:space="preserve">Jeg mener at det er en veldig klar sammenheng med hvordan disse buene fremstår (tilstand på bygning, interiør, utstyr med mer) og hvor mye søppel, hærverk og andre uønskede handlinger som finner sted. Buer som fremstår som ”skikkelige” er nærmest alltid i orden i den forstand at det ikke blir lagt igjen søppel, gulvet er kostet, ved er kappet og kløvd til nest besøk osv. Men buer som for eksempel Furubakken og de to </w:t>
      </w:r>
      <w:proofErr w:type="spellStart"/>
      <w:r>
        <w:t>plankbuene</w:t>
      </w:r>
      <w:proofErr w:type="spellEnd"/>
      <w:r>
        <w:t xml:space="preserve"> ved R</w:t>
      </w:r>
      <w:r w:rsidR="0064577A">
        <w:t>øa fremstår som ”slitne” med by</w:t>
      </w:r>
      <w:r>
        <w:t xml:space="preserve">gningsmessige og interiørmessige mangler og er påfaldende ofte i uorden, søppel blir lagt igjen i og rundt bua, gulv blir ikke kostet, ved blir ikke hugd osv. Men også annen uønsket oppførsel som ikke går direkte på bua ser ut til å skje oftere på disse stedene som felling av trær, bygging av </w:t>
      </w:r>
      <w:proofErr w:type="spellStart"/>
      <w:r>
        <w:t>gapahuker/leirplasser</w:t>
      </w:r>
      <w:proofErr w:type="spellEnd"/>
      <w:r>
        <w:t xml:space="preserve"> og lignende.</w:t>
      </w:r>
    </w:p>
    <w:p w:rsidR="00A508C9" w:rsidRDefault="00A508C9" w:rsidP="00A508C9">
      <w:pPr>
        <w:pStyle w:val="Brdtekst"/>
      </w:pPr>
    </w:p>
    <w:p w:rsidR="00A508C9" w:rsidRDefault="00A508C9" w:rsidP="00A508C9">
      <w:pPr>
        <w:pStyle w:val="Brdtekst"/>
      </w:pPr>
      <w:r>
        <w:t xml:space="preserve">Jeg har i sommer brukt my tid på de åpne buene ved </w:t>
      </w:r>
      <w:proofErr w:type="gramStart"/>
      <w:r>
        <w:t>å</w:t>
      </w:r>
      <w:proofErr w:type="gramEnd"/>
      <w:r>
        <w:t xml:space="preserve"> konsekvent rydde i rotete buer, supplere manglende utstyr og gjøre enkle forefallende vedlikeholdsoppgaver. Jeg mener dette er en veldig viktig jobb å gjøre gjennom sommersesongen for å jobbe preventivt mot de beskrevne problemstillingene.</w:t>
      </w:r>
    </w:p>
    <w:p w:rsidR="00A508C9" w:rsidRDefault="00A508C9" w:rsidP="00A508C9">
      <w:pPr>
        <w:pStyle w:val="Brdtekst"/>
        <w:rPr>
          <w:sz w:val="28"/>
          <w:szCs w:val="28"/>
        </w:rPr>
      </w:pPr>
    </w:p>
    <w:p w:rsidR="00A508C9" w:rsidRPr="00B96B87" w:rsidRDefault="00A508C9" w:rsidP="00A508C9">
      <w:pPr>
        <w:pStyle w:val="Brdtekst"/>
        <w:rPr>
          <w:b/>
        </w:rPr>
      </w:pPr>
      <w:proofErr w:type="spellStart"/>
      <w:r w:rsidRPr="00B96B87">
        <w:rPr>
          <w:b/>
        </w:rPr>
        <w:t>Statskogs</w:t>
      </w:r>
      <w:proofErr w:type="spellEnd"/>
      <w:r w:rsidRPr="00B96B87">
        <w:rPr>
          <w:b/>
        </w:rPr>
        <w:t xml:space="preserve"> kontrollskjema.</w:t>
      </w:r>
    </w:p>
    <w:p w:rsidR="00A508C9" w:rsidRDefault="00A508C9" w:rsidP="00A508C9">
      <w:pPr>
        <w:pStyle w:val="Brdtekst"/>
      </w:pPr>
      <w:r>
        <w:t xml:space="preserve">Jeg har på slutten av sesongen fylt ut </w:t>
      </w:r>
      <w:proofErr w:type="spellStart"/>
      <w:r>
        <w:t>Statskogs</w:t>
      </w:r>
      <w:proofErr w:type="spellEnd"/>
      <w:r>
        <w:t xml:space="preserve"> kontrollskjema for de åpne </w:t>
      </w:r>
      <w:r w:rsidR="0064577A">
        <w:t xml:space="preserve">buene, disse vil bli sendt til </w:t>
      </w:r>
      <w:proofErr w:type="spellStart"/>
      <w:r w:rsidR="0064577A">
        <w:t>S</w:t>
      </w:r>
      <w:r>
        <w:t>tatskog</w:t>
      </w:r>
      <w:proofErr w:type="spellEnd"/>
      <w:r>
        <w:t xml:space="preserve"> slik at de lettere kan følge opp utstyrsmangler, vedforsyning og vedlikeholdsoppgaver til vinteren.</w:t>
      </w:r>
    </w:p>
    <w:p w:rsidR="00A508C9" w:rsidRDefault="00A508C9">
      <w:pPr>
        <w:pStyle w:val="Brdtekst"/>
      </w:pPr>
    </w:p>
    <w:p w:rsidR="000E06DF" w:rsidRPr="0029073F" w:rsidRDefault="00050AEE">
      <w:pPr>
        <w:pStyle w:val="Brdtekst"/>
        <w:rPr>
          <w:b/>
        </w:rPr>
      </w:pPr>
      <w:r w:rsidRPr="0029073F">
        <w:rPr>
          <w:b/>
        </w:rPr>
        <w:t>Besøksstatistikk:</w:t>
      </w:r>
      <w:r w:rsidRPr="0029073F">
        <w:rPr>
          <w:b/>
        </w:rPr>
        <w:tab/>
      </w:r>
    </w:p>
    <w:p w:rsidR="00A508C9" w:rsidRDefault="00050AEE">
      <w:pPr>
        <w:pStyle w:val="Brdtekst"/>
      </w:pPr>
      <w:r>
        <w:t>Jeg har i sommer ført statistikk for besøk i de åpne buene. Metoden har vært å telle alle besøk uavhengig av om de overnattet eller bare var innom. Jeg har delt opp månedsvis gjennom året og i tre kategorier, gående til fots eller på ski, padlende i kano ell</w:t>
      </w:r>
      <w:r w:rsidR="00FF102D">
        <w:t>er kajakk og hundekjørere. I ti</w:t>
      </w:r>
      <w:r>
        <w:t>leg</w:t>
      </w:r>
      <w:r w:rsidR="00FF102D">
        <w:t>g</w:t>
      </w:r>
      <w:r>
        <w:t xml:space="preserve"> har jeg summert opp alle med annen nasjonalitet. </w:t>
      </w:r>
      <w:r w:rsidR="001263BB">
        <w:t xml:space="preserve"> De 17 buen</w:t>
      </w:r>
      <w:r w:rsidR="00FF102D">
        <w:t xml:space="preserve">e som eies av </w:t>
      </w:r>
      <w:proofErr w:type="spellStart"/>
      <w:r w:rsidR="00FF102D">
        <w:t>Statskog</w:t>
      </w:r>
      <w:proofErr w:type="spellEnd"/>
      <w:r w:rsidR="00FF102D">
        <w:t xml:space="preserve"> hadde i </w:t>
      </w:r>
      <w:r w:rsidR="00B96B87">
        <w:t>2014 til sammen 2532 besøk fordelt på 76.</w:t>
      </w:r>
      <w:proofErr w:type="gramStart"/>
      <w:r w:rsidR="00B96B87">
        <w:t>4%</w:t>
      </w:r>
      <w:proofErr w:type="gramEnd"/>
      <w:r w:rsidR="00B96B87">
        <w:t xml:space="preserve"> gående til fots eller på ski 21.5% kanopadlere og 2,1% h</w:t>
      </w:r>
      <w:r w:rsidR="00A508C9">
        <w:t>undekjørere.</w:t>
      </w:r>
    </w:p>
    <w:p w:rsidR="007115A0" w:rsidRDefault="00A508C9">
      <w:pPr>
        <w:pStyle w:val="Brdtekst"/>
      </w:pPr>
      <w:r>
        <w:t xml:space="preserve">                        </w:t>
      </w:r>
      <w:r w:rsidR="007C5494">
        <w:rPr>
          <w:noProof/>
        </w:rPr>
        <w:drawing>
          <wp:inline distT="0" distB="0" distL="0" distR="0">
            <wp:extent cx="5688404" cy="1775637"/>
            <wp:effectExtent l="19050" t="0" r="26596" b="0"/>
            <wp:docPr id="3"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15A0" w:rsidRDefault="007115A0">
      <w:pPr>
        <w:pStyle w:val="Brdtekst"/>
      </w:pPr>
    </w:p>
    <w:p w:rsidR="00421366" w:rsidRDefault="00B96B87">
      <w:pPr>
        <w:pStyle w:val="Brdtekst"/>
      </w:pPr>
      <w:r>
        <w:t xml:space="preserve">I </w:t>
      </w:r>
      <w:r w:rsidR="001263BB">
        <w:t>sommersesongen (juni, juli og august) hadde de samme buene</w:t>
      </w:r>
      <w:r w:rsidR="00050AEE">
        <w:t xml:space="preserve"> 1376 besøk i 2014 og 1321</w:t>
      </w:r>
      <w:r w:rsidR="001263BB">
        <w:t xml:space="preserve"> besøk i</w:t>
      </w:r>
      <w:r w:rsidR="00D3142E">
        <w:t xml:space="preserve"> 2015.</w:t>
      </w:r>
    </w:p>
    <w:p w:rsidR="00FF102D" w:rsidRDefault="00926300">
      <w:pPr>
        <w:pStyle w:val="Brdtekst"/>
      </w:pPr>
      <w:r>
        <w:rPr>
          <w:noProof/>
          <w:lang w:eastAsia="en-US"/>
        </w:rPr>
        <w:lastRenderedPageBreak/>
        <w:pict>
          <v:shapetype id="_x0000_t202" coordsize="21600,21600" o:spt="202" path="m,l,21600r21600,l21600,xe">
            <v:stroke joinstyle="miter"/>
            <v:path gradientshapeok="t" o:connecttype="rect"/>
          </v:shapetype>
          <v:shape id="_x0000_s1026" type="#_x0000_t202" style="position:absolute;margin-left:87.4pt;margin-top:13.7pt;width:282.15pt;height:21.75pt;z-index:251661312;mso-height-percent:200;mso-height-percent:200;mso-width-relative:margin;mso-height-relative:margin">
            <v:textbox style="mso-fit-shape-to-text:t">
              <w:txbxContent>
                <w:p w:rsidR="00D3142E" w:rsidRDefault="00D3142E">
                  <w:pPr>
                    <w:rPr>
                      <w:lang w:val="nb-NO"/>
                    </w:rPr>
                  </w:pPr>
                  <w:r>
                    <w:rPr>
                      <w:lang w:val="nb-NO"/>
                    </w:rPr>
                    <w:t>Besøk i åpne buer, Femundsmarka nasjonalpark 2014.</w:t>
                  </w:r>
                </w:p>
              </w:txbxContent>
            </v:textbox>
          </v:shape>
        </w:pict>
      </w:r>
      <w:r w:rsidR="00421366" w:rsidRPr="00A508C9">
        <w:rPr>
          <w:noProof/>
          <w:sz w:val="28"/>
          <w:szCs w:val="28"/>
        </w:rPr>
        <w:drawing>
          <wp:inline distT="0" distB="0" distL="0" distR="0">
            <wp:extent cx="5760720" cy="3463014"/>
            <wp:effectExtent l="19050" t="0" r="11430" b="4086"/>
            <wp:docPr id="7"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606A" w:rsidRDefault="000D606A">
      <w:pPr>
        <w:pStyle w:val="Brdtekst"/>
      </w:pPr>
    </w:p>
    <w:p w:rsidR="000D606A" w:rsidRDefault="000D606A">
      <w:pPr>
        <w:pStyle w:val="Brdtekst"/>
      </w:pPr>
    </w:p>
    <w:p w:rsidR="00050AEE" w:rsidRDefault="00050AEE">
      <w:pPr>
        <w:pStyle w:val="Brdtekst"/>
        <w:rPr>
          <w:sz w:val="28"/>
          <w:szCs w:val="28"/>
        </w:rPr>
      </w:pPr>
    </w:p>
    <w:p w:rsidR="00A508C9" w:rsidRDefault="00A508C9">
      <w:pPr>
        <w:pStyle w:val="Brdtekst"/>
        <w:rPr>
          <w:sz w:val="28"/>
          <w:szCs w:val="28"/>
        </w:rPr>
      </w:pPr>
    </w:p>
    <w:p w:rsidR="00A508C9" w:rsidRDefault="00A508C9">
      <w:pPr>
        <w:pStyle w:val="Brdtekst"/>
        <w:rPr>
          <w:sz w:val="28"/>
          <w:szCs w:val="28"/>
        </w:rPr>
      </w:pPr>
    </w:p>
    <w:p w:rsidR="00A508C9" w:rsidRDefault="00A508C9">
      <w:pPr>
        <w:pStyle w:val="Brdtekst"/>
        <w:rPr>
          <w:sz w:val="28"/>
          <w:szCs w:val="28"/>
        </w:rPr>
      </w:pPr>
      <w:r w:rsidRPr="00A508C9">
        <w:rPr>
          <w:noProof/>
          <w:sz w:val="28"/>
          <w:szCs w:val="28"/>
        </w:rPr>
        <w:drawing>
          <wp:inline distT="0" distB="0" distL="0" distR="0">
            <wp:extent cx="5950570" cy="3125972"/>
            <wp:effectExtent l="19050" t="0" r="12080" b="0"/>
            <wp:docPr id="5"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08C9" w:rsidRDefault="00A508C9">
      <w:pPr>
        <w:pStyle w:val="Brdtekst"/>
        <w:rPr>
          <w:sz w:val="28"/>
          <w:szCs w:val="28"/>
        </w:rPr>
      </w:pPr>
    </w:p>
    <w:p w:rsidR="00AA4274" w:rsidRDefault="00AA4274" w:rsidP="007115A0">
      <w:pPr>
        <w:pStyle w:val="Brdtekst"/>
        <w:rPr>
          <w:sz w:val="28"/>
          <w:szCs w:val="28"/>
        </w:rPr>
      </w:pPr>
    </w:p>
    <w:p w:rsidR="00AA4274" w:rsidRDefault="00AA4274" w:rsidP="007115A0">
      <w:pPr>
        <w:pStyle w:val="Brdtekst"/>
        <w:rPr>
          <w:sz w:val="28"/>
          <w:szCs w:val="28"/>
        </w:rPr>
      </w:pPr>
    </w:p>
    <w:p w:rsidR="00AA4274" w:rsidRDefault="00AA4274" w:rsidP="007115A0">
      <w:pPr>
        <w:pStyle w:val="Brdtekst"/>
        <w:rPr>
          <w:sz w:val="28"/>
          <w:szCs w:val="28"/>
        </w:rPr>
      </w:pPr>
    </w:p>
    <w:p w:rsidR="00AA4274" w:rsidRDefault="00AA4274" w:rsidP="007115A0">
      <w:pPr>
        <w:pStyle w:val="Brdtekst"/>
        <w:rPr>
          <w:sz w:val="28"/>
          <w:szCs w:val="28"/>
        </w:rPr>
      </w:pPr>
    </w:p>
    <w:p w:rsidR="00AA4274" w:rsidRDefault="00AA4274" w:rsidP="007115A0">
      <w:pPr>
        <w:pStyle w:val="Brdtekst"/>
        <w:rPr>
          <w:sz w:val="28"/>
          <w:szCs w:val="28"/>
        </w:rPr>
      </w:pPr>
    </w:p>
    <w:p w:rsidR="004056EC" w:rsidRDefault="004056EC">
      <w:pPr>
        <w:pStyle w:val="Brdtekst"/>
      </w:pPr>
    </w:p>
    <w:p w:rsidR="009B770F" w:rsidRPr="009B770F" w:rsidRDefault="009B770F" w:rsidP="009B770F">
      <w:pPr>
        <w:pStyle w:val="Brdtekst"/>
        <w:jc w:val="center"/>
        <w:rPr>
          <w:sz w:val="32"/>
          <w:szCs w:val="32"/>
        </w:rPr>
      </w:pPr>
      <w:r w:rsidRPr="009B770F">
        <w:rPr>
          <w:sz w:val="32"/>
          <w:szCs w:val="32"/>
        </w:rPr>
        <w:t>Diverse.</w:t>
      </w:r>
    </w:p>
    <w:p w:rsidR="009B770F" w:rsidRDefault="009B770F" w:rsidP="009B770F">
      <w:pPr>
        <w:pStyle w:val="Brdtekst"/>
      </w:pPr>
      <w:r>
        <w:rPr>
          <w:sz w:val="28"/>
          <w:szCs w:val="28"/>
        </w:rPr>
        <w:t>Sosiale medier/blogger</w:t>
      </w:r>
      <w:r>
        <w:t>.</w:t>
      </w:r>
    </w:p>
    <w:p w:rsidR="009B770F" w:rsidRDefault="009B770F" w:rsidP="009B770F">
      <w:pPr>
        <w:pStyle w:val="Brdtekst"/>
      </w:pPr>
      <w:r>
        <w:t>Jeg har i år prøvd å følge med på hva som skrives om Femundsmarka på sosiale medier, blogger og private nettsider. Spesielt vil jeg nevne Facebookgruppen Femundsmarkas venner hvor mange deler sine erfaringer, turtips, gode historier mm. Her er det også en mulighet til å ta en aktiv rolle og lett nå ut til mange brukere av Femundsmarka.</w:t>
      </w:r>
    </w:p>
    <w:p w:rsidR="009B770F" w:rsidRDefault="009B770F" w:rsidP="009B770F">
      <w:pPr>
        <w:pStyle w:val="Brdtekst"/>
      </w:pPr>
    </w:p>
    <w:p w:rsidR="009B770F" w:rsidRDefault="009B770F" w:rsidP="009B770F">
      <w:pPr>
        <w:pStyle w:val="Brdtekst"/>
      </w:pPr>
      <w:r>
        <w:rPr>
          <w:sz w:val="28"/>
          <w:szCs w:val="28"/>
        </w:rPr>
        <w:t>Sikkerhet</w:t>
      </w:r>
      <w:r>
        <w:t>.</w:t>
      </w:r>
    </w:p>
    <w:p w:rsidR="009B770F" w:rsidRDefault="009B770F" w:rsidP="009B770F">
      <w:pPr>
        <w:pStyle w:val="Brdtekst"/>
      </w:pPr>
      <w:r>
        <w:t>Nødpeilesender.</w:t>
      </w:r>
    </w:p>
    <w:p w:rsidR="009B770F" w:rsidRDefault="009B770F" w:rsidP="009B770F">
      <w:pPr>
        <w:pStyle w:val="Brdtekst"/>
      </w:pPr>
      <w:r>
        <w:t xml:space="preserve">Uten telefonsignal burde en være utstyrt med en nødpeilesender. Det er også snakk om et </w:t>
      </w:r>
      <w:proofErr w:type="spellStart"/>
      <w:r>
        <w:t>nødnett</w:t>
      </w:r>
      <w:proofErr w:type="spellEnd"/>
      <w:r>
        <w:t xml:space="preserve"> er under etablering.</w:t>
      </w:r>
    </w:p>
    <w:p w:rsidR="009B770F" w:rsidRDefault="009B770F" w:rsidP="009B770F">
      <w:pPr>
        <w:pStyle w:val="Brdtekst"/>
      </w:pPr>
    </w:p>
    <w:p w:rsidR="009B770F" w:rsidRDefault="009B770F" w:rsidP="009B770F">
      <w:pPr>
        <w:pStyle w:val="Brdtekst"/>
      </w:pPr>
      <w:r>
        <w:t>Flytevester.</w:t>
      </w:r>
    </w:p>
    <w:p w:rsidR="009B770F" w:rsidRDefault="009B770F" w:rsidP="009B770F">
      <w:pPr>
        <w:pStyle w:val="Brdtekst"/>
      </w:pPr>
      <w:r>
        <w:t>Det ble våren 2015 påbudt å bruke redningsvester i alle fritidsbåter. Skal dette påbudet følges bør hver båt utstyres med en slik vest.</w:t>
      </w:r>
    </w:p>
    <w:p w:rsidR="009B770F" w:rsidRDefault="009B770F" w:rsidP="009B770F">
      <w:pPr>
        <w:pStyle w:val="Brdtekst"/>
        <w:rPr>
          <w:sz w:val="28"/>
          <w:szCs w:val="28"/>
        </w:rPr>
      </w:pPr>
    </w:p>
    <w:p w:rsidR="009B770F" w:rsidRDefault="009B770F" w:rsidP="009B770F">
      <w:pPr>
        <w:pStyle w:val="Brdtekst"/>
      </w:pPr>
    </w:p>
    <w:p w:rsidR="009B770F" w:rsidRDefault="009B770F" w:rsidP="009B770F">
      <w:pPr>
        <w:pStyle w:val="Brdtekst"/>
        <w:rPr>
          <w:sz w:val="28"/>
          <w:szCs w:val="28"/>
        </w:rPr>
      </w:pPr>
      <w:r w:rsidRPr="00B84473">
        <w:rPr>
          <w:sz w:val="28"/>
          <w:szCs w:val="28"/>
        </w:rPr>
        <w:t>Store grupper og skoleklasser.</w:t>
      </w:r>
    </w:p>
    <w:p w:rsidR="009E0484" w:rsidRDefault="009E0484" w:rsidP="009B770F">
      <w:pPr>
        <w:pStyle w:val="Brdtekst"/>
      </w:pPr>
      <w:r>
        <w:t>Der er</w:t>
      </w:r>
      <w:r w:rsidR="009B770F">
        <w:t xml:space="preserve"> noen store grupper som bruker Femundsmarka og </w:t>
      </w:r>
      <w:proofErr w:type="spellStart"/>
      <w:r w:rsidR="009B770F">
        <w:t>Langtjønna</w:t>
      </w:r>
      <w:proofErr w:type="spellEnd"/>
      <w:r w:rsidR="009B770F">
        <w:t xml:space="preserve">, flere av disse er skoleklasser som kommer igjen hvert år. </w:t>
      </w:r>
      <w:r>
        <w:t>Slike store grupper, ofte over 20 stk, kan sette spor etter seg og legge beslag på det området de befinner seg i om ikke de har gode ledere med seg. Jeg har selv sett flere eksempler på uheldi</w:t>
      </w:r>
      <w:r w:rsidR="0064577A">
        <w:t>g</w:t>
      </w:r>
      <w:r>
        <w:t xml:space="preserve"> framferd av slike grupper. Jeg mener d</w:t>
      </w:r>
      <w:r w:rsidR="0064577A">
        <w:t>et derfor kan være en ide å eta</w:t>
      </w:r>
      <w:r>
        <w:t xml:space="preserve">blere kontakt med disse skolene og så langt det lar seg gjøre tilby å møte dem på vei inn i områdene. </w:t>
      </w:r>
    </w:p>
    <w:p w:rsidR="000E41FD" w:rsidRDefault="000E41FD">
      <w:pPr>
        <w:pStyle w:val="Brdtekst"/>
        <w:rPr>
          <w:sz w:val="28"/>
          <w:szCs w:val="28"/>
        </w:rPr>
      </w:pPr>
    </w:p>
    <w:p w:rsidR="000E41FD" w:rsidRDefault="000E41FD">
      <w:pPr>
        <w:pStyle w:val="Brdtekst"/>
        <w:rPr>
          <w:sz w:val="28"/>
          <w:szCs w:val="28"/>
        </w:rPr>
      </w:pPr>
    </w:p>
    <w:p w:rsidR="001D1B65" w:rsidRPr="009E0484" w:rsidRDefault="000E41FD">
      <w:pPr>
        <w:pStyle w:val="Brdtekst"/>
        <w:rPr>
          <w:sz w:val="28"/>
          <w:szCs w:val="28"/>
        </w:rPr>
      </w:pPr>
      <w:proofErr w:type="spellStart"/>
      <w:r w:rsidRPr="009E0484">
        <w:rPr>
          <w:sz w:val="28"/>
          <w:szCs w:val="28"/>
        </w:rPr>
        <w:t>Oppsumering</w:t>
      </w:r>
      <w:proofErr w:type="spellEnd"/>
      <w:r w:rsidR="00CD099B" w:rsidRPr="009E0484">
        <w:rPr>
          <w:sz w:val="28"/>
          <w:szCs w:val="28"/>
        </w:rPr>
        <w:t>.</w:t>
      </w:r>
    </w:p>
    <w:p w:rsidR="00CD099B" w:rsidRDefault="00CD099B">
      <w:pPr>
        <w:pStyle w:val="Brdtekst"/>
      </w:pPr>
    </w:p>
    <w:p w:rsidR="000E41FD" w:rsidRDefault="0030414C">
      <w:pPr>
        <w:pStyle w:val="Brdtekst"/>
      </w:pPr>
      <w:r>
        <w:t>Jeg har opplevd arbeidet i sommersesongen 2015 som svært positivt i sammenligning med tidligere sesonger. Å være alene om oppgavene har ført til en mye bedre kontinuitet i arbeidet og det blir lettere å følge med på bruken og ha et godt samarbeid med Tore I Engerdal fjellstyre. Det oppleves også som svært positivt å få utvidete arbeidsoppgaver som gjør dagene mer effektive</w:t>
      </w:r>
      <w:r w:rsidR="00BA58A1">
        <w:t xml:space="preserve"> og meningsfulle.</w:t>
      </w:r>
    </w:p>
    <w:p w:rsidR="00BA58A1" w:rsidRDefault="00BA58A1">
      <w:pPr>
        <w:pStyle w:val="Brdtekst"/>
      </w:pPr>
    </w:p>
    <w:p w:rsidR="00BA58A1" w:rsidRDefault="00BA58A1">
      <w:pPr>
        <w:pStyle w:val="Brdtekst"/>
      </w:pPr>
    </w:p>
    <w:p w:rsidR="001D1B65" w:rsidRDefault="001D1B65">
      <w:pPr>
        <w:pStyle w:val="Brdtekst"/>
      </w:pPr>
    </w:p>
    <w:p w:rsidR="006E67C3" w:rsidRDefault="006E67C3" w:rsidP="006E67C3">
      <w:pPr>
        <w:pStyle w:val="Brdtekst"/>
      </w:pPr>
      <w:proofErr w:type="spellStart"/>
      <w:r>
        <w:t>Vedleg</w:t>
      </w:r>
      <w:proofErr w:type="spellEnd"/>
    </w:p>
    <w:p w:rsidR="006E67C3" w:rsidRDefault="006E67C3" w:rsidP="006E67C3">
      <w:pPr>
        <w:pStyle w:val="Brdtekst"/>
      </w:pPr>
    </w:p>
    <w:p w:rsidR="006E67C3" w:rsidRDefault="006E67C3" w:rsidP="006E67C3">
      <w:pPr>
        <w:pStyle w:val="Brdtekst"/>
        <w:numPr>
          <w:ilvl w:val="0"/>
          <w:numId w:val="2"/>
        </w:numPr>
      </w:pPr>
      <w:r>
        <w:t>T</w:t>
      </w:r>
      <w:r w:rsidR="009317A6">
        <w:t>imelister</w:t>
      </w:r>
      <w:r>
        <w:t>.</w:t>
      </w:r>
    </w:p>
    <w:p w:rsidR="006E67C3" w:rsidRDefault="006E67C3" w:rsidP="006E67C3">
      <w:pPr>
        <w:pStyle w:val="Brdtekst"/>
        <w:numPr>
          <w:ilvl w:val="0"/>
          <w:numId w:val="2"/>
        </w:numPr>
      </w:pPr>
      <w:r>
        <w:t>Reiseregning.</w:t>
      </w:r>
    </w:p>
    <w:p w:rsidR="006E67C3" w:rsidRDefault="006E67C3" w:rsidP="006E67C3">
      <w:pPr>
        <w:pStyle w:val="Brdtekst"/>
        <w:numPr>
          <w:ilvl w:val="0"/>
          <w:numId w:val="2"/>
        </w:numPr>
      </w:pPr>
      <w:proofErr w:type="spellStart"/>
      <w:r>
        <w:t>D</w:t>
      </w:r>
      <w:r w:rsidR="009317A6">
        <w:t>agsrapportskjema</w:t>
      </w:r>
      <w:proofErr w:type="spellEnd"/>
      <w:r>
        <w:t>.</w:t>
      </w:r>
    </w:p>
    <w:p w:rsidR="006E67C3" w:rsidRDefault="006E67C3" w:rsidP="006E67C3">
      <w:pPr>
        <w:pStyle w:val="Brdtekst"/>
        <w:numPr>
          <w:ilvl w:val="0"/>
          <w:numId w:val="2"/>
        </w:numPr>
      </w:pPr>
      <w:r>
        <w:t xml:space="preserve">Beregning av behov for klopper </w:t>
      </w:r>
      <w:proofErr w:type="spellStart"/>
      <w:r>
        <w:t>melleom</w:t>
      </w:r>
      <w:proofErr w:type="spellEnd"/>
      <w:r>
        <w:t xml:space="preserve"> Ljøsnåvollen og Muggsjølia.</w:t>
      </w:r>
    </w:p>
    <w:p w:rsidR="006E67C3" w:rsidRDefault="006E67C3" w:rsidP="006E67C3">
      <w:pPr>
        <w:pStyle w:val="Brdtekst"/>
        <w:numPr>
          <w:ilvl w:val="0"/>
          <w:numId w:val="2"/>
        </w:numPr>
      </w:pPr>
      <w:r>
        <w:t>Båtregistrering.</w:t>
      </w:r>
    </w:p>
    <w:p w:rsidR="006E67C3" w:rsidRDefault="006E67C3" w:rsidP="006E67C3">
      <w:pPr>
        <w:pStyle w:val="Brdtekst"/>
        <w:ind w:left="1080"/>
      </w:pPr>
      <w:r>
        <w:tab/>
      </w:r>
      <w:proofErr w:type="spellStart"/>
      <w:r>
        <w:t>-Skjema</w:t>
      </w:r>
      <w:proofErr w:type="spellEnd"/>
      <w:r>
        <w:t xml:space="preserve"> for registrering av båter 1-3</w:t>
      </w:r>
    </w:p>
    <w:p w:rsidR="006E67C3" w:rsidRDefault="006E67C3" w:rsidP="006E67C3">
      <w:pPr>
        <w:pStyle w:val="Brdtekst"/>
        <w:ind w:left="1080"/>
      </w:pPr>
      <w:r>
        <w:tab/>
      </w:r>
      <w:proofErr w:type="spellStart"/>
      <w:r>
        <w:t>-Skjema</w:t>
      </w:r>
      <w:proofErr w:type="spellEnd"/>
      <w:r>
        <w:t xml:space="preserve"> for registrering av båtvrak.</w:t>
      </w:r>
    </w:p>
    <w:p w:rsidR="006E67C3" w:rsidRDefault="006E67C3" w:rsidP="006E67C3">
      <w:pPr>
        <w:pStyle w:val="Brdtekst"/>
        <w:ind w:left="1080"/>
      </w:pPr>
      <w:r>
        <w:tab/>
      </w:r>
      <w:proofErr w:type="spellStart"/>
      <w:r>
        <w:t>-Skjema</w:t>
      </w:r>
      <w:proofErr w:type="spellEnd"/>
      <w:r>
        <w:t xml:space="preserve"> for registrering av trebåtvrak.</w:t>
      </w:r>
    </w:p>
    <w:p w:rsidR="006E67C3" w:rsidRDefault="006E67C3" w:rsidP="006E67C3">
      <w:pPr>
        <w:pStyle w:val="Brdtekst"/>
        <w:numPr>
          <w:ilvl w:val="0"/>
          <w:numId w:val="2"/>
        </w:numPr>
      </w:pPr>
      <w:r>
        <w:t>Kontrollskjemaer for åpne buer.</w:t>
      </w:r>
    </w:p>
    <w:p w:rsidR="009317A6" w:rsidRDefault="006E67C3" w:rsidP="006E67C3">
      <w:pPr>
        <w:pStyle w:val="Brdtekst"/>
        <w:numPr>
          <w:ilvl w:val="0"/>
          <w:numId w:val="2"/>
        </w:numPr>
      </w:pPr>
      <w:r>
        <w:t>Besøksstatistikk for åpne buer.</w:t>
      </w:r>
    </w:p>
    <w:p w:rsidR="006E67C3" w:rsidRDefault="006E67C3" w:rsidP="006E67C3">
      <w:pPr>
        <w:pStyle w:val="Brdtekst"/>
        <w:ind w:left="1080"/>
      </w:pPr>
      <w:r>
        <w:tab/>
      </w:r>
      <w:proofErr w:type="spellStart"/>
      <w:r>
        <w:t>-</w:t>
      </w:r>
      <w:r w:rsidR="0064577A">
        <w:t>Besøk</w:t>
      </w:r>
      <w:proofErr w:type="spellEnd"/>
      <w:r w:rsidR="0064577A">
        <w:t xml:space="preserve"> i sommerse</w:t>
      </w:r>
      <w:r>
        <w:t xml:space="preserve">song </w:t>
      </w:r>
    </w:p>
    <w:p w:rsidR="006E67C3" w:rsidRDefault="006E67C3" w:rsidP="006E67C3">
      <w:pPr>
        <w:pStyle w:val="Brdtekst"/>
        <w:ind w:left="1080"/>
      </w:pPr>
      <w:r>
        <w:tab/>
      </w:r>
      <w:proofErr w:type="spellStart"/>
      <w:r>
        <w:t>-Besøk</w:t>
      </w:r>
      <w:proofErr w:type="spellEnd"/>
      <w:r>
        <w:t xml:space="preserve"> fordelt på måneder</w:t>
      </w:r>
    </w:p>
    <w:p w:rsidR="006E67C3" w:rsidRDefault="006E67C3" w:rsidP="006E67C3">
      <w:pPr>
        <w:pStyle w:val="Brdtekst"/>
        <w:ind w:left="1080"/>
      </w:pPr>
      <w:r>
        <w:tab/>
      </w:r>
      <w:proofErr w:type="spellStart"/>
      <w:r>
        <w:t>-Besøk</w:t>
      </w:r>
      <w:proofErr w:type="spellEnd"/>
      <w:r>
        <w:t xml:space="preserve"> fordelt på brukergrupper.</w:t>
      </w:r>
    </w:p>
    <w:p w:rsidR="006E67C3" w:rsidRDefault="006E67C3" w:rsidP="006E67C3">
      <w:pPr>
        <w:pStyle w:val="Brdtekst"/>
        <w:ind w:left="1080"/>
      </w:pPr>
    </w:p>
    <w:p w:rsidR="009317A6" w:rsidRDefault="009317A6" w:rsidP="006E67C3">
      <w:pPr>
        <w:pStyle w:val="Brdtekst"/>
        <w:ind w:left="1080"/>
      </w:pPr>
      <w:r>
        <w:t xml:space="preserve">besøksskjema for åpne buer </w:t>
      </w:r>
      <w:proofErr w:type="spellStart"/>
      <w:r>
        <w:t>sommersessong</w:t>
      </w:r>
      <w:proofErr w:type="spellEnd"/>
      <w:r>
        <w:t xml:space="preserve"> (juni, juli og august)</w:t>
      </w:r>
    </w:p>
    <w:p w:rsidR="009317A6" w:rsidRDefault="009317A6" w:rsidP="009317A6">
      <w:pPr>
        <w:pStyle w:val="Brdtekst"/>
        <w:numPr>
          <w:ilvl w:val="0"/>
          <w:numId w:val="1"/>
        </w:numPr>
      </w:pPr>
      <w:r>
        <w:t>Skjema for registrering av båter</w:t>
      </w: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1D1B65">
      <w:pPr>
        <w:pStyle w:val="Brdtekst"/>
      </w:pPr>
    </w:p>
    <w:p w:rsidR="001D1B65" w:rsidRDefault="00E20567" w:rsidP="00E20567">
      <w:pPr>
        <w:pStyle w:val="Brdtekst"/>
        <w:tabs>
          <w:tab w:val="left" w:pos="1323"/>
        </w:tabs>
      </w:pPr>
      <w:r>
        <w:tab/>
      </w:r>
    </w:p>
    <w:p w:rsidR="001D1B65" w:rsidRDefault="001D1B65">
      <w:pPr>
        <w:pStyle w:val="Brdtekst"/>
      </w:pPr>
    </w:p>
    <w:p w:rsidR="001D1B65" w:rsidRDefault="001D1B65">
      <w:pPr>
        <w:pStyle w:val="Brdtekst"/>
      </w:pPr>
    </w:p>
    <w:p w:rsidR="0030643D" w:rsidRDefault="0030643D">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493737" w:rsidRDefault="00493737">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866526" w:rsidRDefault="00866526">
      <w:pPr>
        <w:pStyle w:val="Brdtekst"/>
      </w:pPr>
    </w:p>
    <w:p w:rsidR="000E06DF" w:rsidRDefault="000E06DF">
      <w:pPr>
        <w:pStyle w:val="Brdtekst"/>
      </w:pPr>
    </w:p>
    <w:p w:rsidR="000E06DF" w:rsidRDefault="000E06DF">
      <w:pPr>
        <w:pStyle w:val="Brdtekst"/>
      </w:pPr>
    </w:p>
    <w:p w:rsidR="000E06DF" w:rsidRDefault="000E06DF">
      <w:pPr>
        <w:pStyle w:val="Brdtekst"/>
      </w:pPr>
    </w:p>
    <w:p w:rsidR="000E06DF" w:rsidRDefault="000E06DF">
      <w:pPr>
        <w:pStyle w:val="Brdtekst"/>
      </w:pPr>
    </w:p>
    <w:p w:rsidR="000E06DF" w:rsidRDefault="000E06DF">
      <w:pPr>
        <w:pStyle w:val="Brdtekst"/>
      </w:pPr>
    </w:p>
    <w:p w:rsidR="00493737" w:rsidRDefault="00493737">
      <w:pPr>
        <w:pStyle w:val="Brdtekst"/>
      </w:pPr>
    </w:p>
    <w:sectPr w:rsidR="00493737" w:rsidSect="00AA4274">
      <w:pgSz w:w="11906" w:h="16838"/>
      <w:pgMar w:top="1417" w:right="1417" w:bottom="1417" w:left="1417" w:header="709" w:footer="85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C27" w:rsidRDefault="008C7C27" w:rsidP="00733D7B">
      <w:r>
        <w:separator/>
      </w:r>
    </w:p>
  </w:endnote>
  <w:endnote w:type="continuationSeparator" w:id="0">
    <w:p w:rsidR="008C7C27" w:rsidRDefault="008C7C27" w:rsidP="00733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C27" w:rsidRDefault="008C7C27" w:rsidP="00733D7B">
      <w:r>
        <w:separator/>
      </w:r>
    </w:p>
  </w:footnote>
  <w:footnote w:type="continuationSeparator" w:id="0">
    <w:p w:rsidR="008C7C27" w:rsidRDefault="008C7C27" w:rsidP="00733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24221"/>
    <w:multiLevelType w:val="hybridMultilevel"/>
    <w:tmpl w:val="911C649A"/>
    <w:lvl w:ilvl="0" w:tplc="0E2E5C76">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6E5F765B"/>
    <w:multiLevelType w:val="hybridMultilevel"/>
    <w:tmpl w:val="ED72CB18"/>
    <w:lvl w:ilvl="0" w:tplc="A3C2E32E">
      <w:numFmt w:val="bullet"/>
      <w:lvlText w:val="-"/>
      <w:lvlJc w:val="left"/>
      <w:pPr>
        <w:ind w:left="1080" w:hanging="360"/>
      </w:pPr>
      <w:rPr>
        <w:rFonts w:ascii="Helvetica" w:eastAsia="Arial Unicode MS"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33D7B"/>
    <w:rsid w:val="00040620"/>
    <w:rsid w:val="00050AEE"/>
    <w:rsid w:val="000D606A"/>
    <w:rsid w:val="000E06DF"/>
    <w:rsid w:val="000E41FD"/>
    <w:rsid w:val="000F472E"/>
    <w:rsid w:val="001263BB"/>
    <w:rsid w:val="001B03BB"/>
    <w:rsid w:val="001D1B65"/>
    <w:rsid w:val="002240A0"/>
    <w:rsid w:val="00247532"/>
    <w:rsid w:val="00267485"/>
    <w:rsid w:val="00283966"/>
    <w:rsid w:val="0029073F"/>
    <w:rsid w:val="002A5DB7"/>
    <w:rsid w:val="002C1734"/>
    <w:rsid w:val="0030414C"/>
    <w:rsid w:val="0030643D"/>
    <w:rsid w:val="00307540"/>
    <w:rsid w:val="0034521C"/>
    <w:rsid w:val="00365B4B"/>
    <w:rsid w:val="00381DE9"/>
    <w:rsid w:val="004056EC"/>
    <w:rsid w:val="0041135D"/>
    <w:rsid w:val="00421366"/>
    <w:rsid w:val="00493737"/>
    <w:rsid w:val="00494ADC"/>
    <w:rsid w:val="004F1AFE"/>
    <w:rsid w:val="0053395B"/>
    <w:rsid w:val="0054659A"/>
    <w:rsid w:val="0056421F"/>
    <w:rsid w:val="005838B1"/>
    <w:rsid w:val="005C29A7"/>
    <w:rsid w:val="005D37B3"/>
    <w:rsid w:val="00633B4B"/>
    <w:rsid w:val="006408A8"/>
    <w:rsid w:val="0064577A"/>
    <w:rsid w:val="006B6EC4"/>
    <w:rsid w:val="006E67C3"/>
    <w:rsid w:val="006F04FD"/>
    <w:rsid w:val="007115A0"/>
    <w:rsid w:val="00733160"/>
    <w:rsid w:val="00733D7B"/>
    <w:rsid w:val="007479BF"/>
    <w:rsid w:val="007852D2"/>
    <w:rsid w:val="007A2276"/>
    <w:rsid w:val="007C5494"/>
    <w:rsid w:val="00862569"/>
    <w:rsid w:val="00866526"/>
    <w:rsid w:val="008C7C27"/>
    <w:rsid w:val="00926300"/>
    <w:rsid w:val="009317A6"/>
    <w:rsid w:val="009B770F"/>
    <w:rsid w:val="009E0484"/>
    <w:rsid w:val="00A12EE5"/>
    <w:rsid w:val="00A508C9"/>
    <w:rsid w:val="00A53A41"/>
    <w:rsid w:val="00A70F13"/>
    <w:rsid w:val="00AA4274"/>
    <w:rsid w:val="00AE5934"/>
    <w:rsid w:val="00B83A1D"/>
    <w:rsid w:val="00B84473"/>
    <w:rsid w:val="00B96B87"/>
    <w:rsid w:val="00BA58A1"/>
    <w:rsid w:val="00BB3AA9"/>
    <w:rsid w:val="00BF15A9"/>
    <w:rsid w:val="00C06339"/>
    <w:rsid w:val="00C63A3B"/>
    <w:rsid w:val="00CA6261"/>
    <w:rsid w:val="00CC3FA6"/>
    <w:rsid w:val="00CD099B"/>
    <w:rsid w:val="00CE0009"/>
    <w:rsid w:val="00CE78AA"/>
    <w:rsid w:val="00D0690C"/>
    <w:rsid w:val="00D3142E"/>
    <w:rsid w:val="00E20567"/>
    <w:rsid w:val="00E516A9"/>
    <w:rsid w:val="00F438C8"/>
    <w:rsid w:val="00FA540A"/>
    <w:rsid w:val="00FF102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3D7B"/>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rsid w:val="00733D7B"/>
    <w:rPr>
      <w:u w:val="single"/>
    </w:rPr>
  </w:style>
  <w:style w:type="table" w:customStyle="1" w:styleId="TableNormal">
    <w:name w:val="Table Normal"/>
    <w:rsid w:val="00733D7B"/>
    <w:tblPr>
      <w:tblInd w:w="0" w:type="dxa"/>
      <w:tblCellMar>
        <w:top w:w="0" w:type="dxa"/>
        <w:left w:w="0" w:type="dxa"/>
        <w:bottom w:w="0" w:type="dxa"/>
        <w:right w:w="0" w:type="dxa"/>
      </w:tblCellMar>
    </w:tblPr>
  </w:style>
  <w:style w:type="paragraph" w:styleId="Brdtekst">
    <w:name w:val="Body Text"/>
    <w:rsid w:val="00733D7B"/>
    <w:rPr>
      <w:rFonts w:ascii="Helvetica" w:hAnsi="Helvetica" w:cs="Arial Unicode MS"/>
      <w:color w:val="000000"/>
      <w:sz w:val="22"/>
      <w:szCs w:val="22"/>
    </w:rPr>
  </w:style>
  <w:style w:type="paragraph" w:styleId="Merknadstekst">
    <w:name w:val="annotation text"/>
    <w:basedOn w:val="Normal"/>
    <w:link w:val="MerknadstekstTegn"/>
    <w:uiPriority w:val="99"/>
    <w:semiHidden/>
    <w:unhideWhenUsed/>
    <w:rsid w:val="00733D7B"/>
    <w:rPr>
      <w:sz w:val="20"/>
      <w:szCs w:val="20"/>
    </w:rPr>
  </w:style>
  <w:style w:type="character" w:customStyle="1" w:styleId="MerknadstekstTegn">
    <w:name w:val="Merknadstekst Tegn"/>
    <w:basedOn w:val="Standardskriftforavsnitt"/>
    <w:link w:val="Merknadstekst"/>
    <w:uiPriority w:val="99"/>
    <w:semiHidden/>
    <w:rsid w:val="00733D7B"/>
    <w:rPr>
      <w:lang w:val="en-US" w:eastAsia="en-US"/>
    </w:rPr>
  </w:style>
  <w:style w:type="character" w:styleId="Merknadsreferanse">
    <w:name w:val="annotation reference"/>
    <w:basedOn w:val="Standardskriftforavsnitt"/>
    <w:uiPriority w:val="99"/>
    <w:semiHidden/>
    <w:unhideWhenUsed/>
    <w:rsid w:val="00733D7B"/>
    <w:rPr>
      <w:sz w:val="16"/>
      <w:szCs w:val="16"/>
    </w:rPr>
  </w:style>
  <w:style w:type="paragraph" w:styleId="Bobletekst">
    <w:name w:val="Balloon Text"/>
    <w:basedOn w:val="Normal"/>
    <w:link w:val="BobletekstTegn"/>
    <w:uiPriority w:val="99"/>
    <w:semiHidden/>
    <w:unhideWhenUsed/>
    <w:rsid w:val="00B83A1D"/>
    <w:rPr>
      <w:rFonts w:ascii="Tahoma" w:hAnsi="Tahoma" w:cs="Tahoma"/>
      <w:sz w:val="16"/>
      <w:szCs w:val="16"/>
    </w:rPr>
  </w:style>
  <w:style w:type="character" w:customStyle="1" w:styleId="BobletekstTegn">
    <w:name w:val="Bobletekst Tegn"/>
    <w:basedOn w:val="Standardskriftforavsnitt"/>
    <w:link w:val="Bobletekst"/>
    <w:uiPriority w:val="99"/>
    <w:semiHidden/>
    <w:rsid w:val="00B83A1D"/>
    <w:rPr>
      <w:rFonts w:ascii="Tahoma" w:hAnsi="Tahoma" w:cs="Tahoma"/>
      <w:sz w:val="16"/>
      <w:szCs w:val="16"/>
      <w:lang w:val="en-US" w:eastAsia="en-US"/>
    </w:rPr>
  </w:style>
  <w:style w:type="character" w:styleId="Fulgthyperkobling">
    <w:name w:val="FollowedHyperlink"/>
    <w:basedOn w:val="Standardskriftforavsnitt"/>
    <w:uiPriority w:val="99"/>
    <w:semiHidden/>
    <w:unhideWhenUsed/>
    <w:rsid w:val="00E20567"/>
    <w:rPr>
      <w:color w:val="FF00FF"/>
      <w:u w:val="single"/>
    </w:rPr>
  </w:style>
  <w:style w:type="paragraph" w:customStyle="1" w:styleId="xl63">
    <w:name w:val="xl63"/>
    <w:basedOn w:val="Normal"/>
    <w:rsid w:val="00E20567"/>
    <w:pPr>
      <w:pBdr>
        <w:top w:val="single" w:sz="4" w:space="0" w:color="A5A5A5"/>
        <w:left w:val="single" w:sz="4" w:space="0" w:color="A5A5A5"/>
        <w:bottom w:val="single" w:sz="4" w:space="0" w:color="3F3F3F"/>
        <w:right w:val="single" w:sz="4" w:space="0" w:color="A5A5A5"/>
        <w:between w:val="none" w:sz="0" w:space="0" w:color="auto"/>
        <w:bar w:val="none" w:sz="0" w:color="auto"/>
      </w:pBdr>
      <w:shd w:val="clear" w:color="000000" w:fill="BDC0BF"/>
      <w:spacing w:before="100" w:beforeAutospacing="1" w:after="100" w:afterAutospacing="1"/>
    </w:pPr>
    <w:rPr>
      <w:rFonts w:eastAsia="Times New Roman"/>
      <w:b/>
      <w:bCs/>
      <w:bdr w:val="none" w:sz="0" w:space="0" w:color="auto"/>
      <w:lang w:val="nb-NO" w:eastAsia="nb-NO"/>
    </w:rPr>
  </w:style>
  <w:style w:type="paragraph" w:customStyle="1" w:styleId="xl64">
    <w:name w:val="xl64"/>
    <w:basedOn w:val="Normal"/>
    <w:rsid w:val="00E20567"/>
    <w:pPr>
      <w:pBdr>
        <w:top w:val="single" w:sz="4" w:space="0" w:color="3F3F3F"/>
        <w:left w:val="single" w:sz="4" w:space="0" w:color="A5A5A5"/>
        <w:bottom w:val="single" w:sz="4" w:space="0" w:color="A5A5A5"/>
        <w:right w:val="single" w:sz="4" w:space="0" w:color="3F3F3F"/>
        <w:between w:val="none" w:sz="0" w:space="0" w:color="auto"/>
        <w:bar w:val="none" w:sz="0" w:color="auto"/>
      </w:pBdr>
      <w:shd w:val="clear" w:color="000000" w:fill="DBDBDB"/>
      <w:spacing w:before="100" w:beforeAutospacing="1" w:after="100" w:afterAutospacing="1"/>
    </w:pPr>
    <w:rPr>
      <w:rFonts w:eastAsia="Times New Roman"/>
      <w:b/>
      <w:bCs/>
      <w:bdr w:val="none" w:sz="0" w:space="0" w:color="auto"/>
      <w:lang w:val="nb-NO" w:eastAsia="nb-NO"/>
    </w:rPr>
  </w:style>
  <w:style w:type="paragraph" w:customStyle="1" w:styleId="xl65">
    <w:name w:val="xl65"/>
    <w:basedOn w:val="Normal"/>
    <w:rsid w:val="00E20567"/>
    <w:pPr>
      <w:pBdr>
        <w:top w:val="single" w:sz="4" w:space="0" w:color="A5A5A5"/>
        <w:left w:val="single" w:sz="4" w:space="0" w:color="A5A5A5"/>
        <w:bottom w:val="single" w:sz="4" w:space="0" w:color="A5A5A5"/>
        <w:right w:val="single" w:sz="4" w:space="0" w:color="3F3F3F"/>
        <w:between w:val="none" w:sz="0" w:space="0" w:color="auto"/>
        <w:bar w:val="none" w:sz="0" w:color="auto"/>
      </w:pBdr>
      <w:shd w:val="clear" w:color="000000" w:fill="DBDBDB"/>
      <w:spacing w:before="100" w:beforeAutospacing="1" w:after="100" w:afterAutospacing="1"/>
    </w:pPr>
    <w:rPr>
      <w:rFonts w:eastAsia="Times New Roman"/>
      <w:b/>
      <w:bCs/>
      <w:bdr w:val="none" w:sz="0" w:space="0" w:color="auto"/>
      <w:lang w:val="nb-NO" w:eastAsia="nb-NO"/>
    </w:rPr>
  </w:style>
  <w:style w:type="paragraph" w:customStyle="1" w:styleId="xl66">
    <w:name w:val="xl66"/>
    <w:basedOn w:val="Normal"/>
    <w:rsid w:val="00E20567"/>
    <w:pPr>
      <w:pBdr>
        <w:top w:val="single" w:sz="4" w:space="0" w:color="A5A5A5"/>
        <w:left w:val="single" w:sz="4" w:space="0" w:color="A5A5A5"/>
        <w:bottom w:val="single" w:sz="4" w:space="0" w:color="3F3F3F"/>
        <w:right w:val="single" w:sz="4" w:space="0" w:color="3F3F3F"/>
        <w:between w:val="none" w:sz="0" w:space="0" w:color="auto"/>
        <w:bar w:val="none" w:sz="0" w:color="auto"/>
      </w:pBdr>
      <w:shd w:val="clear" w:color="000000" w:fill="DBDBDB"/>
      <w:spacing w:before="100" w:beforeAutospacing="1" w:after="100" w:afterAutospacing="1"/>
    </w:pPr>
    <w:rPr>
      <w:rFonts w:eastAsia="Times New Roman"/>
      <w:b/>
      <w:bCs/>
      <w:bdr w:val="none" w:sz="0" w:space="0" w:color="auto"/>
      <w:lang w:val="nb-NO" w:eastAsia="nb-NO"/>
    </w:rPr>
  </w:style>
  <w:style w:type="paragraph" w:customStyle="1" w:styleId="xl67">
    <w:name w:val="xl67"/>
    <w:basedOn w:val="Normal"/>
    <w:rsid w:val="00E20567"/>
    <w:pPr>
      <w:pBdr>
        <w:top w:val="single" w:sz="4" w:space="0" w:color="3F3F3F"/>
        <w:left w:val="single" w:sz="4" w:space="0" w:color="A5A5A5"/>
        <w:bottom w:val="single" w:sz="4" w:space="0" w:color="A5A5A5"/>
        <w:right w:val="single" w:sz="4" w:space="0" w:color="A5A5A5"/>
        <w:between w:val="none" w:sz="0" w:space="0" w:color="auto"/>
        <w:bar w:val="none" w:sz="0" w:color="auto"/>
      </w:pBdr>
      <w:spacing w:before="100" w:beforeAutospacing="1" w:after="100" w:afterAutospacing="1"/>
    </w:pPr>
    <w:rPr>
      <w:rFonts w:eastAsia="Times New Roman"/>
      <w:b/>
      <w:bCs/>
      <w:bdr w:val="none" w:sz="0" w:space="0" w:color="auto"/>
      <w:lang w:val="nb-NO" w:eastAsia="nb-NO"/>
    </w:rPr>
  </w:style>
  <w:style w:type="paragraph" w:customStyle="1" w:styleId="xl68">
    <w:name w:val="xl68"/>
    <w:basedOn w:val="Normal"/>
    <w:rsid w:val="00E20567"/>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DBDBDB"/>
      <w:spacing w:before="100" w:beforeAutospacing="1" w:after="100" w:afterAutospacing="1"/>
    </w:pPr>
    <w:rPr>
      <w:rFonts w:eastAsia="Times New Roman"/>
      <w:b/>
      <w:bCs/>
      <w:bdr w:val="none" w:sz="0" w:space="0" w:color="auto"/>
      <w:lang w:val="nb-NO" w:eastAsia="nb-NO"/>
    </w:rPr>
  </w:style>
  <w:style w:type="paragraph" w:customStyle="1" w:styleId="xl69">
    <w:name w:val="xl69"/>
    <w:basedOn w:val="Normal"/>
    <w:rsid w:val="00E20567"/>
    <w:pPr>
      <w:pBdr>
        <w:top w:val="single" w:sz="4" w:space="0" w:color="A5A5A5"/>
        <w:left w:val="single" w:sz="4" w:space="0" w:color="A5A5A5"/>
        <w:bottom w:val="single" w:sz="4" w:space="0" w:color="A5A5A5"/>
        <w:right w:val="single" w:sz="4" w:space="0" w:color="3F3F3F"/>
        <w:between w:val="none" w:sz="0" w:space="0" w:color="auto"/>
        <w:bar w:val="none" w:sz="0" w:color="auto"/>
      </w:pBdr>
      <w:shd w:val="clear" w:color="000000" w:fill="DBDBDB"/>
      <w:spacing w:before="100" w:beforeAutospacing="1" w:after="100" w:afterAutospacing="1"/>
    </w:pPr>
    <w:rPr>
      <w:rFonts w:eastAsia="Times New Roman"/>
      <w:b/>
      <w:bCs/>
      <w:bdr w:val="none" w:sz="0" w:space="0" w:color="auto"/>
      <w:lang w:val="nb-NO" w:eastAsia="nb-NO"/>
    </w:rPr>
  </w:style>
  <w:style w:type="paragraph" w:customStyle="1" w:styleId="xl71">
    <w:name w:val="xl71"/>
    <w:basedOn w:val="Normal"/>
    <w:rsid w:val="00E20567"/>
    <w:pPr>
      <w:pBdr>
        <w:top w:val="none" w:sz="0" w:space="0" w:color="auto"/>
        <w:left w:val="single" w:sz="4" w:space="0" w:color="A5A5A5"/>
        <w:bottom w:val="none" w:sz="0" w:space="0" w:color="auto"/>
        <w:right w:val="none" w:sz="0" w:space="0" w:color="auto"/>
        <w:between w:val="none" w:sz="0" w:space="0" w:color="auto"/>
        <w:bar w:val="none" w:sz="0" w:color="auto"/>
      </w:pBdr>
      <w:shd w:val="clear" w:color="000000" w:fill="DBDBDB"/>
      <w:spacing w:before="100" w:beforeAutospacing="1" w:after="100" w:afterAutospacing="1"/>
    </w:pPr>
    <w:rPr>
      <w:rFonts w:eastAsia="Times New Roman"/>
      <w:b/>
      <w:bCs/>
      <w:bdr w:val="none" w:sz="0" w:space="0" w:color="auto"/>
      <w:lang w:val="nb-NO" w:eastAsia="nb-NO"/>
    </w:rPr>
  </w:style>
  <w:style w:type="paragraph" w:customStyle="1" w:styleId="xl72">
    <w:name w:val="xl72"/>
    <w:basedOn w:val="Normal"/>
    <w:rsid w:val="00E20567"/>
    <w:pPr>
      <w:pBdr>
        <w:top w:val="single" w:sz="4" w:space="0" w:color="A5A5A5"/>
        <w:left w:val="single" w:sz="4" w:space="0" w:color="A5A5A5"/>
        <w:bottom w:val="single" w:sz="4" w:space="0" w:color="3F3F3F"/>
        <w:right w:val="single" w:sz="4" w:space="0" w:color="A5A5A5"/>
        <w:between w:val="none" w:sz="0" w:space="0" w:color="auto"/>
        <w:bar w:val="none" w:sz="0" w:color="auto"/>
      </w:pBdr>
      <w:shd w:val="clear" w:color="000000" w:fill="BDC0BF"/>
      <w:spacing w:before="100" w:beforeAutospacing="1" w:after="100" w:afterAutospacing="1"/>
    </w:pPr>
    <w:rPr>
      <w:rFonts w:eastAsia="Times New Roman"/>
      <w:b/>
      <w:bCs/>
      <w:bdr w:val="none" w:sz="0" w:space="0" w:color="auto"/>
      <w:lang w:val="nb-NO" w:eastAsia="nb-NO"/>
    </w:rPr>
  </w:style>
  <w:style w:type="paragraph" w:customStyle="1" w:styleId="xl73">
    <w:name w:val="xl73"/>
    <w:basedOn w:val="Normal"/>
    <w:rsid w:val="00E20567"/>
    <w:pPr>
      <w:pBdr>
        <w:top w:val="single" w:sz="4" w:space="0" w:color="3F3F3F"/>
        <w:left w:val="single" w:sz="4" w:space="0" w:color="3F3F3F"/>
        <w:bottom w:val="single" w:sz="4" w:space="0" w:color="A5A5A5"/>
        <w:right w:val="single" w:sz="4" w:space="0" w:color="A5A5A5"/>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customStyle="1" w:styleId="xl74">
    <w:name w:val="xl74"/>
    <w:basedOn w:val="Normal"/>
    <w:rsid w:val="00E20567"/>
    <w:pPr>
      <w:pBdr>
        <w:top w:val="single" w:sz="4" w:space="0" w:color="A5A5A5"/>
        <w:left w:val="single" w:sz="4" w:space="0" w:color="3F3F3F"/>
        <w:bottom w:val="single" w:sz="4" w:space="0" w:color="A5A5A5"/>
        <w:right w:val="single" w:sz="4" w:space="0" w:color="A5A5A5"/>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customStyle="1" w:styleId="xl75">
    <w:name w:val="xl75"/>
    <w:basedOn w:val="Normal"/>
    <w:rsid w:val="00E20567"/>
    <w:pPr>
      <w:pBdr>
        <w:top w:val="single" w:sz="4" w:space="0" w:color="A5A5A5"/>
        <w:left w:val="single" w:sz="4" w:space="0" w:color="3F3F3F"/>
        <w:bottom w:val="single" w:sz="4" w:space="0" w:color="3F3F3F"/>
        <w:right w:val="single" w:sz="4" w:space="0" w:color="A5A5A5"/>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customStyle="1" w:styleId="xl76">
    <w:name w:val="xl76"/>
    <w:basedOn w:val="Normal"/>
    <w:rsid w:val="00E20567"/>
    <w:pPr>
      <w:pBdr>
        <w:top w:val="none" w:sz="0" w:space="0" w:color="auto"/>
        <w:left w:val="none" w:sz="0" w:space="0" w:color="auto"/>
        <w:bottom w:val="none" w:sz="0" w:space="0" w:color="auto"/>
        <w:right w:val="single" w:sz="4" w:space="0" w:color="A5A5A5"/>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customStyle="1" w:styleId="xl77">
    <w:name w:val="xl77"/>
    <w:basedOn w:val="Normal"/>
    <w:rsid w:val="00E20567"/>
    <w:pPr>
      <w:pBdr>
        <w:top w:val="single" w:sz="4" w:space="0" w:color="3F3F3F"/>
        <w:left w:val="single" w:sz="4" w:space="0" w:color="A5A5A5"/>
        <w:bottom w:val="single" w:sz="4" w:space="0" w:color="A5A5A5"/>
        <w:right w:val="single" w:sz="4" w:space="0" w:color="A5A5A5"/>
        <w:between w:val="none" w:sz="0" w:space="0" w:color="auto"/>
        <w:bar w:val="none" w:sz="0" w:color="auto"/>
      </w:pBdr>
      <w:spacing w:before="100" w:beforeAutospacing="1" w:after="100" w:afterAutospacing="1"/>
    </w:pPr>
    <w:rPr>
      <w:rFonts w:eastAsia="Times New Roman"/>
      <w:b/>
      <w:bCs/>
      <w:bdr w:val="none" w:sz="0" w:space="0" w:color="auto"/>
      <w:lang w:val="nb-NO" w:eastAsia="nb-NO"/>
    </w:rPr>
  </w:style>
  <w:style w:type="paragraph" w:customStyle="1" w:styleId="xl78">
    <w:name w:val="xl78"/>
    <w:basedOn w:val="Normal"/>
    <w:rsid w:val="00E205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customStyle="1" w:styleId="xl79">
    <w:name w:val="xl79"/>
    <w:basedOn w:val="Normal"/>
    <w:rsid w:val="00E20567"/>
    <w:pPr>
      <w:pBdr>
        <w:top w:val="single" w:sz="4" w:space="0" w:color="A5A5A5"/>
        <w:left w:val="single" w:sz="4" w:space="0" w:color="3F3F3F"/>
        <w:bottom w:val="single" w:sz="4" w:space="0" w:color="A5A5A5"/>
        <w:right w:val="single" w:sz="4" w:space="0" w:color="A5A5A5"/>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customStyle="1" w:styleId="xl80">
    <w:name w:val="xl80"/>
    <w:basedOn w:val="Normal"/>
    <w:rsid w:val="00E205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paragraph" w:customStyle="1" w:styleId="xl81">
    <w:name w:val="xl81"/>
    <w:basedOn w:val="Normal"/>
    <w:rsid w:val="00E20567"/>
    <w:pPr>
      <w:pBdr>
        <w:top w:val="single" w:sz="4" w:space="0" w:color="A5A5A5"/>
        <w:left w:val="single" w:sz="4" w:space="0" w:color="A5A5A5"/>
        <w:bottom w:val="single" w:sz="4" w:space="0" w:color="3F3F3F"/>
        <w:right w:val="single" w:sz="4" w:space="0" w:color="A5A5A5"/>
        <w:between w:val="none" w:sz="0" w:space="0" w:color="auto"/>
        <w:bar w:val="none" w:sz="0" w:color="auto"/>
      </w:pBdr>
      <w:shd w:val="clear" w:color="000000" w:fill="BDC0BF"/>
      <w:spacing w:before="100" w:beforeAutospacing="1" w:after="100" w:afterAutospacing="1"/>
      <w:jc w:val="right"/>
    </w:pPr>
    <w:rPr>
      <w:rFonts w:eastAsia="Times New Roman"/>
      <w:b/>
      <w:bCs/>
      <w:bdr w:val="none" w:sz="0" w:space="0" w:color="auto"/>
      <w:lang w:val="nb-NO" w:eastAsia="nb-NO"/>
    </w:rPr>
  </w:style>
  <w:style w:type="paragraph" w:customStyle="1" w:styleId="xl82">
    <w:name w:val="xl82"/>
    <w:basedOn w:val="Normal"/>
    <w:rsid w:val="00E20567"/>
    <w:pPr>
      <w:pBdr>
        <w:top w:val="single" w:sz="4" w:space="0" w:color="3F3F3F"/>
        <w:left w:val="single" w:sz="4" w:space="0" w:color="A5A5A5"/>
        <w:bottom w:val="single" w:sz="4" w:space="0" w:color="A5A5A5"/>
        <w:right w:val="single" w:sz="4" w:space="0" w:color="A5A5A5"/>
        <w:between w:val="none" w:sz="0" w:space="0" w:color="auto"/>
        <w:bar w:val="none" w:sz="0" w:color="auto"/>
      </w:pBdr>
      <w:spacing w:before="100" w:beforeAutospacing="1" w:after="100" w:afterAutospacing="1"/>
      <w:jc w:val="right"/>
    </w:pPr>
    <w:rPr>
      <w:rFonts w:eastAsia="Times New Roman"/>
      <w:bdr w:val="none" w:sz="0" w:space="0" w:color="auto"/>
      <w:lang w:val="nb-NO" w:eastAsia="nb-NO"/>
    </w:rPr>
  </w:style>
  <w:style w:type="paragraph" w:customStyle="1" w:styleId="xl83">
    <w:name w:val="xl83"/>
    <w:basedOn w:val="Normal"/>
    <w:rsid w:val="00E20567"/>
    <w:pPr>
      <w:pBdr>
        <w:top w:val="single" w:sz="4" w:space="0" w:color="A5A5A5"/>
        <w:left w:val="single" w:sz="4" w:space="0" w:color="A5A5A5"/>
        <w:bottom w:val="single" w:sz="4" w:space="0" w:color="A5A5A5"/>
        <w:right w:val="single" w:sz="4" w:space="0" w:color="A5A5A5"/>
        <w:between w:val="none" w:sz="0" w:space="0" w:color="auto"/>
        <w:bar w:val="none" w:sz="0" w:color="auto"/>
      </w:pBdr>
      <w:spacing w:before="100" w:beforeAutospacing="1" w:after="100" w:afterAutospacing="1"/>
      <w:jc w:val="right"/>
    </w:pPr>
    <w:rPr>
      <w:rFonts w:eastAsia="Times New Roman"/>
      <w:bdr w:val="none" w:sz="0" w:space="0" w:color="auto"/>
      <w:lang w:val="nb-NO" w:eastAsia="nb-NO"/>
    </w:rPr>
  </w:style>
  <w:style w:type="paragraph" w:customStyle="1" w:styleId="xl84">
    <w:name w:val="xl84"/>
    <w:basedOn w:val="Normal"/>
    <w:rsid w:val="00E20567"/>
    <w:pPr>
      <w:pBdr>
        <w:top w:val="single" w:sz="4" w:space="0" w:color="A5A5A5"/>
        <w:left w:val="single" w:sz="4" w:space="0" w:color="A5A5A5"/>
        <w:bottom w:val="single" w:sz="4" w:space="0" w:color="3F3F3F"/>
        <w:right w:val="single" w:sz="4" w:space="0" w:color="A5A5A5"/>
        <w:between w:val="none" w:sz="0" w:space="0" w:color="auto"/>
        <w:bar w:val="none" w:sz="0" w:color="auto"/>
      </w:pBdr>
      <w:spacing w:before="100" w:beforeAutospacing="1" w:after="100" w:afterAutospacing="1"/>
      <w:jc w:val="right"/>
    </w:pPr>
    <w:rPr>
      <w:rFonts w:eastAsia="Times New Roman"/>
      <w:bdr w:val="none" w:sz="0" w:space="0" w:color="auto"/>
      <w:lang w:val="nb-NO" w:eastAsia="nb-NO"/>
    </w:rPr>
  </w:style>
  <w:style w:type="paragraph" w:customStyle="1" w:styleId="xl85">
    <w:name w:val="xl85"/>
    <w:basedOn w:val="Normal"/>
    <w:rsid w:val="00E20567"/>
    <w:pPr>
      <w:pBdr>
        <w:top w:val="none" w:sz="0" w:space="0" w:color="auto"/>
        <w:left w:val="single" w:sz="4" w:space="0" w:color="A5A5A5"/>
        <w:bottom w:val="none" w:sz="0" w:space="0" w:color="auto"/>
        <w:right w:val="single" w:sz="4" w:space="0" w:color="A5A5A5"/>
        <w:between w:val="none" w:sz="0" w:space="0" w:color="auto"/>
        <w:bar w:val="none" w:sz="0" w:color="auto"/>
      </w:pBdr>
      <w:spacing w:before="100" w:beforeAutospacing="1" w:after="100" w:afterAutospacing="1"/>
      <w:jc w:val="right"/>
    </w:pPr>
    <w:rPr>
      <w:rFonts w:eastAsia="Times New Roman"/>
      <w:bdr w:val="none" w:sz="0" w:space="0" w:color="auto"/>
      <w:lang w:val="nb-NO" w:eastAsia="nb-NO"/>
    </w:rPr>
  </w:style>
  <w:style w:type="paragraph" w:customStyle="1" w:styleId="xl86">
    <w:name w:val="xl86"/>
    <w:basedOn w:val="Normal"/>
    <w:rsid w:val="00E20567"/>
    <w:pPr>
      <w:pBdr>
        <w:top w:val="single" w:sz="4" w:space="0" w:color="3F3F3F"/>
        <w:left w:val="single" w:sz="4" w:space="0" w:color="A5A5A5"/>
        <w:bottom w:val="single" w:sz="4" w:space="0" w:color="A5A5A5"/>
        <w:right w:val="single" w:sz="4" w:space="0" w:color="A5A5A5"/>
        <w:between w:val="none" w:sz="0" w:space="0" w:color="auto"/>
        <w:bar w:val="none" w:sz="0" w:color="auto"/>
      </w:pBdr>
      <w:spacing w:before="100" w:beforeAutospacing="1" w:after="100" w:afterAutospacing="1"/>
      <w:jc w:val="right"/>
    </w:pPr>
    <w:rPr>
      <w:rFonts w:eastAsia="Times New Roman"/>
      <w:b/>
      <w:bCs/>
      <w:bdr w:val="none" w:sz="0" w:space="0" w:color="auto"/>
      <w:lang w:val="nb-NO" w:eastAsia="nb-NO"/>
    </w:rPr>
  </w:style>
  <w:style w:type="paragraph" w:customStyle="1" w:styleId="xl87">
    <w:name w:val="xl87"/>
    <w:basedOn w:val="Normal"/>
    <w:rsid w:val="00E20567"/>
    <w:pPr>
      <w:pBdr>
        <w:top w:val="single" w:sz="4" w:space="0" w:color="A5A5A5"/>
        <w:left w:val="single" w:sz="4" w:space="0" w:color="A5A5A5"/>
        <w:bottom w:val="single" w:sz="4" w:space="0" w:color="A5A5A5"/>
        <w:right w:val="single" w:sz="4" w:space="0" w:color="A5A5A5"/>
        <w:between w:val="none" w:sz="0" w:space="0" w:color="auto"/>
        <w:bar w:val="none" w:sz="0" w:color="auto"/>
      </w:pBdr>
      <w:spacing w:before="100" w:beforeAutospacing="1" w:after="100" w:afterAutospacing="1"/>
      <w:jc w:val="right"/>
    </w:pPr>
    <w:rPr>
      <w:rFonts w:eastAsia="Times New Roman"/>
      <w:bdr w:val="none" w:sz="0" w:space="0" w:color="auto"/>
      <w:lang w:val="nb-NO" w:eastAsia="nb-NO"/>
    </w:rPr>
  </w:style>
  <w:style w:type="paragraph" w:customStyle="1" w:styleId="xl88">
    <w:name w:val="xl88"/>
    <w:basedOn w:val="Normal"/>
    <w:rsid w:val="00E205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nb-NO" w:eastAsia="nb-NO"/>
    </w:rPr>
  </w:style>
  <w:style w:type="paragraph" w:customStyle="1" w:styleId="xl89">
    <w:name w:val="xl89"/>
    <w:basedOn w:val="Normal"/>
    <w:rsid w:val="00E20567"/>
    <w:pPr>
      <w:pBdr>
        <w:top w:val="single" w:sz="4" w:space="0" w:color="A5A5A5"/>
        <w:left w:val="single" w:sz="4" w:space="0" w:color="A5A5A5"/>
        <w:bottom w:val="single" w:sz="4" w:space="0" w:color="A5A5A5"/>
        <w:right w:val="single" w:sz="4" w:space="0" w:color="A5A5A5"/>
        <w:between w:val="none" w:sz="0" w:space="0" w:color="auto"/>
        <w:bar w:val="none" w:sz="0" w:color="auto"/>
      </w:pBdr>
      <w:spacing w:before="100" w:beforeAutospacing="1" w:after="100" w:afterAutospacing="1"/>
      <w:jc w:val="right"/>
    </w:pPr>
    <w:rPr>
      <w:rFonts w:eastAsia="Times New Roman"/>
      <w:bdr w:val="none" w:sz="0" w:space="0" w:color="auto"/>
      <w:lang w:val="nb-NO" w:eastAsia="nb-NO"/>
    </w:rPr>
  </w:style>
  <w:style w:type="paragraph" w:customStyle="1" w:styleId="xl90">
    <w:name w:val="xl90"/>
    <w:basedOn w:val="Normal"/>
    <w:rsid w:val="00E205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dr w:val="none" w:sz="0" w:space="0" w:color="auto"/>
      <w:lang w:val="nb-NO" w:eastAsia="nb-NO"/>
    </w:rPr>
  </w:style>
  <w:style w:type="paragraph" w:customStyle="1" w:styleId="xl70">
    <w:name w:val="xl70"/>
    <w:basedOn w:val="Normal"/>
    <w:rsid w:val="0030643D"/>
    <w:pPr>
      <w:pBdr>
        <w:top w:val="single" w:sz="4" w:space="0" w:color="A5A5A5"/>
        <w:left w:val="single" w:sz="4" w:space="0" w:color="A5A5A5"/>
        <w:bottom w:val="single" w:sz="4" w:space="0" w:color="A5A5A5"/>
        <w:right w:val="single" w:sz="4" w:space="0" w:color="3F3F3F"/>
        <w:between w:val="none" w:sz="0" w:space="0" w:color="auto"/>
        <w:bar w:val="none" w:sz="0" w:color="auto"/>
      </w:pBdr>
      <w:shd w:val="clear" w:color="000000" w:fill="DBDBDB"/>
      <w:spacing w:before="100" w:beforeAutospacing="1" w:after="100" w:afterAutospacing="1"/>
    </w:pPr>
    <w:rPr>
      <w:rFonts w:eastAsia="Times New Roman"/>
      <w:b/>
      <w:bCs/>
      <w:bdr w:val="none" w:sz="0" w:space="0" w:color="auto"/>
      <w:lang w:val="nb-NO" w:eastAsia="nb-NO"/>
    </w:rPr>
  </w:style>
  <w:style w:type="table" w:styleId="Tabellrutenett">
    <w:name w:val="Table Grid"/>
    <w:basedOn w:val="Vanligtabell"/>
    <w:uiPriority w:val="59"/>
    <w:rsid w:val="00306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0548614">
      <w:bodyDiv w:val="1"/>
      <w:marLeft w:val="0"/>
      <w:marRight w:val="0"/>
      <w:marTop w:val="0"/>
      <w:marBottom w:val="0"/>
      <w:divBdr>
        <w:top w:val="none" w:sz="0" w:space="0" w:color="auto"/>
        <w:left w:val="none" w:sz="0" w:space="0" w:color="auto"/>
        <w:bottom w:val="none" w:sz="0" w:space="0" w:color="auto"/>
        <w:right w:val="none" w:sz="0" w:space="0" w:color="auto"/>
      </w:divBdr>
    </w:div>
    <w:div w:id="370691776">
      <w:bodyDiv w:val="1"/>
      <w:marLeft w:val="0"/>
      <w:marRight w:val="0"/>
      <w:marTop w:val="0"/>
      <w:marBottom w:val="0"/>
      <w:divBdr>
        <w:top w:val="none" w:sz="0" w:space="0" w:color="auto"/>
        <w:left w:val="none" w:sz="0" w:space="0" w:color="auto"/>
        <w:bottom w:val="none" w:sz="0" w:space="0" w:color="auto"/>
        <w:right w:val="none" w:sz="0" w:space="0" w:color="auto"/>
      </w:divBdr>
    </w:div>
    <w:div w:id="526913024">
      <w:bodyDiv w:val="1"/>
      <w:marLeft w:val="0"/>
      <w:marRight w:val="0"/>
      <w:marTop w:val="0"/>
      <w:marBottom w:val="0"/>
      <w:divBdr>
        <w:top w:val="none" w:sz="0" w:space="0" w:color="auto"/>
        <w:left w:val="none" w:sz="0" w:space="0" w:color="auto"/>
        <w:bottom w:val="none" w:sz="0" w:space="0" w:color="auto"/>
        <w:right w:val="none" w:sz="0" w:space="0" w:color="auto"/>
      </w:divBdr>
    </w:div>
    <w:div w:id="702289872">
      <w:bodyDiv w:val="1"/>
      <w:marLeft w:val="0"/>
      <w:marRight w:val="0"/>
      <w:marTop w:val="0"/>
      <w:marBottom w:val="0"/>
      <w:divBdr>
        <w:top w:val="none" w:sz="0" w:space="0" w:color="auto"/>
        <w:left w:val="none" w:sz="0" w:space="0" w:color="auto"/>
        <w:bottom w:val="none" w:sz="0" w:space="0" w:color="auto"/>
        <w:right w:val="none" w:sz="0" w:space="0" w:color="auto"/>
      </w:divBdr>
    </w:div>
    <w:div w:id="790828804">
      <w:bodyDiv w:val="1"/>
      <w:marLeft w:val="0"/>
      <w:marRight w:val="0"/>
      <w:marTop w:val="0"/>
      <w:marBottom w:val="0"/>
      <w:divBdr>
        <w:top w:val="none" w:sz="0" w:space="0" w:color="auto"/>
        <w:left w:val="none" w:sz="0" w:space="0" w:color="auto"/>
        <w:bottom w:val="none" w:sz="0" w:space="0" w:color="auto"/>
        <w:right w:val="none" w:sz="0" w:space="0" w:color="auto"/>
      </w:divBdr>
    </w:div>
    <w:div w:id="853031567">
      <w:bodyDiv w:val="1"/>
      <w:marLeft w:val="0"/>
      <w:marRight w:val="0"/>
      <w:marTop w:val="0"/>
      <w:marBottom w:val="0"/>
      <w:divBdr>
        <w:top w:val="none" w:sz="0" w:space="0" w:color="auto"/>
        <w:left w:val="none" w:sz="0" w:space="0" w:color="auto"/>
        <w:bottom w:val="none" w:sz="0" w:space="0" w:color="auto"/>
        <w:right w:val="none" w:sz="0" w:space="0" w:color="auto"/>
      </w:divBdr>
    </w:div>
    <w:div w:id="945041420">
      <w:bodyDiv w:val="1"/>
      <w:marLeft w:val="0"/>
      <w:marRight w:val="0"/>
      <w:marTop w:val="0"/>
      <w:marBottom w:val="0"/>
      <w:divBdr>
        <w:top w:val="none" w:sz="0" w:space="0" w:color="auto"/>
        <w:left w:val="none" w:sz="0" w:space="0" w:color="auto"/>
        <w:bottom w:val="none" w:sz="0" w:space="0" w:color="auto"/>
        <w:right w:val="none" w:sz="0" w:space="0" w:color="auto"/>
      </w:divBdr>
    </w:div>
    <w:div w:id="1520462945">
      <w:bodyDiv w:val="1"/>
      <w:marLeft w:val="0"/>
      <w:marRight w:val="0"/>
      <w:marTop w:val="0"/>
      <w:marBottom w:val="0"/>
      <w:divBdr>
        <w:top w:val="none" w:sz="0" w:space="0" w:color="auto"/>
        <w:left w:val="none" w:sz="0" w:space="0" w:color="auto"/>
        <w:bottom w:val="none" w:sz="0" w:space="0" w:color="auto"/>
        <w:right w:val="none" w:sz="0" w:space="0" w:color="auto"/>
      </w:divBdr>
    </w:div>
    <w:div w:id="1793134881">
      <w:bodyDiv w:val="1"/>
      <w:marLeft w:val="0"/>
      <w:marRight w:val="0"/>
      <w:marTop w:val="0"/>
      <w:marBottom w:val="0"/>
      <w:divBdr>
        <w:top w:val="none" w:sz="0" w:space="0" w:color="auto"/>
        <w:left w:val="none" w:sz="0" w:space="0" w:color="auto"/>
        <w:bottom w:val="none" w:sz="0" w:space="0" w:color="auto"/>
        <w:right w:val="none" w:sz="0" w:space="0" w:color="auto"/>
      </w:divBdr>
    </w:div>
    <w:div w:id="1852914108">
      <w:bodyDiv w:val="1"/>
      <w:marLeft w:val="0"/>
      <w:marRight w:val="0"/>
      <w:marTop w:val="0"/>
      <w:marBottom w:val="0"/>
      <w:divBdr>
        <w:top w:val="none" w:sz="0" w:space="0" w:color="auto"/>
        <w:left w:val="none" w:sz="0" w:space="0" w:color="auto"/>
        <w:bottom w:val="none" w:sz="0" w:space="0" w:color="auto"/>
        <w:right w:val="none" w:sz="0" w:space="0" w:color="auto"/>
      </w:divBdr>
    </w:div>
    <w:div w:id="1935091808">
      <w:bodyDiv w:val="1"/>
      <w:marLeft w:val="0"/>
      <w:marRight w:val="0"/>
      <w:marTop w:val="0"/>
      <w:marBottom w:val="0"/>
      <w:divBdr>
        <w:top w:val="none" w:sz="0" w:space="0" w:color="auto"/>
        <w:left w:val="none" w:sz="0" w:space="0" w:color="auto"/>
        <w:bottom w:val="none" w:sz="0" w:space="0" w:color="auto"/>
        <w:right w:val="none" w:sz="0" w:space="0" w:color="auto"/>
      </w:divBdr>
    </w:div>
    <w:div w:id="1977753743">
      <w:bodyDiv w:val="1"/>
      <w:marLeft w:val="0"/>
      <w:marRight w:val="0"/>
      <w:marTop w:val="0"/>
      <w:marBottom w:val="0"/>
      <w:divBdr>
        <w:top w:val="none" w:sz="0" w:space="0" w:color="auto"/>
        <w:left w:val="none" w:sz="0" w:space="0" w:color="auto"/>
        <w:bottom w:val="none" w:sz="0" w:space="0" w:color="auto"/>
        <w:right w:val="none" w:sz="0" w:space="0" w:color="auto"/>
      </w:divBdr>
    </w:div>
    <w:div w:id="2044288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regneark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Goril\Desktop\Marti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Goril\Desktop\Mart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b-NO"/>
  <c:chart>
    <c:title>
      <c:tx>
        <c:rich>
          <a:bodyPr/>
          <a:lstStyle/>
          <a:p>
            <a:pPr>
              <a:defRPr/>
            </a:pPr>
            <a:r>
              <a:rPr lang="en-US" sz="1200"/>
              <a:t>Fordeling</a:t>
            </a:r>
            <a:r>
              <a:rPr lang="en-US" sz="1200" baseline="0"/>
              <a:t> av </a:t>
            </a:r>
          </a:p>
          <a:p>
            <a:pPr>
              <a:defRPr/>
            </a:pPr>
            <a:r>
              <a:rPr lang="en-US" sz="1200" baseline="0"/>
              <a:t>brukergrupper</a:t>
            </a:r>
          </a:p>
          <a:p>
            <a:pPr>
              <a:defRPr/>
            </a:pPr>
            <a:r>
              <a:rPr lang="en-US" sz="1200" baseline="0"/>
              <a:t> i åpne buer 2014</a:t>
            </a:r>
            <a:endParaRPr lang="en-US" sz="1200"/>
          </a:p>
        </c:rich>
      </c:tx>
      <c:layout>
        <c:manualLayout>
          <c:xMode val="edge"/>
          <c:yMode val="edge"/>
          <c:x val="3.9414061772379022E-2"/>
          <c:y val="0.35371960606865482"/>
        </c:manualLayout>
      </c:layout>
    </c:title>
    <c:plotArea>
      <c:layout>
        <c:manualLayout>
          <c:layoutTarget val="inner"/>
          <c:xMode val="edge"/>
          <c:yMode val="edge"/>
          <c:x val="0.35424611739219231"/>
          <c:y val="0.21311131975396649"/>
          <c:w val="0.28729522931891244"/>
          <c:h val="0.65992622869427831"/>
        </c:manualLayout>
      </c:layout>
      <c:pieChart>
        <c:varyColors val="1"/>
        <c:ser>
          <c:idx val="0"/>
          <c:order val="0"/>
          <c:tx>
            <c:strRef>
              <c:f>'Ark1'!$B$1</c:f>
              <c:strCache>
                <c:ptCount val="1"/>
                <c:pt idx="0">
                  <c:v>Salg</c:v>
                </c:pt>
              </c:strCache>
            </c:strRef>
          </c:tx>
          <c:dLbls>
            <c:showVal val="1"/>
            <c:showLeaderLines val="1"/>
          </c:dLbls>
          <c:cat>
            <c:strRef>
              <c:f>'Ark1'!$A$2:$A$4</c:f>
              <c:strCache>
                <c:ptCount val="3"/>
                <c:pt idx="0">
                  <c:v>Gående til fots eller på ski.</c:v>
                </c:pt>
                <c:pt idx="1">
                  <c:v>Kanopadlere.</c:v>
                </c:pt>
                <c:pt idx="2">
                  <c:v>Hundekjørere.</c:v>
                </c:pt>
              </c:strCache>
            </c:strRef>
          </c:cat>
          <c:val>
            <c:numRef>
              <c:f>'Ark1'!$B$2:$B$4</c:f>
              <c:numCache>
                <c:formatCode>0.00\ %</c:formatCode>
                <c:ptCount val="3"/>
                <c:pt idx="0">
                  <c:v>0.7640000000000019</c:v>
                </c:pt>
                <c:pt idx="1">
                  <c:v>0.21500000000000041</c:v>
                </c:pt>
                <c:pt idx="2">
                  <c:v>2.1000000000000046E-2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b-NO"/>
  <c:chart>
    <c:plotArea>
      <c:layout>
        <c:manualLayout>
          <c:layoutTarget val="inner"/>
          <c:xMode val="edge"/>
          <c:yMode val="edge"/>
          <c:x val="9.4405074365704292E-2"/>
          <c:y val="0.16425010274712837"/>
          <c:w val="0.88337270341207352"/>
          <c:h val="0.66350371625442994"/>
        </c:manualLayout>
      </c:layout>
      <c:barChart>
        <c:barDir val="col"/>
        <c:grouping val="clustered"/>
        <c:ser>
          <c:idx val="0"/>
          <c:order val="0"/>
          <c:cat>
            <c:strRef>
              <c:f>'Ark1'!$C$54:$C$65</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'Ark1'!$Q$54:$Q$65</c:f>
              <c:numCache>
                <c:formatCode>General</c:formatCode>
                <c:ptCount val="12"/>
                <c:pt idx="0">
                  <c:v>41</c:v>
                </c:pt>
                <c:pt idx="1">
                  <c:v>78</c:v>
                </c:pt>
                <c:pt idx="2">
                  <c:v>119</c:v>
                </c:pt>
                <c:pt idx="3">
                  <c:v>197</c:v>
                </c:pt>
                <c:pt idx="4">
                  <c:v>19</c:v>
                </c:pt>
                <c:pt idx="5">
                  <c:v>195</c:v>
                </c:pt>
                <c:pt idx="6">
                  <c:v>352</c:v>
                </c:pt>
                <c:pt idx="7">
                  <c:v>266</c:v>
                </c:pt>
                <c:pt idx="8">
                  <c:v>175</c:v>
                </c:pt>
                <c:pt idx="9">
                  <c:v>10</c:v>
                </c:pt>
                <c:pt idx="10">
                  <c:v>10</c:v>
                </c:pt>
                <c:pt idx="11">
                  <c:v>5</c:v>
                </c:pt>
              </c:numCache>
            </c:numRef>
          </c:val>
        </c:ser>
        <c:axId val="137628288"/>
        <c:axId val="137634176"/>
      </c:barChart>
      <c:catAx>
        <c:axId val="137628288"/>
        <c:scaling>
          <c:orientation val="minMax"/>
        </c:scaling>
        <c:axPos val="b"/>
        <c:tickLblPos val="nextTo"/>
        <c:crossAx val="137634176"/>
        <c:crosses val="autoZero"/>
        <c:auto val="1"/>
        <c:lblAlgn val="ctr"/>
        <c:lblOffset val="100"/>
      </c:catAx>
      <c:valAx>
        <c:axId val="137634176"/>
        <c:scaling>
          <c:orientation val="minMax"/>
        </c:scaling>
        <c:axPos val="l"/>
        <c:majorGridlines/>
        <c:numFmt formatCode="General" sourceLinked="1"/>
        <c:tickLblPos val="nextTo"/>
        <c:crossAx val="137628288"/>
        <c:crosses val="autoZero"/>
        <c:crossBetween val="between"/>
      </c:valAx>
    </c:plotArea>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b-NO"/>
  <c:chart>
    <c:plotArea>
      <c:layout>
        <c:manualLayout>
          <c:layoutTarget val="inner"/>
          <c:xMode val="edge"/>
          <c:yMode val="edge"/>
          <c:x val="9.9960629921260161E-2"/>
          <c:y val="0.16252640676013091"/>
          <c:w val="0.74898512685914265"/>
          <c:h val="0.64156264003584917"/>
        </c:manualLayout>
      </c:layout>
      <c:barChart>
        <c:barDir val="col"/>
        <c:grouping val="clustered"/>
        <c:ser>
          <c:idx val="0"/>
          <c:order val="0"/>
          <c:cat>
            <c:strRef>
              <c:f>'Ark1'!$A$38:$A$49</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'Ark1'!$F$38:$F$49</c:f>
              <c:numCache>
                <c:formatCode>General</c:formatCode>
                <c:ptCount val="12"/>
                <c:pt idx="0">
                  <c:v>7</c:v>
                </c:pt>
                <c:pt idx="1">
                  <c:v>28</c:v>
                </c:pt>
                <c:pt idx="2">
                  <c:v>47</c:v>
                </c:pt>
                <c:pt idx="3">
                  <c:v>26</c:v>
                </c:pt>
                <c:pt idx="4">
                  <c:v>30</c:v>
                </c:pt>
                <c:pt idx="5">
                  <c:v>211</c:v>
                </c:pt>
                <c:pt idx="6">
                  <c:v>241</c:v>
                </c:pt>
                <c:pt idx="7">
                  <c:v>129</c:v>
                </c:pt>
                <c:pt idx="8">
                  <c:v>150</c:v>
                </c:pt>
                <c:pt idx="9">
                  <c:v>55</c:v>
                </c:pt>
                <c:pt idx="10">
                  <c:v>14</c:v>
                </c:pt>
                <c:pt idx="11">
                  <c:v>8</c:v>
                </c:pt>
              </c:numCache>
            </c:numRef>
          </c:val>
        </c:ser>
        <c:axId val="139672576"/>
        <c:axId val="139674752"/>
      </c:barChart>
      <c:catAx>
        <c:axId val="139672576"/>
        <c:scaling>
          <c:orientation val="minMax"/>
        </c:scaling>
        <c:axPos val="b"/>
        <c:tickLblPos val="nextTo"/>
        <c:crossAx val="139674752"/>
        <c:crosses val="autoZero"/>
        <c:lblAlgn val="ctr"/>
        <c:lblOffset val="100"/>
      </c:catAx>
      <c:valAx>
        <c:axId val="139674752"/>
        <c:scaling>
          <c:orientation val="minMax"/>
        </c:scaling>
        <c:axPos val="l"/>
        <c:majorGridlines/>
        <c:numFmt formatCode="General" sourceLinked="1"/>
        <c:tickLblPos val="nextTo"/>
        <c:crossAx val="139672576"/>
        <c:crosses val="autoZero"/>
        <c:crossBetween val="between"/>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0.44583</cdr:x>
      <cdr:y>0.05017</cdr:y>
    </cdr:from>
    <cdr:to>
      <cdr:x>0.64583</cdr:x>
      <cdr:y>0.37124</cdr:y>
    </cdr:to>
    <cdr:sp macro="" textlink="">
      <cdr:nvSpPr>
        <cdr:cNvPr id="2" name="TekstSylinder 1"/>
        <cdr:cNvSpPr txBox="1"/>
      </cdr:nvSpPr>
      <cdr:spPr>
        <a:xfrm xmlns:a="http://schemas.openxmlformats.org/drawingml/2006/main">
          <a:off x="2038350" y="14287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userShapes>
</file>

<file path=word/drawings/drawing2.xml><?xml version="1.0" encoding="utf-8"?>
<c:userShapes xmlns:c="http://schemas.openxmlformats.org/drawingml/2006/chart">
  <cdr:relSizeAnchor xmlns:cdr="http://schemas.openxmlformats.org/drawingml/2006/chartDrawing">
    <cdr:from>
      <cdr:x>0.44792</cdr:x>
      <cdr:y>0.07927</cdr:y>
    </cdr:from>
    <cdr:to>
      <cdr:x>0.64792</cdr:x>
      <cdr:y>0.15244</cdr:y>
    </cdr:to>
    <cdr:sp macro="" textlink="">
      <cdr:nvSpPr>
        <cdr:cNvPr id="2" name="TekstSylinder 1"/>
        <cdr:cNvSpPr txBox="1"/>
      </cdr:nvSpPr>
      <cdr:spPr>
        <a:xfrm xmlns:a="http://schemas.openxmlformats.org/drawingml/2006/main">
          <a:off x="2047875" y="247650"/>
          <a:ext cx="9144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0.3875</cdr:x>
      <cdr:y>0.07012</cdr:y>
    </cdr:from>
    <cdr:to>
      <cdr:x>0.5875</cdr:x>
      <cdr:y>0.3628</cdr:y>
    </cdr:to>
    <cdr:sp macro="" textlink="">
      <cdr:nvSpPr>
        <cdr:cNvPr id="3" name="TekstSylinder 2"/>
        <cdr:cNvSpPr txBox="1"/>
      </cdr:nvSpPr>
      <cdr:spPr>
        <a:xfrm xmlns:a="http://schemas.openxmlformats.org/drawingml/2006/main">
          <a:off x="1771650" y="2190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0.12083</cdr:x>
      <cdr:y>0.03963</cdr:y>
    </cdr:from>
    <cdr:to>
      <cdr:x>0.32083</cdr:x>
      <cdr:y>0.33232</cdr:y>
    </cdr:to>
    <cdr:sp macro="" textlink="">
      <cdr:nvSpPr>
        <cdr:cNvPr id="4" name="TekstSylinder 3"/>
        <cdr:cNvSpPr txBox="1"/>
      </cdr:nvSpPr>
      <cdr:spPr>
        <a:xfrm xmlns:a="http://schemas.openxmlformats.org/drawingml/2006/main">
          <a:off x="552450" y="1238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b-NO" sz="1100"/>
            <a:t>Besøk i åpne buer, Langtjønna landskapsvernområde 2014</a:t>
          </a:r>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0A6CB-A993-4FC6-96EB-14DEE2F0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16548</TotalTime>
  <Pages>8</Pages>
  <Words>1554</Words>
  <Characters>8237</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Røsand</dc:creator>
  <cp:lastModifiedBy>Goril</cp:lastModifiedBy>
  <cp:revision>15</cp:revision>
  <cp:lastPrinted>2015-11-03T09:33:00Z</cp:lastPrinted>
  <dcterms:created xsi:type="dcterms:W3CDTF">2015-10-19T09:46:00Z</dcterms:created>
  <dcterms:modified xsi:type="dcterms:W3CDTF">2015-11-10T10:08:00Z</dcterms:modified>
</cp:coreProperties>
</file>