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5A1CDF" w14:textId="1F095F32" w:rsidR="004926B6" w:rsidRPr="00FC61A0" w:rsidRDefault="004926B6" w:rsidP="007C3ED7">
      <w:pPr>
        <w:pStyle w:val="Brdtekst"/>
      </w:pPr>
    </w:p>
    <w:p w14:paraId="268E000E" w14:textId="562401C6" w:rsidR="00A94863" w:rsidRPr="00FC61A0" w:rsidRDefault="007B582A" w:rsidP="00A7485A">
      <w:pPr>
        <w:pStyle w:val="Brdtekst"/>
        <w:spacing w:before="240" w:after="0"/>
        <w:jc w:val="center"/>
        <w:rPr>
          <w:b/>
          <w:bCs/>
          <w:sz w:val="34"/>
          <w:szCs w:val="34"/>
        </w:rPr>
      </w:pPr>
      <w:r>
        <w:rPr>
          <w:b/>
          <w:bCs/>
          <w:sz w:val="34"/>
          <w:szCs w:val="34"/>
        </w:rPr>
        <w:t>Forslag til r</w:t>
      </w:r>
      <w:r w:rsidR="004B1F6A" w:rsidRPr="00FC61A0">
        <w:rPr>
          <w:b/>
          <w:bCs/>
          <w:sz w:val="34"/>
          <w:szCs w:val="34"/>
        </w:rPr>
        <w:t>evidert f</w:t>
      </w:r>
      <w:r w:rsidR="00A94863" w:rsidRPr="00FC61A0">
        <w:rPr>
          <w:b/>
          <w:bCs/>
          <w:sz w:val="34"/>
          <w:szCs w:val="34"/>
        </w:rPr>
        <w:t xml:space="preserve">orvaltningsplan for </w:t>
      </w:r>
      <w:r w:rsidR="00A7485A" w:rsidRPr="00FC61A0">
        <w:rPr>
          <w:b/>
          <w:bCs/>
          <w:sz w:val="34"/>
          <w:szCs w:val="34"/>
        </w:rPr>
        <w:br/>
      </w:r>
      <w:r w:rsidR="00A94863" w:rsidRPr="00FC61A0">
        <w:rPr>
          <w:b/>
          <w:bCs/>
          <w:sz w:val="34"/>
          <w:szCs w:val="34"/>
        </w:rPr>
        <w:t>Lomsdal-Visten nasjonalpark</w:t>
      </w:r>
      <w:r w:rsidR="003F7D6A" w:rsidRPr="00FC61A0">
        <w:rPr>
          <w:b/>
          <w:bCs/>
          <w:sz w:val="34"/>
          <w:szCs w:val="34"/>
        </w:rPr>
        <w:t xml:space="preserve"> / </w:t>
      </w:r>
      <w:r w:rsidR="003F7D6A" w:rsidRPr="00FC61A0">
        <w:rPr>
          <w:b/>
          <w:bCs/>
          <w:color w:val="1E1E1E" w:themeColor="text1"/>
          <w:sz w:val="34"/>
          <w:szCs w:val="34"/>
        </w:rPr>
        <w:t xml:space="preserve">Njaarken </w:t>
      </w:r>
      <w:r w:rsidR="00C56AC9" w:rsidRPr="00FC61A0">
        <w:rPr>
          <w:b/>
          <w:bCs/>
          <w:color w:val="1E1E1E" w:themeColor="text1"/>
          <w:sz w:val="34"/>
          <w:szCs w:val="34"/>
        </w:rPr>
        <w:t>vaarjelimmiedajve</w:t>
      </w:r>
    </w:p>
    <w:p w14:paraId="30A4DE05" w14:textId="705C619A" w:rsidR="00A94863" w:rsidRPr="00FC61A0" w:rsidRDefault="00A94863" w:rsidP="00A94863">
      <w:pPr>
        <w:pStyle w:val="Brdtekst"/>
        <w:spacing w:after="240"/>
        <w:jc w:val="center"/>
        <w:rPr>
          <w:sz w:val="32"/>
          <w:szCs w:val="32"/>
        </w:rPr>
      </w:pPr>
      <w:r w:rsidRPr="00FC61A0">
        <w:rPr>
          <w:sz w:val="32"/>
          <w:szCs w:val="32"/>
        </w:rPr>
        <w:t>2026-2035</w:t>
      </w:r>
    </w:p>
    <w:p w14:paraId="250A970A" w14:textId="08EED92D" w:rsidR="00F17E30" w:rsidRPr="00FC61A0" w:rsidRDefault="00F17E30" w:rsidP="00A94863">
      <w:pPr>
        <w:pStyle w:val="Brdtekst"/>
        <w:spacing w:after="240"/>
        <w:jc w:val="center"/>
        <w:rPr>
          <w:sz w:val="32"/>
          <w:szCs w:val="32"/>
        </w:rPr>
      </w:pPr>
    </w:p>
    <w:tbl>
      <w:tblPr>
        <w:tblStyle w:val="Tabellrutenett"/>
        <w:tblW w:w="0" w:type="auto"/>
        <w:tblBorders>
          <w:left w:val="none" w:sz="0" w:space="0" w:color="auto"/>
          <w:right w:val="none" w:sz="0" w:space="0" w:color="auto"/>
        </w:tblBorders>
        <w:tblLook w:val="04A0" w:firstRow="1" w:lastRow="0" w:firstColumn="1" w:lastColumn="0" w:noHBand="0" w:noVBand="1"/>
      </w:tblPr>
      <w:tblGrid>
        <w:gridCol w:w="9629"/>
      </w:tblGrid>
      <w:tr w:rsidR="00A94863" w:rsidRPr="00547EE0" w14:paraId="6B1CDB63" w14:textId="77777777" w:rsidTr="007A5F40">
        <w:trPr>
          <w:trHeight w:val="3235"/>
        </w:trPr>
        <w:tc>
          <w:tcPr>
            <w:tcW w:w="9629" w:type="dxa"/>
            <w:tcBorders>
              <w:top w:val="nil"/>
              <w:bottom w:val="nil"/>
            </w:tcBorders>
          </w:tcPr>
          <w:p w14:paraId="7740E027" w14:textId="7F7BC760" w:rsidR="00781654" w:rsidRPr="00781654" w:rsidRDefault="007A5F40" w:rsidP="00781654">
            <w:pPr>
              <w:pStyle w:val="Tabletext"/>
              <w:spacing w:after="120"/>
              <w:ind w:left="-107" w:right="-123"/>
              <w:rPr>
                <w:szCs w:val="20"/>
              </w:rPr>
            </w:pPr>
            <w:r w:rsidRPr="00547EE0">
              <w:rPr>
                <w:b/>
                <w:sz w:val="21"/>
                <w:szCs w:val="21"/>
              </w:rPr>
              <w:t>SAMMENDRAG</w:t>
            </w:r>
            <w:r w:rsidRPr="00547EE0">
              <w:rPr>
                <w:sz w:val="21"/>
                <w:szCs w:val="21"/>
              </w:rPr>
              <w:br/>
            </w:r>
            <w:r w:rsidR="00781654" w:rsidRPr="00781654">
              <w:rPr>
                <w:szCs w:val="20"/>
              </w:rPr>
              <w:t>Multiconsult har revidert forvaltningsplan for Lomsdal-Visten/Njaarke</w:t>
            </w:r>
            <w:r w:rsidR="00547739">
              <w:rPr>
                <w:szCs w:val="20"/>
              </w:rPr>
              <w:t>n vaarjelimmiedajve</w:t>
            </w:r>
            <w:r w:rsidR="00781654" w:rsidRPr="00781654">
              <w:rPr>
                <w:szCs w:val="20"/>
              </w:rPr>
              <w:t xml:space="preserve"> for 2026-2035. Utkastet er laget på oppdrag fra nasjonalparkstyret og tilpasset Miljødirektoratets digitale løsning </w:t>
            </w:r>
            <w:r w:rsidR="00781654" w:rsidRPr="00781654">
              <w:rPr>
                <w:i/>
                <w:szCs w:val="20"/>
              </w:rPr>
              <w:t>nye Naturoppdrag</w:t>
            </w:r>
            <w:r w:rsidR="00781654" w:rsidRPr="00781654">
              <w:rPr>
                <w:szCs w:val="20"/>
              </w:rPr>
              <w:t xml:space="preserve">.  </w:t>
            </w:r>
          </w:p>
          <w:p w14:paraId="0EE43766" w14:textId="5FD438FE" w:rsidR="00781654" w:rsidRPr="00781654" w:rsidRDefault="00781654" w:rsidP="00781654">
            <w:pPr>
              <w:pStyle w:val="Tabletext"/>
              <w:spacing w:after="120"/>
              <w:ind w:left="-107" w:right="-123"/>
              <w:rPr>
                <w:szCs w:val="20"/>
              </w:rPr>
            </w:pPr>
            <w:r w:rsidRPr="00781654">
              <w:rPr>
                <w:szCs w:val="20"/>
              </w:rPr>
              <w:t xml:space="preserve">Planen beskriver hvordan nasjonalparken med et av Norges mest urørte og varierte villmarksområder, skal forvaltes, brukes og utvikles neste tiår - i tråd med verneformålet og med et 200 års-perspektiv. Den fastsetter </w:t>
            </w:r>
            <w:r>
              <w:rPr>
                <w:szCs w:val="20"/>
              </w:rPr>
              <w:t>forvaltnings</w:t>
            </w:r>
            <w:r w:rsidRPr="00781654">
              <w:rPr>
                <w:szCs w:val="20"/>
              </w:rPr>
              <w:t xml:space="preserve">mål, strategier, tiltak og indikatorer for effektmåling. </w:t>
            </w:r>
          </w:p>
          <w:p w14:paraId="642E0803" w14:textId="720074DC" w:rsidR="00781654" w:rsidRPr="00781654" w:rsidRDefault="00781654" w:rsidP="00781654">
            <w:pPr>
              <w:pStyle w:val="Tabletext"/>
              <w:spacing w:after="120"/>
              <w:ind w:left="-107" w:right="-123"/>
              <w:rPr>
                <w:szCs w:val="20"/>
              </w:rPr>
            </w:pPr>
            <w:r w:rsidRPr="00781654">
              <w:rPr>
                <w:szCs w:val="20"/>
              </w:rPr>
              <w:t>Hovedvekten i planen er på operativ og forutsigbar forvaltning, med tolkning av vernebestemmelsene, tydelige retningslinjer for saksbehandling etter verneforskrift</w:t>
            </w:r>
            <w:r>
              <w:rPr>
                <w:szCs w:val="20"/>
              </w:rPr>
              <w:t>en</w:t>
            </w:r>
            <w:r w:rsidRPr="00781654">
              <w:rPr>
                <w:szCs w:val="20"/>
              </w:rPr>
              <w:t xml:space="preserve"> og delegert myndighet etter naturmangfoldloven, og kvalitetssikring av søknadsbehandling. Planen </w:t>
            </w:r>
            <w:r>
              <w:rPr>
                <w:szCs w:val="20"/>
              </w:rPr>
              <w:t>tar i bruk kartfestet</w:t>
            </w:r>
            <w:r w:rsidRPr="00781654">
              <w:rPr>
                <w:szCs w:val="20"/>
              </w:rPr>
              <w:t xml:space="preserve"> sonering, videreutvikle</w:t>
            </w:r>
            <w:r>
              <w:rPr>
                <w:szCs w:val="20"/>
              </w:rPr>
              <w:t>r</w:t>
            </w:r>
            <w:r w:rsidRPr="00781654">
              <w:rPr>
                <w:szCs w:val="20"/>
              </w:rPr>
              <w:t xml:space="preserve"> </w:t>
            </w:r>
            <w:r>
              <w:rPr>
                <w:szCs w:val="20"/>
              </w:rPr>
              <w:t xml:space="preserve">og </w:t>
            </w:r>
            <w:proofErr w:type="gramStart"/>
            <w:r>
              <w:rPr>
                <w:szCs w:val="20"/>
              </w:rPr>
              <w:t>integrerer</w:t>
            </w:r>
            <w:proofErr w:type="gramEnd"/>
            <w:r>
              <w:rPr>
                <w:szCs w:val="20"/>
              </w:rPr>
              <w:t xml:space="preserve"> </w:t>
            </w:r>
            <w:r w:rsidRPr="00781654">
              <w:rPr>
                <w:szCs w:val="20"/>
              </w:rPr>
              <w:t>besøksstrategi</w:t>
            </w:r>
            <w:r>
              <w:rPr>
                <w:szCs w:val="20"/>
              </w:rPr>
              <w:t>en</w:t>
            </w:r>
            <w:r w:rsidRPr="00781654">
              <w:rPr>
                <w:szCs w:val="20"/>
              </w:rPr>
              <w:t xml:space="preserve"> og </w:t>
            </w:r>
            <w:r>
              <w:rPr>
                <w:szCs w:val="20"/>
              </w:rPr>
              <w:t xml:space="preserve">sammenstiller dagens </w:t>
            </w:r>
            <w:r w:rsidRPr="00781654">
              <w:rPr>
                <w:szCs w:val="20"/>
              </w:rPr>
              <w:t>kunnskapsgrunnlag med tilhørende kartdata, vedlegg og temakart.</w:t>
            </w:r>
          </w:p>
          <w:p w14:paraId="07914551" w14:textId="2E6C8B8D" w:rsidR="00A94863" w:rsidRPr="00781654" w:rsidRDefault="002B1C7B" w:rsidP="00781654">
            <w:pPr>
              <w:pStyle w:val="Tabletext"/>
              <w:spacing w:after="0"/>
              <w:ind w:left="-108" w:right="-125"/>
              <w:rPr>
                <w:szCs w:val="20"/>
              </w:rPr>
            </w:pPr>
            <w:r>
              <w:rPr>
                <w:szCs w:val="20"/>
              </w:rPr>
              <w:t xml:space="preserve">Planen er utarbeidet </w:t>
            </w:r>
            <w:r w:rsidR="005C0A93">
              <w:rPr>
                <w:szCs w:val="20"/>
              </w:rPr>
              <w:t xml:space="preserve">i samarbeid med </w:t>
            </w:r>
            <w:r w:rsidR="00781654" w:rsidRPr="00781654">
              <w:rPr>
                <w:szCs w:val="20"/>
              </w:rPr>
              <w:t>nasjonalparkstyret ved forvalter Bjørnar Aarstrand.</w:t>
            </w:r>
          </w:p>
        </w:tc>
      </w:tr>
    </w:tbl>
    <w:sdt>
      <w:sdtPr>
        <w:rPr>
          <w:rFonts w:asciiTheme="minorHAnsi" w:eastAsiaTheme="minorEastAsia" w:hAnsiTheme="minorHAnsi" w:cstheme="minorBidi"/>
          <w:bCs w:val="0"/>
          <w:color w:val="5388AE"/>
          <w:kern w:val="2"/>
          <w:sz w:val="24"/>
          <w:szCs w:val="24"/>
          <w14:ligatures w14:val="standardContextual"/>
        </w:rPr>
        <w:id w:val="1672137249"/>
        <w:docPartObj>
          <w:docPartGallery w:val="Table of Contents"/>
          <w:docPartUnique/>
        </w:docPartObj>
      </w:sdtPr>
      <w:sdtEndPr>
        <w:rPr>
          <w:b/>
          <w:bCs/>
          <w:noProof/>
          <w:color w:val="auto"/>
          <w:kern w:val="0"/>
          <w:sz w:val="22"/>
          <w:szCs w:val="22"/>
          <w14:ligatures w14:val="none"/>
        </w:rPr>
      </w:sdtEndPr>
      <w:sdtContent>
        <w:p w14:paraId="745C072E" w14:textId="4F29580B" w:rsidR="003E217D" w:rsidRPr="00FC61A0" w:rsidRDefault="003E217D" w:rsidP="00B0724C">
          <w:pPr>
            <w:pStyle w:val="Tittel1"/>
            <w:numPr>
              <w:ilvl w:val="0"/>
              <w:numId w:val="0"/>
            </w:numPr>
            <w:spacing w:before="840" w:after="240"/>
            <w:rPr>
              <w:color w:val="5388AE"/>
            </w:rPr>
          </w:pPr>
          <w:r w:rsidRPr="00FC61A0">
            <w:rPr>
              <w:color w:val="5388AE"/>
            </w:rPr>
            <w:t>Innhold</w:t>
          </w:r>
        </w:p>
        <w:p w14:paraId="2658B622" w14:textId="6ACFECDD" w:rsidR="00B2035D" w:rsidRDefault="003E217D">
          <w:pPr>
            <w:pStyle w:val="INNH1"/>
            <w:rPr>
              <w:rFonts w:asciiTheme="minorHAnsi" w:eastAsiaTheme="minorEastAsia" w:hAnsiTheme="minorHAnsi" w:cstheme="minorBidi"/>
              <w:b w:val="0"/>
              <w:kern w:val="2"/>
              <w:sz w:val="24"/>
              <w:szCs w:val="24"/>
              <w14:ligatures w14:val="standardContextual"/>
            </w:rPr>
          </w:pPr>
          <w:r w:rsidRPr="00FC61A0">
            <w:rPr>
              <w:rFonts w:cs="Times New Roman"/>
              <w:lang w:eastAsia="en-US"/>
            </w:rPr>
            <w:fldChar w:fldCharType="begin"/>
          </w:r>
          <w:r w:rsidRPr="00FC61A0">
            <w:instrText xml:space="preserve"> TOC \o "1-3" \h \z \u </w:instrText>
          </w:r>
          <w:r w:rsidRPr="00FC61A0">
            <w:rPr>
              <w:rFonts w:cs="Times New Roman"/>
              <w:lang w:eastAsia="en-US"/>
            </w:rPr>
            <w:fldChar w:fldCharType="separate"/>
          </w:r>
          <w:hyperlink w:anchor="_Toc227834693" w:history="1">
            <w:r w:rsidR="00B2035D" w:rsidRPr="00663B0D">
              <w:rPr>
                <w:rStyle w:val="Hyperkobling"/>
              </w:rPr>
              <w:t>1</w:t>
            </w:r>
            <w:r w:rsidR="00B2035D">
              <w:rPr>
                <w:rFonts w:asciiTheme="minorHAnsi" w:eastAsiaTheme="minorEastAsia" w:hAnsiTheme="minorHAnsi" w:cstheme="minorBidi"/>
                <w:b w:val="0"/>
                <w:kern w:val="2"/>
                <w:sz w:val="24"/>
                <w:szCs w:val="24"/>
                <w14:ligatures w14:val="standardContextual"/>
              </w:rPr>
              <w:tab/>
            </w:r>
            <w:r w:rsidR="00B2035D" w:rsidRPr="00663B0D">
              <w:rPr>
                <w:rStyle w:val="Hyperkobling"/>
              </w:rPr>
              <w:t>Innledning, mål og strategier</w:t>
            </w:r>
            <w:r w:rsidR="00B2035D">
              <w:rPr>
                <w:webHidden/>
              </w:rPr>
              <w:tab/>
            </w:r>
            <w:r w:rsidR="00B2035D">
              <w:rPr>
                <w:webHidden/>
              </w:rPr>
              <w:fldChar w:fldCharType="begin"/>
            </w:r>
            <w:r w:rsidR="00B2035D">
              <w:rPr>
                <w:webHidden/>
              </w:rPr>
              <w:instrText xml:space="preserve"> PAGEREF _Toc227834693 \h </w:instrText>
            </w:r>
            <w:r w:rsidR="00B2035D">
              <w:rPr>
                <w:webHidden/>
              </w:rPr>
            </w:r>
            <w:r w:rsidR="00B2035D">
              <w:rPr>
                <w:webHidden/>
              </w:rPr>
              <w:fldChar w:fldCharType="separate"/>
            </w:r>
            <w:r w:rsidR="00B2035D">
              <w:rPr>
                <w:webHidden/>
              </w:rPr>
              <w:t>5</w:t>
            </w:r>
            <w:r w:rsidR="00B2035D">
              <w:rPr>
                <w:webHidden/>
              </w:rPr>
              <w:fldChar w:fldCharType="end"/>
            </w:r>
          </w:hyperlink>
        </w:p>
        <w:p w14:paraId="345001A8" w14:textId="4321BDFE" w:rsidR="00B2035D" w:rsidRDefault="00B2035D">
          <w:pPr>
            <w:pStyle w:val="INNH2"/>
            <w:rPr>
              <w:rFonts w:asciiTheme="minorHAnsi" w:eastAsiaTheme="minorEastAsia" w:hAnsiTheme="minorHAnsi" w:cstheme="minorBidi"/>
              <w:kern w:val="2"/>
              <w:sz w:val="24"/>
              <w:szCs w:val="24"/>
              <w14:ligatures w14:val="standardContextual"/>
            </w:rPr>
          </w:pPr>
          <w:hyperlink w:anchor="_Toc227834694" w:history="1">
            <w:r w:rsidRPr="00663B0D">
              <w:rPr>
                <w:rStyle w:val="Hyperkobling"/>
              </w:rPr>
              <w:t>1.1</w:t>
            </w:r>
            <w:r>
              <w:rPr>
                <w:rFonts w:asciiTheme="minorHAnsi" w:eastAsiaTheme="minorEastAsia" w:hAnsiTheme="minorHAnsi" w:cstheme="minorBidi"/>
                <w:kern w:val="2"/>
                <w:sz w:val="24"/>
                <w:szCs w:val="24"/>
                <w14:ligatures w14:val="standardContextual"/>
              </w:rPr>
              <w:tab/>
            </w:r>
            <w:r w:rsidRPr="00663B0D">
              <w:rPr>
                <w:rStyle w:val="Hyperkobling"/>
              </w:rPr>
              <w:t>Vernekart (forrige side)</w:t>
            </w:r>
            <w:r>
              <w:rPr>
                <w:webHidden/>
              </w:rPr>
              <w:tab/>
            </w:r>
            <w:r>
              <w:rPr>
                <w:webHidden/>
              </w:rPr>
              <w:fldChar w:fldCharType="begin"/>
            </w:r>
            <w:r>
              <w:rPr>
                <w:webHidden/>
              </w:rPr>
              <w:instrText xml:space="preserve"> PAGEREF _Toc227834694 \h </w:instrText>
            </w:r>
            <w:r>
              <w:rPr>
                <w:webHidden/>
              </w:rPr>
            </w:r>
            <w:r>
              <w:rPr>
                <w:webHidden/>
              </w:rPr>
              <w:fldChar w:fldCharType="separate"/>
            </w:r>
            <w:r>
              <w:rPr>
                <w:webHidden/>
              </w:rPr>
              <w:t>5</w:t>
            </w:r>
            <w:r>
              <w:rPr>
                <w:webHidden/>
              </w:rPr>
              <w:fldChar w:fldCharType="end"/>
            </w:r>
          </w:hyperlink>
        </w:p>
        <w:p w14:paraId="7C5C528F" w14:textId="2A614795" w:rsidR="00B2035D" w:rsidRDefault="00B2035D">
          <w:pPr>
            <w:pStyle w:val="INNH2"/>
            <w:rPr>
              <w:rFonts w:asciiTheme="minorHAnsi" w:eastAsiaTheme="minorEastAsia" w:hAnsiTheme="minorHAnsi" w:cstheme="minorBidi"/>
              <w:kern w:val="2"/>
              <w:sz w:val="24"/>
              <w:szCs w:val="24"/>
              <w14:ligatures w14:val="standardContextual"/>
            </w:rPr>
          </w:pPr>
          <w:hyperlink w:anchor="_Toc227834695" w:history="1">
            <w:r w:rsidRPr="00663B0D">
              <w:rPr>
                <w:rStyle w:val="Hyperkobling"/>
              </w:rPr>
              <w:t>1.2</w:t>
            </w:r>
            <w:r>
              <w:rPr>
                <w:rFonts w:asciiTheme="minorHAnsi" w:eastAsiaTheme="minorEastAsia" w:hAnsiTheme="minorHAnsi" w:cstheme="minorBidi"/>
                <w:kern w:val="2"/>
                <w:sz w:val="24"/>
                <w:szCs w:val="24"/>
                <w14:ligatures w14:val="standardContextual"/>
              </w:rPr>
              <w:tab/>
            </w:r>
            <w:r w:rsidRPr="00663B0D">
              <w:rPr>
                <w:rStyle w:val="Hyperkobling"/>
              </w:rPr>
              <w:t>Om forvaltningsplanen</w:t>
            </w:r>
            <w:r>
              <w:rPr>
                <w:webHidden/>
              </w:rPr>
              <w:tab/>
            </w:r>
            <w:r>
              <w:rPr>
                <w:webHidden/>
              </w:rPr>
              <w:fldChar w:fldCharType="begin"/>
            </w:r>
            <w:r>
              <w:rPr>
                <w:webHidden/>
              </w:rPr>
              <w:instrText xml:space="preserve"> PAGEREF _Toc227834695 \h </w:instrText>
            </w:r>
            <w:r>
              <w:rPr>
                <w:webHidden/>
              </w:rPr>
            </w:r>
            <w:r>
              <w:rPr>
                <w:webHidden/>
              </w:rPr>
              <w:fldChar w:fldCharType="separate"/>
            </w:r>
            <w:r>
              <w:rPr>
                <w:webHidden/>
              </w:rPr>
              <w:t>5</w:t>
            </w:r>
            <w:r>
              <w:rPr>
                <w:webHidden/>
              </w:rPr>
              <w:fldChar w:fldCharType="end"/>
            </w:r>
          </w:hyperlink>
        </w:p>
        <w:p w14:paraId="7CD8318E" w14:textId="3DFD9B97" w:rsidR="00B2035D" w:rsidRDefault="00B2035D">
          <w:pPr>
            <w:pStyle w:val="INNH3"/>
            <w:rPr>
              <w:rFonts w:asciiTheme="minorHAnsi" w:eastAsiaTheme="minorEastAsia" w:hAnsiTheme="minorHAnsi" w:cstheme="minorBidi"/>
              <w:kern w:val="2"/>
              <w:sz w:val="24"/>
              <w:szCs w:val="24"/>
              <w14:ligatures w14:val="standardContextual"/>
            </w:rPr>
          </w:pPr>
          <w:hyperlink w:anchor="_Toc227834696" w:history="1">
            <w:r w:rsidRPr="00663B0D">
              <w:rPr>
                <w:rStyle w:val="Hyperkobling"/>
              </w:rPr>
              <w:t>1.2.1</w:t>
            </w:r>
            <w:r>
              <w:rPr>
                <w:rFonts w:asciiTheme="minorHAnsi" w:eastAsiaTheme="minorEastAsia" w:hAnsiTheme="minorHAnsi" w:cstheme="minorBidi"/>
                <w:kern w:val="2"/>
                <w:sz w:val="24"/>
                <w:szCs w:val="24"/>
                <w14:ligatures w14:val="standardContextual"/>
              </w:rPr>
              <w:tab/>
            </w:r>
            <w:r w:rsidRPr="00663B0D">
              <w:rPr>
                <w:rStyle w:val="Hyperkobling"/>
              </w:rPr>
              <w:t>Verneformål</w:t>
            </w:r>
            <w:r>
              <w:rPr>
                <w:webHidden/>
              </w:rPr>
              <w:tab/>
            </w:r>
            <w:r>
              <w:rPr>
                <w:webHidden/>
              </w:rPr>
              <w:fldChar w:fldCharType="begin"/>
            </w:r>
            <w:r>
              <w:rPr>
                <w:webHidden/>
              </w:rPr>
              <w:instrText xml:space="preserve"> PAGEREF _Toc227834696 \h </w:instrText>
            </w:r>
            <w:r>
              <w:rPr>
                <w:webHidden/>
              </w:rPr>
            </w:r>
            <w:r>
              <w:rPr>
                <w:webHidden/>
              </w:rPr>
              <w:fldChar w:fldCharType="separate"/>
            </w:r>
            <w:r>
              <w:rPr>
                <w:webHidden/>
              </w:rPr>
              <w:t>6</w:t>
            </w:r>
            <w:r>
              <w:rPr>
                <w:webHidden/>
              </w:rPr>
              <w:fldChar w:fldCharType="end"/>
            </w:r>
          </w:hyperlink>
        </w:p>
        <w:p w14:paraId="0CF20D4D" w14:textId="471F0A10" w:rsidR="00B2035D" w:rsidRDefault="00B2035D">
          <w:pPr>
            <w:pStyle w:val="INNH3"/>
            <w:rPr>
              <w:rFonts w:asciiTheme="minorHAnsi" w:eastAsiaTheme="minorEastAsia" w:hAnsiTheme="minorHAnsi" w:cstheme="minorBidi"/>
              <w:kern w:val="2"/>
              <w:sz w:val="24"/>
              <w:szCs w:val="24"/>
              <w14:ligatures w14:val="standardContextual"/>
            </w:rPr>
          </w:pPr>
          <w:hyperlink w:anchor="_Toc227834697" w:history="1">
            <w:r w:rsidRPr="00663B0D">
              <w:rPr>
                <w:rStyle w:val="Hyperkobling"/>
              </w:rPr>
              <w:t>1.2.2</w:t>
            </w:r>
            <w:r>
              <w:rPr>
                <w:rFonts w:asciiTheme="minorHAnsi" w:eastAsiaTheme="minorEastAsia" w:hAnsiTheme="minorHAnsi" w:cstheme="minorBidi"/>
                <w:kern w:val="2"/>
                <w:sz w:val="24"/>
                <w:szCs w:val="24"/>
                <w14:ligatures w14:val="standardContextual"/>
              </w:rPr>
              <w:tab/>
            </w:r>
            <w:r w:rsidRPr="00663B0D">
              <w:rPr>
                <w:rStyle w:val="Hyperkobling"/>
              </w:rPr>
              <w:t>Forvaltningsmål</w:t>
            </w:r>
            <w:r>
              <w:rPr>
                <w:webHidden/>
              </w:rPr>
              <w:tab/>
            </w:r>
            <w:r>
              <w:rPr>
                <w:webHidden/>
              </w:rPr>
              <w:fldChar w:fldCharType="begin"/>
            </w:r>
            <w:r>
              <w:rPr>
                <w:webHidden/>
              </w:rPr>
              <w:instrText xml:space="preserve"> PAGEREF _Toc227834697 \h </w:instrText>
            </w:r>
            <w:r>
              <w:rPr>
                <w:webHidden/>
              </w:rPr>
            </w:r>
            <w:r>
              <w:rPr>
                <w:webHidden/>
              </w:rPr>
              <w:fldChar w:fldCharType="separate"/>
            </w:r>
            <w:r>
              <w:rPr>
                <w:webHidden/>
              </w:rPr>
              <w:t>6</w:t>
            </w:r>
            <w:r>
              <w:rPr>
                <w:webHidden/>
              </w:rPr>
              <w:fldChar w:fldCharType="end"/>
            </w:r>
          </w:hyperlink>
        </w:p>
        <w:p w14:paraId="3CF4E810" w14:textId="6857F188" w:rsidR="00B2035D" w:rsidRDefault="00B2035D">
          <w:pPr>
            <w:pStyle w:val="INNH3"/>
            <w:rPr>
              <w:rFonts w:asciiTheme="minorHAnsi" w:eastAsiaTheme="minorEastAsia" w:hAnsiTheme="minorHAnsi" w:cstheme="minorBidi"/>
              <w:kern w:val="2"/>
              <w:sz w:val="24"/>
              <w:szCs w:val="24"/>
              <w14:ligatures w14:val="standardContextual"/>
            </w:rPr>
          </w:pPr>
          <w:hyperlink w:anchor="_Toc227834698" w:history="1">
            <w:r w:rsidRPr="00663B0D">
              <w:rPr>
                <w:rStyle w:val="Hyperkobling"/>
              </w:rPr>
              <w:t>1.2.3</w:t>
            </w:r>
            <w:r>
              <w:rPr>
                <w:rFonts w:asciiTheme="minorHAnsi" w:eastAsiaTheme="minorEastAsia" w:hAnsiTheme="minorHAnsi" w:cstheme="minorBidi"/>
                <w:kern w:val="2"/>
                <w:sz w:val="24"/>
                <w:szCs w:val="24"/>
                <w14:ligatures w14:val="standardContextual"/>
              </w:rPr>
              <w:tab/>
            </w:r>
            <w:r w:rsidRPr="00663B0D">
              <w:rPr>
                <w:rStyle w:val="Hyperkobling"/>
              </w:rPr>
              <w:t>Strategier for å nå forvaltningsmålene</w:t>
            </w:r>
            <w:r>
              <w:rPr>
                <w:webHidden/>
              </w:rPr>
              <w:tab/>
            </w:r>
            <w:r>
              <w:rPr>
                <w:webHidden/>
              </w:rPr>
              <w:fldChar w:fldCharType="begin"/>
            </w:r>
            <w:r>
              <w:rPr>
                <w:webHidden/>
              </w:rPr>
              <w:instrText xml:space="preserve"> PAGEREF _Toc227834698 \h </w:instrText>
            </w:r>
            <w:r>
              <w:rPr>
                <w:webHidden/>
              </w:rPr>
            </w:r>
            <w:r>
              <w:rPr>
                <w:webHidden/>
              </w:rPr>
              <w:fldChar w:fldCharType="separate"/>
            </w:r>
            <w:r>
              <w:rPr>
                <w:webHidden/>
              </w:rPr>
              <w:t>8</w:t>
            </w:r>
            <w:r>
              <w:rPr>
                <w:webHidden/>
              </w:rPr>
              <w:fldChar w:fldCharType="end"/>
            </w:r>
          </w:hyperlink>
        </w:p>
        <w:p w14:paraId="1A778448" w14:textId="1039CFA9" w:rsidR="00B2035D" w:rsidRDefault="00B2035D">
          <w:pPr>
            <w:pStyle w:val="INNH3"/>
            <w:rPr>
              <w:rFonts w:asciiTheme="minorHAnsi" w:eastAsiaTheme="minorEastAsia" w:hAnsiTheme="minorHAnsi" w:cstheme="minorBidi"/>
              <w:kern w:val="2"/>
              <w:sz w:val="24"/>
              <w:szCs w:val="24"/>
              <w14:ligatures w14:val="standardContextual"/>
            </w:rPr>
          </w:pPr>
          <w:hyperlink w:anchor="_Toc227834699" w:history="1">
            <w:r w:rsidRPr="00663B0D">
              <w:rPr>
                <w:rStyle w:val="Hyperkobling"/>
              </w:rPr>
              <w:t>1.2.4</w:t>
            </w:r>
            <w:r>
              <w:rPr>
                <w:rFonts w:asciiTheme="minorHAnsi" w:eastAsiaTheme="minorEastAsia" w:hAnsiTheme="minorHAnsi" w:cstheme="minorBidi"/>
                <w:kern w:val="2"/>
                <w:sz w:val="24"/>
                <w:szCs w:val="24"/>
                <w14:ligatures w14:val="standardContextual"/>
              </w:rPr>
              <w:tab/>
            </w:r>
            <w:r w:rsidRPr="00663B0D">
              <w:rPr>
                <w:rStyle w:val="Hyperkobling"/>
              </w:rPr>
              <w:t>Sammenheng mellom mål og strategier (2026-2035)</w:t>
            </w:r>
            <w:r>
              <w:rPr>
                <w:webHidden/>
              </w:rPr>
              <w:tab/>
            </w:r>
            <w:r>
              <w:rPr>
                <w:webHidden/>
              </w:rPr>
              <w:fldChar w:fldCharType="begin"/>
            </w:r>
            <w:r>
              <w:rPr>
                <w:webHidden/>
              </w:rPr>
              <w:instrText xml:space="preserve"> PAGEREF _Toc227834699 \h </w:instrText>
            </w:r>
            <w:r>
              <w:rPr>
                <w:webHidden/>
              </w:rPr>
            </w:r>
            <w:r>
              <w:rPr>
                <w:webHidden/>
              </w:rPr>
              <w:fldChar w:fldCharType="separate"/>
            </w:r>
            <w:r>
              <w:rPr>
                <w:webHidden/>
              </w:rPr>
              <w:t>9</w:t>
            </w:r>
            <w:r>
              <w:rPr>
                <w:webHidden/>
              </w:rPr>
              <w:fldChar w:fldCharType="end"/>
            </w:r>
          </w:hyperlink>
        </w:p>
        <w:p w14:paraId="761A8928" w14:textId="7CCD8701" w:rsidR="00B2035D" w:rsidRDefault="00B2035D">
          <w:pPr>
            <w:pStyle w:val="INNH2"/>
            <w:rPr>
              <w:rFonts w:asciiTheme="minorHAnsi" w:eastAsiaTheme="minorEastAsia" w:hAnsiTheme="minorHAnsi" w:cstheme="minorBidi"/>
              <w:kern w:val="2"/>
              <w:sz w:val="24"/>
              <w:szCs w:val="24"/>
              <w14:ligatures w14:val="standardContextual"/>
            </w:rPr>
          </w:pPr>
          <w:hyperlink w:anchor="_Toc227834700" w:history="1">
            <w:r w:rsidRPr="00663B0D">
              <w:rPr>
                <w:rStyle w:val="Hyperkobling"/>
              </w:rPr>
              <w:t>1.3</w:t>
            </w:r>
            <w:r>
              <w:rPr>
                <w:rFonts w:asciiTheme="minorHAnsi" w:eastAsiaTheme="minorEastAsia" w:hAnsiTheme="minorHAnsi" w:cstheme="minorBidi"/>
                <w:kern w:val="2"/>
                <w:sz w:val="24"/>
                <w:szCs w:val="24"/>
                <w14:ligatures w14:val="standardContextual"/>
              </w:rPr>
              <w:tab/>
            </w:r>
            <w:r w:rsidRPr="00663B0D">
              <w:rPr>
                <w:rStyle w:val="Hyperkobling"/>
              </w:rPr>
              <w:t>Forvaltningsmyndighetens oppgave</w:t>
            </w:r>
            <w:r>
              <w:rPr>
                <w:webHidden/>
              </w:rPr>
              <w:tab/>
            </w:r>
            <w:r>
              <w:rPr>
                <w:webHidden/>
              </w:rPr>
              <w:fldChar w:fldCharType="begin"/>
            </w:r>
            <w:r>
              <w:rPr>
                <w:webHidden/>
              </w:rPr>
              <w:instrText xml:space="preserve"> PAGEREF _Toc227834700 \h </w:instrText>
            </w:r>
            <w:r>
              <w:rPr>
                <w:webHidden/>
              </w:rPr>
            </w:r>
            <w:r>
              <w:rPr>
                <w:webHidden/>
              </w:rPr>
              <w:fldChar w:fldCharType="separate"/>
            </w:r>
            <w:r>
              <w:rPr>
                <w:webHidden/>
              </w:rPr>
              <w:t>10</w:t>
            </w:r>
            <w:r>
              <w:rPr>
                <w:webHidden/>
              </w:rPr>
              <w:fldChar w:fldCharType="end"/>
            </w:r>
          </w:hyperlink>
        </w:p>
        <w:p w14:paraId="730CBCEA" w14:textId="52F0F7F1" w:rsidR="00B2035D" w:rsidRDefault="00B2035D">
          <w:pPr>
            <w:pStyle w:val="INNH2"/>
            <w:rPr>
              <w:rFonts w:asciiTheme="minorHAnsi" w:eastAsiaTheme="minorEastAsia" w:hAnsiTheme="minorHAnsi" w:cstheme="minorBidi"/>
              <w:kern w:val="2"/>
              <w:sz w:val="24"/>
              <w:szCs w:val="24"/>
              <w14:ligatures w14:val="standardContextual"/>
            </w:rPr>
          </w:pPr>
          <w:hyperlink w:anchor="_Toc227834701" w:history="1">
            <w:r w:rsidRPr="00663B0D">
              <w:rPr>
                <w:rStyle w:val="Hyperkobling"/>
              </w:rPr>
              <w:t>1.4</w:t>
            </w:r>
            <w:r>
              <w:rPr>
                <w:rFonts w:asciiTheme="minorHAnsi" w:eastAsiaTheme="minorEastAsia" w:hAnsiTheme="minorHAnsi" w:cstheme="minorBidi"/>
                <w:kern w:val="2"/>
                <w:sz w:val="24"/>
                <w:szCs w:val="24"/>
                <w14:ligatures w14:val="standardContextual"/>
              </w:rPr>
              <w:tab/>
            </w:r>
            <w:r w:rsidRPr="00663B0D">
              <w:rPr>
                <w:rStyle w:val="Hyperkobling"/>
              </w:rPr>
              <w:t>Tilleggsopplysninger</w:t>
            </w:r>
            <w:r>
              <w:rPr>
                <w:webHidden/>
              </w:rPr>
              <w:tab/>
            </w:r>
            <w:r>
              <w:rPr>
                <w:webHidden/>
              </w:rPr>
              <w:fldChar w:fldCharType="begin"/>
            </w:r>
            <w:r>
              <w:rPr>
                <w:webHidden/>
              </w:rPr>
              <w:instrText xml:space="preserve"> PAGEREF _Toc227834701 \h </w:instrText>
            </w:r>
            <w:r>
              <w:rPr>
                <w:webHidden/>
              </w:rPr>
            </w:r>
            <w:r>
              <w:rPr>
                <w:webHidden/>
              </w:rPr>
              <w:fldChar w:fldCharType="separate"/>
            </w:r>
            <w:r>
              <w:rPr>
                <w:webHidden/>
              </w:rPr>
              <w:t>11</w:t>
            </w:r>
            <w:r>
              <w:rPr>
                <w:webHidden/>
              </w:rPr>
              <w:fldChar w:fldCharType="end"/>
            </w:r>
          </w:hyperlink>
        </w:p>
        <w:p w14:paraId="4AB840BD" w14:textId="121ED558"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02" w:history="1">
            <w:r w:rsidRPr="00663B0D">
              <w:rPr>
                <w:rStyle w:val="Hyperkobling"/>
              </w:rPr>
              <w:t>2</w:t>
            </w:r>
            <w:r>
              <w:rPr>
                <w:rFonts w:asciiTheme="minorHAnsi" w:eastAsiaTheme="minorEastAsia" w:hAnsiTheme="minorHAnsi" w:cstheme="minorBidi"/>
                <w:b w:val="0"/>
                <w:kern w:val="2"/>
                <w:sz w:val="24"/>
                <w:szCs w:val="24"/>
                <w14:ligatures w14:val="standardContextual"/>
              </w:rPr>
              <w:tab/>
            </w:r>
            <w:r w:rsidRPr="00663B0D">
              <w:rPr>
                <w:rStyle w:val="Hyperkobling"/>
              </w:rPr>
              <w:t>Områdefakta</w:t>
            </w:r>
            <w:r>
              <w:rPr>
                <w:webHidden/>
              </w:rPr>
              <w:tab/>
            </w:r>
            <w:r>
              <w:rPr>
                <w:webHidden/>
              </w:rPr>
              <w:fldChar w:fldCharType="begin"/>
            </w:r>
            <w:r>
              <w:rPr>
                <w:webHidden/>
              </w:rPr>
              <w:instrText xml:space="preserve"> PAGEREF _Toc227834702 \h </w:instrText>
            </w:r>
            <w:r>
              <w:rPr>
                <w:webHidden/>
              </w:rPr>
            </w:r>
            <w:r>
              <w:rPr>
                <w:webHidden/>
              </w:rPr>
              <w:fldChar w:fldCharType="separate"/>
            </w:r>
            <w:r>
              <w:rPr>
                <w:webHidden/>
              </w:rPr>
              <w:t>12</w:t>
            </w:r>
            <w:r>
              <w:rPr>
                <w:webHidden/>
              </w:rPr>
              <w:fldChar w:fldCharType="end"/>
            </w:r>
          </w:hyperlink>
        </w:p>
        <w:p w14:paraId="19986383" w14:textId="34D2D966" w:rsidR="00B2035D" w:rsidRDefault="00B2035D">
          <w:pPr>
            <w:pStyle w:val="INNH2"/>
            <w:rPr>
              <w:rFonts w:asciiTheme="minorHAnsi" w:eastAsiaTheme="minorEastAsia" w:hAnsiTheme="minorHAnsi" w:cstheme="minorBidi"/>
              <w:kern w:val="2"/>
              <w:sz w:val="24"/>
              <w:szCs w:val="24"/>
              <w14:ligatures w14:val="standardContextual"/>
            </w:rPr>
          </w:pPr>
          <w:hyperlink w:anchor="_Toc227834703" w:history="1">
            <w:r w:rsidRPr="00663B0D">
              <w:rPr>
                <w:rStyle w:val="Hyperkobling"/>
              </w:rPr>
              <w:t>2.1</w:t>
            </w:r>
            <w:r>
              <w:rPr>
                <w:rFonts w:asciiTheme="minorHAnsi" w:eastAsiaTheme="minorEastAsia" w:hAnsiTheme="minorHAnsi" w:cstheme="minorBidi"/>
                <w:kern w:val="2"/>
                <w:sz w:val="24"/>
                <w:szCs w:val="24"/>
                <w14:ligatures w14:val="standardContextual"/>
              </w:rPr>
              <w:tab/>
            </w:r>
            <w:r w:rsidRPr="00663B0D">
              <w:rPr>
                <w:rStyle w:val="Hyperkobling"/>
              </w:rPr>
              <w:t>Internasjonale forpliktelser</w:t>
            </w:r>
            <w:r>
              <w:rPr>
                <w:webHidden/>
              </w:rPr>
              <w:tab/>
            </w:r>
            <w:r>
              <w:rPr>
                <w:webHidden/>
              </w:rPr>
              <w:fldChar w:fldCharType="begin"/>
            </w:r>
            <w:r>
              <w:rPr>
                <w:webHidden/>
              </w:rPr>
              <w:instrText xml:space="preserve"> PAGEREF _Toc227834703 \h </w:instrText>
            </w:r>
            <w:r>
              <w:rPr>
                <w:webHidden/>
              </w:rPr>
            </w:r>
            <w:r>
              <w:rPr>
                <w:webHidden/>
              </w:rPr>
              <w:fldChar w:fldCharType="separate"/>
            </w:r>
            <w:r>
              <w:rPr>
                <w:webHidden/>
              </w:rPr>
              <w:t>12</w:t>
            </w:r>
            <w:r>
              <w:rPr>
                <w:webHidden/>
              </w:rPr>
              <w:fldChar w:fldCharType="end"/>
            </w:r>
          </w:hyperlink>
        </w:p>
        <w:p w14:paraId="062E4BB2" w14:textId="28D3A4CB" w:rsidR="00B2035D" w:rsidRDefault="00B2035D">
          <w:pPr>
            <w:pStyle w:val="INNH2"/>
            <w:rPr>
              <w:rFonts w:asciiTheme="minorHAnsi" w:eastAsiaTheme="minorEastAsia" w:hAnsiTheme="minorHAnsi" w:cstheme="minorBidi"/>
              <w:kern w:val="2"/>
              <w:sz w:val="24"/>
              <w:szCs w:val="24"/>
              <w14:ligatures w14:val="standardContextual"/>
            </w:rPr>
          </w:pPr>
          <w:hyperlink w:anchor="_Toc227834704" w:history="1">
            <w:r w:rsidRPr="00663B0D">
              <w:rPr>
                <w:rStyle w:val="Hyperkobling"/>
              </w:rPr>
              <w:t>2.2</w:t>
            </w:r>
            <w:r>
              <w:rPr>
                <w:rFonts w:asciiTheme="minorHAnsi" w:eastAsiaTheme="minorEastAsia" w:hAnsiTheme="minorHAnsi" w:cstheme="minorBidi"/>
                <w:kern w:val="2"/>
                <w:sz w:val="24"/>
                <w:szCs w:val="24"/>
                <w14:ligatures w14:val="standardContextual"/>
              </w:rPr>
              <w:tab/>
            </w:r>
            <w:r w:rsidRPr="00663B0D">
              <w:rPr>
                <w:rStyle w:val="Hyperkobling"/>
              </w:rPr>
              <w:t>IUCN</w:t>
            </w:r>
            <w:r>
              <w:rPr>
                <w:webHidden/>
              </w:rPr>
              <w:tab/>
            </w:r>
            <w:r>
              <w:rPr>
                <w:webHidden/>
              </w:rPr>
              <w:fldChar w:fldCharType="begin"/>
            </w:r>
            <w:r>
              <w:rPr>
                <w:webHidden/>
              </w:rPr>
              <w:instrText xml:space="preserve"> PAGEREF _Toc227834704 \h </w:instrText>
            </w:r>
            <w:r>
              <w:rPr>
                <w:webHidden/>
              </w:rPr>
            </w:r>
            <w:r>
              <w:rPr>
                <w:webHidden/>
              </w:rPr>
              <w:fldChar w:fldCharType="separate"/>
            </w:r>
            <w:r>
              <w:rPr>
                <w:webHidden/>
              </w:rPr>
              <w:t>13</w:t>
            </w:r>
            <w:r>
              <w:rPr>
                <w:webHidden/>
              </w:rPr>
              <w:fldChar w:fldCharType="end"/>
            </w:r>
          </w:hyperlink>
        </w:p>
        <w:p w14:paraId="391A9A7F" w14:textId="0C73AE0B" w:rsidR="00B2035D" w:rsidRDefault="00B2035D">
          <w:pPr>
            <w:pStyle w:val="INNH2"/>
            <w:rPr>
              <w:rFonts w:asciiTheme="minorHAnsi" w:eastAsiaTheme="minorEastAsia" w:hAnsiTheme="minorHAnsi" w:cstheme="minorBidi"/>
              <w:kern w:val="2"/>
              <w:sz w:val="24"/>
              <w:szCs w:val="24"/>
              <w14:ligatures w14:val="standardContextual"/>
            </w:rPr>
          </w:pPr>
          <w:hyperlink w:anchor="_Toc227834705" w:history="1">
            <w:r w:rsidRPr="00663B0D">
              <w:rPr>
                <w:rStyle w:val="Hyperkobling"/>
              </w:rPr>
              <w:t>2.3</w:t>
            </w:r>
            <w:r>
              <w:rPr>
                <w:rFonts w:asciiTheme="minorHAnsi" w:eastAsiaTheme="minorEastAsia" w:hAnsiTheme="minorHAnsi" w:cstheme="minorBidi"/>
                <w:kern w:val="2"/>
                <w:sz w:val="24"/>
                <w:szCs w:val="24"/>
                <w14:ligatures w14:val="standardContextual"/>
              </w:rPr>
              <w:tab/>
            </w:r>
            <w:r w:rsidRPr="00663B0D">
              <w:rPr>
                <w:rStyle w:val="Hyperkobling"/>
              </w:rPr>
              <w:t>Bernkonvensjonen</w:t>
            </w:r>
            <w:r>
              <w:rPr>
                <w:webHidden/>
              </w:rPr>
              <w:tab/>
            </w:r>
            <w:r>
              <w:rPr>
                <w:webHidden/>
              </w:rPr>
              <w:fldChar w:fldCharType="begin"/>
            </w:r>
            <w:r>
              <w:rPr>
                <w:webHidden/>
              </w:rPr>
              <w:instrText xml:space="preserve"> PAGEREF _Toc227834705 \h </w:instrText>
            </w:r>
            <w:r>
              <w:rPr>
                <w:webHidden/>
              </w:rPr>
            </w:r>
            <w:r>
              <w:rPr>
                <w:webHidden/>
              </w:rPr>
              <w:fldChar w:fldCharType="separate"/>
            </w:r>
            <w:r>
              <w:rPr>
                <w:webHidden/>
              </w:rPr>
              <w:t>13</w:t>
            </w:r>
            <w:r>
              <w:rPr>
                <w:webHidden/>
              </w:rPr>
              <w:fldChar w:fldCharType="end"/>
            </w:r>
          </w:hyperlink>
        </w:p>
        <w:p w14:paraId="4CA5C1C5" w14:textId="1258F52C" w:rsidR="00B2035D" w:rsidRDefault="00B2035D">
          <w:pPr>
            <w:pStyle w:val="INNH2"/>
            <w:rPr>
              <w:rFonts w:asciiTheme="minorHAnsi" w:eastAsiaTheme="minorEastAsia" w:hAnsiTheme="minorHAnsi" w:cstheme="minorBidi"/>
              <w:kern w:val="2"/>
              <w:sz w:val="24"/>
              <w:szCs w:val="24"/>
              <w14:ligatures w14:val="standardContextual"/>
            </w:rPr>
          </w:pPr>
          <w:hyperlink w:anchor="_Toc227834706" w:history="1">
            <w:r w:rsidRPr="00663B0D">
              <w:rPr>
                <w:rStyle w:val="Hyperkobling"/>
              </w:rPr>
              <w:t>2.4</w:t>
            </w:r>
            <w:r>
              <w:rPr>
                <w:rFonts w:asciiTheme="minorHAnsi" w:eastAsiaTheme="minorEastAsia" w:hAnsiTheme="minorHAnsi" w:cstheme="minorBidi"/>
                <w:kern w:val="2"/>
                <w:sz w:val="24"/>
                <w:szCs w:val="24"/>
                <w14:ligatures w14:val="standardContextual"/>
              </w:rPr>
              <w:tab/>
            </w:r>
            <w:r w:rsidRPr="00663B0D">
              <w:rPr>
                <w:rStyle w:val="Hyperkobling"/>
              </w:rPr>
              <w:t>Tilleggsopplysninger</w:t>
            </w:r>
            <w:r>
              <w:rPr>
                <w:webHidden/>
              </w:rPr>
              <w:tab/>
            </w:r>
            <w:r>
              <w:rPr>
                <w:webHidden/>
              </w:rPr>
              <w:fldChar w:fldCharType="begin"/>
            </w:r>
            <w:r>
              <w:rPr>
                <w:webHidden/>
              </w:rPr>
              <w:instrText xml:space="preserve"> PAGEREF _Toc227834706 \h </w:instrText>
            </w:r>
            <w:r>
              <w:rPr>
                <w:webHidden/>
              </w:rPr>
            </w:r>
            <w:r>
              <w:rPr>
                <w:webHidden/>
              </w:rPr>
              <w:fldChar w:fldCharType="separate"/>
            </w:r>
            <w:r>
              <w:rPr>
                <w:webHidden/>
              </w:rPr>
              <w:t>13</w:t>
            </w:r>
            <w:r>
              <w:rPr>
                <w:webHidden/>
              </w:rPr>
              <w:fldChar w:fldCharType="end"/>
            </w:r>
          </w:hyperlink>
        </w:p>
        <w:p w14:paraId="0E076EEC" w14:textId="30C7DC57" w:rsidR="00B2035D" w:rsidRDefault="00B2035D">
          <w:pPr>
            <w:pStyle w:val="INNH3"/>
            <w:rPr>
              <w:rFonts w:asciiTheme="minorHAnsi" w:eastAsiaTheme="minorEastAsia" w:hAnsiTheme="minorHAnsi" w:cstheme="minorBidi"/>
              <w:kern w:val="2"/>
              <w:sz w:val="24"/>
              <w:szCs w:val="24"/>
              <w14:ligatures w14:val="standardContextual"/>
            </w:rPr>
          </w:pPr>
          <w:hyperlink w:anchor="_Toc227834707" w:history="1">
            <w:r w:rsidRPr="00663B0D">
              <w:rPr>
                <w:rStyle w:val="Hyperkobling"/>
              </w:rPr>
              <w:t>2.4.1</w:t>
            </w:r>
            <w:r>
              <w:rPr>
                <w:rFonts w:asciiTheme="minorHAnsi" w:eastAsiaTheme="minorEastAsia" w:hAnsiTheme="minorHAnsi" w:cstheme="minorBidi"/>
                <w:kern w:val="2"/>
                <w:sz w:val="24"/>
                <w:szCs w:val="24"/>
                <w14:ligatures w14:val="standardContextual"/>
              </w:rPr>
              <w:tab/>
            </w:r>
            <w:r w:rsidRPr="00663B0D">
              <w:rPr>
                <w:rStyle w:val="Hyperkobling"/>
              </w:rPr>
              <w:t>Vern av urfolks tradisjonelle landområder</w:t>
            </w:r>
            <w:r>
              <w:rPr>
                <w:webHidden/>
              </w:rPr>
              <w:tab/>
            </w:r>
            <w:r>
              <w:rPr>
                <w:webHidden/>
              </w:rPr>
              <w:fldChar w:fldCharType="begin"/>
            </w:r>
            <w:r>
              <w:rPr>
                <w:webHidden/>
              </w:rPr>
              <w:instrText xml:space="preserve"> PAGEREF _Toc227834707 \h </w:instrText>
            </w:r>
            <w:r>
              <w:rPr>
                <w:webHidden/>
              </w:rPr>
            </w:r>
            <w:r>
              <w:rPr>
                <w:webHidden/>
              </w:rPr>
              <w:fldChar w:fldCharType="separate"/>
            </w:r>
            <w:r>
              <w:rPr>
                <w:webHidden/>
              </w:rPr>
              <w:t>13</w:t>
            </w:r>
            <w:r>
              <w:rPr>
                <w:webHidden/>
              </w:rPr>
              <w:fldChar w:fldCharType="end"/>
            </w:r>
          </w:hyperlink>
        </w:p>
        <w:p w14:paraId="4E370ABB" w14:textId="4533CC44" w:rsidR="00B2035D" w:rsidRDefault="00B2035D">
          <w:pPr>
            <w:pStyle w:val="INNH3"/>
            <w:rPr>
              <w:rFonts w:asciiTheme="minorHAnsi" w:eastAsiaTheme="minorEastAsia" w:hAnsiTheme="minorHAnsi" w:cstheme="minorBidi"/>
              <w:kern w:val="2"/>
              <w:sz w:val="24"/>
              <w:szCs w:val="24"/>
              <w14:ligatures w14:val="standardContextual"/>
            </w:rPr>
          </w:pPr>
          <w:hyperlink w:anchor="_Toc227834708" w:history="1">
            <w:r w:rsidRPr="00663B0D">
              <w:rPr>
                <w:rStyle w:val="Hyperkobling"/>
              </w:rPr>
              <w:t>2.4.2</w:t>
            </w:r>
            <w:r>
              <w:rPr>
                <w:rFonts w:asciiTheme="minorHAnsi" w:eastAsiaTheme="minorEastAsia" w:hAnsiTheme="minorHAnsi" w:cstheme="minorBidi"/>
                <w:kern w:val="2"/>
                <w:sz w:val="24"/>
                <w:szCs w:val="24"/>
                <w14:ligatures w14:val="standardContextual"/>
              </w:rPr>
              <w:tab/>
            </w:r>
            <w:r w:rsidRPr="00663B0D">
              <w:rPr>
                <w:rStyle w:val="Hyperkobling"/>
              </w:rPr>
              <w:t>Konsultasjonsplikt</w:t>
            </w:r>
            <w:r>
              <w:rPr>
                <w:webHidden/>
              </w:rPr>
              <w:tab/>
            </w:r>
            <w:r>
              <w:rPr>
                <w:webHidden/>
              </w:rPr>
              <w:fldChar w:fldCharType="begin"/>
            </w:r>
            <w:r>
              <w:rPr>
                <w:webHidden/>
              </w:rPr>
              <w:instrText xml:space="preserve"> PAGEREF _Toc227834708 \h </w:instrText>
            </w:r>
            <w:r>
              <w:rPr>
                <w:webHidden/>
              </w:rPr>
            </w:r>
            <w:r>
              <w:rPr>
                <w:webHidden/>
              </w:rPr>
              <w:fldChar w:fldCharType="separate"/>
            </w:r>
            <w:r>
              <w:rPr>
                <w:webHidden/>
              </w:rPr>
              <w:t>14</w:t>
            </w:r>
            <w:r>
              <w:rPr>
                <w:webHidden/>
              </w:rPr>
              <w:fldChar w:fldCharType="end"/>
            </w:r>
          </w:hyperlink>
        </w:p>
        <w:p w14:paraId="30A38E36" w14:textId="236089E6"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09" w:history="1">
            <w:r w:rsidRPr="00663B0D">
              <w:rPr>
                <w:rStyle w:val="Hyperkobling"/>
              </w:rPr>
              <w:t>3</w:t>
            </w:r>
            <w:r>
              <w:rPr>
                <w:rFonts w:asciiTheme="minorHAnsi" w:eastAsiaTheme="minorEastAsia" w:hAnsiTheme="minorHAnsi" w:cstheme="minorBidi"/>
                <w:b w:val="0"/>
                <w:kern w:val="2"/>
                <w:sz w:val="24"/>
                <w:szCs w:val="24"/>
                <w14:ligatures w14:val="standardContextual"/>
              </w:rPr>
              <w:tab/>
            </w:r>
            <w:r w:rsidRPr="00663B0D">
              <w:rPr>
                <w:rStyle w:val="Hyperkobling"/>
              </w:rPr>
              <w:t>Natur og påvirkning</w:t>
            </w:r>
            <w:r>
              <w:rPr>
                <w:webHidden/>
              </w:rPr>
              <w:tab/>
            </w:r>
            <w:r>
              <w:rPr>
                <w:webHidden/>
              </w:rPr>
              <w:fldChar w:fldCharType="begin"/>
            </w:r>
            <w:r>
              <w:rPr>
                <w:webHidden/>
              </w:rPr>
              <w:instrText xml:space="preserve"> PAGEREF _Toc227834709 \h </w:instrText>
            </w:r>
            <w:r>
              <w:rPr>
                <w:webHidden/>
              </w:rPr>
            </w:r>
            <w:r>
              <w:rPr>
                <w:webHidden/>
              </w:rPr>
              <w:fldChar w:fldCharType="separate"/>
            </w:r>
            <w:r>
              <w:rPr>
                <w:webHidden/>
              </w:rPr>
              <w:t>15</w:t>
            </w:r>
            <w:r>
              <w:rPr>
                <w:webHidden/>
              </w:rPr>
              <w:fldChar w:fldCharType="end"/>
            </w:r>
          </w:hyperlink>
        </w:p>
        <w:p w14:paraId="0D938523" w14:textId="3EBCB1FE" w:rsidR="00B2035D" w:rsidRDefault="00B2035D">
          <w:pPr>
            <w:pStyle w:val="INNH2"/>
            <w:rPr>
              <w:rFonts w:asciiTheme="minorHAnsi" w:eastAsiaTheme="minorEastAsia" w:hAnsiTheme="minorHAnsi" w:cstheme="minorBidi"/>
              <w:kern w:val="2"/>
              <w:sz w:val="24"/>
              <w:szCs w:val="24"/>
              <w14:ligatures w14:val="standardContextual"/>
            </w:rPr>
          </w:pPr>
          <w:hyperlink w:anchor="_Toc227834710" w:history="1">
            <w:r w:rsidRPr="00663B0D">
              <w:rPr>
                <w:rStyle w:val="Hyperkobling"/>
              </w:rPr>
              <w:t>3.1</w:t>
            </w:r>
            <w:r>
              <w:rPr>
                <w:rFonts w:asciiTheme="minorHAnsi" w:eastAsiaTheme="minorEastAsia" w:hAnsiTheme="minorHAnsi" w:cstheme="minorBidi"/>
                <w:kern w:val="2"/>
                <w:sz w:val="24"/>
                <w:szCs w:val="24"/>
                <w14:ligatures w14:val="standardContextual"/>
              </w:rPr>
              <w:tab/>
            </w:r>
            <w:r w:rsidRPr="00663B0D">
              <w:rPr>
                <w:rStyle w:val="Hyperkobling"/>
              </w:rPr>
              <w:t>Beskrivelse</w:t>
            </w:r>
            <w:r>
              <w:rPr>
                <w:webHidden/>
              </w:rPr>
              <w:tab/>
            </w:r>
            <w:r>
              <w:rPr>
                <w:webHidden/>
              </w:rPr>
              <w:fldChar w:fldCharType="begin"/>
            </w:r>
            <w:r>
              <w:rPr>
                <w:webHidden/>
              </w:rPr>
              <w:instrText xml:space="preserve"> PAGEREF _Toc227834710 \h </w:instrText>
            </w:r>
            <w:r>
              <w:rPr>
                <w:webHidden/>
              </w:rPr>
            </w:r>
            <w:r>
              <w:rPr>
                <w:webHidden/>
              </w:rPr>
              <w:fldChar w:fldCharType="separate"/>
            </w:r>
            <w:r>
              <w:rPr>
                <w:webHidden/>
              </w:rPr>
              <w:t>15</w:t>
            </w:r>
            <w:r>
              <w:rPr>
                <w:webHidden/>
              </w:rPr>
              <w:fldChar w:fldCharType="end"/>
            </w:r>
          </w:hyperlink>
        </w:p>
        <w:p w14:paraId="6F67492F" w14:textId="2A346FD0" w:rsidR="00B2035D" w:rsidRDefault="00B2035D">
          <w:pPr>
            <w:pStyle w:val="INNH2"/>
            <w:rPr>
              <w:rFonts w:asciiTheme="minorHAnsi" w:eastAsiaTheme="minorEastAsia" w:hAnsiTheme="minorHAnsi" w:cstheme="minorBidi"/>
              <w:kern w:val="2"/>
              <w:sz w:val="24"/>
              <w:szCs w:val="24"/>
              <w14:ligatures w14:val="standardContextual"/>
            </w:rPr>
          </w:pPr>
          <w:hyperlink w:anchor="_Toc227834711" w:history="1">
            <w:r w:rsidRPr="00663B0D">
              <w:rPr>
                <w:rStyle w:val="Hyperkobling"/>
              </w:rPr>
              <w:t>3.2</w:t>
            </w:r>
            <w:r>
              <w:rPr>
                <w:rFonts w:asciiTheme="minorHAnsi" w:eastAsiaTheme="minorEastAsia" w:hAnsiTheme="minorHAnsi" w:cstheme="minorBidi"/>
                <w:kern w:val="2"/>
                <w:sz w:val="24"/>
                <w:szCs w:val="24"/>
                <w14:ligatures w14:val="standardContextual"/>
              </w:rPr>
              <w:tab/>
            </w:r>
            <w:r w:rsidRPr="00663B0D">
              <w:rPr>
                <w:rStyle w:val="Hyperkobling"/>
              </w:rPr>
              <w:t>Naturtyper</w:t>
            </w:r>
            <w:r>
              <w:rPr>
                <w:webHidden/>
              </w:rPr>
              <w:tab/>
            </w:r>
            <w:r>
              <w:rPr>
                <w:webHidden/>
              </w:rPr>
              <w:fldChar w:fldCharType="begin"/>
            </w:r>
            <w:r>
              <w:rPr>
                <w:webHidden/>
              </w:rPr>
              <w:instrText xml:space="preserve"> PAGEREF _Toc227834711 \h </w:instrText>
            </w:r>
            <w:r>
              <w:rPr>
                <w:webHidden/>
              </w:rPr>
            </w:r>
            <w:r>
              <w:rPr>
                <w:webHidden/>
              </w:rPr>
              <w:fldChar w:fldCharType="separate"/>
            </w:r>
            <w:r>
              <w:rPr>
                <w:webHidden/>
              </w:rPr>
              <w:t>15</w:t>
            </w:r>
            <w:r>
              <w:rPr>
                <w:webHidden/>
              </w:rPr>
              <w:fldChar w:fldCharType="end"/>
            </w:r>
          </w:hyperlink>
        </w:p>
        <w:p w14:paraId="686F7620" w14:textId="2BCB468B" w:rsidR="00B2035D" w:rsidRDefault="00B2035D">
          <w:pPr>
            <w:pStyle w:val="INNH2"/>
            <w:rPr>
              <w:rFonts w:asciiTheme="minorHAnsi" w:eastAsiaTheme="minorEastAsia" w:hAnsiTheme="minorHAnsi" w:cstheme="minorBidi"/>
              <w:kern w:val="2"/>
              <w:sz w:val="24"/>
              <w:szCs w:val="24"/>
              <w14:ligatures w14:val="standardContextual"/>
            </w:rPr>
          </w:pPr>
          <w:hyperlink w:anchor="_Toc227834712" w:history="1">
            <w:r w:rsidRPr="00663B0D">
              <w:rPr>
                <w:rStyle w:val="Hyperkobling"/>
              </w:rPr>
              <w:t>3.3</w:t>
            </w:r>
            <w:r>
              <w:rPr>
                <w:rFonts w:asciiTheme="minorHAnsi" w:eastAsiaTheme="minorEastAsia" w:hAnsiTheme="minorHAnsi" w:cstheme="minorBidi"/>
                <w:kern w:val="2"/>
                <w:sz w:val="24"/>
                <w:szCs w:val="24"/>
                <w14:ligatures w14:val="standardContextual"/>
              </w:rPr>
              <w:tab/>
            </w:r>
            <w:r w:rsidRPr="00663B0D">
              <w:rPr>
                <w:rStyle w:val="Hyperkobling"/>
              </w:rPr>
              <w:t>Arter</w:t>
            </w:r>
            <w:r>
              <w:rPr>
                <w:webHidden/>
              </w:rPr>
              <w:tab/>
            </w:r>
            <w:r>
              <w:rPr>
                <w:webHidden/>
              </w:rPr>
              <w:fldChar w:fldCharType="begin"/>
            </w:r>
            <w:r>
              <w:rPr>
                <w:webHidden/>
              </w:rPr>
              <w:instrText xml:space="preserve"> PAGEREF _Toc227834712 \h </w:instrText>
            </w:r>
            <w:r>
              <w:rPr>
                <w:webHidden/>
              </w:rPr>
            </w:r>
            <w:r>
              <w:rPr>
                <w:webHidden/>
              </w:rPr>
              <w:fldChar w:fldCharType="separate"/>
            </w:r>
            <w:r>
              <w:rPr>
                <w:webHidden/>
              </w:rPr>
              <w:t>16</w:t>
            </w:r>
            <w:r>
              <w:rPr>
                <w:webHidden/>
              </w:rPr>
              <w:fldChar w:fldCharType="end"/>
            </w:r>
          </w:hyperlink>
        </w:p>
        <w:p w14:paraId="171392C1" w14:textId="209DD887" w:rsidR="00B2035D" w:rsidRDefault="00B2035D">
          <w:pPr>
            <w:pStyle w:val="INNH2"/>
            <w:rPr>
              <w:rFonts w:asciiTheme="minorHAnsi" w:eastAsiaTheme="minorEastAsia" w:hAnsiTheme="minorHAnsi" w:cstheme="minorBidi"/>
              <w:kern w:val="2"/>
              <w:sz w:val="24"/>
              <w:szCs w:val="24"/>
              <w14:ligatures w14:val="standardContextual"/>
            </w:rPr>
          </w:pPr>
          <w:hyperlink w:anchor="_Toc227834713" w:history="1">
            <w:r w:rsidRPr="00663B0D">
              <w:rPr>
                <w:rStyle w:val="Hyperkobling"/>
              </w:rPr>
              <w:t>3.4</w:t>
            </w:r>
            <w:r>
              <w:rPr>
                <w:rFonts w:asciiTheme="minorHAnsi" w:eastAsiaTheme="minorEastAsia" w:hAnsiTheme="minorHAnsi" w:cstheme="minorBidi"/>
                <w:kern w:val="2"/>
                <w:sz w:val="24"/>
                <w:szCs w:val="24"/>
                <w14:ligatures w14:val="standardContextual"/>
              </w:rPr>
              <w:tab/>
            </w:r>
            <w:r w:rsidRPr="00663B0D">
              <w:rPr>
                <w:rStyle w:val="Hyperkobling"/>
              </w:rPr>
              <w:t>Rødlistearter</w:t>
            </w:r>
            <w:r>
              <w:rPr>
                <w:webHidden/>
              </w:rPr>
              <w:tab/>
            </w:r>
            <w:r>
              <w:rPr>
                <w:webHidden/>
              </w:rPr>
              <w:fldChar w:fldCharType="begin"/>
            </w:r>
            <w:r>
              <w:rPr>
                <w:webHidden/>
              </w:rPr>
              <w:instrText xml:space="preserve"> PAGEREF _Toc227834713 \h </w:instrText>
            </w:r>
            <w:r>
              <w:rPr>
                <w:webHidden/>
              </w:rPr>
            </w:r>
            <w:r>
              <w:rPr>
                <w:webHidden/>
              </w:rPr>
              <w:fldChar w:fldCharType="separate"/>
            </w:r>
            <w:r>
              <w:rPr>
                <w:webHidden/>
              </w:rPr>
              <w:t>17</w:t>
            </w:r>
            <w:r>
              <w:rPr>
                <w:webHidden/>
              </w:rPr>
              <w:fldChar w:fldCharType="end"/>
            </w:r>
          </w:hyperlink>
        </w:p>
        <w:p w14:paraId="64F1A385" w14:textId="26DA4218" w:rsidR="00B2035D" w:rsidRDefault="00B2035D">
          <w:pPr>
            <w:pStyle w:val="INNH2"/>
            <w:rPr>
              <w:rFonts w:asciiTheme="minorHAnsi" w:eastAsiaTheme="minorEastAsia" w:hAnsiTheme="minorHAnsi" w:cstheme="minorBidi"/>
              <w:kern w:val="2"/>
              <w:sz w:val="24"/>
              <w:szCs w:val="24"/>
              <w14:ligatures w14:val="standardContextual"/>
            </w:rPr>
          </w:pPr>
          <w:hyperlink w:anchor="_Toc227834714" w:history="1">
            <w:r w:rsidRPr="00663B0D">
              <w:rPr>
                <w:rStyle w:val="Hyperkobling"/>
              </w:rPr>
              <w:t>3.5</w:t>
            </w:r>
            <w:r>
              <w:rPr>
                <w:rFonts w:asciiTheme="minorHAnsi" w:eastAsiaTheme="minorEastAsia" w:hAnsiTheme="minorHAnsi" w:cstheme="minorBidi"/>
                <w:kern w:val="2"/>
                <w:sz w:val="24"/>
                <w:szCs w:val="24"/>
                <w14:ligatures w14:val="standardContextual"/>
              </w:rPr>
              <w:tab/>
            </w:r>
            <w:r w:rsidRPr="00663B0D">
              <w:rPr>
                <w:rStyle w:val="Hyperkobling"/>
              </w:rPr>
              <w:t>Geologi</w:t>
            </w:r>
            <w:r>
              <w:rPr>
                <w:webHidden/>
              </w:rPr>
              <w:tab/>
            </w:r>
            <w:r>
              <w:rPr>
                <w:webHidden/>
              </w:rPr>
              <w:fldChar w:fldCharType="begin"/>
            </w:r>
            <w:r>
              <w:rPr>
                <w:webHidden/>
              </w:rPr>
              <w:instrText xml:space="preserve"> PAGEREF _Toc227834714 \h </w:instrText>
            </w:r>
            <w:r>
              <w:rPr>
                <w:webHidden/>
              </w:rPr>
            </w:r>
            <w:r>
              <w:rPr>
                <w:webHidden/>
              </w:rPr>
              <w:fldChar w:fldCharType="separate"/>
            </w:r>
            <w:r>
              <w:rPr>
                <w:webHidden/>
              </w:rPr>
              <w:t>17</w:t>
            </w:r>
            <w:r>
              <w:rPr>
                <w:webHidden/>
              </w:rPr>
              <w:fldChar w:fldCharType="end"/>
            </w:r>
          </w:hyperlink>
        </w:p>
        <w:p w14:paraId="251B0201" w14:textId="3DFAF6DA" w:rsidR="00B2035D" w:rsidRDefault="00B2035D">
          <w:pPr>
            <w:pStyle w:val="INNH2"/>
            <w:rPr>
              <w:rFonts w:asciiTheme="minorHAnsi" w:eastAsiaTheme="minorEastAsia" w:hAnsiTheme="minorHAnsi" w:cstheme="minorBidi"/>
              <w:kern w:val="2"/>
              <w:sz w:val="24"/>
              <w:szCs w:val="24"/>
              <w14:ligatures w14:val="standardContextual"/>
            </w:rPr>
          </w:pPr>
          <w:hyperlink w:anchor="_Toc227834715" w:history="1">
            <w:r w:rsidRPr="00663B0D">
              <w:rPr>
                <w:rStyle w:val="Hyperkobling"/>
              </w:rPr>
              <w:t>3.6</w:t>
            </w:r>
            <w:r>
              <w:rPr>
                <w:rFonts w:asciiTheme="minorHAnsi" w:eastAsiaTheme="minorEastAsia" w:hAnsiTheme="minorHAnsi" w:cstheme="minorBidi"/>
                <w:kern w:val="2"/>
                <w:sz w:val="24"/>
                <w:szCs w:val="24"/>
                <w14:ligatures w14:val="standardContextual"/>
              </w:rPr>
              <w:tab/>
            </w:r>
            <w:r w:rsidRPr="00663B0D">
              <w:rPr>
                <w:rStyle w:val="Hyperkobling"/>
              </w:rPr>
              <w:t>Klimaendringer</w:t>
            </w:r>
            <w:r>
              <w:rPr>
                <w:webHidden/>
              </w:rPr>
              <w:tab/>
            </w:r>
            <w:r>
              <w:rPr>
                <w:webHidden/>
              </w:rPr>
              <w:fldChar w:fldCharType="begin"/>
            </w:r>
            <w:r>
              <w:rPr>
                <w:webHidden/>
              </w:rPr>
              <w:instrText xml:space="preserve"> PAGEREF _Toc227834715 \h </w:instrText>
            </w:r>
            <w:r>
              <w:rPr>
                <w:webHidden/>
              </w:rPr>
            </w:r>
            <w:r>
              <w:rPr>
                <w:webHidden/>
              </w:rPr>
              <w:fldChar w:fldCharType="separate"/>
            </w:r>
            <w:r>
              <w:rPr>
                <w:webHidden/>
              </w:rPr>
              <w:t>18</w:t>
            </w:r>
            <w:r>
              <w:rPr>
                <w:webHidden/>
              </w:rPr>
              <w:fldChar w:fldCharType="end"/>
            </w:r>
          </w:hyperlink>
        </w:p>
        <w:p w14:paraId="1828AE4B" w14:textId="39129587" w:rsidR="00B2035D" w:rsidRDefault="00B2035D">
          <w:pPr>
            <w:pStyle w:val="INNH3"/>
            <w:rPr>
              <w:rFonts w:asciiTheme="minorHAnsi" w:eastAsiaTheme="minorEastAsia" w:hAnsiTheme="minorHAnsi" w:cstheme="minorBidi"/>
              <w:kern w:val="2"/>
              <w:sz w:val="24"/>
              <w:szCs w:val="24"/>
              <w14:ligatures w14:val="standardContextual"/>
            </w:rPr>
          </w:pPr>
          <w:hyperlink w:anchor="_Toc227834716" w:history="1">
            <w:r w:rsidRPr="00663B0D">
              <w:rPr>
                <w:rStyle w:val="Hyperkobling"/>
              </w:rPr>
              <w:t>3.6.1</w:t>
            </w:r>
            <w:r>
              <w:rPr>
                <w:rFonts w:asciiTheme="minorHAnsi" w:eastAsiaTheme="minorEastAsia" w:hAnsiTheme="minorHAnsi" w:cstheme="minorBidi"/>
                <w:kern w:val="2"/>
                <w:sz w:val="24"/>
                <w:szCs w:val="24"/>
                <w14:ligatures w14:val="standardContextual"/>
              </w:rPr>
              <w:tab/>
            </w:r>
            <w:r w:rsidRPr="00663B0D">
              <w:rPr>
                <w:rStyle w:val="Hyperkobling"/>
              </w:rPr>
              <w:t>Klimatiltaksplan</w:t>
            </w:r>
            <w:r>
              <w:rPr>
                <w:webHidden/>
              </w:rPr>
              <w:tab/>
            </w:r>
            <w:r>
              <w:rPr>
                <w:webHidden/>
              </w:rPr>
              <w:fldChar w:fldCharType="begin"/>
            </w:r>
            <w:r>
              <w:rPr>
                <w:webHidden/>
              </w:rPr>
              <w:instrText xml:space="preserve"> PAGEREF _Toc227834716 \h </w:instrText>
            </w:r>
            <w:r>
              <w:rPr>
                <w:webHidden/>
              </w:rPr>
            </w:r>
            <w:r>
              <w:rPr>
                <w:webHidden/>
              </w:rPr>
              <w:fldChar w:fldCharType="separate"/>
            </w:r>
            <w:r>
              <w:rPr>
                <w:webHidden/>
              </w:rPr>
              <w:t>19</w:t>
            </w:r>
            <w:r>
              <w:rPr>
                <w:webHidden/>
              </w:rPr>
              <w:fldChar w:fldCharType="end"/>
            </w:r>
          </w:hyperlink>
        </w:p>
        <w:p w14:paraId="6BB3231F" w14:textId="0FE5C63F" w:rsidR="00B2035D" w:rsidRDefault="00B2035D">
          <w:pPr>
            <w:pStyle w:val="INNH2"/>
            <w:rPr>
              <w:rFonts w:asciiTheme="minorHAnsi" w:eastAsiaTheme="minorEastAsia" w:hAnsiTheme="minorHAnsi" w:cstheme="minorBidi"/>
              <w:kern w:val="2"/>
              <w:sz w:val="24"/>
              <w:szCs w:val="24"/>
              <w14:ligatures w14:val="standardContextual"/>
            </w:rPr>
          </w:pPr>
          <w:hyperlink w:anchor="_Toc227834717" w:history="1">
            <w:r w:rsidRPr="00663B0D">
              <w:rPr>
                <w:rStyle w:val="Hyperkobling"/>
              </w:rPr>
              <w:t>3.7</w:t>
            </w:r>
            <w:r>
              <w:rPr>
                <w:rFonts w:asciiTheme="minorHAnsi" w:eastAsiaTheme="minorEastAsia" w:hAnsiTheme="minorHAnsi" w:cstheme="minorBidi"/>
                <w:kern w:val="2"/>
                <w:sz w:val="24"/>
                <w:szCs w:val="24"/>
                <w14:ligatures w14:val="standardContextual"/>
              </w:rPr>
              <w:tab/>
            </w:r>
            <w:r w:rsidRPr="00663B0D">
              <w:rPr>
                <w:rStyle w:val="Hyperkobling"/>
              </w:rPr>
              <w:t>Annen negativ påvirkning</w:t>
            </w:r>
            <w:r>
              <w:rPr>
                <w:webHidden/>
              </w:rPr>
              <w:tab/>
            </w:r>
            <w:r>
              <w:rPr>
                <w:webHidden/>
              </w:rPr>
              <w:fldChar w:fldCharType="begin"/>
            </w:r>
            <w:r>
              <w:rPr>
                <w:webHidden/>
              </w:rPr>
              <w:instrText xml:space="preserve"> PAGEREF _Toc227834717 \h </w:instrText>
            </w:r>
            <w:r>
              <w:rPr>
                <w:webHidden/>
              </w:rPr>
            </w:r>
            <w:r>
              <w:rPr>
                <w:webHidden/>
              </w:rPr>
              <w:fldChar w:fldCharType="separate"/>
            </w:r>
            <w:r>
              <w:rPr>
                <w:webHidden/>
              </w:rPr>
              <w:t>20</w:t>
            </w:r>
            <w:r>
              <w:rPr>
                <w:webHidden/>
              </w:rPr>
              <w:fldChar w:fldCharType="end"/>
            </w:r>
          </w:hyperlink>
        </w:p>
        <w:p w14:paraId="52575F16" w14:textId="130BD75C"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18" w:history="1">
            <w:r w:rsidRPr="00663B0D">
              <w:rPr>
                <w:rStyle w:val="Hyperkobling"/>
              </w:rPr>
              <w:t>4</w:t>
            </w:r>
            <w:r>
              <w:rPr>
                <w:rFonts w:asciiTheme="minorHAnsi" w:eastAsiaTheme="minorEastAsia" w:hAnsiTheme="minorHAnsi" w:cstheme="minorBidi"/>
                <w:b w:val="0"/>
                <w:kern w:val="2"/>
                <w:sz w:val="24"/>
                <w:szCs w:val="24"/>
                <w14:ligatures w14:val="standardContextual"/>
              </w:rPr>
              <w:tab/>
            </w:r>
            <w:r w:rsidRPr="00663B0D">
              <w:rPr>
                <w:rStyle w:val="Hyperkobling"/>
              </w:rPr>
              <w:t>Bruk og historikk</w:t>
            </w:r>
            <w:r>
              <w:rPr>
                <w:webHidden/>
              </w:rPr>
              <w:tab/>
            </w:r>
            <w:r>
              <w:rPr>
                <w:webHidden/>
              </w:rPr>
              <w:fldChar w:fldCharType="begin"/>
            </w:r>
            <w:r>
              <w:rPr>
                <w:webHidden/>
              </w:rPr>
              <w:instrText xml:space="preserve"> PAGEREF _Toc227834718 \h </w:instrText>
            </w:r>
            <w:r>
              <w:rPr>
                <w:webHidden/>
              </w:rPr>
            </w:r>
            <w:r>
              <w:rPr>
                <w:webHidden/>
              </w:rPr>
              <w:fldChar w:fldCharType="separate"/>
            </w:r>
            <w:r>
              <w:rPr>
                <w:webHidden/>
              </w:rPr>
              <w:t>21</w:t>
            </w:r>
            <w:r>
              <w:rPr>
                <w:webHidden/>
              </w:rPr>
              <w:fldChar w:fldCharType="end"/>
            </w:r>
          </w:hyperlink>
        </w:p>
        <w:p w14:paraId="7CE7AE86" w14:textId="7C852C80" w:rsidR="00B2035D" w:rsidRDefault="00B2035D">
          <w:pPr>
            <w:pStyle w:val="INNH2"/>
            <w:rPr>
              <w:rFonts w:asciiTheme="minorHAnsi" w:eastAsiaTheme="minorEastAsia" w:hAnsiTheme="minorHAnsi" w:cstheme="minorBidi"/>
              <w:kern w:val="2"/>
              <w:sz w:val="24"/>
              <w:szCs w:val="24"/>
              <w14:ligatures w14:val="standardContextual"/>
            </w:rPr>
          </w:pPr>
          <w:hyperlink w:anchor="_Toc227834719" w:history="1">
            <w:r w:rsidRPr="00663B0D">
              <w:rPr>
                <w:rStyle w:val="Hyperkobling"/>
              </w:rPr>
              <w:t>4.1</w:t>
            </w:r>
            <w:r>
              <w:rPr>
                <w:rFonts w:asciiTheme="minorHAnsi" w:eastAsiaTheme="minorEastAsia" w:hAnsiTheme="minorHAnsi" w:cstheme="minorBidi"/>
                <w:kern w:val="2"/>
                <w:sz w:val="24"/>
                <w:szCs w:val="24"/>
                <w14:ligatures w14:val="standardContextual"/>
              </w:rPr>
              <w:tab/>
            </w:r>
            <w:r w:rsidRPr="00663B0D">
              <w:rPr>
                <w:rStyle w:val="Hyperkobling"/>
              </w:rPr>
              <w:t>Eierstruktur</w:t>
            </w:r>
            <w:r>
              <w:rPr>
                <w:webHidden/>
              </w:rPr>
              <w:tab/>
            </w:r>
            <w:r>
              <w:rPr>
                <w:webHidden/>
              </w:rPr>
              <w:fldChar w:fldCharType="begin"/>
            </w:r>
            <w:r>
              <w:rPr>
                <w:webHidden/>
              </w:rPr>
              <w:instrText xml:space="preserve"> PAGEREF _Toc227834719 \h </w:instrText>
            </w:r>
            <w:r>
              <w:rPr>
                <w:webHidden/>
              </w:rPr>
            </w:r>
            <w:r>
              <w:rPr>
                <w:webHidden/>
              </w:rPr>
              <w:fldChar w:fldCharType="separate"/>
            </w:r>
            <w:r>
              <w:rPr>
                <w:webHidden/>
              </w:rPr>
              <w:t>21</w:t>
            </w:r>
            <w:r>
              <w:rPr>
                <w:webHidden/>
              </w:rPr>
              <w:fldChar w:fldCharType="end"/>
            </w:r>
          </w:hyperlink>
        </w:p>
        <w:p w14:paraId="5F1F3B38" w14:textId="25EED631" w:rsidR="00B2035D" w:rsidRDefault="00B2035D">
          <w:pPr>
            <w:pStyle w:val="INNH3"/>
            <w:rPr>
              <w:rFonts w:asciiTheme="minorHAnsi" w:eastAsiaTheme="minorEastAsia" w:hAnsiTheme="minorHAnsi" w:cstheme="minorBidi"/>
              <w:kern w:val="2"/>
              <w:sz w:val="24"/>
              <w:szCs w:val="24"/>
              <w14:ligatures w14:val="standardContextual"/>
            </w:rPr>
          </w:pPr>
          <w:hyperlink w:anchor="_Toc227834720" w:history="1">
            <w:r w:rsidRPr="00663B0D">
              <w:rPr>
                <w:rStyle w:val="Hyperkobling"/>
              </w:rPr>
              <w:t>4.1.1</w:t>
            </w:r>
            <w:r>
              <w:rPr>
                <w:rFonts w:asciiTheme="minorHAnsi" w:eastAsiaTheme="minorEastAsia" w:hAnsiTheme="minorHAnsi" w:cstheme="minorBidi"/>
                <w:kern w:val="2"/>
                <w:sz w:val="24"/>
                <w:szCs w:val="24"/>
                <w14:ligatures w14:val="standardContextual"/>
              </w:rPr>
              <w:tab/>
            </w:r>
            <w:r w:rsidRPr="00663B0D">
              <w:rPr>
                <w:rStyle w:val="Hyperkobling"/>
              </w:rPr>
              <w:t>Bruksretter</w:t>
            </w:r>
            <w:r>
              <w:rPr>
                <w:webHidden/>
              </w:rPr>
              <w:tab/>
            </w:r>
            <w:r>
              <w:rPr>
                <w:webHidden/>
              </w:rPr>
              <w:fldChar w:fldCharType="begin"/>
            </w:r>
            <w:r>
              <w:rPr>
                <w:webHidden/>
              </w:rPr>
              <w:instrText xml:space="preserve"> PAGEREF _Toc227834720 \h </w:instrText>
            </w:r>
            <w:r>
              <w:rPr>
                <w:webHidden/>
              </w:rPr>
            </w:r>
            <w:r>
              <w:rPr>
                <w:webHidden/>
              </w:rPr>
              <w:fldChar w:fldCharType="separate"/>
            </w:r>
            <w:r>
              <w:rPr>
                <w:webHidden/>
              </w:rPr>
              <w:t>21</w:t>
            </w:r>
            <w:r>
              <w:rPr>
                <w:webHidden/>
              </w:rPr>
              <w:fldChar w:fldCharType="end"/>
            </w:r>
          </w:hyperlink>
        </w:p>
        <w:p w14:paraId="4C2FCCF4" w14:textId="357C2CD0" w:rsidR="00B2035D" w:rsidRDefault="00B2035D">
          <w:pPr>
            <w:pStyle w:val="INNH2"/>
            <w:rPr>
              <w:rFonts w:asciiTheme="minorHAnsi" w:eastAsiaTheme="minorEastAsia" w:hAnsiTheme="minorHAnsi" w:cstheme="minorBidi"/>
              <w:kern w:val="2"/>
              <w:sz w:val="24"/>
              <w:szCs w:val="24"/>
              <w14:ligatures w14:val="standardContextual"/>
            </w:rPr>
          </w:pPr>
          <w:hyperlink w:anchor="_Toc227834721" w:history="1">
            <w:r w:rsidRPr="00663B0D">
              <w:rPr>
                <w:rStyle w:val="Hyperkobling"/>
              </w:rPr>
              <w:t>4.2</w:t>
            </w:r>
            <w:r>
              <w:rPr>
                <w:rFonts w:asciiTheme="minorHAnsi" w:eastAsiaTheme="minorEastAsia" w:hAnsiTheme="minorHAnsi" w:cstheme="minorBidi"/>
                <w:kern w:val="2"/>
                <w:sz w:val="24"/>
                <w:szCs w:val="24"/>
                <w14:ligatures w14:val="standardContextual"/>
              </w:rPr>
              <w:tab/>
            </w:r>
            <w:r w:rsidRPr="00663B0D">
              <w:rPr>
                <w:rStyle w:val="Hyperkobling"/>
              </w:rPr>
              <w:t>Verneprosess</w:t>
            </w:r>
            <w:r>
              <w:rPr>
                <w:webHidden/>
              </w:rPr>
              <w:tab/>
            </w:r>
            <w:r>
              <w:rPr>
                <w:webHidden/>
              </w:rPr>
              <w:fldChar w:fldCharType="begin"/>
            </w:r>
            <w:r>
              <w:rPr>
                <w:webHidden/>
              </w:rPr>
              <w:instrText xml:space="preserve"> PAGEREF _Toc227834721 \h </w:instrText>
            </w:r>
            <w:r>
              <w:rPr>
                <w:webHidden/>
              </w:rPr>
            </w:r>
            <w:r>
              <w:rPr>
                <w:webHidden/>
              </w:rPr>
              <w:fldChar w:fldCharType="separate"/>
            </w:r>
            <w:r>
              <w:rPr>
                <w:webHidden/>
              </w:rPr>
              <w:t>21</w:t>
            </w:r>
            <w:r>
              <w:rPr>
                <w:webHidden/>
              </w:rPr>
              <w:fldChar w:fldCharType="end"/>
            </w:r>
          </w:hyperlink>
        </w:p>
        <w:p w14:paraId="60D67EE9" w14:textId="02373991" w:rsidR="00B2035D" w:rsidRDefault="00B2035D">
          <w:pPr>
            <w:pStyle w:val="INNH2"/>
            <w:rPr>
              <w:rFonts w:asciiTheme="minorHAnsi" w:eastAsiaTheme="minorEastAsia" w:hAnsiTheme="minorHAnsi" w:cstheme="minorBidi"/>
              <w:kern w:val="2"/>
              <w:sz w:val="24"/>
              <w:szCs w:val="24"/>
              <w14:ligatures w14:val="standardContextual"/>
            </w:rPr>
          </w:pPr>
          <w:hyperlink w:anchor="_Toc227834722" w:history="1">
            <w:r w:rsidRPr="00663B0D">
              <w:rPr>
                <w:rStyle w:val="Hyperkobling"/>
              </w:rPr>
              <w:t>4.3</w:t>
            </w:r>
            <w:r>
              <w:rPr>
                <w:rFonts w:asciiTheme="minorHAnsi" w:eastAsiaTheme="minorEastAsia" w:hAnsiTheme="minorHAnsi" w:cstheme="minorBidi"/>
                <w:kern w:val="2"/>
                <w:sz w:val="24"/>
                <w:szCs w:val="24"/>
                <w14:ligatures w14:val="standardContextual"/>
              </w:rPr>
              <w:tab/>
            </w:r>
            <w:r w:rsidRPr="00663B0D">
              <w:rPr>
                <w:rStyle w:val="Hyperkobling"/>
              </w:rPr>
              <w:t>Restriksjonsområder</w:t>
            </w:r>
            <w:r>
              <w:rPr>
                <w:webHidden/>
              </w:rPr>
              <w:tab/>
            </w:r>
            <w:r>
              <w:rPr>
                <w:webHidden/>
              </w:rPr>
              <w:fldChar w:fldCharType="begin"/>
            </w:r>
            <w:r>
              <w:rPr>
                <w:webHidden/>
              </w:rPr>
              <w:instrText xml:space="preserve"> PAGEREF _Toc227834722 \h </w:instrText>
            </w:r>
            <w:r>
              <w:rPr>
                <w:webHidden/>
              </w:rPr>
            </w:r>
            <w:r>
              <w:rPr>
                <w:webHidden/>
              </w:rPr>
              <w:fldChar w:fldCharType="separate"/>
            </w:r>
            <w:r>
              <w:rPr>
                <w:webHidden/>
              </w:rPr>
              <w:t>22</w:t>
            </w:r>
            <w:r>
              <w:rPr>
                <w:webHidden/>
              </w:rPr>
              <w:fldChar w:fldCharType="end"/>
            </w:r>
          </w:hyperlink>
        </w:p>
        <w:p w14:paraId="1FCF9B6B" w14:textId="1DAC9196" w:rsidR="00B2035D" w:rsidRDefault="00B2035D">
          <w:pPr>
            <w:pStyle w:val="INNH2"/>
            <w:rPr>
              <w:rFonts w:asciiTheme="minorHAnsi" w:eastAsiaTheme="minorEastAsia" w:hAnsiTheme="minorHAnsi" w:cstheme="minorBidi"/>
              <w:kern w:val="2"/>
              <w:sz w:val="24"/>
              <w:szCs w:val="24"/>
              <w14:ligatures w14:val="standardContextual"/>
            </w:rPr>
          </w:pPr>
          <w:hyperlink w:anchor="_Toc227834723" w:history="1">
            <w:r w:rsidRPr="00663B0D">
              <w:rPr>
                <w:rStyle w:val="Hyperkobling"/>
              </w:rPr>
              <w:t>4.4</w:t>
            </w:r>
            <w:r>
              <w:rPr>
                <w:rFonts w:asciiTheme="minorHAnsi" w:eastAsiaTheme="minorEastAsia" w:hAnsiTheme="minorHAnsi" w:cstheme="minorBidi"/>
                <w:kern w:val="2"/>
                <w:sz w:val="24"/>
                <w:szCs w:val="24"/>
                <w14:ligatures w14:val="standardContextual"/>
              </w:rPr>
              <w:tab/>
            </w:r>
            <w:r w:rsidRPr="00663B0D">
              <w:rPr>
                <w:rStyle w:val="Hyperkobling"/>
              </w:rPr>
              <w:t>Skjønnsforutsetninger</w:t>
            </w:r>
            <w:r>
              <w:rPr>
                <w:webHidden/>
              </w:rPr>
              <w:tab/>
            </w:r>
            <w:r>
              <w:rPr>
                <w:webHidden/>
              </w:rPr>
              <w:fldChar w:fldCharType="begin"/>
            </w:r>
            <w:r>
              <w:rPr>
                <w:webHidden/>
              </w:rPr>
              <w:instrText xml:space="preserve"> PAGEREF _Toc227834723 \h </w:instrText>
            </w:r>
            <w:r>
              <w:rPr>
                <w:webHidden/>
              </w:rPr>
            </w:r>
            <w:r>
              <w:rPr>
                <w:webHidden/>
              </w:rPr>
              <w:fldChar w:fldCharType="separate"/>
            </w:r>
            <w:r>
              <w:rPr>
                <w:webHidden/>
              </w:rPr>
              <w:t>23</w:t>
            </w:r>
            <w:r>
              <w:rPr>
                <w:webHidden/>
              </w:rPr>
              <w:fldChar w:fldCharType="end"/>
            </w:r>
          </w:hyperlink>
        </w:p>
        <w:p w14:paraId="7A8A2B7D" w14:textId="11B0D397" w:rsidR="00B2035D" w:rsidRDefault="00B2035D">
          <w:pPr>
            <w:pStyle w:val="INNH3"/>
            <w:rPr>
              <w:rFonts w:asciiTheme="minorHAnsi" w:eastAsiaTheme="minorEastAsia" w:hAnsiTheme="minorHAnsi" w:cstheme="minorBidi"/>
              <w:kern w:val="2"/>
              <w:sz w:val="24"/>
              <w:szCs w:val="24"/>
              <w14:ligatures w14:val="standardContextual"/>
            </w:rPr>
          </w:pPr>
          <w:hyperlink w:anchor="_Toc227834724" w:history="1">
            <w:r w:rsidRPr="00663B0D">
              <w:rPr>
                <w:rStyle w:val="Hyperkobling"/>
              </w:rPr>
              <w:t>4.4.1</w:t>
            </w:r>
            <w:r>
              <w:rPr>
                <w:rFonts w:asciiTheme="minorHAnsi" w:eastAsiaTheme="minorEastAsia" w:hAnsiTheme="minorHAnsi" w:cstheme="minorBidi"/>
                <w:kern w:val="2"/>
                <w:sz w:val="24"/>
                <w:szCs w:val="24"/>
                <w14:ligatures w14:val="standardContextual"/>
              </w:rPr>
              <w:tab/>
            </w:r>
            <w:r w:rsidRPr="00663B0D">
              <w:rPr>
                <w:rStyle w:val="Hyperkobling"/>
              </w:rPr>
              <w:t>Føringer fra Kgl. res. (2009) som grunnlag for skjønnsutøvelse</w:t>
            </w:r>
            <w:r>
              <w:rPr>
                <w:webHidden/>
              </w:rPr>
              <w:tab/>
            </w:r>
            <w:r>
              <w:rPr>
                <w:webHidden/>
              </w:rPr>
              <w:fldChar w:fldCharType="begin"/>
            </w:r>
            <w:r>
              <w:rPr>
                <w:webHidden/>
              </w:rPr>
              <w:instrText xml:space="preserve"> PAGEREF _Toc227834724 \h </w:instrText>
            </w:r>
            <w:r>
              <w:rPr>
                <w:webHidden/>
              </w:rPr>
            </w:r>
            <w:r>
              <w:rPr>
                <w:webHidden/>
              </w:rPr>
              <w:fldChar w:fldCharType="separate"/>
            </w:r>
            <w:r>
              <w:rPr>
                <w:webHidden/>
              </w:rPr>
              <w:t>24</w:t>
            </w:r>
            <w:r>
              <w:rPr>
                <w:webHidden/>
              </w:rPr>
              <w:fldChar w:fldCharType="end"/>
            </w:r>
          </w:hyperlink>
        </w:p>
        <w:p w14:paraId="21B34F86" w14:textId="10FE37B1" w:rsidR="00B2035D" w:rsidRDefault="00B2035D">
          <w:pPr>
            <w:pStyle w:val="INNH3"/>
            <w:rPr>
              <w:rFonts w:asciiTheme="minorHAnsi" w:eastAsiaTheme="minorEastAsia" w:hAnsiTheme="minorHAnsi" w:cstheme="minorBidi"/>
              <w:kern w:val="2"/>
              <w:sz w:val="24"/>
              <w:szCs w:val="24"/>
              <w14:ligatures w14:val="standardContextual"/>
            </w:rPr>
          </w:pPr>
          <w:hyperlink w:anchor="_Toc227834725" w:history="1">
            <w:r w:rsidRPr="00663B0D">
              <w:rPr>
                <w:rStyle w:val="Hyperkobling"/>
              </w:rPr>
              <w:t>4.4.2</w:t>
            </w:r>
            <w:r>
              <w:rPr>
                <w:rFonts w:asciiTheme="minorHAnsi" w:eastAsiaTheme="minorEastAsia" w:hAnsiTheme="minorHAnsi" w:cstheme="minorBidi"/>
                <w:kern w:val="2"/>
                <w:sz w:val="24"/>
                <w:szCs w:val="24"/>
                <w14:ligatures w14:val="standardContextual"/>
              </w:rPr>
              <w:tab/>
            </w:r>
            <w:r w:rsidRPr="00663B0D">
              <w:rPr>
                <w:rStyle w:val="Hyperkobling"/>
              </w:rPr>
              <w:t>Videreførte skjønnsforutsetninger (2014) og praksis i enkeltsaker (2019-2025)</w:t>
            </w:r>
            <w:r>
              <w:rPr>
                <w:webHidden/>
              </w:rPr>
              <w:tab/>
            </w:r>
            <w:r>
              <w:rPr>
                <w:webHidden/>
              </w:rPr>
              <w:fldChar w:fldCharType="begin"/>
            </w:r>
            <w:r>
              <w:rPr>
                <w:webHidden/>
              </w:rPr>
              <w:instrText xml:space="preserve"> PAGEREF _Toc227834725 \h </w:instrText>
            </w:r>
            <w:r>
              <w:rPr>
                <w:webHidden/>
              </w:rPr>
            </w:r>
            <w:r>
              <w:rPr>
                <w:webHidden/>
              </w:rPr>
              <w:fldChar w:fldCharType="separate"/>
            </w:r>
            <w:r>
              <w:rPr>
                <w:webHidden/>
              </w:rPr>
              <w:t>24</w:t>
            </w:r>
            <w:r>
              <w:rPr>
                <w:webHidden/>
              </w:rPr>
              <w:fldChar w:fldCharType="end"/>
            </w:r>
          </w:hyperlink>
        </w:p>
        <w:p w14:paraId="76FE9DEB" w14:textId="592E924F" w:rsidR="00B2035D" w:rsidRDefault="00B2035D">
          <w:pPr>
            <w:pStyle w:val="INNH2"/>
            <w:rPr>
              <w:rFonts w:asciiTheme="minorHAnsi" w:eastAsiaTheme="minorEastAsia" w:hAnsiTheme="minorHAnsi" w:cstheme="minorBidi"/>
              <w:kern w:val="2"/>
              <w:sz w:val="24"/>
              <w:szCs w:val="24"/>
              <w14:ligatures w14:val="standardContextual"/>
            </w:rPr>
          </w:pPr>
          <w:hyperlink w:anchor="_Toc227834726" w:history="1">
            <w:r w:rsidRPr="00663B0D">
              <w:rPr>
                <w:rStyle w:val="Hyperkobling"/>
              </w:rPr>
              <w:t>4.5</w:t>
            </w:r>
            <w:r>
              <w:rPr>
                <w:rFonts w:asciiTheme="minorHAnsi" w:eastAsiaTheme="minorEastAsia" w:hAnsiTheme="minorHAnsi" w:cstheme="minorBidi"/>
                <w:kern w:val="2"/>
                <w:sz w:val="24"/>
                <w:szCs w:val="24"/>
                <w14:ligatures w14:val="standardContextual"/>
              </w:rPr>
              <w:tab/>
            </w:r>
            <w:r w:rsidRPr="00663B0D">
              <w:rPr>
                <w:rStyle w:val="Hyperkobling"/>
              </w:rPr>
              <w:t>Vernegrense</w:t>
            </w:r>
            <w:r>
              <w:rPr>
                <w:webHidden/>
              </w:rPr>
              <w:tab/>
            </w:r>
            <w:r>
              <w:rPr>
                <w:webHidden/>
              </w:rPr>
              <w:fldChar w:fldCharType="begin"/>
            </w:r>
            <w:r>
              <w:rPr>
                <w:webHidden/>
              </w:rPr>
              <w:instrText xml:space="preserve"> PAGEREF _Toc227834726 \h </w:instrText>
            </w:r>
            <w:r>
              <w:rPr>
                <w:webHidden/>
              </w:rPr>
            </w:r>
            <w:r>
              <w:rPr>
                <w:webHidden/>
              </w:rPr>
              <w:fldChar w:fldCharType="separate"/>
            </w:r>
            <w:r>
              <w:rPr>
                <w:webHidden/>
              </w:rPr>
              <w:t>26</w:t>
            </w:r>
            <w:r>
              <w:rPr>
                <w:webHidden/>
              </w:rPr>
              <w:fldChar w:fldCharType="end"/>
            </w:r>
          </w:hyperlink>
        </w:p>
        <w:p w14:paraId="20FD4333" w14:textId="75ECAB43" w:rsidR="00B2035D" w:rsidRDefault="00B2035D">
          <w:pPr>
            <w:pStyle w:val="INNH2"/>
            <w:rPr>
              <w:rFonts w:asciiTheme="minorHAnsi" w:eastAsiaTheme="minorEastAsia" w:hAnsiTheme="minorHAnsi" w:cstheme="minorBidi"/>
              <w:kern w:val="2"/>
              <w:sz w:val="24"/>
              <w:szCs w:val="24"/>
              <w14:ligatures w14:val="standardContextual"/>
            </w:rPr>
          </w:pPr>
          <w:hyperlink w:anchor="_Toc227834727" w:history="1">
            <w:r w:rsidRPr="00663B0D">
              <w:rPr>
                <w:rStyle w:val="Hyperkobling"/>
              </w:rPr>
              <w:t>4.6</w:t>
            </w:r>
            <w:r>
              <w:rPr>
                <w:rFonts w:asciiTheme="minorHAnsi" w:eastAsiaTheme="minorEastAsia" w:hAnsiTheme="minorHAnsi" w:cstheme="minorBidi"/>
                <w:kern w:val="2"/>
                <w:sz w:val="24"/>
                <w:szCs w:val="24"/>
                <w14:ligatures w14:val="standardContextual"/>
              </w:rPr>
              <w:tab/>
            </w:r>
            <w:r w:rsidRPr="00663B0D">
              <w:rPr>
                <w:rStyle w:val="Hyperkobling"/>
              </w:rPr>
              <w:t>Brukshistorie</w:t>
            </w:r>
            <w:r>
              <w:rPr>
                <w:webHidden/>
              </w:rPr>
              <w:tab/>
            </w:r>
            <w:r>
              <w:rPr>
                <w:webHidden/>
              </w:rPr>
              <w:fldChar w:fldCharType="begin"/>
            </w:r>
            <w:r>
              <w:rPr>
                <w:webHidden/>
              </w:rPr>
              <w:instrText xml:space="preserve"> PAGEREF _Toc227834727 \h </w:instrText>
            </w:r>
            <w:r>
              <w:rPr>
                <w:webHidden/>
              </w:rPr>
            </w:r>
            <w:r>
              <w:rPr>
                <w:webHidden/>
              </w:rPr>
              <w:fldChar w:fldCharType="separate"/>
            </w:r>
            <w:r>
              <w:rPr>
                <w:webHidden/>
              </w:rPr>
              <w:t>26</w:t>
            </w:r>
            <w:r>
              <w:rPr>
                <w:webHidden/>
              </w:rPr>
              <w:fldChar w:fldCharType="end"/>
            </w:r>
          </w:hyperlink>
        </w:p>
        <w:p w14:paraId="2F07B4B3" w14:textId="43EB0CCB" w:rsidR="00B2035D" w:rsidRDefault="00B2035D">
          <w:pPr>
            <w:pStyle w:val="INNH2"/>
            <w:rPr>
              <w:rFonts w:asciiTheme="minorHAnsi" w:eastAsiaTheme="minorEastAsia" w:hAnsiTheme="minorHAnsi" w:cstheme="minorBidi"/>
              <w:kern w:val="2"/>
              <w:sz w:val="24"/>
              <w:szCs w:val="24"/>
              <w14:ligatures w14:val="standardContextual"/>
            </w:rPr>
          </w:pPr>
          <w:hyperlink w:anchor="_Toc227834728" w:history="1">
            <w:r w:rsidRPr="00663B0D">
              <w:rPr>
                <w:rStyle w:val="Hyperkobling"/>
              </w:rPr>
              <w:t>4.7</w:t>
            </w:r>
            <w:r>
              <w:rPr>
                <w:rFonts w:asciiTheme="minorHAnsi" w:eastAsiaTheme="minorEastAsia" w:hAnsiTheme="minorHAnsi" w:cstheme="minorBidi"/>
                <w:kern w:val="2"/>
                <w:sz w:val="24"/>
                <w:szCs w:val="24"/>
                <w14:ligatures w14:val="standardContextual"/>
              </w:rPr>
              <w:tab/>
            </w:r>
            <w:r w:rsidRPr="00663B0D">
              <w:rPr>
                <w:rStyle w:val="Hyperkobling"/>
              </w:rPr>
              <w:t>Landbruk og naturressurser</w:t>
            </w:r>
            <w:r>
              <w:rPr>
                <w:webHidden/>
              </w:rPr>
              <w:tab/>
            </w:r>
            <w:r>
              <w:rPr>
                <w:webHidden/>
              </w:rPr>
              <w:fldChar w:fldCharType="begin"/>
            </w:r>
            <w:r>
              <w:rPr>
                <w:webHidden/>
              </w:rPr>
              <w:instrText xml:space="preserve"> PAGEREF _Toc227834728 \h </w:instrText>
            </w:r>
            <w:r>
              <w:rPr>
                <w:webHidden/>
              </w:rPr>
            </w:r>
            <w:r>
              <w:rPr>
                <w:webHidden/>
              </w:rPr>
              <w:fldChar w:fldCharType="separate"/>
            </w:r>
            <w:r>
              <w:rPr>
                <w:webHidden/>
              </w:rPr>
              <w:t>27</w:t>
            </w:r>
            <w:r>
              <w:rPr>
                <w:webHidden/>
              </w:rPr>
              <w:fldChar w:fldCharType="end"/>
            </w:r>
          </w:hyperlink>
        </w:p>
        <w:p w14:paraId="55AC0135" w14:textId="38254AC6" w:rsidR="00B2035D" w:rsidRDefault="00B2035D">
          <w:pPr>
            <w:pStyle w:val="INNH3"/>
            <w:rPr>
              <w:rFonts w:asciiTheme="minorHAnsi" w:eastAsiaTheme="minorEastAsia" w:hAnsiTheme="minorHAnsi" w:cstheme="minorBidi"/>
              <w:kern w:val="2"/>
              <w:sz w:val="24"/>
              <w:szCs w:val="24"/>
              <w14:ligatures w14:val="standardContextual"/>
            </w:rPr>
          </w:pPr>
          <w:hyperlink w:anchor="_Toc227834729" w:history="1">
            <w:r w:rsidRPr="00663B0D">
              <w:rPr>
                <w:rStyle w:val="Hyperkobling"/>
              </w:rPr>
              <w:t>4.7.1</w:t>
            </w:r>
            <w:r>
              <w:rPr>
                <w:rFonts w:asciiTheme="minorHAnsi" w:eastAsiaTheme="minorEastAsia" w:hAnsiTheme="minorHAnsi" w:cstheme="minorBidi"/>
                <w:kern w:val="2"/>
                <w:sz w:val="24"/>
                <w:szCs w:val="24"/>
                <w14:ligatures w14:val="standardContextual"/>
              </w:rPr>
              <w:tab/>
            </w:r>
            <w:r w:rsidRPr="00663B0D">
              <w:rPr>
                <w:rStyle w:val="Hyperkobling"/>
              </w:rPr>
              <w:t>Skogbruk</w:t>
            </w:r>
            <w:r>
              <w:rPr>
                <w:webHidden/>
              </w:rPr>
              <w:tab/>
            </w:r>
            <w:r>
              <w:rPr>
                <w:webHidden/>
              </w:rPr>
              <w:fldChar w:fldCharType="begin"/>
            </w:r>
            <w:r>
              <w:rPr>
                <w:webHidden/>
              </w:rPr>
              <w:instrText xml:space="preserve"> PAGEREF _Toc227834729 \h </w:instrText>
            </w:r>
            <w:r>
              <w:rPr>
                <w:webHidden/>
              </w:rPr>
            </w:r>
            <w:r>
              <w:rPr>
                <w:webHidden/>
              </w:rPr>
              <w:fldChar w:fldCharType="separate"/>
            </w:r>
            <w:r>
              <w:rPr>
                <w:webHidden/>
              </w:rPr>
              <w:t>27</w:t>
            </w:r>
            <w:r>
              <w:rPr>
                <w:webHidden/>
              </w:rPr>
              <w:fldChar w:fldCharType="end"/>
            </w:r>
          </w:hyperlink>
        </w:p>
        <w:p w14:paraId="42B72159" w14:textId="1ACB332F" w:rsidR="00B2035D" w:rsidRDefault="00B2035D">
          <w:pPr>
            <w:pStyle w:val="INNH3"/>
            <w:rPr>
              <w:rFonts w:asciiTheme="minorHAnsi" w:eastAsiaTheme="minorEastAsia" w:hAnsiTheme="minorHAnsi" w:cstheme="minorBidi"/>
              <w:kern w:val="2"/>
              <w:sz w:val="24"/>
              <w:szCs w:val="24"/>
              <w14:ligatures w14:val="standardContextual"/>
            </w:rPr>
          </w:pPr>
          <w:hyperlink w:anchor="_Toc227834730" w:history="1">
            <w:r w:rsidRPr="00663B0D">
              <w:rPr>
                <w:rStyle w:val="Hyperkobling"/>
              </w:rPr>
              <w:t>4.7.2</w:t>
            </w:r>
            <w:r>
              <w:rPr>
                <w:rFonts w:asciiTheme="minorHAnsi" w:eastAsiaTheme="minorEastAsia" w:hAnsiTheme="minorHAnsi" w:cstheme="minorBidi"/>
                <w:kern w:val="2"/>
                <w:sz w:val="24"/>
                <w:szCs w:val="24"/>
                <w14:ligatures w14:val="standardContextual"/>
              </w:rPr>
              <w:tab/>
            </w:r>
            <w:r w:rsidRPr="00663B0D">
              <w:rPr>
                <w:rStyle w:val="Hyperkobling"/>
              </w:rPr>
              <w:t>Jordbruk - beitedrift</w:t>
            </w:r>
            <w:r>
              <w:rPr>
                <w:webHidden/>
              </w:rPr>
              <w:tab/>
            </w:r>
            <w:r>
              <w:rPr>
                <w:webHidden/>
              </w:rPr>
              <w:fldChar w:fldCharType="begin"/>
            </w:r>
            <w:r>
              <w:rPr>
                <w:webHidden/>
              </w:rPr>
              <w:instrText xml:space="preserve"> PAGEREF _Toc227834730 \h </w:instrText>
            </w:r>
            <w:r>
              <w:rPr>
                <w:webHidden/>
              </w:rPr>
            </w:r>
            <w:r>
              <w:rPr>
                <w:webHidden/>
              </w:rPr>
              <w:fldChar w:fldCharType="separate"/>
            </w:r>
            <w:r>
              <w:rPr>
                <w:webHidden/>
              </w:rPr>
              <w:t>28</w:t>
            </w:r>
            <w:r>
              <w:rPr>
                <w:webHidden/>
              </w:rPr>
              <w:fldChar w:fldCharType="end"/>
            </w:r>
          </w:hyperlink>
        </w:p>
        <w:p w14:paraId="06873E09" w14:textId="7B0D1FE2" w:rsidR="00B2035D" w:rsidRDefault="00B2035D">
          <w:pPr>
            <w:pStyle w:val="INNH3"/>
            <w:rPr>
              <w:rFonts w:asciiTheme="minorHAnsi" w:eastAsiaTheme="minorEastAsia" w:hAnsiTheme="minorHAnsi" w:cstheme="minorBidi"/>
              <w:kern w:val="2"/>
              <w:sz w:val="24"/>
              <w:szCs w:val="24"/>
              <w14:ligatures w14:val="standardContextual"/>
            </w:rPr>
          </w:pPr>
          <w:hyperlink w:anchor="_Toc227834731" w:history="1">
            <w:r w:rsidRPr="00663B0D">
              <w:rPr>
                <w:rStyle w:val="Hyperkobling"/>
              </w:rPr>
              <w:t>4.7.3</w:t>
            </w:r>
            <w:r>
              <w:rPr>
                <w:rFonts w:asciiTheme="minorHAnsi" w:eastAsiaTheme="minorEastAsia" w:hAnsiTheme="minorHAnsi" w:cstheme="minorBidi"/>
                <w:kern w:val="2"/>
                <w:sz w:val="24"/>
                <w:szCs w:val="24"/>
                <w14:ligatures w14:val="standardContextual"/>
              </w:rPr>
              <w:tab/>
            </w:r>
            <w:r w:rsidRPr="00663B0D">
              <w:rPr>
                <w:rStyle w:val="Hyperkobling"/>
              </w:rPr>
              <w:t>Naturressurser</w:t>
            </w:r>
            <w:r>
              <w:rPr>
                <w:webHidden/>
              </w:rPr>
              <w:tab/>
            </w:r>
            <w:r>
              <w:rPr>
                <w:webHidden/>
              </w:rPr>
              <w:fldChar w:fldCharType="begin"/>
            </w:r>
            <w:r>
              <w:rPr>
                <w:webHidden/>
              </w:rPr>
              <w:instrText xml:space="preserve"> PAGEREF _Toc227834731 \h </w:instrText>
            </w:r>
            <w:r>
              <w:rPr>
                <w:webHidden/>
              </w:rPr>
            </w:r>
            <w:r>
              <w:rPr>
                <w:webHidden/>
              </w:rPr>
              <w:fldChar w:fldCharType="separate"/>
            </w:r>
            <w:r>
              <w:rPr>
                <w:webHidden/>
              </w:rPr>
              <w:t>28</w:t>
            </w:r>
            <w:r>
              <w:rPr>
                <w:webHidden/>
              </w:rPr>
              <w:fldChar w:fldCharType="end"/>
            </w:r>
          </w:hyperlink>
        </w:p>
        <w:p w14:paraId="0D638590" w14:textId="5C4C812D" w:rsidR="00B2035D" w:rsidRDefault="00B2035D">
          <w:pPr>
            <w:pStyle w:val="INNH2"/>
            <w:rPr>
              <w:rFonts w:asciiTheme="minorHAnsi" w:eastAsiaTheme="minorEastAsia" w:hAnsiTheme="minorHAnsi" w:cstheme="minorBidi"/>
              <w:kern w:val="2"/>
              <w:sz w:val="24"/>
              <w:szCs w:val="24"/>
              <w14:ligatures w14:val="standardContextual"/>
            </w:rPr>
          </w:pPr>
          <w:hyperlink w:anchor="_Toc227834732" w:history="1">
            <w:r w:rsidRPr="00663B0D">
              <w:rPr>
                <w:rStyle w:val="Hyperkobling"/>
              </w:rPr>
              <w:t>4.8</w:t>
            </w:r>
            <w:r>
              <w:rPr>
                <w:rFonts w:asciiTheme="minorHAnsi" w:eastAsiaTheme="minorEastAsia" w:hAnsiTheme="minorHAnsi" w:cstheme="minorBidi"/>
                <w:kern w:val="2"/>
                <w:sz w:val="24"/>
                <w:szCs w:val="24"/>
                <w14:ligatures w14:val="standardContextual"/>
              </w:rPr>
              <w:tab/>
            </w:r>
            <w:r w:rsidRPr="00663B0D">
              <w:rPr>
                <w:rStyle w:val="Hyperkobling"/>
              </w:rPr>
              <w:t>Reindrift</w:t>
            </w:r>
            <w:r>
              <w:rPr>
                <w:webHidden/>
              </w:rPr>
              <w:tab/>
            </w:r>
            <w:r>
              <w:rPr>
                <w:webHidden/>
              </w:rPr>
              <w:fldChar w:fldCharType="begin"/>
            </w:r>
            <w:r>
              <w:rPr>
                <w:webHidden/>
              </w:rPr>
              <w:instrText xml:space="preserve"> PAGEREF _Toc227834732 \h </w:instrText>
            </w:r>
            <w:r>
              <w:rPr>
                <w:webHidden/>
              </w:rPr>
            </w:r>
            <w:r>
              <w:rPr>
                <w:webHidden/>
              </w:rPr>
              <w:fldChar w:fldCharType="separate"/>
            </w:r>
            <w:r>
              <w:rPr>
                <w:webHidden/>
              </w:rPr>
              <w:t>30</w:t>
            </w:r>
            <w:r>
              <w:rPr>
                <w:webHidden/>
              </w:rPr>
              <w:fldChar w:fldCharType="end"/>
            </w:r>
          </w:hyperlink>
        </w:p>
        <w:p w14:paraId="3E0791D2" w14:textId="106EB1CE" w:rsidR="00B2035D" w:rsidRDefault="00B2035D">
          <w:pPr>
            <w:pStyle w:val="INNH3"/>
            <w:rPr>
              <w:rFonts w:asciiTheme="minorHAnsi" w:eastAsiaTheme="minorEastAsia" w:hAnsiTheme="minorHAnsi" w:cstheme="minorBidi"/>
              <w:kern w:val="2"/>
              <w:sz w:val="24"/>
              <w:szCs w:val="24"/>
              <w14:ligatures w14:val="standardContextual"/>
            </w:rPr>
          </w:pPr>
          <w:hyperlink w:anchor="_Toc227834733" w:history="1">
            <w:r w:rsidRPr="00663B0D">
              <w:rPr>
                <w:rStyle w:val="Hyperkobling"/>
              </w:rPr>
              <w:t>4.8.1</w:t>
            </w:r>
            <w:r>
              <w:rPr>
                <w:rFonts w:asciiTheme="minorHAnsi" w:eastAsiaTheme="minorEastAsia" w:hAnsiTheme="minorHAnsi" w:cstheme="minorBidi"/>
                <w:kern w:val="2"/>
                <w:sz w:val="24"/>
                <w:szCs w:val="24"/>
                <w14:ligatures w14:val="standardContextual"/>
              </w:rPr>
              <w:tab/>
            </w:r>
            <w:r w:rsidRPr="00663B0D">
              <w:rPr>
                <w:rStyle w:val="Hyperkobling"/>
              </w:rPr>
              <w:t>Vernebestemmelser knyttet til reindrift</w:t>
            </w:r>
            <w:r>
              <w:rPr>
                <w:webHidden/>
              </w:rPr>
              <w:tab/>
            </w:r>
            <w:r>
              <w:rPr>
                <w:webHidden/>
              </w:rPr>
              <w:fldChar w:fldCharType="begin"/>
            </w:r>
            <w:r>
              <w:rPr>
                <w:webHidden/>
              </w:rPr>
              <w:instrText xml:space="preserve"> PAGEREF _Toc227834733 \h </w:instrText>
            </w:r>
            <w:r>
              <w:rPr>
                <w:webHidden/>
              </w:rPr>
            </w:r>
            <w:r>
              <w:rPr>
                <w:webHidden/>
              </w:rPr>
              <w:fldChar w:fldCharType="separate"/>
            </w:r>
            <w:r>
              <w:rPr>
                <w:webHidden/>
              </w:rPr>
              <w:t>33</w:t>
            </w:r>
            <w:r>
              <w:rPr>
                <w:webHidden/>
              </w:rPr>
              <w:fldChar w:fldCharType="end"/>
            </w:r>
          </w:hyperlink>
        </w:p>
        <w:p w14:paraId="4371FB15" w14:textId="2159C449" w:rsidR="00B2035D" w:rsidRDefault="00B2035D">
          <w:pPr>
            <w:pStyle w:val="INNH3"/>
            <w:rPr>
              <w:rFonts w:asciiTheme="minorHAnsi" w:eastAsiaTheme="minorEastAsia" w:hAnsiTheme="minorHAnsi" w:cstheme="minorBidi"/>
              <w:kern w:val="2"/>
              <w:sz w:val="24"/>
              <w:szCs w:val="24"/>
              <w14:ligatures w14:val="standardContextual"/>
            </w:rPr>
          </w:pPr>
          <w:hyperlink w:anchor="_Toc227834734" w:history="1">
            <w:r w:rsidRPr="00663B0D">
              <w:rPr>
                <w:rStyle w:val="Hyperkobling"/>
              </w:rPr>
              <w:t>4.8.2</w:t>
            </w:r>
            <w:r>
              <w:rPr>
                <w:rFonts w:asciiTheme="minorHAnsi" w:eastAsiaTheme="minorEastAsia" w:hAnsiTheme="minorHAnsi" w:cstheme="minorBidi"/>
                <w:kern w:val="2"/>
                <w:sz w:val="24"/>
                <w:szCs w:val="24"/>
                <w14:ligatures w14:val="standardContextual"/>
              </w:rPr>
              <w:tab/>
            </w:r>
            <w:r w:rsidRPr="00663B0D">
              <w:rPr>
                <w:rStyle w:val="Hyperkobling"/>
              </w:rPr>
              <w:t>Bruk av drone i reindrifta</w:t>
            </w:r>
            <w:r>
              <w:rPr>
                <w:webHidden/>
              </w:rPr>
              <w:tab/>
            </w:r>
            <w:r>
              <w:rPr>
                <w:webHidden/>
              </w:rPr>
              <w:fldChar w:fldCharType="begin"/>
            </w:r>
            <w:r>
              <w:rPr>
                <w:webHidden/>
              </w:rPr>
              <w:instrText xml:space="preserve"> PAGEREF _Toc227834734 \h </w:instrText>
            </w:r>
            <w:r>
              <w:rPr>
                <w:webHidden/>
              </w:rPr>
            </w:r>
            <w:r>
              <w:rPr>
                <w:webHidden/>
              </w:rPr>
              <w:fldChar w:fldCharType="separate"/>
            </w:r>
            <w:r>
              <w:rPr>
                <w:webHidden/>
              </w:rPr>
              <w:t>33</w:t>
            </w:r>
            <w:r>
              <w:rPr>
                <w:webHidden/>
              </w:rPr>
              <w:fldChar w:fldCharType="end"/>
            </w:r>
          </w:hyperlink>
        </w:p>
        <w:p w14:paraId="06BA2DA6" w14:textId="2ADBB8C1" w:rsidR="00B2035D" w:rsidRDefault="00B2035D">
          <w:pPr>
            <w:pStyle w:val="INNH2"/>
            <w:rPr>
              <w:rFonts w:asciiTheme="minorHAnsi" w:eastAsiaTheme="minorEastAsia" w:hAnsiTheme="minorHAnsi" w:cstheme="minorBidi"/>
              <w:kern w:val="2"/>
              <w:sz w:val="24"/>
              <w:szCs w:val="24"/>
              <w14:ligatures w14:val="standardContextual"/>
            </w:rPr>
          </w:pPr>
          <w:hyperlink w:anchor="_Toc227834735" w:history="1">
            <w:r w:rsidRPr="00663B0D">
              <w:rPr>
                <w:rStyle w:val="Hyperkobling"/>
              </w:rPr>
              <w:t>4.9</w:t>
            </w:r>
            <w:r>
              <w:rPr>
                <w:rFonts w:asciiTheme="minorHAnsi" w:eastAsiaTheme="minorEastAsia" w:hAnsiTheme="minorHAnsi" w:cstheme="minorBidi"/>
                <w:kern w:val="2"/>
                <w:sz w:val="24"/>
                <w:szCs w:val="24"/>
                <w14:ligatures w14:val="standardContextual"/>
              </w:rPr>
              <w:tab/>
            </w:r>
            <w:r w:rsidRPr="00663B0D">
              <w:rPr>
                <w:rStyle w:val="Hyperkobling"/>
              </w:rPr>
              <w:t>Friluftsliv</w:t>
            </w:r>
            <w:r>
              <w:rPr>
                <w:webHidden/>
              </w:rPr>
              <w:tab/>
            </w:r>
            <w:r>
              <w:rPr>
                <w:webHidden/>
              </w:rPr>
              <w:fldChar w:fldCharType="begin"/>
            </w:r>
            <w:r>
              <w:rPr>
                <w:webHidden/>
              </w:rPr>
              <w:instrText xml:space="preserve"> PAGEREF _Toc227834735 \h </w:instrText>
            </w:r>
            <w:r>
              <w:rPr>
                <w:webHidden/>
              </w:rPr>
            </w:r>
            <w:r>
              <w:rPr>
                <w:webHidden/>
              </w:rPr>
              <w:fldChar w:fldCharType="separate"/>
            </w:r>
            <w:r>
              <w:rPr>
                <w:webHidden/>
              </w:rPr>
              <w:t>34</w:t>
            </w:r>
            <w:r>
              <w:rPr>
                <w:webHidden/>
              </w:rPr>
              <w:fldChar w:fldCharType="end"/>
            </w:r>
          </w:hyperlink>
        </w:p>
        <w:p w14:paraId="2F75E4B1" w14:textId="4EE81E8E" w:rsidR="00B2035D" w:rsidRDefault="00B2035D">
          <w:pPr>
            <w:pStyle w:val="INNH2"/>
            <w:rPr>
              <w:rFonts w:asciiTheme="minorHAnsi" w:eastAsiaTheme="minorEastAsia" w:hAnsiTheme="minorHAnsi" w:cstheme="minorBidi"/>
              <w:kern w:val="2"/>
              <w:sz w:val="24"/>
              <w:szCs w:val="24"/>
              <w14:ligatures w14:val="standardContextual"/>
            </w:rPr>
          </w:pPr>
          <w:hyperlink w:anchor="_Toc227834736" w:history="1">
            <w:r w:rsidRPr="00663B0D">
              <w:rPr>
                <w:rStyle w:val="Hyperkobling"/>
              </w:rPr>
              <w:t>4.10</w:t>
            </w:r>
            <w:r>
              <w:rPr>
                <w:rFonts w:asciiTheme="minorHAnsi" w:eastAsiaTheme="minorEastAsia" w:hAnsiTheme="minorHAnsi" w:cstheme="minorBidi"/>
                <w:kern w:val="2"/>
                <w:sz w:val="24"/>
                <w:szCs w:val="24"/>
                <w14:ligatures w14:val="standardContextual"/>
              </w:rPr>
              <w:tab/>
            </w:r>
            <w:r w:rsidRPr="00663B0D">
              <w:rPr>
                <w:rStyle w:val="Hyperkobling"/>
              </w:rPr>
              <w:t>Jakt og Fiske</w:t>
            </w:r>
            <w:r>
              <w:rPr>
                <w:webHidden/>
              </w:rPr>
              <w:tab/>
            </w:r>
            <w:r>
              <w:rPr>
                <w:webHidden/>
              </w:rPr>
              <w:fldChar w:fldCharType="begin"/>
            </w:r>
            <w:r>
              <w:rPr>
                <w:webHidden/>
              </w:rPr>
              <w:instrText xml:space="preserve"> PAGEREF _Toc227834736 \h </w:instrText>
            </w:r>
            <w:r>
              <w:rPr>
                <w:webHidden/>
              </w:rPr>
            </w:r>
            <w:r>
              <w:rPr>
                <w:webHidden/>
              </w:rPr>
              <w:fldChar w:fldCharType="separate"/>
            </w:r>
            <w:r>
              <w:rPr>
                <w:webHidden/>
              </w:rPr>
              <w:t>35</w:t>
            </w:r>
            <w:r>
              <w:rPr>
                <w:webHidden/>
              </w:rPr>
              <w:fldChar w:fldCharType="end"/>
            </w:r>
          </w:hyperlink>
        </w:p>
        <w:p w14:paraId="58D3144B" w14:textId="3A6D222D" w:rsidR="00B2035D" w:rsidRDefault="00B2035D">
          <w:pPr>
            <w:pStyle w:val="INNH2"/>
            <w:rPr>
              <w:rFonts w:asciiTheme="minorHAnsi" w:eastAsiaTheme="minorEastAsia" w:hAnsiTheme="minorHAnsi" w:cstheme="minorBidi"/>
              <w:kern w:val="2"/>
              <w:sz w:val="24"/>
              <w:szCs w:val="24"/>
              <w14:ligatures w14:val="standardContextual"/>
            </w:rPr>
          </w:pPr>
          <w:hyperlink w:anchor="_Toc227834737" w:history="1">
            <w:r w:rsidRPr="00663B0D">
              <w:rPr>
                <w:rStyle w:val="Hyperkobling"/>
              </w:rPr>
              <w:t>4.11</w:t>
            </w:r>
            <w:r>
              <w:rPr>
                <w:rFonts w:asciiTheme="minorHAnsi" w:eastAsiaTheme="minorEastAsia" w:hAnsiTheme="minorHAnsi" w:cstheme="minorBidi"/>
                <w:kern w:val="2"/>
                <w:sz w:val="24"/>
                <w:szCs w:val="24"/>
                <w14:ligatures w14:val="standardContextual"/>
              </w:rPr>
              <w:tab/>
            </w:r>
            <w:r w:rsidRPr="00663B0D">
              <w:rPr>
                <w:rStyle w:val="Hyperkobling"/>
              </w:rPr>
              <w:t>Reiseliv</w:t>
            </w:r>
            <w:r>
              <w:rPr>
                <w:webHidden/>
              </w:rPr>
              <w:tab/>
            </w:r>
            <w:r>
              <w:rPr>
                <w:webHidden/>
              </w:rPr>
              <w:fldChar w:fldCharType="begin"/>
            </w:r>
            <w:r>
              <w:rPr>
                <w:webHidden/>
              </w:rPr>
              <w:instrText xml:space="preserve"> PAGEREF _Toc227834737 \h </w:instrText>
            </w:r>
            <w:r>
              <w:rPr>
                <w:webHidden/>
              </w:rPr>
            </w:r>
            <w:r>
              <w:rPr>
                <w:webHidden/>
              </w:rPr>
              <w:fldChar w:fldCharType="separate"/>
            </w:r>
            <w:r>
              <w:rPr>
                <w:webHidden/>
              </w:rPr>
              <w:t>36</w:t>
            </w:r>
            <w:r>
              <w:rPr>
                <w:webHidden/>
              </w:rPr>
              <w:fldChar w:fldCharType="end"/>
            </w:r>
          </w:hyperlink>
        </w:p>
        <w:p w14:paraId="34BE71B7" w14:textId="2AB3FFCA" w:rsidR="00B2035D" w:rsidRDefault="00B2035D">
          <w:pPr>
            <w:pStyle w:val="INNH3"/>
            <w:rPr>
              <w:rFonts w:asciiTheme="minorHAnsi" w:eastAsiaTheme="minorEastAsia" w:hAnsiTheme="minorHAnsi" w:cstheme="minorBidi"/>
              <w:kern w:val="2"/>
              <w:sz w:val="24"/>
              <w:szCs w:val="24"/>
              <w14:ligatures w14:val="standardContextual"/>
            </w:rPr>
          </w:pPr>
          <w:hyperlink w:anchor="_Toc227834738" w:history="1">
            <w:r w:rsidRPr="00663B0D">
              <w:rPr>
                <w:rStyle w:val="Hyperkobling"/>
              </w:rPr>
              <w:t>4.11.1</w:t>
            </w:r>
            <w:r>
              <w:rPr>
                <w:rFonts w:asciiTheme="minorHAnsi" w:eastAsiaTheme="minorEastAsia" w:hAnsiTheme="minorHAnsi" w:cstheme="minorBidi"/>
                <w:kern w:val="2"/>
                <w:sz w:val="24"/>
                <w:szCs w:val="24"/>
                <w14:ligatures w14:val="standardContextual"/>
              </w:rPr>
              <w:tab/>
            </w:r>
            <w:r w:rsidRPr="00663B0D">
              <w:rPr>
                <w:rStyle w:val="Hyperkobling"/>
              </w:rPr>
              <w:t>Nasjonalparkpartnere</w:t>
            </w:r>
            <w:r>
              <w:rPr>
                <w:webHidden/>
              </w:rPr>
              <w:tab/>
            </w:r>
            <w:r>
              <w:rPr>
                <w:webHidden/>
              </w:rPr>
              <w:fldChar w:fldCharType="begin"/>
            </w:r>
            <w:r>
              <w:rPr>
                <w:webHidden/>
              </w:rPr>
              <w:instrText xml:space="preserve"> PAGEREF _Toc227834738 \h </w:instrText>
            </w:r>
            <w:r>
              <w:rPr>
                <w:webHidden/>
              </w:rPr>
            </w:r>
            <w:r>
              <w:rPr>
                <w:webHidden/>
              </w:rPr>
              <w:fldChar w:fldCharType="separate"/>
            </w:r>
            <w:r>
              <w:rPr>
                <w:webHidden/>
              </w:rPr>
              <w:t>36</w:t>
            </w:r>
            <w:r>
              <w:rPr>
                <w:webHidden/>
              </w:rPr>
              <w:fldChar w:fldCharType="end"/>
            </w:r>
          </w:hyperlink>
        </w:p>
        <w:p w14:paraId="091D459C" w14:textId="0B7FBB6D" w:rsidR="00B2035D" w:rsidRDefault="00B2035D">
          <w:pPr>
            <w:pStyle w:val="INNH2"/>
            <w:rPr>
              <w:rFonts w:asciiTheme="minorHAnsi" w:eastAsiaTheme="minorEastAsia" w:hAnsiTheme="minorHAnsi" w:cstheme="minorBidi"/>
              <w:kern w:val="2"/>
              <w:sz w:val="24"/>
              <w:szCs w:val="24"/>
              <w14:ligatures w14:val="standardContextual"/>
            </w:rPr>
          </w:pPr>
          <w:hyperlink w:anchor="_Toc227834739" w:history="1">
            <w:r w:rsidRPr="00663B0D">
              <w:rPr>
                <w:rStyle w:val="Hyperkobling"/>
              </w:rPr>
              <w:t>4.12</w:t>
            </w:r>
            <w:r>
              <w:rPr>
                <w:rFonts w:asciiTheme="minorHAnsi" w:eastAsiaTheme="minorEastAsia" w:hAnsiTheme="minorHAnsi" w:cstheme="minorBidi"/>
                <w:kern w:val="2"/>
                <w:sz w:val="24"/>
                <w:szCs w:val="24"/>
                <w14:ligatures w14:val="standardContextual"/>
              </w:rPr>
              <w:tab/>
            </w:r>
            <w:r w:rsidRPr="00663B0D">
              <w:rPr>
                <w:rStyle w:val="Hyperkobling"/>
              </w:rPr>
              <w:t>Forskning og undervisning</w:t>
            </w:r>
            <w:r>
              <w:rPr>
                <w:webHidden/>
              </w:rPr>
              <w:tab/>
            </w:r>
            <w:r>
              <w:rPr>
                <w:webHidden/>
              </w:rPr>
              <w:fldChar w:fldCharType="begin"/>
            </w:r>
            <w:r>
              <w:rPr>
                <w:webHidden/>
              </w:rPr>
              <w:instrText xml:space="preserve"> PAGEREF _Toc227834739 \h </w:instrText>
            </w:r>
            <w:r>
              <w:rPr>
                <w:webHidden/>
              </w:rPr>
            </w:r>
            <w:r>
              <w:rPr>
                <w:webHidden/>
              </w:rPr>
              <w:fldChar w:fldCharType="separate"/>
            </w:r>
            <w:r>
              <w:rPr>
                <w:webHidden/>
              </w:rPr>
              <w:t>36</w:t>
            </w:r>
            <w:r>
              <w:rPr>
                <w:webHidden/>
              </w:rPr>
              <w:fldChar w:fldCharType="end"/>
            </w:r>
          </w:hyperlink>
        </w:p>
        <w:p w14:paraId="43043A21" w14:textId="1E5056CF" w:rsidR="00B2035D" w:rsidRDefault="00B2035D">
          <w:pPr>
            <w:pStyle w:val="INNH3"/>
            <w:rPr>
              <w:rFonts w:asciiTheme="minorHAnsi" w:eastAsiaTheme="minorEastAsia" w:hAnsiTheme="minorHAnsi" w:cstheme="minorBidi"/>
              <w:kern w:val="2"/>
              <w:sz w:val="24"/>
              <w:szCs w:val="24"/>
              <w14:ligatures w14:val="standardContextual"/>
            </w:rPr>
          </w:pPr>
          <w:hyperlink w:anchor="_Toc227834740" w:history="1">
            <w:r w:rsidRPr="00663B0D">
              <w:rPr>
                <w:rStyle w:val="Hyperkobling"/>
              </w:rPr>
              <w:t>4.12.1</w:t>
            </w:r>
            <w:r>
              <w:rPr>
                <w:rFonts w:asciiTheme="minorHAnsi" w:eastAsiaTheme="minorEastAsia" w:hAnsiTheme="minorHAnsi" w:cstheme="minorBidi"/>
                <w:kern w:val="2"/>
                <w:sz w:val="24"/>
                <w:szCs w:val="24"/>
                <w14:ligatures w14:val="standardContextual"/>
              </w:rPr>
              <w:tab/>
            </w:r>
            <w:r w:rsidRPr="00663B0D">
              <w:rPr>
                <w:rStyle w:val="Hyperkobling"/>
              </w:rPr>
              <w:t>Prioriterte forskningstema, tillatelser og vilkår</w:t>
            </w:r>
            <w:r>
              <w:rPr>
                <w:webHidden/>
              </w:rPr>
              <w:tab/>
            </w:r>
            <w:r>
              <w:rPr>
                <w:webHidden/>
              </w:rPr>
              <w:fldChar w:fldCharType="begin"/>
            </w:r>
            <w:r>
              <w:rPr>
                <w:webHidden/>
              </w:rPr>
              <w:instrText xml:space="preserve"> PAGEREF _Toc227834740 \h </w:instrText>
            </w:r>
            <w:r>
              <w:rPr>
                <w:webHidden/>
              </w:rPr>
            </w:r>
            <w:r>
              <w:rPr>
                <w:webHidden/>
              </w:rPr>
              <w:fldChar w:fldCharType="separate"/>
            </w:r>
            <w:r>
              <w:rPr>
                <w:webHidden/>
              </w:rPr>
              <w:t>37</w:t>
            </w:r>
            <w:r>
              <w:rPr>
                <w:webHidden/>
              </w:rPr>
              <w:fldChar w:fldCharType="end"/>
            </w:r>
          </w:hyperlink>
        </w:p>
        <w:p w14:paraId="1436D045" w14:textId="3F236E6C" w:rsidR="00B2035D" w:rsidRDefault="00B2035D">
          <w:pPr>
            <w:pStyle w:val="INNH2"/>
            <w:rPr>
              <w:rFonts w:asciiTheme="minorHAnsi" w:eastAsiaTheme="minorEastAsia" w:hAnsiTheme="minorHAnsi" w:cstheme="minorBidi"/>
              <w:kern w:val="2"/>
              <w:sz w:val="24"/>
              <w:szCs w:val="24"/>
              <w14:ligatures w14:val="standardContextual"/>
            </w:rPr>
          </w:pPr>
          <w:hyperlink w:anchor="_Toc227834741" w:history="1">
            <w:r w:rsidRPr="00663B0D">
              <w:rPr>
                <w:rStyle w:val="Hyperkobling"/>
              </w:rPr>
              <w:t>4.13</w:t>
            </w:r>
            <w:r>
              <w:rPr>
                <w:rFonts w:asciiTheme="minorHAnsi" w:eastAsiaTheme="minorEastAsia" w:hAnsiTheme="minorHAnsi" w:cstheme="minorBidi"/>
                <w:kern w:val="2"/>
                <w:sz w:val="24"/>
                <w:szCs w:val="24"/>
                <w14:ligatures w14:val="standardContextual"/>
              </w:rPr>
              <w:tab/>
            </w:r>
            <w:r w:rsidRPr="00663B0D">
              <w:rPr>
                <w:rStyle w:val="Hyperkobling"/>
              </w:rPr>
              <w:t>Kulturminner</w:t>
            </w:r>
            <w:r>
              <w:rPr>
                <w:webHidden/>
              </w:rPr>
              <w:tab/>
            </w:r>
            <w:r>
              <w:rPr>
                <w:webHidden/>
              </w:rPr>
              <w:fldChar w:fldCharType="begin"/>
            </w:r>
            <w:r>
              <w:rPr>
                <w:webHidden/>
              </w:rPr>
              <w:instrText xml:space="preserve"> PAGEREF _Toc227834741 \h </w:instrText>
            </w:r>
            <w:r>
              <w:rPr>
                <w:webHidden/>
              </w:rPr>
            </w:r>
            <w:r>
              <w:rPr>
                <w:webHidden/>
              </w:rPr>
              <w:fldChar w:fldCharType="separate"/>
            </w:r>
            <w:r>
              <w:rPr>
                <w:webHidden/>
              </w:rPr>
              <w:t>37</w:t>
            </w:r>
            <w:r>
              <w:rPr>
                <w:webHidden/>
              </w:rPr>
              <w:fldChar w:fldCharType="end"/>
            </w:r>
          </w:hyperlink>
        </w:p>
        <w:p w14:paraId="15E09719" w14:textId="12945B15" w:rsidR="00B2035D" w:rsidRDefault="00B2035D">
          <w:pPr>
            <w:pStyle w:val="INNH2"/>
            <w:rPr>
              <w:rFonts w:asciiTheme="minorHAnsi" w:eastAsiaTheme="minorEastAsia" w:hAnsiTheme="minorHAnsi" w:cstheme="minorBidi"/>
              <w:kern w:val="2"/>
              <w:sz w:val="24"/>
              <w:szCs w:val="24"/>
              <w14:ligatures w14:val="standardContextual"/>
            </w:rPr>
          </w:pPr>
          <w:hyperlink w:anchor="_Toc227834742" w:history="1">
            <w:r w:rsidRPr="00663B0D">
              <w:rPr>
                <w:rStyle w:val="Hyperkobling"/>
              </w:rPr>
              <w:t>4.14</w:t>
            </w:r>
            <w:r>
              <w:rPr>
                <w:rFonts w:asciiTheme="minorHAnsi" w:eastAsiaTheme="minorEastAsia" w:hAnsiTheme="minorHAnsi" w:cstheme="minorBidi"/>
                <w:kern w:val="2"/>
                <w:sz w:val="24"/>
                <w:szCs w:val="24"/>
                <w14:ligatures w14:val="standardContextual"/>
              </w:rPr>
              <w:tab/>
            </w:r>
            <w:r w:rsidRPr="00663B0D">
              <w:rPr>
                <w:rStyle w:val="Hyperkobling"/>
              </w:rPr>
              <w:t>Bygg og Installasjoner</w:t>
            </w:r>
            <w:r>
              <w:rPr>
                <w:webHidden/>
              </w:rPr>
              <w:tab/>
            </w:r>
            <w:r>
              <w:rPr>
                <w:webHidden/>
              </w:rPr>
              <w:fldChar w:fldCharType="begin"/>
            </w:r>
            <w:r>
              <w:rPr>
                <w:webHidden/>
              </w:rPr>
              <w:instrText xml:space="preserve"> PAGEREF _Toc227834742 \h </w:instrText>
            </w:r>
            <w:r>
              <w:rPr>
                <w:webHidden/>
              </w:rPr>
            </w:r>
            <w:r>
              <w:rPr>
                <w:webHidden/>
              </w:rPr>
              <w:fldChar w:fldCharType="separate"/>
            </w:r>
            <w:r>
              <w:rPr>
                <w:webHidden/>
              </w:rPr>
              <w:t>38</w:t>
            </w:r>
            <w:r>
              <w:rPr>
                <w:webHidden/>
              </w:rPr>
              <w:fldChar w:fldCharType="end"/>
            </w:r>
          </w:hyperlink>
        </w:p>
        <w:p w14:paraId="64115E1D" w14:textId="504DDBF7" w:rsidR="00B2035D" w:rsidRDefault="00B2035D">
          <w:pPr>
            <w:pStyle w:val="INNH2"/>
            <w:rPr>
              <w:rFonts w:asciiTheme="minorHAnsi" w:eastAsiaTheme="minorEastAsia" w:hAnsiTheme="minorHAnsi" w:cstheme="minorBidi"/>
              <w:kern w:val="2"/>
              <w:sz w:val="24"/>
              <w:szCs w:val="24"/>
              <w14:ligatures w14:val="standardContextual"/>
            </w:rPr>
          </w:pPr>
          <w:hyperlink w:anchor="_Toc227834743" w:history="1">
            <w:r w:rsidRPr="00663B0D">
              <w:rPr>
                <w:rStyle w:val="Hyperkobling"/>
              </w:rPr>
              <w:t>4.15</w:t>
            </w:r>
            <w:r>
              <w:rPr>
                <w:rFonts w:asciiTheme="minorHAnsi" w:eastAsiaTheme="minorEastAsia" w:hAnsiTheme="minorHAnsi" w:cstheme="minorBidi"/>
                <w:kern w:val="2"/>
                <w:sz w:val="24"/>
                <w:szCs w:val="24"/>
                <w14:ligatures w14:val="standardContextual"/>
              </w:rPr>
              <w:tab/>
            </w:r>
            <w:r w:rsidRPr="00663B0D">
              <w:rPr>
                <w:rStyle w:val="Hyperkobling"/>
              </w:rPr>
              <w:t>Infrastruktur</w:t>
            </w:r>
            <w:r>
              <w:rPr>
                <w:webHidden/>
              </w:rPr>
              <w:tab/>
            </w:r>
            <w:r>
              <w:rPr>
                <w:webHidden/>
              </w:rPr>
              <w:fldChar w:fldCharType="begin"/>
            </w:r>
            <w:r>
              <w:rPr>
                <w:webHidden/>
              </w:rPr>
              <w:instrText xml:space="preserve"> PAGEREF _Toc227834743 \h </w:instrText>
            </w:r>
            <w:r>
              <w:rPr>
                <w:webHidden/>
              </w:rPr>
            </w:r>
            <w:r>
              <w:rPr>
                <w:webHidden/>
              </w:rPr>
              <w:fldChar w:fldCharType="separate"/>
            </w:r>
            <w:r>
              <w:rPr>
                <w:webHidden/>
              </w:rPr>
              <w:t>40</w:t>
            </w:r>
            <w:r>
              <w:rPr>
                <w:webHidden/>
              </w:rPr>
              <w:fldChar w:fldCharType="end"/>
            </w:r>
          </w:hyperlink>
        </w:p>
        <w:p w14:paraId="09547C0B" w14:textId="52C66D37" w:rsidR="00B2035D" w:rsidRDefault="00B2035D">
          <w:pPr>
            <w:pStyle w:val="INNH2"/>
            <w:rPr>
              <w:rFonts w:asciiTheme="minorHAnsi" w:eastAsiaTheme="minorEastAsia" w:hAnsiTheme="minorHAnsi" w:cstheme="minorBidi"/>
              <w:kern w:val="2"/>
              <w:sz w:val="24"/>
              <w:szCs w:val="24"/>
              <w14:ligatures w14:val="standardContextual"/>
            </w:rPr>
          </w:pPr>
          <w:hyperlink w:anchor="_Toc227834744" w:history="1">
            <w:r w:rsidRPr="00663B0D">
              <w:rPr>
                <w:rStyle w:val="Hyperkobling"/>
              </w:rPr>
              <w:t>4.16</w:t>
            </w:r>
            <w:r>
              <w:rPr>
                <w:rFonts w:asciiTheme="minorHAnsi" w:eastAsiaTheme="minorEastAsia" w:hAnsiTheme="minorHAnsi" w:cstheme="minorBidi"/>
                <w:kern w:val="2"/>
                <w:sz w:val="24"/>
                <w:szCs w:val="24"/>
                <w14:ligatures w14:val="standardContextual"/>
              </w:rPr>
              <w:tab/>
            </w:r>
            <w:r w:rsidRPr="00663B0D">
              <w:rPr>
                <w:rStyle w:val="Hyperkobling"/>
              </w:rPr>
              <w:t>Motorferdsel</w:t>
            </w:r>
            <w:r>
              <w:rPr>
                <w:webHidden/>
              </w:rPr>
              <w:tab/>
            </w:r>
            <w:r>
              <w:rPr>
                <w:webHidden/>
              </w:rPr>
              <w:fldChar w:fldCharType="begin"/>
            </w:r>
            <w:r>
              <w:rPr>
                <w:webHidden/>
              </w:rPr>
              <w:instrText xml:space="preserve"> PAGEREF _Toc227834744 \h </w:instrText>
            </w:r>
            <w:r>
              <w:rPr>
                <w:webHidden/>
              </w:rPr>
            </w:r>
            <w:r>
              <w:rPr>
                <w:webHidden/>
              </w:rPr>
              <w:fldChar w:fldCharType="separate"/>
            </w:r>
            <w:r>
              <w:rPr>
                <w:webHidden/>
              </w:rPr>
              <w:t>40</w:t>
            </w:r>
            <w:r>
              <w:rPr>
                <w:webHidden/>
              </w:rPr>
              <w:fldChar w:fldCharType="end"/>
            </w:r>
          </w:hyperlink>
        </w:p>
        <w:p w14:paraId="09276EFE" w14:textId="63788EF7" w:rsidR="00B2035D" w:rsidRDefault="00B2035D">
          <w:pPr>
            <w:pStyle w:val="INNH2"/>
            <w:rPr>
              <w:rFonts w:asciiTheme="minorHAnsi" w:eastAsiaTheme="minorEastAsia" w:hAnsiTheme="minorHAnsi" w:cstheme="minorBidi"/>
              <w:kern w:val="2"/>
              <w:sz w:val="24"/>
              <w:szCs w:val="24"/>
              <w14:ligatures w14:val="standardContextual"/>
            </w:rPr>
          </w:pPr>
          <w:hyperlink w:anchor="_Toc227834745" w:history="1">
            <w:r w:rsidRPr="00663B0D">
              <w:rPr>
                <w:rStyle w:val="Hyperkobling"/>
              </w:rPr>
              <w:t>4.17</w:t>
            </w:r>
            <w:r>
              <w:rPr>
                <w:rFonts w:asciiTheme="minorHAnsi" w:eastAsiaTheme="minorEastAsia" w:hAnsiTheme="minorHAnsi" w:cstheme="minorBidi"/>
                <w:kern w:val="2"/>
                <w:sz w:val="24"/>
                <w:szCs w:val="24"/>
                <w14:ligatures w14:val="standardContextual"/>
              </w:rPr>
              <w:tab/>
            </w:r>
            <w:r w:rsidRPr="00663B0D">
              <w:rPr>
                <w:rStyle w:val="Hyperkobling"/>
              </w:rPr>
              <w:t>Tilleggsopplysninger</w:t>
            </w:r>
            <w:r>
              <w:rPr>
                <w:webHidden/>
              </w:rPr>
              <w:tab/>
            </w:r>
            <w:r>
              <w:rPr>
                <w:webHidden/>
              </w:rPr>
              <w:fldChar w:fldCharType="begin"/>
            </w:r>
            <w:r>
              <w:rPr>
                <w:webHidden/>
              </w:rPr>
              <w:instrText xml:space="preserve"> PAGEREF _Toc227834745 \h </w:instrText>
            </w:r>
            <w:r>
              <w:rPr>
                <w:webHidden/>
              </w:rPr>
            </w:r>
            <w:r>
              <w:rPr>
                <w:webHidden/>
              </w:rPr>
              <w:fldChar w:fldCharType="separate"/>
            </w:r>
            <w:r>
              <w:rPr>
                <w:webHidden/>
              </w:rPr>
              <w:t>41</w:t>
            </w:r>
            <w:r>
              <w:rPr>
                <w:webHidden/>
              </w:rPr>
              <w:fldChar w:fldCharType="end"/>
            </w:r>
          </w:hyperlink>
        </w:p>
        <w:p w14:paraId="48D9B434" w14:textId="747960EF" w:rsidR="00B2035D" w:rsidRDefault="00B2035D">
          <w:pPr>
            <w:pStyle w:val="INNH3"/>
            <w:rPr>
              <w:rFonts w:asciiTheme="minorHAnsi" w:eastAsiaTheme="minorEastAsia" w:hAnsiTheme="minorHAnsi" w:cstheme="minorBidi"/>
              <w:kern w:val="2"/>
              <w:sz w:val="24"/>
              <w:szCs w:val="24"/>
              <w14:ligatures w14:val="standardContextual"/>
            </w:rPr>
          </w:pPr>
          <w:hyperlink w:anchor="_Toc227834746" w:history="1">
            <w:r w:rsidRPr="00663B0D">
              <w:rPr>
                <w:rStyle w:val="Hyperkobling"/>
              </w:rPr>
              <w:t>4.17.1</w:t>
            </w:r>
            <w:r>
              <w:rPr>
                <w:rFonts w:asciiTheme="minorHAnsi" w:eastAsiaTheme="minorEastAsia" w:hAnsiTheme="minorHAnsi" w:cstheme="minorBidi"/>
                <w:kern w:val="2"/>
                <w:sz w:val="24"/>
                <w:szCs w:val="24"/>
                <w14:ligatures w14:val="standardContextual"/>
              </w:rPr>
              <w:tab/>
            </w:r>
            <w:r w:rsidRPr="00663B0D">
              <w:rPr>
                <w:rStyle w:val="Hyperkobling"/>
              </w:rPr>
              <w:t>Bruk av droner</w:t>
            </w:r>
            <w:r>
              <w:rPr>
                <w:webHidden/>
              </w:rPr>
              <w:tab/>
            </w:r>
            <w:r>
              <w:rPr>
                <w:webHidden/>
              </w:rPr>
              <w:fldChar w:fldCharType="begin"/>
            </w:r>
            <w:r>
              <w:rPr>
                <w:webHidden/>
              </w:rPr>
              <w:instrText xml:space="preserve"> PAGEREF _Toc227834746 \h </w:instrText>
            </w:r>
            <w:r>
              <w:rPr>
                <w:webHidden/>
              </w:rPr>
            </w:r>
            <w:r>
              <w:rPr>
                <w:webHidden/>
              </w:rPr>
              <w:fldChar w:fldCharType="separate"/>
            </w:r>
            <w:r>
              <w:rPr>
                <w:webHidden/>
              </w:rPr>
              <w:t>41</w:t>
            </w:r>
            <w:r>
              <w:rPr>
                <w:webHidden/>
              </w:rPr>
              <w:fldChar w:fldCharType="end"/>
            </w:r>
          </w:hyperlink>
        </w:p>
        <w:p w14:paraId="62E315FD" w14:textId="69021677" w:rsidR="00B2035D" w:rsidRDefault="00B2035D">
          <w:pPr>
            <w:pStyle w:val="INNH3"/>
            <w:rPr>
              <w:rFonts w:asciiTheme="minorHAnsi" w:eastAsiaTheme="minorEastAsia" w:hAnsiTheme="minorHAnsi" w:cstheme="minorBidi"/>
              <w:kern w:val="2"/>
              <w:sz w:val="24"/>
              <w:szCs w:val="24"/>
              <w14:ligatures w14:val="standardContextual"/>
            </w:rPr>
          </w:pPr>
          <w:hyperlink w:anchor="_Toc227834747" w:history="1">
            <w:r w:rsidRPr="00663B0D">
              <w:rPr>
                <w:rStyle w:val="Hyperkobling"/>
              </w:rPr>
              <w:t>4.17.2</w:t>
            </w:r>
            <w:r>
              <w:rPr>
                <w:rFonts w:asciiTheme="minorHAnsi" w:eastAsiaTheme="minorEastAsia" w:hAnsiTheme="minorHAnsi" w:cstheme="minorBidi"/>
                <w:kern w:val="2"/>
                <w:sz w:val="24"/>
                <w:szCs w:val="24"/>
                <w14:ligatures w14:val="standardContextual"/>
              </w:rPr>
              <w:tab/>
            </w:r>
            <w:r w:rsidRPr="00663B0D">
              <w:rPr>
                <w:rStyle w:val="Hyperkobling"/>
              </w:rPr>
              <w:t>Utviklingstrekk etter vernetidspunktet</w:t>
            </w:r>
            <w:r>
              <w:rPr>
                <w:webHidden/>
              </w:rPr>
              <w:tab/>
            </w:r>
            <w:r>
              <w:rPr>
                <w:webHidden/>
              </w:rPr>
              <w:fldChar w:fldCharType="begin"/>
            </w:r>
            <w:r>
              <w:rPr>
                <w:webHidden/>
              </w:rPr>
              <w:instrText xml:space="preserve"> PAGEREF _Toc227834747 \h </w:instrText>
            </w:r>
            <w:r>
              <w:rPr>
                <w:webHidden/>
              </w:rPr>
            </w:r>
            <w:r>
              <w:rPr>
                <w:webHidden/>
              </w:rPr>
              <w:fldChar w:fldCharType="separate"/>
            </w:r>
            <w:r>
              <w:rPr>
                <w:webHidden/>
              </w:rPr>
              <w:t>41</w:t>
            </w:r>
            <w:r>
              <w:rPr>
                <w:webHidden/>
              </w:rPr>
              <w:fldChar w:fldCharType="end"/>
            </w:r>
          </w:hyperlink>
        </w:p>
        <w:p w14:paraId="3CCF88B7" w14:textId="6BFEC6F7"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48" w:history="1">
            <w:r w:rsidRPr="00663B0D">
              <w:rPr>
                <w:rStyle w:val="Hyperkobling"/>
              </w:rPr>
              <w:t>5</w:t>
            </w:r>
            <w:r>
              <w:rPr>
                <w:rFonts w:asciiTheme="minorHAnsi" w:eastAsiaTheme="minorEastAsia" w:hAnsiTheme="minorHAnsi" w:cstheme="minorBidi"/>
                <w:b w:val="0"/>
                <w:kern w:val="2"/>
                <w:sz w:val="24"/>
                <w:szCs w:val="24"/>
                <w14:ligatures w14:val="standardContextual"/>
              </w:rPr>
              <w:tab/>
            </w:r>
            <w:r w:rsidRPr="00663B0D">
              <w:rPr>
                <w:rStyle w:val="Hyperkobling"/>
              </w:rPr>
              <w:t>Forvaltning</w:t>
            </w:r>
            <w:r>
              <w:rPr>
                <w:webHidden/>
              </w:rPr>
              <w:tab/>
            </w:r>
            <w:r>
              <w:rPr>
                <w:webHidden/>
              </w:rPr>
              <w:fldChar w:fldCharType="begin"/>
            </w:r>
            <w:r>
              <w:rPr>
                <w:webHidden/>
              </w:rPr>
              <w:instrText xml:space="preserve"> PAGEREF _Toc227834748 \h </w:instrText>
            </w:r>
            <w:r>
              <w:rPr>
                <w:webHidden/>
              </w:rPr>
            </w:r>
            <w:r>
              <w:rPr>
                <w:webHidden/>
              </w:rPr>
              <w:fldChar w:fldCharType="separate"/>
            </w:r>
            <w:r>
              <w:rPr>
                <w:webHidden/>
              </w:rPr>
              <w:t>43</w:t>
            </w:r>
            <w:r>
              <w:rPr>
                <w:webHidden/>
              </w:rPr>
              <w:fldChar w:fldCharType="end"/>
            </w:r>
          </w:hyperlink>
        </w:p>
        <w:p w14:paraId="00BCAD5A" w14:textId="03368FE8" w:rsidR="00B2035D" w:rsidRDefault="00B2035D">
          <w:pPr>
            <w:pStyle w:val="INNH2"/>
            <w:rPr>
              <w:rFonts w:asciiTheme="minorHAnsi" w:eastAsiaTheme="minorEastAsia" w:hAnsiTheme="minorHAnsi" w:cstheme="minorBidi"/>
              <w:kern w:val="2"/>
              <w:sz w:val="24"/>
              <w:szCs w:val="24"/>
              <w14:ligatures w14:val="standardContextual"/>
            </w:rPr>
          </w:pPr>
          <w:hyperlink w:anchor="_Toc227834749" w:history="1">
            <w:r w:rsidRPr="00663B0D">
              <w:rPr>
                <w:rStyle w:val="Hyperkobling"/>
              </w:rPr>
              <w:t>5.1</w:t>
            </w:r>
            <w:r>
              <w:rPr>
                <w:rFonts w:asciiTheme="minorHAnsi" w:eastAsiaTheme="minorEastAsia" w:hAnsiTheme="minorHAnsi" w:cstheme="minorBidi"/>
                <w:kern w:val="2"/>
                <w:sz w:val="24"/>
                <w:szCs w:val="24"/>
                <w14:ligatures w14:val="standardContextual"/>
              </w:rPr>
              <w:tab/>
            </w:r>
            <w:r w:rsidRPr="00663B0D">
              <w:rPr>
                <w:rStyle w:val="Hyperkobling"/>
              </w:rPr>
              <w:t>Innledning</w:t>
            </w:r>
            <w:r>
              <w:rPr>
                <w:webHidden/>
              </w:rPr>
              <w:tab/>
            </w:r>
            <w:r>
              <w:rPr>
                <w:webHidden/>
              </w:rPr>
              <w:fldChar w:fldCharType="begin"/>
            </w:r>
            <w:r>
              <w:rPr>
                <w:webHidden/>
              </w:rPr>
              <w:instrText xml:space="preserve"> PAGEREF _Toc227834749 \h </w:instrText>
            </w:r>
            <w:r>
              <w:rPr>
                <w:webHidden/>
              </w:rPr>
            </w:r>
            <w:r>
              <w:rPr>
                <w:webHidden/>
              </w:rPr>
              <w:fldChar w:fldCharType="separate"/>
            </w:r>
            <w:r>
              <w:rPr>
                <w:webHidden/>
              </w:rPr>
              <w:t>43</w:t>
            </w:r>
            <w:r>
              <w:rPr>
                <w:webHidden/>
              </w:rPr>
              <w:fldChar w:fldCharType="end"/>
            </w:r>
          </w:hyperlink>
        </w:p>
        <w:p w14:paraId="6152F324" w14:textId="05A0C479" w:rsidR="00B2035D" w:rsidRDefault="00B2035D">
          <w:pPr>
            <w:pStyle w:val="INNH2"/>
            <w:rPr>
              <w:rFonts w:asciiTheme="minorHAnsi" w:eastAsiaTheme="minorEastAsia" w:hAnsiTheme="minorHAnsi" w:cstheme="minorBidi"/>
              <w:kern w:val="2"/>
              <w:sz w:val="24"/>
              <w:szCs w:val="24"/>
              <w14:ligatures w14:val="standardContextual"/>
            </w:rPr>
          </w:pPr>
          <w:hyperlink w:anchor="_Toc227834750" w:history="1">
            <w:r w:rsidRPr="00663B0D">
              <w:rPr>
                <w:rStyle w:val="Hyperkobling"/>
              </w:rPr>
              <w:t>5.2</w:t>
            </w:r>
            <w:r>
              <w:rPr>
                <w:rFonts w:asciiTheme="minorHAnsi" w:eastAsiaTheme="minorEastAsia" w:hAnsiTheme="minorHAnsi" w:cstheme="minorBidi"/>
                <w:kern w:val="2"/>
                <w:sz w:val="24"/>
                <w:szCs w:val="24"/>
                <w14:ligatures w14:val="standardContextual"/>
              </w:rPr>
              <w:tab/>
            </w:r>
            <w:r w:rsidRPr="00663B0D">
              <w:rPr>
                <w:rStyle w:val="Hyperkobling"/>
              </w:rPr>
              <w:t>Tiltaksplan for Lomsdal-Visten nasjonalpark</w:t>
            </w:r>
            <w:r>
              <w:rPr>
                <w:webHidden/>
              </w:rPr>
              <w:tab/>
            </w:r>
            <w:r>
              <w:rPr>
                <w:webHidden/>
              </w:rPr>
              <w:fldChar w:fldCharType="begin"/>
            </w:r>
            <w:r>
              <w:rPr>
                <w:webHidden/>
              </w:rPr>
              <w:instrText xml:space="preserve"> PAGEREF _Toc227834750 \h </w:instrText>
            </w:r>
            <w:r>
              <w:rPr>
                <w:webHidden/>
              </w:rPr>
            </w:r>
            <w:r>
              <w:rPr>
                <w:webHidden/>
              </w:rPr>
              <w:fldChar w:fldCharType="separate"/>
            </w:r>
            <w:r>
              <w:rPr>
                <w:webHidden/>
              </w:rPr>
              <w:t>44</w:t>
            </w:r>
            <w:r>
              <w:rPr>
                <w:webHidden/>
              </w:rPr>
              <w:fldChar w:fldCharType="end"/>
            </w:r>
          </w:hyperlink>
        </w:p>
        <w:p w14:paraId="464694AE" w14:textId="61F66C52" w:rsidR="00B2035D" w:rsidRDefault="00B2035D">
          <w:pPr>
            <w:pStyle w:val="INNH2"/>
            <w:rPr>
              <w:rFonts w:asciiTheme="minorHAnsi" w:eastAsiaTheme="minorEastAsia" w:hAnsiTheme="minorHAnsi" w:cstheme="minorBidi"/>
              <w:kern w:val="2"/>
              <w:sz w:val="24"/>
              <w:szCs w:val="24"/>
              <w14:ligatures w14:val="standardContextual"/>
            </w:rPr>
          </w:pPr>
          <w:hyperlink w:anchor="_Toc227834751" w:history="1">
            <w:r w:rsidRPr="00663B0D">
              <w:rPr>
                <w:rStyle w:val="Hyperkobling"/>
              </w:rPr>
              <w:t>5.3</w:t>
            </w:r>
            <w:r>
              <w:rPr>
                <w:rFonts w:asciiTheme="minorHAnsi" w:eastAsiaTheme="minorEastAsia" w:hAnsiTheme="minorHAnsi" w:cstheme="minorBidi"/>
                <w:kern w:val="2"/>
                <w:sz w:val="24"/>
                <w:szCs w:val="24"/>
                <w14:ligatures w14:val="standardContextual"/>
              </w:rPr>
              <w:tab/>
            </w:r>
            <w:r w:rsidRPr="00663B0D">
              <w:rPr>
                <w:rStyle w:val="Hyperkobling"/>
              </w:rPr>
              <w:t>Bevaringsmål for måling av effekten av tiltak</w:t>
            </w:r>
            <w:r>
              <w:rPr>
                <w:webHidden/>
              </w:rPr>
              <w:tab/>
            </w:r>
            <w:r>
              <w:rPr>
                <w:webHidden/>
              </w:rPr>
              <w:fldChar w:fldCharType="begin"/>
            </w:r>
            <w:r>
              <w:rPr>
                <w:webHidden/>
              </w:rPr>
              <w:instrText xml:space="preserve"> PAGEREF _Toc227834751 \h </w:instrText>
            </w:r>
            <w:r>
              <w:rPr>
                <w:webHidden/>
              </w:rPr>
            </w:r>
            <w:r>
              <w:rPr>
                <w:webHidden/>
              </w:rPr>
              <w:fldChar w:fldCharType="separate"/>
            </w:r>
            <w:r>
              <w:rPr>
                <w:webHidden/>
              </w:rPr>
              <w:t>57</w:t>
            </w:r>
            <w:r>
              <w:rPr>
                <w:webHidden/>
              </w:rPr>
              <w:fldChar w:fldCharType="end"/>
            </w:r>
          </w:hyperlink>
        </w:p>
        <w:p w14:paraId="1CC2AC08" w14:textId="1D55D6A4" w:rsidR="00B2035D" w:rsidRDefault="00B2035D">
          <w:pPr>
            <w:pStyle w:val="INNH3"/>
            <w:rPr>
              <w:rFonts w:asciiTheme="minorHAnsi" w:eastAsiaTheme="minorEastAsia" w:hAnsiTheme="minorHAnsi" w:cstheme="minorBidi"/>
              <w:kern w:val="2"/>
              <w:sz w:val="24"/>
              <w:szCs w:val="24"/>
              <w14:ligatures w14:val="standardContextual"/>
            </w:rPr>
          </w:pPr>
          <w:hyperlink w:anchor="_Toc227834752" w:history="1">
            <w:r w:rsidRPr="00663B0D">
              <w:rPr>
                <w:rStyle w:val="Hyperkobling"/>
              </w:rPr>
              <w:t>5.3.1</w:t>
            </w:r>
            <w:r>
              <w:rPr>
                <w:rFonts w:asciiTheme="minorHAnsi" w:eastAsiaTheme="minorEastAsia" w:hAnsiTheme="minorHAnsi" w:cstheme="minorBidi"/>
                <w:kern w:val="2"/>
                <w:sz w:val="24"/>
                <w:szCs w:val="24"/>
                <w14:ligatures w14:val="standardContextual"/>
              </w:rPr>
              <w:tab/>
            </w:r>
            <w:r w:rsidRPr="00663B0D">
              <w:rPr>
                <w:rStyle w:val="Hyperkobling"/>
              </w:rPr>
              <w:t>Bevaringsmål – indikatorer for forvaltningsmål, strategier og tiltak</w:t>
            </w:r>
            <w:r>
              <w:rPr>
                <w:webHidden/>
              </w:rPr>
              <w:tab/>
            </w:r>
            <w:r>
              <w:rPr>
                <w:webHidden/>
              </w:rPr>
              <w:fldChar w:fldCharType="begin"/>
            </w:r>
            <w:r>
              <w:rPr>
                <w:webHidden/>
              </w:rPr>
              <w:instrText xml:space="preserve"> PAGEREF _Toc227834752 \h </w:instrText>
            </w:r>
            <w:r>
              <w:rPr>
                <w:webHidden/>
              </w:rPr>
            </w:r>
            <w:r>
              <w:rPr>
                <w:webHidden/>
              </w:rPr>
              <w:fldChar w:fldCharType="separate"/>
            </w:r>
            <w:r>
              <w:rPr>
                <w:webHidden/>
              </w:rPr>
              <w:t>64</w:t>
            </w:r>
            <w:r>
              <w:rPr>
                <w:webHidden/>
              </w:rPr>
              <w:fldChar w:fldCharType="end"/>
            </w:r>
          </w:hyperlink>
        </w:p>
        <w:p w14:paraId="734E7A0E" w14:textId="152FD19A" w:rsidR="00B2035D" w:rsidRDefault="00B2035D">
          <w:pPr>
            <w:pStyle w:val="INNH2"/>
            <w:rPr>
              <w:rFonts w:asciiTheme="minorHAnsi" w:eastAsiaTheme="minorEastAsia" w:hAnsiTheme="minorHAnsi" w:cstheme="minorBidi"/>
              <w:kern w:val="2"/>
              <w:sz w:val="24"/>
              <w:szCs w:val="24"/>
              <w14:ligatures w14:val="standardContextual"/>
            </w:rPr>
          </w:pPr>
          <w:hyperlink w:anchor="_Toc227834753" w:history="1">
            <w:r w:rsidRPr="00663B0D">
              <w:rPr>
                <w:rStyle w:val="Hyperkobling"/>
              </w:rPr>
              <w:t>5.4</w:t>
            </w:r>
            <w:r>
              <w:rPr>
                <w:rFonts w:asciiTheme="minorHAnsi" w:eastAsiaTheme="minorEastAsia" w:hAnsiTheme="minorHAnsi" w:cstheme="minorBidi"/>
                <w:kern w:val="2"/>
                <w:sz w:val="24"/>
                <w:szCs w:val="24"/>
                <w14:ligatures w14:val="standardContextual"/>
              </w:rPr>
              <w:tab/>
            </w:r>
            <w:r w:rsidRPr="00663B0D">
              <w:rPr>
                <w:rStyle w:val="Hyperkobling"/>
              </w:rPr>
              <w:t>Skjøtselsplaner</w:t>
            </w:r>
            <w:r>
              <w:rPr>
                <w:webHidden/>
              </w:rPr>
              <w:tab/>
            </w:r>
            <w:r>
              <w:rPr>
                <w:webHidden/>
              </w:rPr>
              <w:fldChar w:fldCharType="begin"/>
            </w:r>
            <w:r>
              <w:rPr>
                <w:webHidden/>
              </w:rPr>
              <w:instrText xml:space="preserve"> PAGEREF _Toc227834753 \h </w:instrText>
            </w:r>
            <w:r>
              <w:rPr>
                <w:webHidden/>
              </w:rPr>
            </w:r>
            <w:r>
              <w:rPr>
                <w:webHidden/>
              </w:rPr>
              <w:fldChar w:fldCharType="separate"/>
            </w:r>
            <w:r>
              <w:rPr>
                <w:webHidden/>
              </w:rPr>
              <w:t>65</w:t>
            </w:r>
            <w:r>
              <w:rPr>
                <w:webHidden/>
              </w:rPr>
              <w:fldChar w:fldCharType="end"/>
            </w:r>
          </w:hyperlink>
        </w:p>
        <w:p w14:paraId="24AD7269" w14:textId="2550727B" w:rsidR="00B2035D" w:rsidRDefault="00B2035D">
          <w:pPr>
            <w:pStyle w:val="INNH2"/>
            <w:rPr>
              <w:rFonts w:asciiTheme="minorHAnsi" w:eastAsiaTheme="minorEastAsia" w:hAnsiTheme="minorHAnsi" w:cstheme="minorBidi"/>
              <w:kern w:val="2"/>
              <w:sz w:val="24"/>
              <w:szCs w:val="24"/>
              <w14:ligatures w14:val="standardContextual"/>
            </w:rPr>
          </w:pPr>
          <w:hyperlink w:anchor="_Toc227834754" w:history="1">
            <w:r w:rsidRPr="00663B0D">
              <w:rPr>
                <w:rStyle w:val="Hyperkobling"/>
              </w:rPr>
              <w:t>5.5</w:t>
            </w:r>
            <w:r>
              <w:rPr>
                <w:rFonts w:asciiTheme="minorHAnsi" w:eastAsiaTheme="minorEastAsia" w:hAnsiTheme="minorHAnsi" w:cstheme="minorBidi"/>
                <w:kern w:val="2"/>
                <w:sz w:val="24"/>
                <w:szCs w:val="24"/>
                <w14:ligatures w14:val="standardContextual"/>
              </w:rPr>
              <w:tab/>
            </w:r>
            <w:r w:rsidRPr="00663B0D">
              <w:rPr>
                <w:rStyle w:val="Hyperkobling"/>
              </w:rPr>
              <w:t>Besøksforvaltning</w:t>
            </w:r>
            <w:r>
              <w:rPr>
                <w:webHidden/>
              </w:rPr>
              <w:tab/>
            </w:r>
            <w:r>
              <w:rPr>
                <w:webHidden/>
              </w:rPr>
              <w:fldChar w:fldCharType="begin"/>
            </w:r>
            <w:r>
              <w:rPr>
                <w:webHidden/>
              </w:rPr>
              <w:instrText xml:space="preserve"> PAGEREF _Toc227834754 \h </w:instrText>
            </w:r>
            <w:r>
              <w:rPr>
                <w:webHidden/>
              </w:rPr>
            </w:r>
            <w:r>
              <w:rPr>
                <w:webHidden/>
              </w:rPr>
              <w:fldChar w:fldCharType="separate"/>
            </w:r>
            <w:r>
              <w:rPr>
                <w:webHidden/>
              </w:rPr>
              <w:t>65</w:t>
            </w:r>
            <w:r>
              <w:rPr>
                <w:webHidden/>
              </w:rPr>
              <w:fldChar w:fldCharType="end"/>
            </w:r>
          </w:hyperlink>
        </w:p>
        <w:p w14:paraId="2D0ADB6C" w14:textId="53432CBF" w:rsidR="00B2035D" w:rsidRDefault="00B2035D">
          <w:pPr>
            <w:pStyle w:val="INNH3"/>
            <w:rPr>
              <w:rFonts w:asciiTheme="minorHAnsi" w:eastAsiaTheme="minorEastAsia" w:hAnsiTheme="minorHAnsi" w:cstheme="minorBidi"/>
              <w:kern w:val="2"/>
              <w:sz w:val="24"/>
              <w:szCs w:val="24"/>
              <w14:ligatures w14:val="standardContextual"/>
            </w:rPr>
          </w:pPr>
          <w:hyperlink w:anchor="_Toc227834755" w:history="1">
            <w:r w:rsidRPr="00663B0D">
              <w:rPr>
                <w:rStyle w:val="Hyperkobling"/>
              </w:rPr>
              <w:t>5.5.1</w:t>
            </w:r>
            <w:r>
              <w:rPr>
                <w:rFonts w:asciiTheme="minorHAnsi" w:eastAsiaTheme="minorEastAsia" w:hAnsiTheme="minorHAnsi" w:cstheme="minorBidi"/>
                <w:kern w:val="2"/>
                <w:sz w:val="24"/>
                <w:szCs w:val="24"/>
                <w14:ligatures w14:val="standardContextual"/>
              </w:rPr>
              <w:tab/>
            </w:r>
            <w:r w:rsidRPr="00663B0D">
              <w:rPr>
                <w:rStyle w:val="Hyperkobling"/>
              </w:rPr>
              <w:t>Besøksstrategien fra 2018 er videreført i denne planen</w:t>
            </w:r>
            <w:r>
              <w:rPr>
                <w:webHidden/>
              </w:rPr>
              <w:tab/>
            </w:r>
            <w:r>
              <w:rPr>
                <w:webHidden/>
              </w:rPr>
              <w:fldChar w:fldCharType="begin"/>
            </w:r>
            <w:r>
              <w:rPr>
                <w:webHidden/>
              </w:rPr>
              <w:instrText xml:space="preserve"> PAGEREF _Toc227834755 \h </w:instrText>
            </w:r>
            <w:r>
              <w:rPr>
                <w:webHidden/>
              </w:rPr>
            </w:r>
            <w:r>
              <w:rPr>
                <w:webHidden/>
              </w:rPr>
              <w:fldChar w:fldCharType="separate"/>
            </w:r>
            <w:r>
              <w:rPr>
                <w:webHidden/>
              </w:rPr>
              <w:t>66</w:t>
            </w:r>
            <w:r>
              <w:rPr>
                <w:webHidden/>
              </w:rPr>
              <w:fldChar w:fldCharType="end"/>
            </w:r>
          </w:hyperlink>
        </w:p>
        <w:p w14:paraId="14907755" w14:textId="6D391986" w:rsidR="00B2035D" w:rsidRDefault="00B2035D">
          <w:pPr>
            <w:pStyle w:val="INNH3"/>
            <w:rPr>
              <w:rFonts w:asciiTheme="minorHAnsi" w:eastAsiaTheme="minorEastAsia" w:hAnsiTheme="minorHAnsi" w:cstheme="minorBidi"/>
              <w:kern w:val="2"/>
              <w:sz w:val="24"/>
              <w:szCs w:val="24"/>
              <w14:ligatures w14:val="standardContextual"/>
            </w:rPr>
          </w:pPr>
          <w:hyperlink w:anchor="_Toc227834756" w:history="1">
            <w:r w:rsidRPr="00663B0D">
              <w:rPr>
                <w:rStyle w:val="Hyperkobling"/>
              </w:rPr>
              <w:t>5.5.2</w:t>
            </w:r>
            <w:r>
              <w:rPr>
                <w:rFonts w:asciiTheme="minorHAnsi" w:eastAsiaTheme="minorEastAsia" w:hAnsiTheme="minorHAnsi" w:cstheme="minorBidi"/>
                <w:kern w:val="2"/>
                <w:sz w:val="24"/>
                <w:szCs w:val="24"/>
                <w14:ligatures w14:val="standardContextual"/>
              </w:rPr>
              <w:tab/>
            </w:r>
            <w:r w:rsidRPr="00663B0D">
              <w:rPr>
                <w:rStyle w:val="Hyperkobling"/>
                <w:i/>
              </w:rPr>
              <w:t>Villmarksporten Helgeland</w:t>
            </w:r>
            <w:r w:rsidRPr="00663B0D">
              <w:rPr>
                <w:rStyle w:val="Hyperkobling"/>
              </w:rPr>
              <w:t xml:space="preserve"> – et kunnskaps- og opplevelsessenter</w:t>
            </w:r>
            <w:r>
              <w:rPr>
                <w:webHidden/>
              </w:rPr>
              <w:tab/>
            </w:r>
            <w:r>
              <w:rPr>
                <w:webHidden/>
              </w:rPr>
              <w:fldChar w:fldCharType="begin"/>
            </w:r>
            <w:r>
              <w:rPr>
                <w:webHidden/>
              </w:rPr>
              <w:instrText xml:space="preserve"> PAGEREF _Toc227834756 \h </w:instrText>
            </w:r>
            <w:r>
              <w:rPr>
                <w:webHidden/>
              </w:rPr>
            </w:r>
            <w:r>
              <w:rPr>
                <w:webHidden/>
              </w:rPr>
              <w:fldChar w:fldCharType="separate"/>
            </w:r>
            <w:r>
              <w:rPr>
                <w:webHidden/>
              </w:rPr>
              <w:t>66</w:t>
            </w:r>
            <w:r>
              <w:rPr>
                <w:webHidden/>
              </w:rPr>
              <w:fldChar w:fldCharType="end"/>
            </w:r>
          </w:hyperlink>
        </w:p>
        <w:p w14:paraId="053EBB18" w14:textId="6C9795C0" w:rsidR="00B2035D" w:rsidRDefault="00B2035D">
          <w:pPr>
            <w:pStyle w:val="INNH2"/>
            <w:rPr>
              <w:rFonts w:asciiTheme="minorHAnsi" w:eastAsiaTheme="minorEastAsia" w:hAnsiTheme="minorHAnsi" w:cstheme="minorBidi"/>
              <w:kern w:val="2"/>
              <w:sz w:val="24"/>
              <w:szCs w:val="24"/>
              <w14:ligatures w14:val="standardContextual"/>
            </w:rPr>
          </w:pPr>
          <w:hyperlink w:anchor="_Toc227834757" w:history="1">
            <w:r w:rsidRPr="00663B0D">
              <w:rPr>
                <w:rStyle w:val="Hyperkobling"/>
              </w:rPr>
              <w:t>5.6</w:t>
            </w:r>
            <w:r>
              <w:rPr>
                <w:rFonts w:asciiTheme="minorHAnsi" w:eastAsiaTheme="minorEastAsia" w:hAnsiTheme="minorHAnsi" w:cstheme="minorBidi"/>
                <w:kern w:val="2"/>
                <w:sz w:val="24"/>
                <w:szCs w:val="24"/>
                <w14:ligatures w14:val="standardContextual"/>
              </w:rPr>
              <w:tab/>
            </w:r>
            <w:r w:rsidRPr="00663B0D">
              <w:rPr>
                <w:rStyle w:val="Hyperkobling"/>
              </w:rPr>
              <w:t>Forvaltningsutfordringer</w:t>
            </w:r>
            <w:r>
              <w:rPr>
                <w:webHidden/>
              </w:rPr>
              <w:tab/>
            </w:r>
            <w:r>
              <w:rPr>
                <w:webHidden/>
              </w:rPr>
              <w:fldChar w:fldCharType="begin"/>
            </w:r>
            <w:r>
              <w:rPr>
                <w:webHidden/>
              </w:rPr>
              <w:instrText xml:space="preserve"> PAGEREF _Toc227834757 \h </w:instrText>
            </w:r>
            <w:r>
              <w:rPr>
                <w:webHidden/>
              </w:rPr>
            </w:r>
            <w:r>
              <w:rPr>
                <w:webHidden/>
              </w:rPr>
              <w:fldChar w:fldCharType="separate"/>
            </w:r>
            <w:r>
              <w:rPr>
                <w:webHidden/>
              </w:rPr>
              <w:t>68</w:t>
            </w:r>
            <w:r>
              <w:rPr>
                <w:webHidden/>
              </w:rPr>
              <w:fldChar w:fldCharType="end"/>
            </w:r>
          </w:hyperlink>
        </w:p>
        <w:p w14:paraId="529C3892" w14:textId="0011B976" w:rsidR="00B2035D" w:rsidRDefault="00B2035D">
          <w:pPr>
            <w:pStyle w:val="INNH3"/>
            <w:rPr>
              <w:rFonts w:asciiTheme="minorHAnsi" w:eastAsiaTheme="minorEastAsia" w:hAnsiTheme="minorHAnsi" w:cstheme="minorBidi"/>
              <w:kern w:val="2"/>
              <w:sz w:val="24"/>
              <w:szCs w:val="24"/>
              <w14:ligatures w14:val="standardContextual"/>
            </w:rPr>
          </w:pPr>
          <w:hyperlink w:anchor="_Toc227834758" w:history="1">
            <w:r w:rsidRPr="00663B0D">
              <w:rPr>
                <w:rStyle w:val="Hyperkobling"/>
              </w:rPr>
              <w:t>5.6.1</w:t>
            </w:r>
            <w:r>
              <w:rPr>
                <w:rFonts w:asciiTheme="minorHAnsi" w:eastAsiaTheme="minorEastAsia" w:hAnsiTheme="minorHAnsi" w:cstheme="minorBidi"/>
                <w:kern w:val="2"/>
                <w:sz w:val="24"/>
                <w:szCs w:val="24"/>
                <w14:ligatures w14:val="standardContextual"/>
              </w:rPr>
              <w:tab/>
            </w:r>
            <w:r w:rsidRPr="00663B0D">
              <w:rPr>
                <w:rStyle w:val="Hyperkobling"/>
                <w:i/>
              </w:rPr>
              <w:t xml:space="preserve">Det gjemte landet </w:t>
            </w:r>
            <w:r w:rsidRPr="00663B0D">
              <w:rPr>
                <w:rStyle w:val="Hyperkobling"/>
              </w:rPr>
              <w:t>– la villmark være villmark</w:t>
            </w:r>
            <w:r>
              <w:rPr>
                <w:webHidden/>
              </w:rPr>
              <w:tab/>
            </w:r>
            <w:r>
              <w:rPr>
                <w:webHidden/>
              </w:rPr>
              <w:fldChar w:fldCharType="begin"/>
            </w:r>
            <w:r>
              <w:rPr>
                <w:webHidden/>
              </w:rPr>
              <w:instrText xml:space="preserve"> PAGEREF _Toc227834758 \h </w:instrText>
            </w:r>
            <w:r>
              <w:rPr>
                <w:webHidden/>
              </w:rPr>
            </w:r>
            <w:r>
              <w:rPr>
                <w:webHidden/>
              </w:rPr>
              <w:fldChar w:fldCharType="separate"/>
            </w:r>
            <w:r>
              <w:rPr>
                <w:webHidden/>
              </w:rPr>
              <w:t>68</w:t>
            </w:r>
            <w:r>
              <w:rPr>
                <w:webHidden/>
              </w:rPr>
              <w:fldChar w:fldCharType="end"/>
            </w:r>
          </w:hyperlink>
        </w:p>
        <w:p w14:paraId="4E33235D" w14:textId="2481E1E0" w:rsidR="00B2035D" w:rsidRDefault="00B2035D">
          <w:pPr>
            <w:pStyle w:val="INNH3"/>
            <w:rPr>
              <w:rFonts w:asciiTheme="minorHAnsi" w:eastAsiaTheme="minorEastAsia" w:hAnsiTheme="minorHAnsi" w:cstheme="minorBidi"/>
              <w:kern w:val="2"/>
              <w:sz w:val="24"/>
              <w:szCs w:val="24"/>
              <w14:ligatures w14:val="standardContextual"/>
            </w:rPr>
          </w:pPr>
          <w:hyperlink w:anchor="_Toc227834759" w:history="1">
            <w:r w:rsidRPr="00663B0D">
              <w:rPr>
                <w:rStyle w:val="Hyperkobling"/>
              </w:rPr>
              <w:t>5.6.2</w:t>
            </w:r>
            <w:r>
              <w:rPr>
                <w:rFonts w:asciiTheme="minorHAnsi" w:eastAsiaTheme="minorEastAsia" w:hAnsiTheme="minorHAnsi" w:cstheme="minorBidi"/>
                <w:kern w:val="2"/>
                <w:sz w:val="24"/>
                <w:szCs w:val="24"/>
                <w14:ligatures w14:val="standardContextual"/>
              </w:rPr>
              <w:tab/>
            </w:r>
            <w:r w:rsidRPr="00663B0D">
              <w:rPr>
                <w:rStyle w:val="Hyperkobling"/>
                <w:i/>
                <w:iCs/>
              </w:rPr>
              <w:t>Det glemte landet</w:t>
            </w:r>
            <w:r w:rsidRPr="00663B0D">
              <w:rPr>
                <w:rStyle w:val="Hyperkobling"/>
              </w:rPr>
              <w:t xml:space="preserve"> – hvordan inspirere og engasjere?</w:t>
            </w:r>
            <w:r>
              <w:rPr>
                <w:webHidden/>
              </w:rPr>
              <w:tab/>
            </w:r>
            <w:r>
              <w:rPr>
                <w:webHidden/>
              </w:rPr>
              <w:fldChar w:fldCharType="begin"/>
            </w:r>
            <w:r>
              <w:rPr>
                <w:webHidden/>
              </w:rPr>
              <w:instrText xml:space="preserve"> PAGEREF _Toc227834759 \h </w:instrText>
            </w:r>
            <w:r>
              <w:rPr>
                <w:webHidden/>
              </w:rPr>
            </w:r>
            <w:r>
              <w:rPr>
                <w:webHidden/>
              </w:rPr>
              <w:fldChar w:fldCharType="separate"/>
            </w:r>
            <w:r>
              <w:rPr>
                <w:webHidden/>
              </w:rPr>
              <w:t>68</w:t>
            </w:r>
            <w:r>
              <w:rPr>
                <w:webHidden/>
              </w:rPr>
              <w:fldChar w:fldCharType="end"/>
            </w:r>
          </w:hyperlink>
        </w:p>
        <w:p w14:paraId="1AE076F6" w14:textId="45C8F2C1" w:rsidR="00B2035D" w:rsidRDefault="00B2035D">
          <w:pPr>
            <w:pStyle w:val="INNH3"/>
            <w:rPr>
              <w:rFonts w:asciiTheme="minorHAnsi" w:eastAsiaTheme="minorEastAsia" w:hAnsiTheme="minorHAnsi" w:cstheme="minorBidi"/>
              <w:kern w:val="2"/>
              <w:sz w:val="24"/>
              <w:szCs w:val="24"/>
              <w14:ligatures w14:val="standardContextual"/>
            </w:rPr>
          </w:pPr>
          <w:hyperlink w:anchor="_Toc227834760" w:history="1">
            <w:r w:rsidRPr="00663B0D">
              <w:rPr>
                <w:rStyle w:val="Hyperkobling"/>
              </w:rPr>
              <w:t>5.6.3</w:t>
            </w:r>
            <w:r>
              <w:rPr>
                <w:rFonts w:asciiTheme="minorHAnsi" w:eastAsiaTheme="minorEastAsia" w:hAnsiTheme="minorHAnsi" w:cstheme="minorBidi"/>
                <w:kern w:val="2"/>
                <w:sz w:val="24"/>
                <w:szCs w:val="24"/>
                <w14:ligatures w14:val="standardContextual"/>
              </w:rPr>
              <w:tab/>
            </w:r>
            <w:r w:rsidRPr="00663B0D">
              <w:rPr>
                <w:rStyle w:val="Hyperkobling"/>
              </w:rPr>
              <w:t>Klimaendringer</w:t>
            </w:r>
            <w:r>
              <w:rPr>
                <w:webHidden/>
              </w:rPr>
              <w:tab/>
            </w:r>
            <w:r>
              <w:rPr>
                <w:webHidden/>
              </w:rPr>
              <w:fldChar w:fldCharType="begin"/>
            </w:r>
            <w:r>
              <w:rPr>
                <w:webHidden/>
              </w:rPr>
              <w:instrText xml:space="preserve"> PAGEREF _Toc227834760 \h </w:instrText>
            </w:r>
            <w:r>
              <w:rPr>
                <w:webHidden/>
              </w:rPr>
            </w:r>
            <w:r>
              <w:rPr>
                <w:webHidden/>
              </w:rPr>
              <w:fldChar w:fldCharType="separate"/>
            </w:r>
            <w:r>
              <w:rPr>
                <w:webHidden/>
              </w:rPr>
              <w:t>69</w:t>
            </w:r>
            <w:r>
              <w:rPr>
                <w:webHidden/>
              </w:rPr>
              <w:fldChar w:fldCharType="end"/>
            </w:r>
          </w:hyperlink>
        </w:p>
        <w:p w14:paraId="30407C7B" w14:textId="6081D002" w:rsidR="00B2035D" w:rsidRDefault="00B2035D">
          <w:pPr>
            <w:pStyle w:val="INNH3"/>
            <w:rPr>
              <w:rFonts w:asciiTheme="minorHAnsi" w:eastAsiaTheme="minorEastAsia" w:hAnsiTheme="minorHAnsi" w:cstheme="minorBidi"/>
              <w:kern w:val="2"/>
              <w:sz w:val="24"/>
              <w:szCs w:val="24"/>
              <w14:ligatures w14:val="standardContextual"/>
            </w:rPr>
          </w:pPr>
          <w:hyperlink w:anchor="_Toc227834761" w:history="1">
            <w:r w:rsidRPr="00663B0D">
              <w:rPr>
                <w:rStyle w:val="Hyperkobling"/>
              </w:rPr>
              <w:t>5.6.4</w:t>
            </w:r>
            <w:r>
              <w:rPr>
                <w:rFonts w:asciiTheme="minorHAnsi" w:eastAsiaTheme="minorEastAsia" w:hAnsiTheme="minorHAnsi" w:cstheme="minorBidi"/>
                <w:kern w:val="2"/>
                <w:sz w:val="24"/>
                <w:szCs w:val="24"/>
                <w14:ligatures w14:val="standardContextual"/>
              </w:rPr>
              <w:tab/>
            </w:r>
            <w:r w:rsidRPr="00663B0D">
              <w:rPr>
                <w:rStyle w:val="Hyperkobling"/>
              </w:rPr>
              <w:t>God nok tilgjengelighet – åpne hytter, gjennomgående ruter og dagsturmål</w:t>
            </w:r>
            <w:r>
              <w:rPr>
                <w:webHidden/>
              </w:rPr>
              <w:tab/>
            </w:r>
            <w:r>
              <w:rPr>
                <w:webHidden/>
              </w:rPr>
              <w:fldChar w:fldCharType="begin"/>
            </w:r>
            <w:r>
              <w:rPr>
                <w:webHidden/>
              </w:rPr>
              <w:instrText xml:space="preserve"> PAGEREF _Toc227834761 \h </w:instrText>
            </w:r>
            <w:r>
              <w:rPr>
                <w:webHidden/>
              </w:rPr>
            </w:r>
            <w:r>
              <w:rPr>
                <w:webHidden/>
              </w:rPr>
              <w:fldChar w:fldCharType="separate"/>
            </w:r>
            <w:r>
              <w:rPr>
                <w:webHidden/>
              </w:rPr>
              <w:t>70</w:t>
            </w:r>
            <w:r>
              <w:rPr>
                <w:webHidden/>
              </w:rPr>
              <w:fldChar w:fldCharType="end"/>
            </w:r>
          </w:hyperlink>
        </w:p>
        <w:p w14:paraId="34F44E9B" w14:textId="326523AE" w:rsidR="00B2035D" w:rsidRDefault="00B2035D">
          <w:pPr>
            <w:pStyle w:val="INNH3"/>
            <w:rPr>
              <w:rFonts w:asciiTheme="minorHAnsi" w:eastAsiaTheme="minorEastAsia" w:hAnsiTheme="minorHAnsi" w:cstheme="minorBidi"/>
              <w:kern w:val="2"/>
              <w:sz w:val="24"/>
              <w:szCs w:val="24"/>
              <w14:ligatures w14:val="standardContextual"/>
            </w:rPr>
          </w:pPr>
          <w:hyperlink w:anchor="_Toc227834762" w:history="1">
            <w:r w:rsidRPr="00663B0D">
              <w:rPr>
                <w:rStyle w:val="Hyperkobling"/>
              </w:rPr>
              <w:t>5.6.5</w:t>
            </w:r>
            <w:r>
              <w:rPr>
                <w:rFonts w:asciiTheme="minorHAnsi" w:eastAsiaTheme="minorEastAsia" w:hAnsiTheme="minorHAnsi" w:cstheme="minorBidi"/>
                <w:kern w:val="2"/>
                <w:sz w:val="24"/>
                <w:szCs w:val="24"/>
                <w14:ligatures w14:val="standardContextual"/>
              </w:rPr>
              <w:tab/>
            </w:r>
            <w:r w:rsidRPr="00663B0D">
              <w:rPr>
                <w:rStyle w:val="Hyperkobling"/>
              </w:rPr>
              <w:t>Aktivitet og ferdsel kan gi slitasje på vegetasjon og forstyrre dyreliv og tamrein</w:t>
            </w:r>
            <w:r>
              <w:rPr>
                <w:webHidden/>
              </w:rPr>
              <w:tab/>
            </w:r>
            <w:r>
              <w:rPr>
                <w:webHidden/>
              </w:rPr>
              <w:fldChar w:fldCharType="begin"/>
            </w:r>
            <w:r>
              <w:rPr>
                <w:webHidden/>
              </w:rPr>
              <w:instrText xml:space="preserve"> PAGEREF _Toc227834762 \h </w:instrText>
            </w:r>
            <w:r>
              <w:rPr>
                <w:webHidden/>
              </w:rPr>
            </w:r>
            <w:r>
              <w:rPr>
                <w:webHidden/>
              </w:rPr>
              <w:fldChar w:fldCharType="separate"/>
            </w:r>
            <w:r>
              <w:rPr>
                <w:webHidden/>
              </w:rPr>
              <w:t>70</w:t>
            </w:r>
            <w:r>
              <w:rPr>
                <w:webHidden/>
              </w:rPr>
              <w:fldChar w:fldCharType="end"/>
            </w:r>
          </w:hyperlink>
        </w:p>
        <w:p w14:paraId="1B785492" w14:textId="17E2A0EF" w:rsidR="00B2035D" w:rsidRDefault="00B2035D">
          <w:pPr>
            <w:pStyle w:val="INNH3"/>
            <w:rPr>
              <w:rFonts w:asciiTheme="minorHAnsi" w:eastAsiaTheme="minorEastAsia" w:hAnsiTheme="minorHAnsi" w:cstheme="minorBidi"/>
              <w:kern w:val="2"/>
              <w:sz w:val="24"/>
              <w:szCs w:val="24"/>
              <w14:ligatures w14:val="standardContextual"/>
            </w:rPr>
          </w:pPr>
          <w:hyperlink w:anchor="_Toc227834763" w:history="1">
            <w:r w:rsidRPr="00663B0D">
              <w:rPr>
                <w:rStyle w:val="Hyperkobling"/>
              </w:rPr>
              <w:t>5.6.6</w:t>
            </w:r>
            <w:r>
              <w:rPr>
                <w:rFonts w:asciiTheme="minorHAnsi" w:eastAsiaTheme="minorEastAsia" w:hAnsiTheme="minorHAnsi" w:cstheme="minorBidi"/>
                <w:kern w:val="2"/>
                <w:sz w:val="24"/>
                <w:szCs w:val="24"/>
                <w14:ligatures w14:val="standardContextual"/>
              </w:rPr>
              <w:tab/>
            </w:r>
            <w:r w:rsidRPr="00663B0D">
              <w:rPr>
                <w:rStyle w:val="Hyperkobling"/>
              </w:rPr>
              <w:t>Fjernvirkninger fra tiltak utenfor verneområdet</w:t>
            </w:r>
            <w:r>
              <w:rPr>
                <w:webHidden/>
              </w:rPr>
              <w:tab/>
            </w:r>
            <w:r>
              <w:rPr>
                <w:webHidden/>
              </w:rPr>
              <w:fldChar w:fldCharType="begin"/>
            </w:r>
            <w:r>
              <w:rPr>
                <w:webHidden/>
              </w:rPr>
              <w:instrText xml:space="preserve"> PAGEREF _Toc227834763 \h </w:instrText>
            </w:r>
            <w:r>
              <w:rPr>
                <w:webHidden/>
              </w:rPr>
            </w:r>
            <w:r>
              <w:rPr>
                <w:webHidden/>
              </w:rPr>
              <w:fldChar w:fldCharType="separate"/>
            </w:r>
            <w:r>
              <w:rPr>
                <w:webHidden/>
              </w:rPr>
              <w:t>70</w:t>
            </w:r>
            <w:r>
              <w:rPr>
                <w:webHidden/>
              </w:rPr>
              <w:fldChar w:fldCharType="end"/>
            </w:r>
          </w:hyperlink>
        </w:p>
        <w:p w14:paraId="72512AB8" w14:textId="20D2EA79" w:rsidR="00B2035D" w:rsidRDefault="00B2035D">
          <w:pPr>
            <w:pStyle w:val="INNH3"/>
            <w:rPr>
              <w:rFonts w:asciiTheme="minorHAnsi" w:eastAsiaTheme="minorEastAsia" w:hAnsiTheme="minorHAnsi" w:cstheme="minorBidi"/>
              <w:kern w:val="2"/>
              <w:sz w:val="24"/>
              <w:szCs w:val="24"/>
              <w14:ligatures w14:val="standardContextual"/>
            </w:rPr>
          </w:pPr>
          <w:hyperlink w:anchor="_Toc227834764" w:history="1">
            <w:r w:rsidRPr="00663B0D">
              <w:rPr>
                <w:rStyle w:val="Hyperkobling"/>
              </w:rPr>
              <w:t>5.6.7</w:t>
            </w:r>
            <w:r>
              <w:rPr>
                <w:rFonts w:asciiTheme="minorHAnsi" w:eastAsiaTheme="minorEastAsia" w:hAnsiTheme="minorHAnsi" w:cstheme="minorBidi"/>
                <w:kern w:val="2"/>
                <w:sz w:val="24"/>
                <w:szCs w:val="24"/>
                <w14:ligatures w14:val="standardContextual"/>
              </w:rPr>
              <w:tab/>
            </w:r>
            <w:r w:rsidRPr="00663B0D">
              <w:rPr>
                <w:rStyle w:val="Hyperkobling"/>
              </w:rPr>
              <w:t>Presedens og samlet belastning (samtidig eller over tid)</w:t>
            </w:r>
            <w:r>
              <w:rPr>
                <w:webHidden/>
              </w:rPr>
              <w:tab/>
            </w:r>
            <w:r>
              <w:rPr>
                <w:webHidden/>
              </w:rPr>
              <w:fldChar w:fldCharType="begin"/>
            </w:r>
            <w:r>
              <w:rPr>
                <w:webHidden/>
              </w:rPr>
              <w:instrText xml:space="preserve"> PAGEREF _Toc227834764 \h </w:instrText>
            </w:r>
            <w:r>
              <w:rPr>
                <w:webHidden/>
              </w:rPr>
            </w:r>
            <w:r>
              <w:rPr>
                <w:webHidden/>
              </w:rPr>
              <w:fldChar w:fldCharType="separate"/>
            </w:r>
            <w:r>
              <w:rPr>
                <w:webHidden/>
              </w:rPr>
              <w:t>72</w:t>
            </w:r>
            <w:r>
              <w:rPr>
                <w:webHidden/>
              </w:rPr>
              <w:fldChar w:fldCharType="end"/>
            </w:r>
          </w:hyperlink>
        </w:p>
        <w:p w14:paraId="2EE0D233" w14:textId="1F49E0F5" w:rsidR="00B2035D" w:rsidRDefault="00B2035D">
          <w:pPr>
            <w:pStyle w:val="INNH2"/>
            <w:rPr>
              <w:rFonts w:asciiTheme="minorHAnsi" w:eastAsiaTheme="minorEastAsia" w:hAnsiTheme="minorHAnsi" w:cstheme="minorBidi"/>
              <w:kern w:val="2"/>
              <w:sz w:val="24"/>
              <w:szCs w:val="24"/>
              <w14:ligatures w14:val="standardContextual"/>
            </w:rPr>
          </w:pPr>
          <w:hyperlink w:anchor="_Toc227834765" w:history="1">
            <w:r w:rsidRPr="00663B0D">
              <w:rPr>
                <w:rStyle w:val="Hyperkobling"/>
              </w:rPr>
              <w:t>5.7</w:t>
            </w:r>
            <w:r>
              <w:rPr>
                <w:rFonts w:asciiTheme="minorHAnsi" w:eastAsiaTheme="minorEastAsia" w:hAnsiTheme="minorHAnsi" w:cstheme="minorBidi"/>
                <w:kern w:val="2"/>
                <w:sz w:val="24"/>
                <w:szCs w:val="24"/>
                <w14:ligatures w14:val="standardContextual"/>
              </w:rPr>
              <w:tab/>
            </w:r>
            <w:r w:rsidRPr="00663B0D">
              <w:rPr>
                <w:rStyle w:val="Hyperkobling"/>
              </w:rPr>
              <w:t>Naturmangfoldloven</w:t>
            </w:r>
            <w:r>
              <w:rPr>
                <w:webHidden/>
              </w:rPr>
              <w:tab/>
            </w:r>
            <w:r>
              <w:rPr>
                <w:webHidden/>
              </w:rPr>
              <w:fldChar w:fldCharType="begin"/>
            </w:r>
            <w:r>
              <w:rPr>
                <w:webHidden/>
              </w:rPr>
              <w:instrText xml:space="preserve"> PAGEREF _Toc227834765 \h </w:instrText>
            </w:r>
            <w:r>
              <w:rPr>
                <w:webHidden/>
              </w:rPr>
            </w:r>
            <w:r>
              <w:rPr>
                <w:webHidden/>
              </w:rPr>
              <w:fldChar w:fldCharType="separate"/>
            </w:r>
            <w:r>
              <w:rPr>
                <w:webHidden/>
              </w:rPr>
              <w:t>72</w:t>
            </w:r>
            <w:r>
              <w:rPr>
                <w:webHidden/>
              </w:rPr>
              <w:fldChar w:fldCharType="end"/>
            </w:r>
          </w:hyperlink>
        </w:p>
        <w:p w14:paraId="01ECC406" w14:textId="1179B0F5" w:rsidR="00B2035D" w:rsidRDefault="00B2035D">
          <w:pPr>
            <w:pStyle w:val="INNH2"/>
            <w:rPr>
              <w:rFonts w:asciiTheme="minorHAnsi" w:eastAsiaTheme="minorEastAsia" w:hAnsiTheme="minorHAnsi" w:cstheme="minorBidi"/>
              <w:kern w:val="2"/>
              <w:sz w:val="24"/>
              <w:szCs w:val="24"/>
              <w14:ligatures w14:val="standardContextual"/>
            </w:rPr>
          </w:pPr>
          <w:hyperlink w:anchor="_Toc227834766" w:history="1">
            <w:r w:rsidRPr="00663B0D">
              <w:rPr>
                <w:rStyle w:val="Hyperkobling"/>
              </w:rPr>
              <w:t>5.8</w:t>
            </w:r>
            <w:r>
              <w:rPr>
                <w:rFonts w:asciiTheme="minorHAnsi" w:eastAsiaTheme="minorEastAsia" w:hAnsiTheme="minorHAnsi" w:cstheme="minorBidi"/>
                <w:kern w:val="2"/>
                <w:sz w:val="24"/>
                <w:szCs w:val="24"/>
                <w14:ligatures w14:val="standardContextual"/>
              </w:rPr>
              <w:tab/>
            </w:r>
            <w:r w:rsidRPr="00663B0D">
              <w:rPr>
                <w:rStyle w:val="Hyperkobling"/>
              </w:rPr>
              <w:t>Verneforskrift URL</w:t>
            </w:r>
            <w:r>
              <w:rPr>
                <w:webHidden/>
              </w:rPr>
              <w:tab/>
            </w:r>
            <w:r>
              <w:rPr>
                <w:webHidden/>
              </w:rPr>
              <w:fldChar w:fldCharType="begin"/>
            </w:r>
            <w:r>
              <w:rPr>
                <w:webHidden/>
              </w:rPr>
              <w:instrText xml:space="preserve"> PAGEREF _Toc227834766 \h </w:instrText>
            </w:r>
            <w:r>
              <w:rPr>
                <w:webHidden/>
              </w:rPr>
            </w:r>
            <w:r>
              <w:rPr>
                <w:webHidden/>
              </w:rPr>
              <w:fldChar w:fldCharType="separate"/>
            </w:r>
            <w:r>
              <w:rPr>
                <w:webHidden/>
              </w:rPr>
              <w:t>74</w:t>
            </w:r>
            <w:r>
              <w:rPr>
                <w:webHidden/>
              </w:rPr>
              <w:fldChar w:fldCharType="end"/>
            </w:r>
          </w:hyperlink>
        </w:p>
        <w:p w14:paraId="7328D752" w14:textId="3104F576" w:rsidR="00B2035D" w:rsidRDefault="00B2035D">
          <w:pPr>
            <w:pStyle w:val="INNH2"/>
            <w:rPr>
              <w:rFonts w:asciiTheme="minorHAnsi" w:eastAsiaTheme="minorEastAsia" w:hAnsiTheme="minorHAnsi" w:cstheme="minorBidi"/>
              <w:kern w:val="2"/>
              <w:sz w:val="24"/>
              <w:szCs w:val="24"/>
              <w14:ligatures w14:val="standardContextual"/>
            </w:rPr>
          </w:pPr>
          <w:hyperlink w:anchor="_Toc227834767" w:history="1">
            <w:r w:rsidRPr="00663B0D">
              <w:rPr>
                <w:rStyle w:val="Hyperkobling"/>
              </w:rPr>
              <w:t>5.9</w:t>
            </w:r>
            <w:r>
              <w:rPr>
                <w:rFonts w:asciiTheme="minorHAnsi" w:eastAsiaTheme="minorEastAsia" w:hAnsiTheme="minorHAnsi" w:cstheme="minorBidi"/>
                <w:kern w:val="2"/>
                <w:sz w:val="24"/>
                <w:szCs w:val="24"/>
                <w14:ligatures w14:val="standardContextual"/>
              </w:rPr>
              <w:tab/>
            </w:r>
            <w:r w:rsidRPr="00663B0D">
              <w:rPr>
                <w:rStyle w:val="Hyperkobling"/>
              </w:rPr>
              <w:t>Nasjonale og regionale rammer og føringer</w:t>
            </w:r>
            <w:r>
              <w:rPr>
                <w:webHidden/>
              </w:rPr>
              <w:tab/>
            </w:r>
            <w:r>
              <w:rPr>
                <w:webHidden/>
              </w:rPr>
              <w:fldChar w:fldCharType="begin"/>
            </w:r>
            <w:r>
              <w:rPr>
                <w:webHidden/>
              </w:rPr>
              <w:instrText xml:space="preserve"> PAGEREF _Toc227834767 \h </w:instrText>
            </w:r>
            <w:r>
              <w:rPr>
                <w:webHidden/>
              </w:rPr>
            </w:r>
            <w:r>
              <w:rPr>
                <w:webHidden/>
              </w:rPr>
              <w:fldChar w:fldCharType="separate"/>
            </w:r>
            <w:r>
              <w:rPr>
                <w:webHidden/>
              </w:rPr>
              <w:t>74</w:t>
            </w:r>
            <w:r>
              <w:rPr>
                <w:webHidden/>
              </w:rPr>
              <w:fldChar w:fldCharType="end"/>
            </w:r>
          </w:hyperlink>
        </w:p>
        <w:p w14:paraId="00D94707" w14:textId="6BB69322" w:rsidR="00B2035D" w:rsidRDefault="00B2035D">
          <w:pPr>
            <w:pStyle w:val="INNH2"/>
            <w:rPr>
              <w:rFonts w:asciiTheme="minorHAnsi" w:eastAsiaTheme="minorEastAsia" w:hAnsiTheme="minorHAnsi" w:cstheme="minorBidi"/>
              <w:kern w:val="2"/>
              <w:sz w:val="24"/>
              <w:szCs w:val="24"/>
              <w14:ligatures w14:val="standardContextual"/>
            </w:rPr>
          </w:pPr>
          <w:hyperlink w:anchor="_Toc227834768" w:history="1">
            <w:r w:rsidRPr="00663B0D">
              <w:rPr>
                <w:rStyle w:val="Hyperkobling"/>
              </w:rPr>
              <w:t>5.10</w:t>
            </w:r>
            <w:r>
              <w:rPr>
                <w:rFonts w:asciiTheme="minorHAnsi" w:eastAsiaTheme="minorEastAsia" w:hAnsiTheme="minorHAnsi" w:cstheme="minorBidi"/>
                <w:kern w:val="2"/>
                <w:sz w:val="24"/>
                <w:szCs w:val="24"/>
                <w14:ligatures w14:val="standardContextual"/>
              </w:rPr>
              <w:tab/>
            </w:r>
            <w:r w:rsidRPr="00663B0D">
              <w:rPr>
                <w:rStyle w:val="Hyperkobling"/>
              </w:rPr>
              <w:t>Forvaltningsmyndighetens retningslinjer i Lomsdal-Visten nasjonalpark</w:t>
            </w:r>
            <w:r>
              <w:rPr>
                <w:webHidden/>
              </w:rPr>
              <w:tab/>
            </w:r>
            <w:r>
              <w:rPr>
                <w:webHidden/>
              </w:rPr>
              <w:fldChar w:fldCharType="begin"/>
            </w:r>
            <w:r>
              <w:rPr>
                <w:webHidden/>
              </w:rPr>
              <w:instrText xml:space="preserve"> PAGEREF _Toc227834768 \h </w:instrText>
            </w:r>
            <w:r>
              <w:rPr>
                <w:webHidden/>
              </w:rPr>
            </w:r>
            <w:r>
              <w:rPr>
                <w:webHidden/>
              </w:rPr>
              <w:fldChar w:fldCharType="separate"/>
            </w:r>
            <w:r>
              <w:rPr>
                <w:webHidden/>
              </w:rPr>
              <w:t>75</w:t>
            </w:r>
            <w:r>
              <w:rPr>
                <w:webHidden/>
              </w:rPr>
              <w:fldChar w:fldCharType="end"/>
            </w:r>
          </w:hyperlink>
        </w:p>
        <w:p w14:paraId="2A8680AE" w14:textId="2933C733" w:rsidR="00B2035D" w:rsidRDefault="00B2035D">
          <w:pPr>
            <w:pStyle w:val="INNH3"/>
            <w:rPr>
              <w:rFonts w:asciiTheme="minorHAnsi" w:eastAsiaTheme="minorEastAsia" w:hAnsiTheme="minorHAnsi" w:cstheme="minorBidi"/>
              <w:kern w:val="2"/>
              <w:sz w:val="24"/>
              <w:szCs w:val="24"/>
              <w14:ligatures w14:val="standardContextual"/>
            </w:rPr>
          </w:pPr>
          <w:hyperlink w:anchor="_Toc227834769" w:history="1">
            <w:r w:rsidRPr="00663B0D">
              <w:rPr>
                <w:rStyle w:val="Hyperkobling"/>
              </w:rPr>
              <w:t>5.10.1</w:t>
            </w:r>
            <w:r>
              <w:rPr>
                <w:rFonts w:asciiTheme="minorHAnsi" w:eastAsiaTheme="minorEastAsia" w:hAnsiTheme="minorHAnsi" w:cstheme="minorBidi"/>
                <w:kern w:val="2"/>
                <w:sz w:val="24"/>
                <w:szCs w:val="24"/>
                <w14:ligatures w14:val="standardContextual"/>
              </w:rPr>
              <w:tab/>
            </w:r>
            <w:r w:rsidRPr="00663B0D">
              <w:rPr>
                <w:rStyle w:val="Hyperkobling"/>
              </w:rPr>
              <w:t>Bestemmelsene i forskriften som peker til forvaltningsplanen</w:t>
            </w:r>
            <w:r>
              <w:rPr>
                <w:webHidden/>
              </w:rPr>
              <w:tab/>
            </w:r>
            <w:r>
              <w:rPr>
                <w:webHidden/>
              </w:rPr>
              <w:fldChar w:fldCharType="begin"/>
            </w:r>
            <w:r>
              <w:rPr>
                <w:webHidden/>
              </w:rPr>
              <w:instrText xml:space="preserve"> PAGEREF _Toc227834769 \h </w:instrText>
            </w:r>
            <w:r>
              <w:rPr>
                <w:webHidden/>
              </w:rPr>
            </w:r>
            <w:r>
              <w:rPr>
                <w:webHidden/>
              </w:rPr>
              <w:fldChar w:fldCharType="separate"/>
            </w:r>
            <w:r>
              <w:rPr>
                <w:webHidden/>
              </w:rPr>
              <w:t>76</w:t>
            </w:r>
            <w:r>
              <w:rPr>
                <w:webHidden/>
              </w:rPr>
              <w:fldChar w:fldCharType="end"/>
            </w:r>
          </w:hyperlink>
        </w:p>
        <w:p w14:paraId="05036257" w14:textId="042FC23C" w:rsidR="00B2035D" w:rsidRDefault="00B2035D">
          <w:pPr>
            <w:pStyle w:val="INNH3"/>
            <w:rPr>
              <w:rFonts w:asciiTheme="minorHAnsi" w:eastAsiaTheme="minorEastAsia" w:hAnsiTheme="minorHAnsi" w:cstheme="minorBidi"/>
              <w:kern w:val="2"/>
              <w:sz w:val="24"/>
              <w:szCs w:val="24"/>
              <w14:ligatures w14:val="standardContextual"/>
            </w:rPr>
          </w:pPr>
          <w:hyperlink w:anchor="_Toc227834770" w:history="1">
            <w:r w:rsidRPr="00663B0D">
              <w:rPr>
                <w:rStyle w:val="Hyperkobling"/>
              </w:rPr>
              <w:t>5.10.2</w:t>
            </w:r>
            <w:r>
              <w:rPr>
                <w:rFonts w:asciiTheme="minorHAnsi" w:eastAsiaTheme="minorEastAsia" w:hAnsiTheme="minorHAnsi" w:cstheme="minorBidi"/>
                <w:kern w:val="2"/>
                <w:sz w:val="24"/>
                <w:szCs w:val="24"/>
                <w14:ligatures w14:val="standardContextual"/>
              </w:rPr>
              <w:tab/>
            </w:r>
            <w:r w:rsidRPr="00663B0D">
              <w:rPr>
                <w:rStyle w:val="Hyperkobling"/>
              </w:rPr>
              <w:t>Retningslinjer for saksbehandling for hver enkeltbestemmelse i forskriften</w:t>
            </w:r>
            <w:r>
              <w:rPr>
                <w:webHidden/>
              </w:rPr>
              <w:tab/>
            </w:r>
            <w:r>
              <w:rPr>
                <w:webHidden/>
              </w:rPr>
              <w:fldChar w:fldCharType="begin"/>
            </w:r>
            <w:r>
              <w:rPr>
                <w:webHidden/>
              </w:rPr>
              <w:instrText xml:space="preserve"> PAGEREF _Toc227834770 \h </w:instrText>
            </w:r>
            <w:r>
              <w:rPr>
                <w:webHidden/>
              </w:rPr>
            </w:r>
            <w:r>
              <w:rPr>
                <w:webHidden/>
              </w:rPr>
              <w:fldChar w:fldCharType="separate"/>
            </w:r>
            <w:r>
              <w:rPr>
                <w:webHidden/>
              </w:rPr>
              <w:t>76</w:t>
            </w:r>
            <w:r>
              <w:rPr>
                <w:webHidden/>
              </w:rPr>
              <w:fldChar w:fldCharType="end"/>
            </w:r>
          </w:hyperlink>
        </w:p>
        <w:p w14:paraId="6DE05B63" w14:textId="760036B1" w:rsidR="00B2035D" w:rsidRDefault="00B2035D">
          <w:pPr>
            <w:pStyle w:val="INNH3"/>
            <w:rPr>
              <w:rFonts w:asciiTheme="minorHAnsi" w:eastAsiaTheme="minorEastAsia" w:hAnsiTheme="minorHAnsi" w:cstheme="minorBidi"/>
              <w:kern w:val="2"/>
              <w:sz w:val="24"/>
              <w:szCs w:val="24"/>
              <w14:ligatures w14:val="standardContextual"/>
            </w:rPr>
          </w:pPr>
          <w:hyperlink w:anchor="_Toc227834771" w:history="1">
            <w:r w:rsidRPr="00663B0D">
              <w:rPr>
                <w:rStyle w:val="Hyperkobling"/>
              </w:rPr>
              <w:t>5.10.3</w:t>
            </w:r>
            <w:r>
              <w:rPr>
                <w:rFonts w:asciiTheme="minorHAnsi" w:eastAsiaTheme="minorEastAsia" w:hAnsiTheme="minorHAnsi" w:cstheme="minorBidi"/>
                <w:kern w:val="2"/>
                <w:sz w:val="24"/>
                <w:szCs w:val="24"/>
                <w14:ligatures w14:val="standardContextual"/>
              </w:rPr>
              <w:tab/>
            </w:r>
            <w:r w:rsidRPr="00663B0D">
              <w:rPr>
                <w:rStyle w:val="Hyperkobling"/>
              </w:rPr>
              <w:t>Saksbehandling på tvers av flere bestemmelser i verneforskriften</w:t>
            </w:r>
            <w:r>
              <w:rPr>
                <w:webHidden/>
              </w:rPr>
              <w:tab/>
            </w:r>
            <w:r>
              <w:rPr>
                <w:webHidden/>
              </w:rPr>
              <w:fldChar w:fldCharType="begin"/>
            </w:r>
            <w:r>
              <w:rPr>
                <w:webHidden/>
              </w:rPr>
              <w:instrText xml:space="preserve"> PAGEREF _Toc227834771 \h </w:instrText>
            </w:r>
            <w:r>
              <w:rPr>
                <w:webHidden/>
              </w:rPr>
            </w:r>
            <w:r>
              <w:rPr>
                <w:webHidden/>
              </w:rPr>
              <w:fldChar w:fldCharType="separate"/>
            </w:r>
            <w:r>
              <w:rPr>
                <w:webHidden/>
              </w:rPr>
              <w:t>102</w:t>
            </w:r>
            <w:r>
              <w:rPr>
                <w:webHidden/>
              </w:rPr>
              <w:fldChar w:fldCharType="end"/>
            </w:r>
          </w:hyperlink>
        </w:p>
        <w:p w14:paraId="531EDADD" w14:textId="6BCA78D1" w:rsidR="00B2035D" w:rsidRDefault="00B2035D">
          <w:pPr>
            <w:pStyle w:val="INNH3"/>
            <w:rPr>
              <w:rFonts w:asciiTheme="minorHAnsi" w:eastAsiaTheme="minorEastAsia" w:hAnsiTheme="minorHAnsi" w:cstheme="minorBidi"/>
              <w:kern w:val="2"/>
              <w:sz w:val="24"/>
              <w:szCs w:val="24"/>
              <w14:ligatures w14:val="standardContextual"/>
            </w:rPr>
          </w:pPr>
          <w:hyperlink w:anchor="_Toc227834772" w:history="1">
            <w:r w:rsidRPr="00663B0D">
              <w:rPr>
                <w:rStyle w:val="Hyperkobling"/>
              </w:rPr>
              <w:t>5.10.4</w:t>
            </w:r>
            <w:r>
              <w:rPr>
                <w:rFonts w:asciiTheme="minorHAnsi" w:eastAsiaTheme="minorEastAsia" w:hAnsiTheme="minorHAnsi" w:cstheme="minorBidi"/>
                <w:kern w:val="2"/>
                <w:sz w:val="24"/>
                <w:szCs w:val="24"/>
                <w14:ligatures w14:val="standardContextual"/>
              </w:rPr>
              <w:tab/>
            </w:r>
            <w:r w:rsidRPr="00663B0D">
              <w:rPr>
                <w:rStyle w:val="Hyperkobling"/>
              </w:rPr>
              <w:t>Veiledning til saksbehandling etter naturmangfoldloven</w:t>
            </w:r>
            <w:r>
              <w:rPr>
                <w:webHidden/>
              </w:rPr>
              <w:tab/>
            </w:r>
            <w:r>
              <w:rPr>
                <w:webHidden/>
              </w:rPr>
              <w:fldChar w:fldCharType="begin"/>
            </w:r>
            <w:r>
              <w:rPr>
                <w:webHidden/>
              </w:rPr>
              <w:instrText xml:space="preserve"> PAGEREF _Toc227834772 \h </w:instrText>
            </w:r>
            <w:r>
              <w:rPr>
                <w:webHidden/>
              </w:rPr>
            </w:r>
            <w:r>
              <w:rPr>
                <w:webHidden/>
              </w:rPr>
              <w:fldChar w:fldCharType="separate"/>
            </w:r>
            <w:r>
              <w:rPr>
                <w:webHidden/>
              </w:rPr>
              <w:t>107</w:t>
            </w:r>
            <w:r>
              <w:rPr>
                <w:webHidden/>
              </w:rPr>
              <w:fldChar w:fldCharType="end"/>
            </w:r>
          </w:hyperlink>
        </w:p>
        <w:p w14:paraId="61BF361C" w14:textId="2F589A32" w:rsidR="00B2035D" w:rsidRDefault="00B2035D">
          <w:pPr>
            <w:pStyle w:val="INNH3"/>
            <w:rPr>
              <w:rFonts w:asciiTheme="minorHAnsi" w:eastAsiaTheme="minorEastAsia" w:hAnsiTheme="minorHAnsi" w:cstheme="minorBidi"/>
              <w:kern w:val="2"/>
              <w:sz w:val="24"/>
              <w:szCs w:val="24"/>
              <w14:ligatures w14:val="standardContextual"/>
            </w:rPr>
          </w:pPr>
          <w:hyperlink w:anchor="_Toc227834773" w:history="1">
            <w:r w:rsidRPr="00663B0D">
              <w:rPr>
                <w:rStyle w:val="Hyperkobling"/>
              </w:rPr>
              <w:t>5.10.5</w:t>
            </w:r>
            <w:r>
              <w:rPr>
                <w:rFonts w:asciiTheme="minorHAnsi" w:eastAsiaTheme="minorEastAsia" w:hAnsiTheme="minorHAnsi" w:cstheme="minorBidi"/>
                <w:kern w:val="2"/>
                <w:sz w:val="24"/>
                <w:szCs w:val="24"/>
                <w14:ligatures w14:val="standardContextual"/>
              </w:rPr>
              <w:tab/>
            </w:r>
            <w:r w:rsidRPr="00663B0D">
              <w:rPr>
                <w:rStyle w:val="Hyperkobling"/>
              </w:rPr>
              <w:t>Rutiner for samhandling med andre sektormyndigheter</w:t>
            </w:r>
            <w:r>
              <w:rPr>
                <w:webHidden/>
              </w:rPr>
              <w:tab/>
            </w:r>
            <w:r>
              <w:rPr>
                <w:webHidden/>
              </w:rPr>
              <w:fldChar w:fldCharType="begin"/>
            </w:r>
            <w:r>
              <w:rPr>
                <w:webHidden/>
              </w:rPr>
              <w:instrText xml:space="preserve"> PAGEREF _Toc227834773 \h </w:instrText>
            </w:r>
            <w:r>
              <w:rPr>
                <w:webHidden/>
              </w:rPr>
            </w:r>
            <w:r>
              <w:rPr>
                <w:webHidden/>
              </w:rPr>
              <w:fldChar w:fldCharType="separate"/>
            </w:r>
            <w:r>
              <w:rPr>
                <w:webHidden/>
              </w:rPr>
              <w:t>114</w:t>
            </w:r>
            <w:r>
              <w:rPr>
                <w:webHidden/>
              </w:rPr>
              <w:fldChar w:fldCharType="end"/>
            </w:r>
          </w:hyperlink>
        </w:p>
        <w:p w14:paraId="7F8BCA9A" w14:textId="72D7F921" w:rsidR="00B2035D" w:rsidRDefault="00B2035D">
          <w:pPr>
            <w:pStyle w:val="INNH3"/>
            <w:rPr>
              <w:rFonts w:asciiTheme="minorHAnsi" w:eastAsiaTheme="minorEastAsia" w:hAnsiTheme="minorHAnsi" w:cstheme="minorBidi"/>
              <w:kern w:val="2"/>
              <w:sz w:val="24"/>
              <w:szCs w:val="24"/>
              <w14:ligatures w14:val="standardContextual"/>
            </w:rPr>
          </w:pPr>
          <w:hyperlink w:anchor="_Toc227834774" w:history="1">
            <w:r w:rsidRPr="00663B0D">
              <w:rPr>
                <w:rStyle w:val="Hyperkobling"/>
              </w:rPr>
              <w:t>5.10.6</w:t>
            </w:r>
            <w:r>
              <w:rPr>
                <w:rFonts w:asciiTheme="minorHAnsi" w:eastAsiaTheme="minorEastAsia" w:hAnsiTheme="minorHAnsi" w:cstheme="minorBidi"/>
                <w:kern w:val="2"/>
                <w:sz w:val="24"/>
                <w:szCs w:val="24"/>
                <w14:ligatures w14:val="standardContextual"/>
              </w:rPr>
              <w:tab/>
            </w:r>
            <w:r w:rsidRPr="00663B0D">
              <w:rPr>
                <w:rStyle w:val="Hyperkobling"/>
              </w:rPr>
              <w:t>Prosedyrer og kvalitetssikring ved behandling av utvalgte søknadstyper</w:t>
            </w:r>
            <w:r>
              <w:rPr>
                <w:webHidden/>
              </w:rPr>
              <w:tab/>
            </w:r>
            <w:r>
              <w:rPr>
                <w:webHidden/>
              </w:rPr>
              <w:fldChar w:fldCharType="begin"/>
            </w:r>
            <w:r>
              <w:rPr>
                <w:webHidden/>
              </w:rPr>
              <w:instrText xml:space="preserve"> PAGEREF _Toc227834774 \h </w:instrText>
            </w:r>
            <w:r>
              <w:rPr>
                <w:webHidden/>
              </w:rPr>
            </w:r>
            <w:r>
              <w:rPr>
                <w:webHidden/>
              </w:rPr>
              <w:fldChar w:fldCharType="separate"/>
            </w:r>
            <w:r>
              <w:rPr>
                <w:webHidden/>
              </w:rPr>
              <w:t>116</w:t>
            </w:r>
            <w:r>
              <w:rPr>
                <w:webHidden/>
              </w:rPr>
              <w:fldChar w:fldCharType="end"/>
            </w:r>
          </w:hyperlink>
        </w:p>
        <w:p w14:paraId="30E86E82" w14:textId="7B8B86FB" w:rsidR="00B2035D" w:rsidRDefault="00B2035D">
          <w:pPr>
            <w:pStyle w:val="INNH2"/>
            <w:rPr>
              <w:rFonts w:asciiTheme="minorHAnsi" w:eastAsiaTheme="minorEastAsia" w:hAnsiTheme="minorHAnsi" w:cstheme="minorBidi"/>
              <w:kern w:val="2"/>
              <w:sz w:val="24"/>
              <w:szCs w:val="24"/>
              <w14:ligatures w14:val="standardContextual"/>
            </w:rPr>
          </w:pPr>
          <w:hyperlink w:anchor="_Toc227834775" w:history="1">
            <w:r w:rsidRPr="00663B0D">
              <w:rPr>
                <w:rStyle w:val="Hyperkobling"/>
              </w:rPr>
              <w:t>5.11</w:t>
            </w:r>
            <w:r>
              <w:rPr>
                <w:rFonts w:asciiTheme="minorHAnsi" w:eastAsiaTheme="minorEastAsia" w:hAnsiTheme="minorHAnsi" w:cstheme="minorBidi"/>
                <w:kern w:val="2"/>
                <w:sz w:val="24"/>
                <w:szCs w:val="24"/>
                <w14:ligatures w14:val="standardContextual"/>
              </w:rPr>
              <w:tab/>
            </w:r>
            <w:r w:rsidRPr="00663B0D">
              <w:rPr>
                <w:rStyle w:val="Hyperkobling"/>
              </w:rPr>
              <w:t>Forvaltningssoner (kartfesting av retningslinjene)</w:t>
            </w:r>
            <w:r>
              <w:rPr>
                <w:webHidden/>
              </w:rPr>
              <w:tab/>
            </w:r>
            <w:r>
              <w:rPr>
                <w:webHidden/>
              </w:rPr>
              <w:fldChar w:fldCharType="begin"/>
            </w:r>
            <w:r>
              <w:rPr>
                <w:webHidden/>
              </w:rPr>
              <w:instrText xml:space="preserve"> PAGEREF _Toc227834775 \h </w:instrText>
            </w:r>
            <w:r>
              <w:rPr>
                <w:webHidden/>
              </w:rPr>
            </w:r>
            <w:r>
              <w:rPr>
                <w:webHidden/>
              </w:rPr>
              <w:fldChar w:fldCharType="separate"/>
            </w:r>
            <w:r>
              <w:rPr>
                <w:webHidden/>
              </w:rPr>
              <w:t>119</w:t>
            </w:r>
            <w:r>
              <w:rPr>
                <w:webHidden/>
              </w:rPr>
              <w:fldChar w:fldCharType="end"/>
            </w:r>
          </w:hyperlink>
        </w:p>
        <w:p w14:paraId="5FE42EBE" w14:textId="7CA5C25E" w:rsidR="00B2035D" w:rsidRDefault="00B2035D">
          <w:pPr>
            <w:pStyle w:val="INNH3"/>
            <w:rPr>
              <w:rFonts w:asciiTheme="minorHAnsi" w:eastAsiaTheme="minorEastAsia" w:hAnsiTheme="minorHAnsi" w:cstheme="minorBidi"/>
              <w:kern w:val="2"/>
              <w:sz w:val="24"/>
              <w:szCs w:val="24"/>
              <w14:ligatures w14:val="standardContextual"/>
            </w:rPr>
          </w:pPr>
          <w:hyperlink w:anchor="_Toc227834776" w:history="1">
            <w:r w:rsidRPr="00663B0D">
              <w:rPr>
                <w:rStyle w:val="Hyperkobling"/>
              </w:rPr>
              <w:t>5.11.1</w:t>
            </w:r>
            <w:r>
              <w:rPr>
                <w:rFonts w:asciiTheme="minorHAnsi" w:eastAsiaTheme="minorEastAsia" w:hAnsiTheme="minorHAnsi" w:cstheme="minorBidi"/>
                <w:kern w:val="2"/>
                <w:sz w:val="24"/>
                <w:szCs w:val="24"/>
                <w14:ligatures w14:val="standardContextual"/>
              </w:rPr>
              <w:tab/>
            </w:r>
            <w:r w:rsidRPr="00663B0D">
              <w:rPr>
                <w:rStyle w:val="Hyperkobling"/>
              </w:rPr>
              <w:t>Kobling til tiltaksplan og besøksstrategi</w:t>
            </w:r>
            <w:r>
              <w:rPr>
                <w:webHidden/>
              </w:rPr>
              <w:tab/>
            </w:r>
            <w:r>
              <w:rPr>
                <w:webHidden/>
              </w:rPr>
              <w:fldChar w:fldCharType="begin"/>
            </w:r>
            <w:r>
              <w:rPr>
                <w:webHidden/>
              </w:rPr>
              <w:instrText xml:space="preserve"> PAGEREF _Toc227834776 \h </w:instrText>
            </w:r>
            <w:r>
              <w:rPr>
                <w:webHidden/>
              </w:rPr>
            </w:r>
            <w:r>
              <w:rPr>
                <w:webHidden/>
              </w:rPr>
              <w:fldChar w:fldCharType="separate"/>
            </w:r>
            <w:r>
              <w:rPr>
                <w:webHidden/>
              </w:rPr>
              <w:t>119</w:t>
            </w:r>
            <w:r>
              <w:rPr>
                <w:webHidden/>
              </w:rPr>
              <w:fldChar w:fldCharType="end"/>
            </w:r>
          </w:hyperlink>
        </w:p>
        <w:p w14:paraId="4FE20DBB" w14:textId="7261635F" w:rsidR="00B2035D" w:rsidRDefault="00B2035D">
          <w:pPr>
            <w:pStyle w:val="INNH3"/>
            <w:rPr>
              <w:rFonts w:asciiTheme="minorHAnsi" w:eastAsiaTheme="minorEastAsia" w:hAnsiTheme="minorHAnsi" w:cstheme="minorBidi"/>
              <w:kern w:val="2"/>
              <w:sz w:val="24"/>
              <w:szCs w:val="24"/>
              <w14:ligatures w14:val="standardContextual"/>
            </w:rPr>
          </w:pPr>
          <w:hyperlink w:anchor="_Toc227834777" w:history="1">
            <w:r w:rsidRPr="00663B0D">
              <w:rPr>
                <w:rStyle w:val="Hyperkobling"/>
                <w:rFonts w:cs="Segoe UI"/>
              </w:rPr>
              <w:t>5.11.2</w:t>
            </w:r>
            <w:r>
              <w:rPr>
                <w:rFonts w:asciiTheme="minorHAnsi" w:eastAsiaTheme="minorEastAsia" w:hAnsiTheme="minorHAnsi" w:cstheme="minorBidi"/>
                <w:kern w:val="2"/>
                <w:sz w:val="24"/>
                <w:szCs w:val="24"/>
                <w14:ligatures w14:val="standardContextual"/>
              </w:rPr>
              <w:tab/>
            </w:r>
            <w:r w:rsidRPr="00663B0D">
              <w:rPr>
                <w:rStyle w:val="Hyperkobling"/>
                <w:rFonts w:cs="Segoe UI"/>
              </w:rPr>
              <w:t>Forvaltningssoner i Lomsdal</w:t>
            </w:r>
            <w:r w:rsidRPr="00663B0D">
              <w:rPr>
                <w:rStyle w:val="Hyperkobling"/>
                <w:rFonts w:cs="Segoe UI"/>
              </w:rPr>
              <w:noBreakHyphen/>
              <w:t>Visten/Njaarken</w:t>
            </w:r>
            <w:r>
              <w:rPr>
                <w:webHidden/>
              </w:rPr>
              <w:tab/>
            </w:r>
            <w:r>
              <w:rPr>
                <w:webHidden/>
              </w:rPr>
              <w:fldChar w:fldCharType="begin"/>
            </w:r>
            <w:r>
              <w:rPr>
                <w:webHidden/>
              </w:rPr>
              <w:instrText xml:space="preserve"> PAGEREF _Toc227834777 \h </w:instrText>
            </w:r>
            <w:r>
              <w:rPr>
                <w:webHidden/>
              </w:rPr>
            </w:r>
            <w:r>
              <w:rPr>
                <w:webHidden/>
              </w:rPr>
              <w:fldChar w:fldCharType="separate"/>
            </w:r>
            <w:r>
              <w:rPr>
                <w:webHidden/>
              </w:rPr>
              <w:t>120</w:t>
            </w:r>
            <w:r>
              <w:rPr>
                <w:webHidden/>
              </w:rPr>
              <w:fldChar w:fldCharType="end"/>
            </w:r>
          </w:hyperlink>
        </w:p>
        <w:p w14:paraId="2E35AF8D" w14:textId="1054C74D" w:rsidR="00B2035D" w:rsidRDefault="00B2035D">
          <w:pPr>
            <w:pStyle w:val="INNH3"/>
            <w:rPr>
              <w:rFonts w:asciiTheme="minorHAnsi" w:eastAsiaTheme="minorEastAsia" w:hAnsiTheme="minorHAnsi" w:cstheme="minorBidi"/>
              <w:kern w:val="2"/>
              <w:sz w:val="24"/>
              <w:szCs w:val="24"/>
              <w14:ligatures w14:val="standardContextual"/>
            </w:rPr>
          </w:pPr>
          <w:hyperlink w:anchor="_Toc227834778" w:history="1">
            <w:r w:rsidRPr="00663B0D">
              <w:rPr>
                <w:rStyle w:val="Hyperkobling"/>
              </w:rPr>
              <w:t>5.11.3</w:t>
            </w:r>
            <w:r>
              <w:rPr>
                <w:rFonts w:asciiTheme="minorHAnsi" w:eastAsiaTheme="minorEastAsia" w:hAnsiTheme="minorHAnsi" w:cstheme="minorBidi"/>
                <w:kern w:val="2"/>
                <w:sz w:val="24"/>
                <w:szCs w:val="24"/>
                <w14:ligatures w14:val="standardContextual"/>
              </w:rPr>
              <w:tab/>
            </w:r>
            <w:r w:rsidRPr="00663B0D">
              <w:rPr>
                <w:rStyle w:val="Hyperkobling"/>
              </w:rPr>
              <w:t>Soneringskart</w:t>
            </w:r>
            <w:r>
              <w:rPr>
                <w:webHidden/>
              </w:rPr>
              <w:tab/>
            </w:r>
            <w:r>
              <w:rPr>
                <w:webHidden/>
              </w:rPr>
              <w:fldChar w:fldCharType="begin"/>
            </w:r>
            <w:r>
              <w:rPr>
                <w:webHidden/>
              </w:rPr>
              <w:instrText xml:space="preserve"> PAGEREF _Toc227834778 \h </w:instrText>
            </w:r>
            <w:r>
              <w:rPr>
                <w:webHidden/>
              </w:rPr>
            </w:r>
            <w:r>
              <w:rPr>
                <w:webHidden/>
              </w:rPr>
              <w:fldChar w:fldCharType="separate"/>
            </w:r>
            <w:r>
              <w:rPr>
                <w:webHidden/>
              </w:rPr>
              <w:t>121</w:t>
            </w:r>
            <w:r>
              <w:rPr>
                <w:webHidden/>
              </w:rPr>
              <w:fldChar w:fldCharType="end"/>
            </w:r>
          </w:hyperlink>
        </w:p>
        <w:p w14:paraId="5C9C8E49" w14:textId="6DD19CD1" w:rsidR="00B2035D" w:rsidRDefault="00B2035D">
          <w:pPr>
            <w:pStyle w:val="INNH2"/>
            <w:rPr>
              <w:rFonts w:asciiTheme="minorHAnsi" w:eastAsiaTheme="minorEastAsia" w:hAnsiTheme="minorHAnsi" w:cstheme="minorBidi"/>
              <w:kern w:val="2"/>
              <w:sz w:val="24"/>
              <w:szCs w:val="24"/>
              <w14:ligatures w14:val="standardContextual"/>
            </w:rPr>
          </w:pPr>
          <w:hyperlink w:anchor="_Toc227834779" w:history="1">
            <w:r w:rsidRPr="00663B0D">
              <w:rPr>
                <w:rStyle w:val="Hyperkobling"/>
              </w:rPr>
              <w:t>5.12</w:t>
            </w:r>
            <w:r>
              <w:rPr>
                <w:rFonts w:asciiTheme="minorHAnsi" w:eastAsiaTheme="minorEastAsia" w:hAnsiTheme="minorHAnsi" w:cstheme="minorBidi"/>
                <w:kern w:val="2"/>
                <w:sz w:val="24"/>
                <w:szCs w:val="24"/>
                <w14:ligatures w14:val="standardContextual"/>
              </w:rPr>
              <w:tab/>
            </w:r>
            <w:r w:rsidRPr="00663B0D">
              <w:rPr>
                <w:rStyle w:val="Hyperkobling"/>
              </w:rPr>
              <w:t>Tilgrensende verneområder</w:t>
            </w:r>
            <w:r>
              <w:rPr>
                <w:webHidden/>
              </w:rPr>
              <w:tab/>
            </w:r>
            <w:r>
              <w:rPr>
                <w:webHidden/>
              </w:rPr>
              <w:fldChar w:fldCharType="begin"/>
            </w:r>
            <w:r>
              <w:rPr>
                <w:webHidden/>
              </w:rPr>
              <w:instrText xml:space="preserve"> PAGEREF _Toc227834779 \h </w:instrText>
            </w:r>
            <w:r>
              <w:rPr>
                <w:webHidden/>
              </w:rPr>
            </w:r>
            <w:r>
              <w:rPr>
                <w:webHidden/>
              </w:rPr>
              <w:fldChar w:fldCharType="separate"/>
            </w:r>
            <w:r>
              <w:rPr>
                <w:webHidden/>
              </w:rPr>
              <w:t>121</w:t>
            </w:r>
            <w:r>
              <w:rPr>
                <w:webHidden/>
              </w:rPr>
              <w:fldChar w:fldCharType="end"/>
            </w:r>
          </w:hyperlink>
        </w:p>
        <w:p w14:paraId="7D0B6D18" w14:textId="6CBAE249" w:rsidR="00B2035D" w:rsidRDefault="00B2035D">
          <w:pPr>
            <w:pStyle w:val="INNH2"/>
            <w:rPr>
              <w:rFonts w:asciiTheme="minorHAnsi" w:eastAsiaTheme="minorEastAsia" w:hAnsiTheme="minorHAnsi" w:cstheme="minorBidi"/>
              <w:kern w:val="2"/>
              <w:sz w:val="24"/>
              <w:szCs w:val="24"/>
              <w14:ligatures w14:val="standardContextual"/>
            </w:rPr>
          </w:pPr>
          <w:hyperlink w:anchor="_Toc227834780" w:history="1">
            <w:r w:rsidRPr="00663B0D">
              <w:rPr>
                <w:rStyle w:val="Hyperkobling"/>
              </w:rPr>
              <w:t>5.13</w:t>
            </w:r>
            <w:r>
              <w:rPr>
                <w:rFonts w:asciiTheme="minorHAnsi" w:eastAsiaTheme="minorEastAsia" w:hAnsiTheme="minorHAnsi" w:cstheme="minorBidi"/>
                <w:kern w:val="2"/>
                <w:sz w:val="24"/>
                <w:szCs w:val="24"/>
                <w14:ligatures w14:val="standardContextual"/>
              </w:rPr>
              <w:tab/>
            </w:r>
            <w:r w:rsidRPr="00663B0D">
              <w:rPr>
                <w:rStyle w:val="Hyperkobling"/>
              </w:rPr>
              <w:t>Tilleggsopplysninger</w:t>
            </w:r>
            <w:r>
              <w:rPr>
                <w:webHidden/>
              </w:rPr>
              <w:tab/>
            </w:r>
            <w:r>
              <w:rPr>
                <w:webHidden/>
              </w:rPr>
              <w:fldChar w:fldCharType="begin"/>
            </w:r>
            <w:r>
              <w:rPr>
                <w:webHidden/>
              </w:rPr>
              <w:instrText xml:space="preserve"> PAGEREF _Toc227834780 \h </w:instrText>
            </w:r>
            <w:r>
              <w:rPr>
                <w:webHidden/>
              </w:rPr>
            </w:r>
            <w:r>
              <w:rPr>
                <w:webHidden/>
              </w:rPr>
              <w:fldChar w:fldCharType="separate"/>
            </w:r>
            <w:r>
              <w:rPr>
                <w:webHidden/>
              </w:rPr>
              <w:t>122</w:t>
            </w:r>
            <w:r>
              <w:rPr>
                <w:webHidden/>
              </w:rPr>
              <w:fldChar w:fldCharType="end"/>
            </w:r>
          </w:hyperlink>
        </w:p>
        <w:p w14:paraId="3A65251C" w14:textId="7549D5F3" w:rsidR="00B2035D" w:rsidRDefault="00B2035D">
          <w:pPr>
            <w:pStyle w:val="INNH3"/>
            <w:rPr>
              <w:rFonts w:asciiTheme="minorHAnsi" w:eastAsiaTheme="minorEastAsia" w:hAnsiTheme="minorHAnsi" w:cstheme="minorBidi"/>
              <w:kern w:val="2"/>
              <w:sz w:val="24"/>
              <w:szCs w:val="24"/>
              <w14:ligatures w14:val="standardContextual"/>
            </w:rPr>
          </w:pPr>
          <w:hyperlink w:anchor="_Toc227834781" w:history="1">
            <w:r w:rsidRPr="00663B0D">
              <w:rPr>
                <w:rStyle w:val="Hyperkobling"/>
              </w:rPr>
              <w:t>5.13.1</w:t>
            </w:r>
            <w:r>
              <w:rPr>
                <w:rFonts w:asciiTheme="minorHAnsi" w:eastAsiaTheme="minorEastAsia" w:hAnsiTheme="minorHAnsi" w:cstheme="minorBidi"/>
                <w:kern w:val="2"/>
                <w:sz w:val="24"/>
                <w:szCs w:val="24"/>
                <w14:ligatures w14:val="standardContextual"/>
              </w:rPr>
              <w:tab/>
            </w:r>
            <w:r w:rsidRPr="00663B0D">
              <w:rPr>
                <w:rStyle w:val="Hyperkobling"/>
              </w:rPr>
              <w:t>Forholdet til annet lovverk</w:t>
            </w:r>
            <w:r>
              <w:rPr>
                <w:webHidden/>
              </w:rPr>
              <w:tab/>
            </w:r>
            <w:r>
              <w:rPr>
                <w:webHidden/>
              </w:rPr>
              <w:fldChar w:fldCharType="begin"/>
            </w:r>
            <w:r>
              <w:rPr>
                <w:webHidden/>
              </w:rPr>
              <w:instrText xml:space="preserve"> PAGEREF _Toc227834781 \h </w:instrText>
            </w:r>
            <w:r>
              <w:rPr>
                <w:webHidden/>
              </w:rPr>
            </w:r>
            <w:r>
              <w:rPr>
                <w:webHidden/>
              </w:rPr>
              <w:fldChar w:fldCharType="separate"/>
            </w:r>
            <w:r>
              <w:rPr>
                <w:webHidden/>
              </w:rPr>
              <w:t>122</w:t>
            </w:r>
            <w:r>
              <w:rPr>
                <w:webHidden/>
              </w:rPr>
              <w:fldChar w:fldCharType="end"/>
            </w:r>
          </w:hyperlink>
        </w:p>
        <w:p w14:paraId="554D7285" w14:textId="54AC2F27" w:rsidR="00B2035D" w:rsidRDefault="00B2035D">
          <w:pPr>
            <w:pStyle w:val="INNH3"/>
            <w:rPr>
              <w:rFonts w:asciiTheme="minorHAnsi" w:eastAsiaTheme="minorEastAsia" w:hAnsiTheme="minorHAnsi" w:cstheme="minorBidi"/>
              <w:kern w:val="2"/>
              <w:sz w:val="24"/>
              <w:szCs w:val="24"/>
              <w14:ligatures w14:val="standardContextual"/>
            </w:rPr>
          </w:pPr>
          <w:hyperlink w:anchor="_Toc227834782" w:history="1">
            <w:r w:rsidRPr="00663B0D">
              <w:rPr>
                <w:rStyle w:val="Hyperkobling"/>
              </w:rPr>
              <w:t>5.13.2</w:t>
            </w:r>
            <w:r>
              <w:rPr>
                <w:rFonts w:asciiTheme="minorHAnsi" w:eastAsiaTheme="minorEastAsia" w:hAnsiTheme="minorHAnsi" w:cstheme="minorBidi"/>
                <w:kern w:val="2"/>
                <w:sz w:val="24"/>
                <w:szCs w:val="24"/>
                <w14:ligatures w14:val="standardContextual"/>
              </w:rPr>
              <w:tab/>
            </w:r>
            <w:r w:rsidRPr="00663B0D">
              <w:rPr>
                <w:rStyle w:val="Hyperkobling"/>
              </w:rPr>
              <w:t>Politiets fullmakter (nødsituasjoner og redning)</w:t>
            </w:r>
            <w:r>
              <w:rPr>
                <w:webHidden/>
              </w:rPr>
              <w:tab/>
            </w:r>
            <w:r>
              <w:rPr>
                <w:webHidden/>
              </w:rPr>
              <w:fldChar w:fldCharType="begin"/>
            </w:r>
            <w:r>
              <w:rPr>
                <w:webHidden/>
              </w:rPr>
              <w:instrText xml:space="preserve"> PAGEREF _Toc227834782 \h </w:instrText>
            </w:r>
            <w:r>
              <w:rPr>
                <w:webHidden/>
              </w:rPr>
            </w:r>
            <w:r>
              <w:rPr>
                <w:webHidden/>
              </w:rPr>
              <w:fldChar w:fldCharType="separate"/>
            </w:r>
            <w:r>
              <w:rPr>
                <w:webHidden/>
              </w:rPr>
              <w:t>122</w:t>
            </w:r>
            <w:r>
              <w:rPr>
                <w:webHidden/>
              </w:rPr>
              <w:fldChar w:fldCharType="end"/>
            </w:r>
          </w:hyperlink>
        </w:p>
        <w:p w14:paraId="172F3FDF" w14:textId="642A383F" w:rsidR="00B2035D" w:rsidRDefault="00B2035D">
          <w:pPr>
            <w:pStyle w:val="INNH2"/>
            <w:rPr>
              <w:rFonts w:asciiTheme="minorHAnsi" w:eastAsiaTheme="minorEastAsia" w:hAnsiTheme="minorHAnsi" w:cstheme="minorBidi"/>
              <w:kern w:val="2"/>
              <w:sz w:val="24"/>
              <w:szCs w:val="24"/>
              <w14:ligatures w14:val="standardContextual"/>
            </w:rPr>
          </w:pPr>
          <w:hyperlink w:anchor="_Toc227834783" w:history="1">
            <w:r w:rsidRPr="00663B0D">
              <w:rPr>
                <w:rStyle w:val="Hyperkobling"/>
              </w:rPr>
              <w:t>5.14</w:t>
            </w:r>
            <w:r>
              <w:rPr>
                <w:rFonts w:asciiTheme="minorHAnsi" w:eastAsiaTheme="minorEastAsia" w:hAnsiTheme="minorHAnsi" w:cstheme="minorBidi"/>
                <w:kern w:val="2"/>
                <w:sz w:val="24"/>
                <w:szCs w:val="24"/>
                <w14:ligatures w14:val="standardContextual"/>
              </w:rPr>
              <w:tab/>
            </w:r>
            <w:r w:rsidRPr="00663B0D">
              <w:rPr>
                <w:rStyle w:val="Hyperkobling"/>
              </w:rPr>
              <w:t>Oppfølging ved brudd på verneforskriftene:</w:t>
            </w:r>
            <w:r>
              <w:rPr>
                <w:webHidden/>
              </w:rPr>
              <w:tab/>
            </w:r>
            <w:r>
              <w:rPr>
                <w:webHidden/>
              </w:rPr>
              <w:fldChar w:fldCharType="begin"/>
            </w:r>
            <w:r>
              <w:rPr>
                <w:webHidden/>
              </w:rPr>
              <w:instrText xml:space="preserve"> PAGEREF _Toc227834783 \h </w:instrText>
            </w:r>
            <w:r>
              <w:rPr>
                <w:webHidden/>
              </w:rPr>
            </w:r>
            <w:r>
              <w:rPr>
                <w:webHidden/>
              </w:rPr>
              <w:fldChar w:fldCharType="separate"/>
            </w:r>
            <w:r>
              <w:rPr>
                <w:webHidden/>
              </w:rPr>
              <w:t>122</w:t>
            </w:r>
            <w:r>
              <w:rPr>
                <w:webHidden/>
              </w:rPr>
              <w:fldChar w:fldCharType="end"/>
            </w:r>
          </w:hyperlink>
        </w:p>
        <w:p w14:paraId="0AB2028A" w14:textId="5E1C98CE"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84" w:history="1">
            <w:r w:rsidRPr="00663B0D">
              <w:rPr>
                <w:rStyle w:val="Hyperkobling"/>
              </w:rPr>
              <w:t>6</w:t>
            </w:r>
            <w:r>
              <w:rPr>
                <w:rFonts w:asciiTheme="minorHAnsi" w:eastAsiaTheme="minorEastAsia" w:hAnsiTheme="minorHAnsi" w:cstheme="minorBidi"/>
                <w:b w:val="0"/>
                <w:kern w:val="2"/>
                <w:sz w:val="24"/>
                <w:szCs w:val="24"/>
                <w14:ligatures w14:val="standardContextual"/>
              </w:rPr>
              <w:tab/>
            </w:r>
            <w:r w:rsidRPr="00663B0D">
              <w:rPr>
                <w:rStyle w:val="Hyperkobling"/>
              </w:rPr>
              <w:t>Kunnskapsgrunnlag</w:t>
            </w:r>
            <w:r>
              <w:rPr>
                <w:webHidden/>
              </w:rPr>
              <w:tab/>
            </w:r>
            <w:r>
              <w:rPr>
                <w:webHidden/>
              </w:rPr>
              <w:fldChar w:fldCharType="begin"/>
            </w:r>
            <w:r>
              <w:rPr>
                <w:webHidden/>
              </w:rPr>
              <w:instrText xml:space="preserve"> PAGEREF _Toc227834784 \h </w:instrText>
            </w:r>
            <w:r>
              <w:rPr>
                <w:webHidden/>
              </w:rPr>
            </w:r>
            <w:r>
              <w:rPr>
                <w:webHidden/>
              </w:rPr>
              <w:fldChar w:fldCharType="separate"/>
            </w:r>
            <w:r>
              <w:rPr>
                <w:webHidden/>
              </w:rPr>
              <w:t>123</w:t>
            </w:r>
            <w:r>
              <w:rPr>
                <w:webHidden/>
              </w:rPr>
              <w:fldChar w:fldCharType="end"/>
            </w:r>
          </w:hyperlink>
        </w:p>
        <w:p w14:paraId="6A182845" w14:textId="608DE84F" w:rsidR="00B2035D" w:rsidRDefault="00B2035D">
          <w:pPr>
            <w:pStyle w:val="INNH1"/>
            <w:rPr>
              <w:rFonts w:asciiTheme="minorHAnsi" w:eastAsiaTheme="minorEastAsia" w:hAnsiTheme="minorHAnsi" w:cstheme="minorBidi"/>
              <w:b w:val="0"/>
              <w:kern w:val="2"/>
              <w:sz w:val="24"/>
              <w:szCs w:val="24"/>
              <w14:ligatures w14:val="standardContextual"/>
            </w:rPr>
          </w:pPr>
          <w:hyperlink w:anchor="_Toc227834785" w:history="1">
            <w:r w:rsidRPr="00663B0D">
              <w:rPr>
                <w:rStyle w:val="Hyperkobling"/>
              </w:rPr>
              <w:t>7</w:t>
            </w:r>
            <w:r>
              <w:rPr>
                <w:rFonts w:asciiTheme="minorHAnsi" w:eastAsiaTheme="minorEastAsia" w:hAnsiTheme="minorHAnsi" w:cstheme="minorBidi"/>
                <w:b w:val="0"/>
                <w:kern w:val="2"/>
                <w:sz w:val="24"/>
                <w:szCs w:val="24"/>
                <w14:ligatures w14:val="standardContextual"/>
              </w:rPr>
              <w:tab/>
            </w:r>
            <w:r w:rsidRPr="00663B0D">
              <w:rPr>
                <w:rStyle w:val="Hyperkobling"/>
              </w:rPr>
              <w:t>Vedlegg</w:t>
            </w:r>
            <w:r>
              <w:rPr>
                <w:webHidden/>
              </w:rPr>
              <w:tab/>
            </w:r>
            <w:r>
              <w:rPr>
                <w:webHidden/>
              </w:rPr>
              <w:fldChar w:fldCharType="begin"/>
            </w:r>
            <w:r>
              <w:rPr>
                <w:webHidden/>
              </w:rPr>
              <w:instrText xml:space="preserve"> PAGEREF _Toc227834785 \h </w:instrText>
            </w:r>
            <w:r>
              <w:rPr>
                <w:webHidden/>
              </w:rPr>
            </w:r>
            <w:r>
              <w:rPr>
                <w:webHidden/>
              </w:rPr>
              <w:fldChar w:fldCharType="separate"/>
            </w:r>
            <w:r>
              <w:rPr>
                <w:webHidden/>
              </w:rPr>
              <w:t>125</w:t>
            </w:r>
            <w:r>
              <w:rPr>
                <w:webHidden/>
              </w:rPr>
              <w:fldChar w:fldCharType="end"/>
            </w:r>
          </w:hyperlink>
        </w:p>
        <w:p w14:paraId="3BCDCB7D" w14:textId="4DB520B6" w:rsidR="00B2035D" w:rsidRDefault="00B2035D">
          <w:pPr>
            <w:pStyle w:val="INNH2"/>
            <w:rPr>
              <w:rFonts w:asciiTheme="minorHAnsi" w:eastAsiaTheme="minorEastAsia" w:hAnsiTheme="minorHAnsi" w:cstheme="minorBidi"/>
              <w:kern w:val="2"/>
              <w:sz w:val="24"/>
              <w:szCs w:val="24"/>
              <w14:ligatures w14:val="standardContextual"/>
            </w:rPr>
          </w:pPr>
          <w:hyperlink w:anchor="_Toc227834786" w:history="1">
            <w:r w:rsidRPr="00663B0D">
              <w:rPr>
                <w:rStyle w:val="Hyperkobling"/>
              </w:rPr>
              <w:t>7.1</w:t>
            </w:r>
            <w:r>
              <w:rPr>
                <w:rFonts w:asciiTheme="minorHAnsi" w:eastAsiaTheme="minorEastAsia" w:hAnsiTheme="minorHAnsi" w:cstheme="minorBidi"/>
                <w:kern w:val="2"/>
                <w:sz w:val="24"/>
                <w:szCs w:val="24"/>
                <w14:ligatures w14:val="standardContextual"/>
              </w:rPr>
              <w:tab/>
            </w:r>
            <w:r w:rsidRPr="00663B0D">
              <w:rPr>
                <w:rStyle w:val="Hyperkobling"/>
              </w:rPr>
              <w:t>Filvedlegg</w:t>
            </w:r>
            <w:r>
              <w:rPr>
                <w:webHidden/>
              </w:rPr>
              <w:tab/>
            </w:r>
            <w:r>
              <w:rPr>
                <w:webHidden/>
              </w:rPr>
              <w:fldChar w:fldCharType="begin"/>
            </w:r>
            <w:r>
              <w:rPr>
                <w:webHidden/>
              </w:rPr>
              <w:instrText xml:space="preserve"> PAGEREF _Toc227834786 \h </w:instrText>
            </w:r>
            <w:r>
              <w:rPr>
                <w:webHidden/>
              </w:rPr>
            </w:r>
            <w:r>
              <w:rPr>
                <w:webHidden/>
              </w:rPr>
              <w:fldChar w:fldCharType="separate"/>
            </w:r>
            <w:r>
              <w:rPr>
                <w:webHidden/>
              </w:rPr>
              <w:t>125</w:t>
            </w:r>
            <w:r>
              <w:rPr>
                <w:webHidden/>
              </w:rPr>
              <w:fldChar w:fldCharType="end"/>
            </w:r>
          </w:hyperlink>
        </w:p>
        <w:p w14:paraId="61044DE1" w14:textId="0A825CAD" w:rsidR="00B2035D" w:rsidRDefault="00B2035D">
          <w:pPr>
            <w:pStyle w:val="INNH2"/>
            <w:rPr>
              <w:rFonts w:asciiTheme="minorHAnsi" w:eastAsiaTheme="minorEastAsia" w:hAnsiTheme="minorHAnsi" w:cstheme="minorBidi"/>
              <w:kern w:val="2"/>
              <w:sz w:val="24"/>
              <w:szCs w:val="24"/>
              <w14:ligatures w14:val="standardContextual"/>
            </w:rPr>
          </w:pPr>
          <w:hyperlink w:anchor="_Toc227834787" w:history="1">
            <w:r w:rsidRPr="00663B0D">
              <w:rPr>
                <w:rStyle w:val="Hyperkobling"/>
              </w:rPr>
              <w:t>7.2</w:t>
            </w:r>
            <w:r>
              <w:rPr>
                <w:rFonts w:asciiTheme="minorHAnsi" w:eastAsiaTheme="minorEastAsia" w:hAnsiTheme="minorHAnsi" w:cstheme="minorBidi"/>
                <w:kern w:val="2"/>
                <w:sz w:val="24"/>
                <w:szCs w:val="24"/>
                <w14:ligatures w14:val="standardContextual"/>
              </w:rPr>
              <w:tab/>
            </w:r>
            <w:r w:rsidRPr="00663B0D">
              <w:rPr>
                <w:rStyle w:val="Hyperkobling"/>
              </w:rPr>
              <w:t>Kartvedlegg</w:t>
            </w:r>
            <w:r>
              <w:rPr>
                <w:webHidden/>
              </w:rPr>
              <w:tab/>
            </w:r>
            <w:r>
              <w:rPr>
                <w:webHidden/>
              </w:rPr>
              <w:fldChar w:fldCharType="begin"/>
            </w:r>
            <w:r>
              <w:rPr>
                <w:webHidden/>
              </w:rPr>
              <w:instrText xml:space="preserve"> PAGEREF _Toc227834787 \h </w:instrText>
            </w:r>
            <w:r>
              <w:rPr>
                <w:webHidden/>
              </w:rPr>
            </w:r>
            <w:r>
              <w:rPr>
                <w:webHidden/>
              </w:rPr>
              <w:fldChar w:fldCharType="separate"/>
            </w:r>
            <w:r>
              <w:rPr>
                <w:webHidden/>
              </w:rPr>
              <w:t>126</w:t>
            </w:r>
            <w:r>
              <w:rPr>
                <w:webHidden/>
              </w:rPr>
              <w:fldChar w:fldCharType="end"/>
            </w:r>
          </w:hyperlink>
        </w:p>
        <w:p w14:paraId="14FE7EE3" w14:textId="7D2C97E9" w:rsidR="0001066F" w:rsidRDefault="003E217D" w:rsidP="00BB2551">
          <w:pPr>
            <w:pStyle w:val="Brdtekst"/>
            <w:spacing w:before="120" w:after="0"/>
            <w:jc w:val="both"/>
            <w:rPr>
              <w:b/>
              <w:sz w:val="18"/>
              <w:szCs w:val="18"/>
            </w:rPr>
          </w:pPr>
          <w:r w:rsidRPr="00FC61A0">
            <w:rPr>
              <w:b/>
              <w:bCs/>
              <w:noProof/>
            </w:rPr>
            <w:fldChar w:fldCharType="end"/>
          </w:r>
          <w:r w:rsidR="00A57032" w:rsidRPr="00A57032">
            <w:rPr>
              <w:b/>
              <w:sz w:val="18"/>
              <w:szCs w:val="18"/>
            </w:rPr>
            <w:t xml:space="preserve"> </w:t>
          </w:r>
          <w:r w:rsidR="00E259DC">
            <w:rPr>
              <w:b/>
              <w:sz w:val="18"/>
              <w:szCs w:val="18"/>
            </w:rPr>
            <w:br/>
          </w:r>
        </w:p>
        <w:p w14:paraId="3E38E29C" w14:textId="77777777" w:rsidR="0015138A" w:rsidRDefault="0015138A" w:rsidP="00BB2551">
          <w:pPr>
            <w:pStyle w:val="Brdtekst"/>
            <w:spacing w:before="120" w:after="0"/>
            <w:jc w:val="both"/>
            <w:rPr>
              <w:b/>
              <w:sz w:val="18"/>
              <w:szCs w:val="18"/>
            </w:rPr>
          </w:pPr>
        </w:p>
        <w:p w14:paraId="7538912E" w14:textId="02568164" w:rsidR="00067AF4" w:rsidRPr="0051763B" w:rsidRDefault="00A57032" w:rsidP="00BB2551">
          <w:pPr>
            <w:pStyle w:val="Brdtekst"/>
            <w:spacing w:before="120" w:after="0"/>
            <w:jc w:val="both"/>
            <w:rPr>
              <w:sz w:val="18"/>
              <w:szCs w:val="18"/>
            </w:rPr>
          </w:pPr>
          <w:r w:rsidRPr="00957B09">
            <w:rPr>
              <w:b/>
              <w:sz w:val="18"/>
              <w:szCs w:val="18"/>
            </w:rPr>
            <w:t>Forsidebilde:</w:t>
          </w:r>
          <w:r w:rsidRPr="00C27FC8">
            <w:rPr>
              <w:sz w:val="18"/>
              <w:szCs w:val="18"/>
            </w:rPr>
            <w:t xml:space="preserve"> Stillheten Lomsdalen. Foto: </w:t>
          </w:r>
          <w:r>
            <w:rPr>
              <w:sz w:val="18"/>
              <w:szCs w:val="18"/>
            </w:rPr>
            <w:t>HRP/Multiconsult</w:t>
          </w:r>
        </w:p>
        <w:p w14:paraId="1DDF72E0" w14:textId="25841492" w:rsidR="002D188A" w:rsidRDefault="00000000" w:rsidP="00BB2551">
          <w:pPr>
            <w:tabs>
              <w:tab w:val="left" w:pos="2187"/>
            </w:tabs>
            <w:rPr>
              <w:sz w:val="20"/>
              <w:szCs w:val="20"/>
            </w:rPr>
            <w:sectPr w:rsidR="002D188A" w:rsidSect="00A211F6">
              <w:headerReference w:type="even" r:id="rId13"/>
              <w:headerReference w:type="default" r:id="rId14"/>
              <w:footerReference w:type="even" r:id="rId15"/>
              <w:footerReference w:type="default" r:id="rId16"/>
              <w:headerReference w:type="first" r:id="rId17"/>
              <w:footerReference w:type="first" r:id="rId18"/>
              <w:pgSz w:w="11907" w:h="16840" w:code="9"/>
              <w:pgMar w:top="709" w:right="1134" w:bottom="907" w:left="1134" w:header="709" w:footer="454" w:gutter="0"/>
              <w:paperSrc w:first="15" w:other="15"/>
              <w:pgNumType w:start="1"/>
              <w:cols w:space="708"/>
              <w:titlePg/>
              <w:docGrid w:linePitch="299"/>
            </w:sectPr>
          </w:pPr>
        </w:p>
      </w:sdtContent>
    </w:sdt>
    <w:p w14:paraId="39AB0434" w14:textId="13CF9930" w:rsidR="004A2618" w:rsidRPr="00A86FCE" w:rsidRDefault="004A2618" w:rsidP="00BB2551">
      <w:pPr>
        <w:pStyle w:val="Brdtekst"/>
        <w:spacing w:before="0" w:after="60"/>
        <w:jc w:val="both"/>
        <w:rPr>
          <w:b/>
          <w:bCs/>
        </w:rPr>
      </w:pPr>
      <w:r w:rsidRPr="00A86FCE">
        <w:rPr>
          <w:b/>
          <w:bCs/>
        </w:rPr>
        <w:t xml:space="preserve">Forvaltningsplanen </w:t>
      </w:r>
      <w:r w:rsidR="002D188A" w:rsidRPr="00A86FCE">
        <w:rPr>
          <w:b/>
          <w:bCs/>
        </w:rPr>
        <w:t>i tall og stikkord</w:t>
      </w:r>
    </w:p>
    <w:p w14:paraId="0E826D12" w14:textId="7FF870DB" w:rsidR="007475A9" w:rsidRDefault="003C755D" w:rsidP="00BB2551">
      <w:pPr>
        <w:pStyle w:val="Brdtekst"/>
        <w:spacing w:before="120" w:after="60" w:line="252" w:lineRule="auto"/>
        <w:jc w:val="both"/>
        <w:rPr>
          <w:b/>
          <w:sz w:val="18"/>
          <w:szCs w:val="18"/>
        </w:rPr>
      </w:pPr>
      <w:r w:rsidRPr="003C755D">
        <w:rPr>
          <w:sz w:val="18"/>
          <w:szCs w:val="18"/>
        </w:rPr>
        <w:t>Planen rommer 10 forvaltningsmål</w:t>
      </w:r>
      <w:r w:rsidR="00046082">
        <w:rPr>
          <w:sz w:val="18"/>
          <w:szCs w:val="18"/>
        </w:rPr>
        <w:t xml:space="preserve"> (39 delmål)</w:t>
      </w:r>
      <w:r w:rsidRPr="003C755D">
        <w:rPr>
          <w:sz w:val="18"/>
          <w:szCs w:val="18"/>
        </w:rPr>
        <w:t xml:space="preserve">, 9 strategier </w:t>
      </w:r>
      <w:r w:rsidR="00046082">
        <w:rPr>
          <w:sz w:val="18"/>
          <w:szCs w:val="18"/>
        </w:rPr>
        <w:t>(40 delstrategier)</w:t>
      </w:r>
      <w:r w:rsidR="00D261D7">
        <w:rPr>
          <w:sz w:val="18"/>
          <w:szCs w:val="18"/>
        </w:rPr>
        <w:t>,</w:t>
      </w:r>
      <w:r w:rsidRPr="003C755D">
        <w:rPr>
          <w:sz w:val="18"/>
          <w:szCs w:val="18"/>
        </w:rPr>
        <w:t xml:space="preserve"> </w:t>
      </w:r>
      <w:r w:rsidR="00D261D7">
        <w:rPr>
          <w:sz w:val="18"/>
          <w:szCs w:val="18"/>
        </w:rPr>
        <w:t>24 hoved</w:t>
      </w:r>
      <w:r w:rsidRPr="003C755D">
        <w:rPr>
          <w:sz w:val="18"/>
          <w:szCs w:val="18"/>
        </w:rPr>
        <w:t>tiltak</w:t>
      </w:r>
      <w:r w:rsidR="00AD44C8">
        <w:rPr>
          <w:sz w:val="18"/>
          <w:szCs w:val="18"/>
        </w:rPr>
        <w:t xml:space="preserve"> med </w:t>
      </w:r>
      <w:r w:rsidR="002472E6">
        <w:rPr>
          <w:sz w:val="18"/>
          <w:szCs w:val="18"/>
        </w:rPr>
        <w:t>94</w:t>
      </w:r>
      <w:r w:rsidR="00AD44C8">
        <w:rPr>
          <w:sz w:val="18"/>
          <w:szCs w:val="18"/>
        </w:rPr>
        <w:t xml:space="preserve"> deltiltak</w:t>
      </w:r>
      <w:r w:rsidR="00B1111A">
        <w:rPr>
          <w:sz w:val="18"/>
          <w:szCs w:val="18"/>
        </w:rPr>
        <w:t xml:space="preserve"> i tiltaksplanen</w:t>
      </w:r>
      <w:r w:rsidRPr="003C755D">
        <w:rPr>
          <w:sz w:val="18"/>
          <w:szCs w:val="18"/>
        </w:rPr>
        <w:t xml:space="preserve">, </w:t>
      </w:r>
      <w:r w:rsidR="00665F2B">
        <w:rPr>
          <w:sz w:val="18"/>
          <w:szCs w:val="18"/>
        </w:rPr>
        <w:t xml:space="preserve">og </w:t>
      </w:r>
      <w:r w:rsidR="00C27FC8">
        <w:rPr>
          <w:sz w:val="18"/>
          <w:szCs w:val="18"/>
        </w:rPr>
        <w:t>12</w:t>
      </w:r>
      <w:r w:rsidRPr="003C755D">
        <w:rPr>
          <w:sz w:val="18"/>
          <w:szCs w:val="18"/>
        </w:rPr>
        <w:t xml:space="preserve"> effektm</w:t>
      </w:r>
      <w:r w:rsidRPr="003C755D">
        <w:rPr>
          <w:rFonts w:cs="Aptos"/>
          <w:sz w:val="18"/>
          <w:szCs w:val="18"/>
        </w:rPr>
        <w:t>å</w:t>
      </w:r>
      <w:r w:rsidRPr="003C755D">
        <w:rPr>
          <w:sz w:val="18"/>
          <w:szCs w:val="18"/>
        </w:rPr>
        <w:t>l for oppf</w:t>
      </w:r>
      <w:r w:rsidRPr="003C755D">
        <w:rPr>
          <w:rFonts w:cs="Aptos"/>
          <w:sz w:val="18"/>
          <w:szCs w:val="18"/>
        </w:rPr>
        <w:t>ø</w:t>
      </w:r>
      <w:r w:rsidRPr="003C755D">
        <w:rPr>
          <w:sz w:val="18"/>
          <w:szCs w:val="18"/>
        </w:rPr>
        <w:t>lging i planperioden 2026</w:t>
      </w:r>
      <w:r w:rsidRPr="003C755D">
        <w:rPr>
          <w:rFonts w:cs="Aptos"/>
          <w:sz w:val="18"/>
          <w:szCs w:val="18"/>
        </w:rPr>
        <w:t>–</w:t>
      </w:r>
      <w:r w:rsidRPr="003C755D">
        <w:rPr>
          <w:sz w:val="18"/>
          <w:szCs w:val="18"/>
        </w:rPr>
        <w:t xml:space="preserve">2035. </w:t>
      </w:r>
      <w:r w:rsidR="00DA3F8E">
        <w:rPr>
          <w:sz w:val="18"/>
          <w:szCs w:val="18"/>
        </w:rPr>
        <w:t xml:space="preserve">Arealet i nasjonalparken er inndelt i tre kategorier av forvaltningssoner </w:t>
      </w:r>
      <w:r w:rsidR="00AA41A1">
        <w:rPr>
          <w:sz w:val="18"/>
          <w:szCs w:val="18"/>
        </w:rPr>
        <w:t xml:space="preserve">som er </w:t>
      </w:r>
      <w:r w:rsidRPr="003C755D">
        <w:rPr>
          <w:sz w:val="18"/>
          <w:szCs w:val="18"/>
        </w:rPr>
        <w:t xml:space="preserve">kartfestet </w:t>
      </w:r>
      <w:r w:rsidR="00AA41A1">
        <w:rPr>
          <w:sz w:val="18"/>
          <w:szCs w:val="18"/>
        </w:rPr>
        <w:t>og delt i 12 undertyper</w:t>
      </w:r>
      <w:r w:rsidRPr="003C755D">
        <w:rPr>
          <w:sz w:val="18"/>
          <w:szCs w:val="18"/>
        </w:rPr>
        <w:t xml:space="preserve">, </w:t>
      </w:r>
      <w:r w:rsidR="00AA41A1">
        <w:rPr>
          <w:sz w:val="18"/>
          <w:szCs w:val="18"/>
        </w:rPr>
        <w:t xml:space="preserve">disse </w:t>
      </w:r>
      <w:r w:rsidRPr="003C755D">
        <w:rPr>
          <w:sz w:val="18"/>
          <w:szCs w:val="18"/>
        </w:rPr>
        <w:t>gir operative retningslinjer for forvaltning og inkluderer prosedyrer</w:t>
      </w:r>
      <w:r w:rsidR="00C27FC8">
        <w:rPr>
          <w:sz w:val="18"/>
          <w:szCs w:val="18"/>
        </w:rPr>
        <w:t xml:space="preserve"> og sjekklister for kvalitets</w:t>
      </w:r>
      <w:r w:rsidR="009437A8">
        <w:rPr>
          <w:sz w:val="18"/>
          <w:szCs w:val="18"/>
        </w:rPr>
        <w:t>-</w:t>
      </w:r>
      <w:r w:rsidR="00C27FC8">
        <w:rPr>
          <w:sz w:val="18"/>
          <w:szCs w:val="18"/>
        </w:rPr>
        <w:t>sikring av søknads-behandlingen</w:t>
      </w:r>
      <w:r w:rsidRPr="003C755D">
        <w:rPr>
          <w:sz w:val="18"/>
          <w:szCs w:val="18"/>
        </w:rPr>
        <w:t>, 17 fagvedlegg og 16 kartvedlegg.</w:t>
      </w:r>
      <w:r w:rsidR="00CA1DE8" w:rsidRPr="00CA1DE8">
        <w:rPr>
          <w:b/>
          <w:sz w:val="18"/>
          <w:szCs w:val="18"/>
        </w:rPr>
        <w:t xml:space="preserve"> </w:t>
      </w:r>
    </w:p>
    <w:p w14:paraId="526D0240" w14:textId="2118261D" w:rsidR="00A86FCE" w:rsidRDefault="00235ADB" w:rsidP="00BB2551">
      <w:pPr>
        <w:pStyle w:val="Brdtekst"/>
        <w:spacing w:before="120" w:after="60" w:line="252" w:lineRule="auto"/>
        <w:jc w:val="both"/>
        <w:rPr>
          <w:sz w:val="18"/>
          <w:szCs w:val="18"/>
        </w:rPr>
      </w:pPr>
      <w:r>
        <w:rPr>
          <w:sz w:val="18"/>
          <w:szCs w:val="18"/>
        </w:rPr>
        <w:t>K</w:t>
      </w:r>
      <w:r w:rsidR="00720D77" w:rsidRPr="003C755D">
        <w:rPr>
          <w:sz w:val="18"/>
          <w:szCs w:val="18"/>
        </w:rPr>
        <w:t>unnskapsgrunnlag</w:t>
      </w:r>
      <w:r w:rsidR="00A57032">
        <w:rPr>
          <w:sz w:val="18"/>
          <w:szCs w:val="18"/>
        </w:rPr>
        <w:t xml:space="preserve">et </w:t>
      </w:r>
      <w:r w:rsidR="00720D77" w:rsidRPr="003C755D">
        <w:rPr>
          <w:sz w:val="18"/>
          <w:szCs w:val="18"/>
        </w:rPr>
        <w:t xml:space="preserve">på </w:t>
      </w:r>
      <w:r w:rsidR="00A57032">
        <w:rPr>
          <w:sz w:val="18"/>
          <w:szCs w:val="18"/>
        </w:rPr>
        <w:t xml:space="preserve">ca. </w:t>
      </w:r>
      <w:r w:rsidR="00720D77" w:rsidRPr="003C755D">
        <w:rPr>
          <w:sz w:val="18"/>
          <w:szCs w:val="18"/>
        </w:rPr>
        <w:t>1</w:t>
      </w:r>
      <w:r w:rsidR="00720D77" w:rsidRPr="003C755D">
        <w:rPr>
          <w:rFonts w:ascii="Arial" w:hAnsi="Arial" w:cs="Arial"/>
          <w:sz w:val="18"/>
          <w:szCs w:val="18"/>
        </w:rPr>
        <w:t> </w:t>
      </w:r>
      <w:r w:rsidR="00720D77" w:rsidRPr="003C755D">
        <w:rPr>
          <w:sz w:val="18"/>
          <w:szCs w:val="18"/>
        </w:rPr>
        <w:t>750 sider og 250 kartdatasett er systematisert og gjort tilgjengelig digitalt</w:t>
      </w:r>
      <w:r w:rsidR="0051763B">
        <w:rPr>
          <w:sz w:val="18"/>
          <w:szCs w:val="18"/>
        </w:rPr>
        <w:t xml:space="preserve"> for nasjonalpark-styret</w:t>
      </w:r>
      <w:r w:rsidR="00720D77" w:rsidRPr="003C755D">
        <w:rPr>
          <w:sz w:val="18"/>
          <w:szCs w:val="18"/>
        </w:rPr>
        <w:t xml:space="preserve">. </w:t>
      </w:r>
      <w:r w:rsidR="00720D77">
        <w:rPr>
          <w:sz w:val="18"/>
          <w:szCs w:val="18"/>
        </w:rPr>
        <w:t>B</w:t>
      </w:r>
      <w:r w:rsidR="00720D77" w:rsidRPr="003C755D">
        <w:rPr>
          <w:sz w:val="18"/>
          <w:szCs w:val="18"/>
        </w:rPr>
        <w:t>es</w:t>
      </w:r>
      <w:r w:rsidR="00720D77" w:rsidRPr="003C755D">
        <w:rPr>
          <w:rFonts w:cs="Aptos"/>
          <w:sz w:val="18"/>
          <w:szCs w:val="18"/>
        </w:rPr>
        <w:t>ø</w:t>
      </w:r>
      <w:r w:rsidR="00720D77" w:rsidRPr="003C755D">
        <w:rPr>
          <w:sz w:val="18"/>
          <w:szCs w:val="18"/>
        </w:rPr>
        <w:t xml:space="preserve">ksstrategien </w:t>
      </w:r>
      <w:r w:rsidR="00720D77">
        <w:rPr>
          <w:sz w:val="18"/>
          <w:szCs w:val="18"/>
        </w:rPr>
        <w:t xml:space="preserve">er </w:t>
      </w:r>
      <w:proofErr w:type="gramStart"/>
      <w:r w:rsidR="00720D77">
        <w:rPr>
          <w:sz w:val="18"/>
          <w:szCs w:val="18"/>
        </w:rPr>
        <w:t>integrert</w:t>
      </w:r>
      <w:proofErr w:type="gramEnd"/>
      <w:r w:rsidR="00720D77">
        <w:rPr>
          <w:sz w:val="18"/>
          <w:szCs w:val="18"/>
        </w:rPr>
        <w:t xml:space="preserve"> i planen </w:t>
      </w:r>
      <w:r w:rsidR="00720D77" w:rsidRPr="003C755D">
        <w:rPr>
          <w:sz w:val="18"/>
          <w:szCs w:val="18"/>
        </w:rPr>
        <w:t>og peker ut ambisjoner for langsiktig formidling</w:t>
      </w:r>
      <w:r w:rsidR="00720D77">
        <w:rPr>
          <w:sz w:val="18"/>
          <w:szCs w:val="18"/>
        </w:rPr>
        <w:t xml:space="preserve">, istandsetting, </w:t>
      </w:r>
      <w:r w:rsidR="007B2B13">
        <w:rPr>
          <w:sz w:val="18"/>
          <w:szCs w:val="18"/>
        </w:rPr>
        <w:t xml:space="preserve">og </w:t>
      </w:r>
      <w:r w:rsidR="00720D77">
        <w:rPr>
          <w:sz w:val="18"/>
          <w:szCs w:val="18"/>
        </w:rPr>
        <w:t>utvikl</w:t>
      </w:r>
      <w:r w:rsidR="003D0154">
        <w:rPr>
          <w:sz w:val="18"/>
          <w:szCs w:val="18"/>
        </w:rPr>
        <w:t>ing av</w:t>
      </w:r>
      <w:r w:rsidR="00720D77">
        <w:rPr>
          <w:sz w:val="18"/>
          <w:szCs w:val="18"/>
        </w:rPr>
        <w:t xml:space="preserve"> merkevaren som grunnlag for større satsing i bygdene.</w:t>
      </w:r>
      <w:r w:rsidR="00A57032" w:rsidRPr="00A57032">
        <w:rPr>
          <w:sz w:val="18"/>
          <w:szCs w:val="18"/>
        </w:rPr>
        <w:t xml:space="preserve"> </w:t>
      </w:r>
      <w:r w:rsidR="00A57032">
        <w:rPr>
          <w:sz w:val="18"/>
          <w:szCs w:val="18"/>
        </w:rPr>
        <w:t xml:space="preserve">Styret foreslår å utvikle </w:t>
      </w:r>
      <w:r w:rsidR="007B1F53">
        <w:rPr>
          <w:sz w:val="18"/>
          <w:szCs w:val="18"/>
        </w:rPr>
        <w:t xml:space="preserve">en </w:t>
      </w:r>
      <w:r w:rsidR="00A57032">
        <w:rPr>
          <w:sz w:val="18"/>
          <w:szCs w:val="18"/>
        </w:rPr>
        <w:t xml:space="preserve">ordning med </w:t>
      </w:r>
      <w:r w:rsidR="007B1F53">
        <w:rPr>
          <w:sz w:val="18"/>
          <w:szCs w:val="18"/>
        </w:rPr>
        <w:t>nasjonalpark-profiler: L</w:t>
      </w:r>
      <w:r w:rsidR="00A57032">
        <w:rPr>
          <w:sz w:val="18"/>
          <w:szCs w:val="18"/>
        </w:rPr>
        <w:t xml:space="preserve">okale </w:t>
      </w:r>
      <w:r w:rsidR="007B1F53">
        <w:rPr>
          <w:sz w:val="18"/>
          <w:szCs w:val="18"/>
        </w:rPr>
        <w:t>ambassadører</w:t>
      </w:r>
      <w:r w:rsidR="00A57032">
        <w:rPr>
          <w:sz w:val="18"/>
          <w:szCs w:val="18"/>
        </w:rPr>
        <w:t xml:space="preserve">, unge </w:t>
      </w:r>
      <w:r w:rsidR="006F7A98">
        <w:rPr>
          <w:sz w:val="18"/>
          <w:szCs w:val="18"/>
        </w:rPr>
        <w:t xml:space="preserve">og voksne </w:t>
      </w:r>
      <w:r w:rsidR="00A57032">
        <w:rPr>
          <w:sz w:val="18"/>
          <w:szCs w:val="18"/>
        </w:rPr>
        <w:t>vertskap i bygdene</w:t>
      </w:r>
      <w:r w:rsidR="006F7A98">
        <w:rPr>
          <w:sz w:val="18"/>
          <w:szCs w:val="18"/>
        </w:rPr>
        <w:t>,</w:t>
      </w:r>
      <w:r w:rsidR="00A57032">
        <w:rPr>
          <w:sz w:val="18"/>
          <w:szCs w:val="18"/>
        </w:rPr>
        <w:t xml:space="preserve"> og </w:t>
      </w:r>
      <w:r w:rsidR="006F7A98">
        <w:rPr>
          <w:sz w:val="18"/>
          <w:szCs w:val="18"/>
        </w:rPr>
        <w:t xml:space="preserve">et program for </w:t>
      </w:r>
      <w:r w:rsidR="00A57032">
        <w:rPr>
          <w:sz w:val="18"/>
          <w:szCs w:val="18"/>
        </w:rPr>
        <w:t xml:space="preserve">nasjonalparkarvinger. </w:t>
      </w:r>
    </w:p>
    <w:p w14:paraId="3D43D68C" w14:textId="10EB00F3" w:rsidR="003C755D" w:rsidRPr="00A86FCE" w:rsidRDefault="00A57032" w:rsidP="00BB2551">
      <w:pPr>
        <w:pStyle w:val="Brdtekst"/>
        <w:spacing w:before="120" w:line="252" w:lineRule="auto"/>
        <w:jc w:val="both"/>
        <w:rPr>
          <w:sz w:val="18"/>
          <w:szCs w:val="18"/>
        </w:rPr>
      </w:pPr>
      <w:r>
        <w:rPr>
          <w:sz w:val="18"/>
          <w:szCs w:val="18"/>
        </w:rPr>
        <w:t xml:space="preserve">Det er også foreslått </w:t>
      </w:r>
      <w:r w:rsidR="00D010E8">
        <w:rPr>
          <w:sz w:val="18"/>
          <w:szCs w:val="18"/>
        </w:rPr>
        <w:t xml:space="preserve">frilufts- og </w:t>
      </w:r>
      <w:r w:rsidR="00A86FCE">
        <w:rPr>
          <w:sz w:val="18"/>
          <w:szCs w:val="18"/>
        </w:rPr>
        <w:t>kulturløft</w:t>
      </w:r>
      <w:r w:rsidR="009C715E">
        <w:rPr>
          <w:sz w:val="18"/>
          <w:szCs w:val="18"/>
        </w:rPr>
        <w:t>tiltak</w:t>
      </w:r>
      <w:r w:rsidR="00A86FCE">
        <w:rPr>
          <w:sz w:val="18"/>
          <w:szCs w:val="18"/>
        </w:rPr>
        <w:t xml:space="preserve"> </w:t>
      </w:r>
      <w:r w:rsidR="00F44247">
        <w:rPr>
          <w:sz w:val="18"/>
          <w:szCs w:val="18"/>
        </w:rPr>
        <w:t xml:space="preserve">som </w:t>
      </w:r>
      <w:r w:rsidR="009C3E28" w:rsidRPr="009C3E28">
        <w:rPr>
          <w:bCs/>
          <w:sz w:val="18"/>
          <w:szCs w:val="18"/>
        </w:rPr>
        <w:t>"</w:t>
      </w:r>
      <w:r w:rsidR="00F07C0F">
        <w:rPr>
          <w:sz w:val="18"/>
          <w:szCs w:val="18"/>
        </w:rPr>
        <w:t xml:space="preserve">en natt på </w:t>
      </w:r>
      <w:r>
        <w:rPr>
          <w:sz w:val="18"/>
          <w:szCs w:val="18"/>
        </w:rPr>
        <w:t>Nasjonalpark-cam</w:t>
      </w:r>
      <w:r w:rsidR="00F07C0F">
        <w:rPr>
          <w:sz w:val="18"/>
          <w:szCs w:val="18"/>
        </w:rPr>
        <w:t>p</w:t>
      </w:r>
      <w:r w:rsidR="009C3E28" w:rsidRPr="009C3E28">
        <w:rPr>
          <w:bCs/>
          <w:sz w:val="18"/>
          <w:szCs w:val="18"/>
        </w:rPr>
        <w:t>"</w:t>
      </w:r>
      <w:r w:rsidR="00F07C0F">
        <w:rPr>
          <w:sz w:val="18"/>
          <w:szCs w:val="18"/>
        </w:rPr>
        <w:t xml:space="preserve"> – </w:t>
      </w:r>
      <w:r w:rsidR="006F0A94">
        <w:rPr>
          <w:sz w:val="18"/>
          <w:szCs w:val="18"/>
        </w:rPr>
        <w:t xml:space="preserve">med </w:t>
      </w:r>
      <w:r w:rsidR="00F07C0F">
        <w:rPr>
          <w:sz w:val="18"/>
          <w:szCs w:val="18"/>
        </w:rPr>
        <w:t>et leirsted i hver kommune</w:t>
      </w:r>
      <w:r w:rsidR="007E35D3">
        <w:rPr>
          <w:sz w:val="18"/>
          <w:szCs w:val="18"/>
        </w:rPr>
        <w:t xml:space="preserve">, </w:t>
      </w:r>
      <w:r>
        <w:rPr>
          <w:sz w:val="18"/>
          <w:szCs w:val="18"/>
        </w:rPr>
        <w:t>undervisningsopplegg for skolene</w:t>
      </w:r>
      <w:r w:rsidR="007E35D3">
        <w:rPr>
          <w:sz w:val="18"/>
          <w:szCs w:val="18"/>
        </w:rPr>
        <w:t xml:space="preserve"> og samarbeid om historiefortelling med historielag</w:t>
      </w:r>
      <w:r w:rsidR="00C726D0">
        <w:rPr>
          <w:sz w:val="18"/>
          <w:szCs w:val="18"/>
        </w:rPr>
        <w:t xml:space="preserve"> og </w:t>
      </w:r>
      <w:r w:rsidR="004B2165">
        <w:rPr>
          <w:sz w:val="18"/>
          <w:szCs w:val="18"/>
        </w:rPr>
        <w:t>andre kunnskapsbærere</w:t>
      </w:r>
      <w:r>
        <w:rPr>
          <w:sz w:val="18"/>
          <w:szCs w:val="18"/>
        </w:rPr>
        <w:t xml:space="preserve">. </w:t>
      </w:r>
      <w:r w:rsidR="00C7573A" w:rsidRPr="00C7573A">
        <w:rPr>
          <w:bCs/>
          <w:sz w:val="18"/>
          <w:szCs w:val="18"/>
        </w:rPr>
        <w:t>"</w:t>
      </w:r>
      <w:r w:rsidR="00C27FC8">
        <w:rPr>
          <w:sz w:val="18"/>
          <w:szCs w:val="18"/>
        </w:rPr>
        <w:t>Villmarksporten Helgeland</w:t>
      </w:r>
      <w:r w:rsidR="00C7573A" w:rsidRPr="00C7573A">
        <w:rPr>
          <w:bCs/>
          <w:sz w:val="18"/>
          <w:szCs w:val="18"/>
        </w:rPr>
        <w:t>"</w:t>
      </w:r>
      <w:r w:rsidR="00647302">
        <w:rPr>
          <w:sz w:val="18"/>
          <w:szCs w:val="18"/>
        </w:rPr>
        <w:t xml:space="preserve"> er fremmet som idé</w:t>
      </w:r>
      <w:r w:rsidR="00C7573A">
        <w:rPr>
          <w:sz w:val="18"/>
          <w:szCs w:val="18"/>
        </w:rPr>
        <w:t xml:space="preserve"> til </w:t>
      </w:r>
      <w:r w:rsidR="00647302">
        <w:rPr>
          <w:sz w:val="18"/>
          <w:szCs w:val="18"/>
        </w:rPr>
        <w:t xml:space="preserve">et </w:t>
      </w:r>
      <w:r w:rsidR="00C27FC8">
        <w:rPr>
          <w:sz w:val="18"/>
          <w:szCs w:val="18"/>
        </w:rPr>
        <w:t xml:space="preserve">nasjonalparksenter </w:t>
      </w:r>
      <w:r w:rsidR="00647302">
        <w:rPr>
          <w:sz w:val="18"/>
          <w:szCs w:val="18"/>
        </w:rPr>
        <w:t xml:space="preserve">og </w:t>
      </w:r>
      <w:r w:rsidR="00A86FCE">
        <w:rPr>
          <w:sz w:val="18"/>
          <w:szCs w:val="18"/>
        </w:rPr>
        <w:t xml:space="preserve">et </w:t>
      </w:r>
      <w:r w:rsidR="00C27FC8">
        <w:rPr>
          <w:sz w:val="18"/>
          <w:szCs w:val="18"/>
        </w:rPr>
        <w:t xml:space="preserve">regionalt partnerskapsløft for </w:t>
      </w:r>
      <w:r w:rsidR="00F61D4D">
        <w:rPr>
          <w:sz w:val="18"/>
          <w:szCs w:val="18"/>
        </w:rPr>
        <w:t xml:space="preserve">friluftsliv, </w:t>
      </w:r>
      <w:r w:rsidR="003C755D" w:rsidRPr="003C755D">
        <w:rPr>
          <w:sz w:val="18"/>
          <w:szCs w:val="18"/>
        </w:rPr>
        <w:t xml:space="preserve">kultur og </w:t>
      </w:r>
      <w:r w:rsidR="00C27FC8">
        <w:rPr>
          <w:sz w:val="18"/>
          <w:szCs w:val="18"/>
        </w:rPr>
        <w:t>næringsliv</w:t>
      </w:r>
      <w:r w:rsidR="00A9296A">
        <w:rPr>
          <w:sz w:val="18"/>
          <w:szCs w:val="18"/>
        </w:rPr>
        <w:t xml:space="preserve">. Her er det muligheter </w:t>
      </w:r>
      <w:r w:rsidR="00BE1C81">
        <w:rPr>
          <w:sz w:val="18"/>
          <w:szCs w:val="18"/>
        </w:rPr>
        <w:t xml:space="preserve">til å </w:t>
      </w:r>
      <w:r w:rsidR="00B76A39">
        <w:rPr>
          <w:sz w:val="18"/>
          <w:szCs w:val="18"/>
        </w:rPr>
        <w:t>saml</w:t>
      </w:r>
      <w:r w:rsidR="00B96190">
        <w:rPr>
          <w:sz w:val="18"/>
          <w:szCs w:val="18"/>
        </w:rPr>
        <w:t>e</w:t>
      </w:r>
      <w:r w:rsidR="00B76A39">
        <w:rPr>
          <w:sz w:val="18"/>
          <w:szCs w:val="18"/>
        </w:rPr>
        <w:t xml:space="preserve"> flere regionale og </w:t>
      </w:r>
      <w:r w:rsidR="00A86FCE">
        <w:rPr>
          <w:sz w:val="18"/>
          <w:szCs w:val="18"/>
        </w:rPr>
        <w:t xml:space="preserve">nasjonale </w:t>
      </w:r>
      <w:r w:rsidR="00EE11EA">
        <w:rPr>
          <w:sz w:val="18"/>
          <w:szCs w:val="18"/>
        </w:rPr>
        <w:t>fag- og formidlingssentre</w:t>
      </w:r>
      <w:r w:rsidR="00B96190">
        <w:rPr>
          <w:sz w:val="18"/>
          <w:szCs w:val="18"/>
        </w:rPr>
        <w:t xml:space="preserve">, som reindrift, skogbruk, villaks, grotter og </w:t>
      </w:r>
      <w:r w:rsidR="00DE7475">
        <w:rPr>
          <w:sz w:val="18"/>
          <w:szCs w:val="18"/>
        </w:rPr>
        <w:t>naturoppsyn</w:t>
      </w:r>
      <w:r w:rsidR="003C755D" w:rsidRPr="003C755D">
        <w:rPr>
          <w:sz w:val="18"/>
          <w:szCs w:val="18"/>
        </w:rPr>
        <w:t>.</w:t>
      </w:r>
      <w:r w:rsidR="00720D77">
        <w:rPr>
          <w:sz w:val="18"/>
          <w:szCs w:val="18"/>
        </w:rPr>
        <w:t xml:space="preserve"> </w:t>
      </w:r>
      <w:r w:rsidR="00306BF0">
        <w:rPr>
          <w:sz w:val="18"/>
          <w:szCs w:val="18"/>
        </w:rPr>
        <w:t xml:space="preserve"> </w:t>
      </w:r>
    </w:p>
    <w:p w14:paraId="2046B825" w14:textId="33EBB71E" w:rsidR="002D188A" w:rsidRPr="00EE11EA" w:rsidRDefault="002D188A" w:rsidP="00EE11EA">
      <w:pPr>
        <w:pStyle w:val="Brdtekst"/>
        <w:spacing w:before="300"/>
        <w:jc w:val="both"/>
        <w:rPr>
          <w:sz w:val="18"/>
          <w:szCs w:val="18"/>
        </w:rPr>
        <w:sectPr w:rsidR="002D188A" w:rsidRPr="00EE11EA" w:rsidSect="003C755D">
          <w:type w:val="continuous"/>
          <w:pgSz w:w="11907" w:h="16840" w:code="9"/>
          <w:pgMar w:top="709" w:right="1134" w:bottom="907" w:left="1134" w:header="709" w:footer="454" w:gutter="0"/>
          <w:paperSrc w:first="15" w:other="15"/>
          <w:pgNumType w:start="1"/>
          <w:cols w:num="2" w:space="283"/>
          <w:titlePg/>
          <w:docGrid w:linePitch="299"/>
        </w:sectPr>
      </w:pPr>
    </w:p>
    <w:p w14:paraId="39AC1102" w14:textId="77777777" w:rsidR="00CC7E0A" w:rsidRDefault="00CC7E0A" w:rsidP="00260578">
      <w:pPr>
        <w:pStyle w:val="Bildetekst"/>
        <w:spacing w:after="0" w:line="240" w:lineRule="auto"/>
        <w:rPr>
          <w:noProof/>
        </w:rPr>
      </w:pPr>
    </w:p>
    <w:p w14:paraId="60E3627A" w14:textId="77777777" w:rsidR="00CC7E0A" w:rsidRDefault="00CC7E0A" w:rsidP="00260578">
      <w:pPr>
        <w:pStyle w:val="Bildetekst"/>
        <w:spacing w:after="0" w:line="240" w:lineRule="auto"/>
        <w:rPr>
          <w:noProof/>
        </w:rPr>
      </w:pPr>
    </w:p>
    <w:p w14:paraId="27837DB6" w14:textId="77777777" w:rsidR="00CC7E0A" w:rsidRDefault="00CC7E0A" w:rsidP="00260578">
      <w:pPr>
        <w:pStyle w:val="Bildetekst"/>
        <w:spacing w:after="0" w:line="240" w:lineRule="auto"/>
        <w:rPr>
          <w:noProof/>
        </w:rPr>
      </w:pPr>
    </w:p>
    <w:p w14:paraId="464A3A30" w14:textId="77777777" w:rsidR="00CC7E0A" w:rsidRDefault="00CC7E0A" w:rsidP="00260578">
      <w:pPr>
        <w:pStyle w:val="Bildetekst"/>
        <w:spacing w:after="0" w:line="240" w:lineRule="auto"/>
        <w:rPr>
          <w:noProof/>
        </w:rPr>
      </w:pPr>
    </w:p>
    <w:p w14:paraId="4AF1E01C" w14:textId="7A7A70E7" w:rsidR="00A4233F" w:rsidRDefault="00E31700" w:rsidP="00260578">
      <w:pPr>
        <w:pStyle w:val="Bildetekst"/>
        <w:spacing w:after="0" w:line="240" w:lineRule="auto"/>
        <w:rPr>
          <w:b w:val="0"/>
          <w:bCs w:val="0"/>
          <w:sz w:val="20"/>
          <w:szCs w:val="20"/>
        </w:rPr>
      </w:pPr>
      <w:r w:rsidRPr="00FC61A0">
        <w:rPr>
          <w:sz w:val="20"/>
          <w:szCs w:val="20"/>
        </w:rPr>
        <w:lastRenderedPageBreak/>
        <w:t xml:space="preserve">Figur </w:t>
      </w:r>
      <w:r w:rsidRPr="00FC61A0">
        <w:rPr>
          <w:sz w:val="20"/>
          <w:szCs w:val="20"/>
        </w:rPr>
        <w:fldChar w:fldCharType="begin"/>
      </w:r>
      <w:r w:rsidRPr="00FC61A0">
        <w:rPr>
          <w:sz w:val="20"/>
          <w:szCs w:val="20"/>
        </w:rPr>
        <w:instrText xml:space="preserve"> SEQ Figur \* ARABIC </w:instrText>
      </w:r>
      <w:r w:rsidRPr="00FC61A0">
        <w:rPr>
          <w:sz w:val="20"/>
          <w:szCs w:val="20"/>
        </w:rPr>
        <w:fldChar w:fldCharType="separate"/>
      </w:r>
      <w:r w:rsidR="007D3340">
        <w:rPr>
          <w:noProof/>
          <w:sz w:val="20"/>
          <w:szCs w:val="20"/>
        </w:rPr>
        <w:t>1</w:t>
      </w:r>
      <w:r w:rsidRPr="00FC61A0">
        <w:rPr>
          <w:sz w:val="20"/>
          <w:szCs w:val="20"/>
        </w:rPr>
        <w:fldChar w:fldCharType="end"/>
      </w:r>
      <w:r w:rsidRPr="00FC61A0">
        <w:rPr>
          <w:sz w:val="20"/>
          <w:szCs w:val="20"/>
        </w:rPr>
        <w:t xml:space="preserve">. </w:t>
      </w:r>
      <w:r w:rsidR="00A4233F" w:rsidRPr="00FC61A0">
        <w:rPr>
          <w:sz w:val="20"/>
          <w:szCs w:val="20"/>
        </w:rPr>
        <w:t>Vernekartet</w:t>
      </w:r>
      <w:r w:rsidR="00A4233F" w:rsidRPr="00FC61A0">
        <w:rPr>
          <w:b w:val="0"/>
          <w:bCs w:val="0"/>
          <w:sz w:val="20"/>
          <w:szCs w:val="20"/>
        </w:rPr>
        <w:t xml:space="preserve"> fra opprettelsen av nasjonalparken</w:t>
      </w:r>
      <w:r w:rsidR="00A5019E" w:rsidRPr="00FC61A0">
        <w:rPr>
          <w:b w:val="0"/>
          <w:bCs w:val="0"/>
          <w:sz w:val="20"/>
          <w:szCs w:val="20"/>
        </w:rPr>
        <w:t xml:space="preserve">, </w:t>
      </w:r>
      <w:r w:rsidR="00A4233F" w:rsidRPr="00FC61A0">
        <w:rPr>
          <w:b w:val="0"/>
          <w:bCs w:val="0"/>
          <w:sz w:val="20"/>
          <w:szCs w:val="20"/>
        </w:rPr>
        <w:t>vedta</w:t>
      </w:r>
      <w:r w:rsidR="009D45B1" w:rsidRPr="00FC61A0">
        <w:rPr>
          <w:b w:val="0"/>
          <w:bCs w:val="0"/>
          <w:sz w:val="20"/>
          <w:szCs w:val="20"/>
        </w:rPr>
        <w:t>tt</w:t>
      </w:r>
      <w:r w:rsidR="00A4233F" w:rsidRPr="00FC61A0">
        <w:rPr>
          <w:b w:val="0"/>
          <w:bCs w:val="0"/>
          <w:sz w:val="20"/>
          <w:szCs w:val="20"/>
        </w:rPr>
        <w:t xml:space="preserve"> av Kongen i statsråd 29.5.2009</w:t>
      </w:r>
      <w:r w:rsidR="00A5019E" w:rsidRPr="00FC61A0">
        <w:rPr>
          <w:b w:val="0"/>
          <w:bCs w:val="0"/>
          <w:sz w:val="20"/>
          <w:szCs w:val="20"/>
        </w:rPr>
        <w:t xml:space="preserve"> (</w:t>
      </w:r>
      <w:r w:rsidR="004B1660" w:rsidRPr="00FC61A0">
        <w:rPr>
          <w:b w:val="0"/>
          <w:bCs w:val="0"/>
          <w:sz w:val="20"/>
          <w:szCs w:val="20"/>
        </w:rPr>
        <w:t>K</w:t>
      </w:r>
      <w:r w:rsidRPr="00FC61A0">
        <w:rPr>
          <w:b w:val="0"/>
          <w:bCs w:val="0"/>
          <w:sz w:val="20"/>
          <w:szCs w:val="20"/>
        </w:rPr>
        <w:t>art</w:t>
      </w:r>
      <w:r w:rsidR="00A4233F" w:rsidRPr="00FC61A0">
        <w:rPr>
          <w:b w:val="0"/>
          <w:bCs w:val="0"/>
          <w:sz w:val="20"/>
          <w:szCs w:val="20"/>
        </w:rPr>
        <w:t>vedlegg</w:t>
      </w:r>
      <w:r w:rsidR="004B1660" w:rsidRPr="00FC61A0">
        <w:rPr>
          <w:b w:val="0"/>
          <w:bCs w:val="0"/>
          <w:sz w:val="20"/>
          <w:szCs w:val="20"/>
        </w:rPr>
        <w:t xml:space="preserve"> 1</w:t>
      </w:r>
      <w:r w:rsidR="00A5019E" w:rsidRPr="00FC61A0">
        <w:rPr>
          <w:b w:val="0"/>
          <w:bCs w:val="0"/>
          <w:sz w:val="20"/>
          <w:szCs w:val="20"/>
        </w:rPr>
        <w:t>)</w:t>
      </w:r>
      <w:r w:rsidR="00A4233F" w:rsidRPr="00FC61A0">
        <w:rPr>
          <w:b w:val="0"/>
          <w:bCs w:val="0"/>
          <w:sz w:val="20"/>
          <w:szCs w:val="20"/>
        </w:rPr>
        <w:t xml:space="preserve">. </w:t>
      </w:r>
    </w:p>
    <w:p w14:paraId="2D0CED04" w14:textId="63ED8EFD" w:rsidR="003C2434" w:rsidRPr="003C2434" w:rsidRDefault="003C2434" w:rsidP="003C2434">
      <w:pPr>
        <w:tabs>
          <w:tab w:val="left" w:pos="8310"/>
        </w:tabs>
      </w:pPr>
      <w:r>
        <w:tab/>
      </w:r>
    </w:p>
    <w:p w14:paraId="3EDB01A0" w14:textId="2BED62BB" w:rsidR="003E217D" w:rsidRPr="00FC61A0" w:rsidRDefault="003E217D" w:rsidP="00042E18">
      <w:pPr>
        <w:pStyle w:val="Overskrift1"/>
        <w:pageBreakBefore/>
      </w:pPr>
      <w:bookmarkStart w:id="0" w:name="_Toc227834693"/>
      <w:r w:rsidRPr="00FC61A0">
        <w:lastRenderedPageBreak/>
        <w:t>Innledning</w:t>
      </w:r>
      <w:r w:rsidR="00CA2752" w:rsidRPr="00FC61A0">
        <w:t>, mål og strategier</w:t>
      </w:r>
      <w:bookmarkEnd w:id="0"/>
    </w:p>
    <w:p w14:paraId="4C6A8C53" w14:textId="77777777" w:rsidR="00054C7B" w:rsidRPr="00FC61A0" w:rsidRDefault="00054C7B" w:rsidP="009151ED">
      <w:pPr>
        <w:pStyle w:val="Overskrift4"/>
        <w:numPr>
          <w:ilvl w:val="0"/>
          <w:numId w:val="0"/>
        </w:numPr>
      </w:pPr>
      <w:r w:rsidRPr="00FC61A0">
        <w:t>Lomsdal-Visten nasjonalpark (VV00002750)</w:t>
      </w:r>
    </w:p>
    <w:tbl>
      <w:tblPr>
        <w:tblStyle w:val="Tabellrutenett"/>
        <w:tblW w:w="5000" w:type="pct"/>
        <w:tblCellMar>
          <w:top w:w="28" w:type="dxa"/>
          <w:bottom w:w="28" w:type="dxa"/>
        </w:tblCellMar>
        <w:tblLook w:val="04A0" w:firstRow="1" w:lastRow="0" w:firstColumn="1" w:lastColumn="0" w:noHBand="0" w:noVBand="1"/>
      </w:tblPr>
      <w:tblGrid>
        <w:gridCol w:w="2688"/>
        <w:gridCol w:w="6941"/>
      </w:tblGrid>
      <w:tr w:rsidR="00054C7B" w:rsidRPr="00FC61A0" w14:paraId="703E2AB8" w14:textId="77777777" w:rsidTr="00005656">
        <w:tc>
          <w:tcPr>
            <w:tcW w:w="1396" w:type="pct"/>
            <w:vAlign w:val="center"/>
          </w:tcPr>
          <w:p w14:paraId="2E963C52" w14:textId="0FB2FD19" w:rsidR="00054C7B" w:rsidRPr="00FC61A0" w:rsidRDefault="00054C7B" w:rsidP="00005656">
            <w:pPr>
              <w:spacing w:after="40"/>
              <w:rPr>
                <w:sz w:val="20"/>
                <w:szCs w:val="20"/>
              </w:rPr>
            </w:pPr>
            <w:r w:rsidRPr="00FC61A0">
              <w:rPr>
                <w:sz w:val="20"/>
                <w:szCs w:val="20"/>
              </w:rPr>
              <w:t>Godkjent av</w:t>
            </w:r>
          </w:p>
        </w:tc>
        <w:tc>
          <w:tcPr>
            <w:tcW w:w="3604" w:type="pct"/>
            <w:vAlign w:val="center"/>
          </w:tcPr>
          <w:p w14:paraId="5494EC68" w14:textId="0367859C" w:rsidR="00054C7B" w:rsidRPr="00FC61A0" w:rsidRDefault="00054C7B" w:rsidP="00005656">
            <w:pPr>
              <w:spacing w:after="40"/>
              <w:rPr>
                <w:sz w:val="20"/>
                <w:szCs w:val="20"/>
              </w:rPr>
            </w:pPr>
            <w:r w:rsidRPr="00FC61A0">
              <w:rPr>
                <w:sz w:val="20"/>
                <w:szCs w:val="20"/>
              </w:rPr>
              <w:t>Nasjonalparkstyret for Lomsdal-Visten</w:t>
            </w:r>
          </w:p>
        </w:tc>
      </w:tr>
      <w:tr w:rsidR="00054C7B" w:rsidRPr="00FC61A0" w14:paraId="59F74B03" w14:textId="77777777" w:rsidTr="00005656">
        <w:tc>
          <w:tcPr>
            <w:tcW w:w="1396" w:type="pct"/>
            <w:vAlign w:val="center"/>
          </w:tcPr>
          <w:p w14:paraId="1BF9C5FD" w14:textId="77777777" w:rsidR="00054C7B" w:rsidRPr="00FC61A0" w:rsidRDefault="00054C7B" w:rsidP="00005656">
            <w:pPr>
              <w:spacing w:after="40"/>
              <w:rPr>
                <w:sz w:val="20"/>
                <w:szCs w:val="20"/>
              </w:rPr>
            </w:pPr>
            <w:r w:rsidRPr="00FC61A0">
              <w:rPr>
                <w:sz w:val="20"/>
                <w:szCs w:val="20"/>
              </w:rPr>
              <w:t>Oppstartsdato</w:t>
            </w:r>
          </w:p>
        </w:tc>
        <w:tc>
          <w:tcPr>
            <w:tcW w:w="3604" w:type="pct"/>
            <w:vAlign w:val="center"/>
          </w:tcPr>
          <w:p w14:paraId="582D392D" w14:textId="655FB45F" w:rsidR="00054C7B" w:rsidRPr="00FC61A0" w:rsidRDefault="00F351CA" w:rsidP="00005656">
            <w:pPr>
              <w:spacing w:after="40"/>
              <w:rPr>
                <w:sz w:val="20"/>
                <w:szCs w:val="20"/>
              </w:rPr>
            </w:pPr>
            <w:r w:rsidRPr="00FC61A0">
              <w:rPr>
                <w:sz w:val="20"/>
                <w:szCs w:val="20"/>
              </w:rPr>
              <w:t>17.03</w:t>
            </w:r>
            <w:r w:rsidR="00054C7B" w:rsidRPr="00FC61A0">
              <w:rPr>
                <w:sz w:val="20"/>
                <w:szCs w:val="20"/>
              </w:rPr>
              <w:t>.2022</w:t>
            </w:r>
          </w:p>
        </w:tc>
      </w:tr>
      <w:tr w:rsidR="00054C7B" w:rsidRPr="00FC61A0" w14:paraId="4B3A27A8" w14:textId="77777777" w:rsidTr="00005656">
        <w:tc>
          <w:tcPr>
            <w:tcW w:w="1396" w:type="pct"/>
            <w:vAlign w:val="center"/>
          </w:tcPr>
          <w:p w14:paraId="7F059FDB" w14:textId="77777777" w:rsidR="00054C7B" w:rsidRPr="00FC61A0" w:rsidRDefault="00054C7B" w:rsidP="00005656">
            <w:pPr>
              <w:spacing w:after="40"/>
              <w:rPr>
                <w:sz w:val="20"/>
                <w:szCs w:val="20"/>
              </w:rPr>
            </w:pPr>
            <w:r w:rsidRPr="00FC61A0">
              <w:rPr>
                <w:sz w:val="20"/>
                <w:szCs w:val="20"/>
              </w:rPr>
              <w:t>Planlagt revisjon</w:t>
            </w:r>
          </w:p>
        </w:tc>
        <w:tc>
          <w:tcPr>
            <w:tcW w:w="3604" w:type="pct"/>
            <w:vAlign w:val="center"/>
          </w:tcPr>
          <w:p w14:paraId="15D298BC" w14:textId="77777777" w:rsidR="00054C7B" w:rsidRPr="00FC61A0" w:rsidRDefault="00054C7B" w:rsidP="00005656">
            <w:pPr>
              <w:spacing w:after="40"/>
              <w:rPr>
                <w:sz w:val="20"/>
                <w:szCs w:val="20"/>
              </w:rPr>
            </w:pPr>
            <w:r w:rsidRPr="00FC61A0">
              <w:rPr>
                <w:sz w:val="20"/>
                <w:szCs w:val="20"/>
              </w:rPr>
              <w:t>2035</w:t>
            </w:r>
          </w:p>
        </w:tc>
      </w:tr>
      <w:tr w:rsidR="00054C7B" w:rsidRPr="00FC61A0" w14:paraId="4C46CD74" w14:textId="77777777" w:rsidTr="00005656">
        <w:tc>
          <w:tcPr>
            <w:tcW w:w="1396" w:type="pct"/>
            <w:vAlign w:val="center"/>
          </w:tcPr>
          <w:p w14:paraId="11103D30" w14:textId="77777777" w:rsidR="00054C7B" w:rsidRPr="00FC61A0" w:rsidRDefault="00054C7B" w:rsidP="00005656">
            <w:pPr>
              <w:spacing w:after="40"/>
              <w:rPr>
                <w:sz w:val="20"/>
                <w:szCs w:val="20"/>
              </w:rPr>
            </w:pPr>
            <w:r w:rsidRPr="00FC61A0">
              <w:rPr>
                <w:sz w:val="20"/>
                <w:szCs w:val="20"/>
              </w:rPr>
              <w:t>Sametingskonsultasjon</w:t>
            </w:r>
          </w:p>
        </w:tc>
        <w:tc>
          <w:tcPr>
            <w:tcW w:w="3604" w:type="pct"/>
            <w:vAlign w:val="center"/>
          </w:tcPr>
          <w:p w14:paraId="37081628" w14:textId="1B99595F" w:rsidR="00054C7B" w:rsidRPr="00FC61A0" w:rsidRDefault="00054C7B" w:rsidP="00005656">
            <w:pPr>
              <w:spacing w:after="40"/>
              <w:rPr>
                <w:sz w:val="20"/>
                <w:szCs w:val="20"/>
              </w:rPr>
            </w:pPr>
          </w:p>
        </w:tc>
      </w:tr>
      <w:tr w:rsidR="00054C7B" w:rsidRPr="00FC61A0" w14:paraId="09A0D525" w14:textId="77777777" w:rsidTr="00005656">
        <w:tc>
          <w:tcPr>
            <w:tcW w:w="1396" w:type="pct"/>
            <w:vAlign w:val="center"/>
          </w:tcPr>
          <w:p w14:paraId="35056E59" w14:textId="77777777" w:rsidR="00054C7B" w:rsidRPr="00FC61A0" w:rsidRDefault="00054C7B" w:rsidP="00005656">
            <w:pPr>
              <w:spacing w:after="40"/>
              <w:rPr>
                <w:sz w:val="20"/>
                <w:szCs w:val="20"/>
              </w:rPr>
            </w:pPr>
            <w:r w:rsidRPr="00FC61A0">
              <w:rPr>
                <w:sz w:val="20"/>
                <w:szCs w:val="20"/>
              </w:rPr>
              <w:t>Høringsdato</w:t>
            </w:r>
          </w:p>
        </w:tc>
        <w:tc>
          <w:tcPr>
            <w:tcW w:w="3604" w:type="pct"/>
            <w:vAlign w:val="center"/>
          </w:tcPr>
          <w:p w14:paraId="2C671517" w14:textId="362FB7AC" w:rsidR="00054C7B" w:rsidRPr="00FC61A0" w:rsidRDefault="00054C7B" w:rsidP="00005656">
            <w:pPr>
              <w:spacing w:after="40"/>
              <w:rPr>
                <w:sz w:val="20"/>
                <w:szCs w:val="20"/>
              </w:rPr>
            </w:pPr>
          </w:p>
        </w:tc>
      </w:tr>
      <w:tr w:rsidR="00054C7B" w:rsidRPr="00FC61A0" w14:paraId="263B0FF9" w14:textId="77777777" w:rsidTr="00005656">
        <w:tc>
          <w:tcPr>
            <w:tcW w:w="1396" w:type="pct"/>
            <w:vAlign w:val="center"/>
          </w:tcPr>
          <w:p w14:paraId="174A5F7B" w14:textId="77777777" w:rsidR="00054C7B" w:rsidRPr="00FC61A0" w:rsidRDefault="00054C7B" w:rsidP="00005656">
            <w:pPr>
              <w:spacing w:after="40"/>
              <w:rPr>
                <w:sz w:val="20"/>
                <w:szCs w:val="20"/>
              </w:rPr>
            </w:pPr>
            <w:r w:rsidRPr="00FC61A0">
              <w:rPr>
                <w:sz w:val="20"/>
                <w:szCs w:val="20"/>
              </w:rPr>
              <w:t>Forvaltningsmyndighet</w:t>
            </w:r>
          </w:p>
        </w:tc>
        <w:tc>
          <w:tcPr>
            <w:tcW w:w="3604" w:type="pct"/>
            <w:vAlign w:val="center"/>
          </w:tcPr>
          <w:p w14:paraId="1B3DA04B" w14:textId="5F53B4A3" w:rsidR="00054C7B" w:rsidRPr="00FC61A0" w:rsidRDefault="00054C7B" w:rsidP="00005656">
            <w:pPr>
              <w:spacing w:after="40"/>
              <w:rPr>
                <w:sz w:val="20"/>
                <w:szCs w:val="20"/>
              </w:rPr>
            </w:pPr>
            <w:r w:rsidRPr="00FC61A0">
              <w:rPr>
                <w:sz w:val="20"/>
                <w:szCs w:val="20"/>
              </w:rPr>
              <w:t xml:space="preserve">Nasjonalparkstyret for Lomsdal-Visten </w:t>
            </w:r>
          </w:p>
        </w:tc>
      </w:tr>
      <w:tr w:rsidR="00054C7B" w:rsidRPr="00FC61A0" w14:paraId="0DE4F530" w14:textId="77777777" w:rsidTr="00005656">
        <w:tc>
          <w:tcPr>
            <w:tcW w:w="1396" w:type="pct"/>
            <w:vAlign w:val="center"/>
          </w:tcPr>
          <w:p w14:paraId="42E09C2C" w14:textId="77777777" w:rsidR="00054C7B" w:rsidRPr="00FC61A0" w:rsidRDefault="00054C7B" w:rsidP="00005656">
            <w:pPr>
              <w:spacing w:after="40"/>
              <w:rPr>
                <w:sz w:val="20"/>
                <w:szCs w:val="20"/>
              </w:rPr>
            </w:pPr>
            <w:r w:rsidRPr="00FC61A0">
              <w:rPr>
                <w:sz w:val="20"/>
                <w:szCs w:val="20"/>
              </w:rPr>
              <w:t>Forvaltningsmyndighetstype</w:t>
            </w:r>
          </w:p>
        </w:tc>
        <w:tc>
          <w:tcPr>
            <w:tcW w:w="3604" w:type="pct"/>
            <w:vAlign w:val="center"/>
          </w:tcPr>
          <w:p w14:paraId="3DD42039" w14:textId="77777777" w:rsidR="00054C7B" w:rsidRPr="00FC61A0" w:rsidRDefault="00054C7B" w:rsidP="00005656">
            <w:pPr>
              <w:spacing w:after="40"/>
              <w:rPr>
                <w:sz w:val="20"/>
                <w:szCs w:val="20"/>
              </w:rPr>
            </w:pPr>
            <w:r w:rsidRPr="00FC61A0">
              <w:rPr>
                <w:sz w:val="20"/>
                <w:szCs w:val="20"/>
              </w:rPr>
              <w:t>Nasjonalparkstyre</w:t>
            </w:r>
          </w:p>
        </w:tc>
      </w:tr>
      <w:tr w:rsidR="0030138A" w:rsidRPr="00FC61A0" w14:paraId="327B78C5" w14:textId="77777777" w:rsidTr="00005656">
        <w:tc>
          <w:tcPr>
            <w:tcW w:w="1396" w:type="pct"/>
            <w:vAlign w:val="center"/>
          </w:tcPr>
          <w:p w14:paraId="239EFB0C" w14:textId="77777777" w:rsidR="0030138A" w:rsidRPr="00FC61A0" w:rsidRDefault="0030138A" w:rsidP="0030138A">
            <w:pPr>
              <w:spacing w:after="40"/>
              <w:rPr>
                <w:sz w:val="20"/>
                <w:szCs w:val="20"/>
              </w:rPr>
            </w:pPr>
            <w:r w:rsidRPr="00FC61A0">
              <w:rPr>
                <w:sz w:val="20"/>
                <w:szCs w:val="20"/>
              </w:rPr>
              <w:t>Oppsyn</w:t>
            </w:r>
          </w:p>
        </w:tc>
        <w:tc>
          <w:tcPr>
            <w:tcW w:w="3604" w:type="pct"/>
            <w:vAlign w:val="center"/>
          </w:tcPr>
          <w:p w14:paraId="2511AF36" w14:textId="317A68E6" w:rsidR="0030138A" w:rsidRPr="00FC61A0" w:rsidRDefault="0030138A" w:rsidP="0030138A">
            <w:pPr>
              <w:spacing w:after="40"/>
              <w:rPr>
                <w:sz w:val="20"/>
                <w:szCs w:val="20"/>
              </w:rPr>
            </w:pPr>
            <w:hyperlink r:id="rId19" w:history="1">
              <w:r w:rsidRPr="00FC61A0">
                <w:rPr>
                  <w:rStyle w:val="Hyperkobling"/>
                  <w:sz w:val="18"/>
                  <w:szCs w:val="18"/>
                </w:rPr>
                <w:t>S</w:t>
              </w:r>
              <w:r w:rsidRPr="00FC61A0">
                <w:rPr>
                  <w:rStyle w:val="Hyperkobling"/>
                  <w:sz w:val="20"/>
                  <w:szCs w:val="20"/>
                </w:rPr>
                <w:t>tatens naturoppsyn - Nordland</w:t>
              </w:r>
            </w:hyperlink>
          </w:p>
        </w:tc>
      </w:tr>
      <w:tr w:rsidR="00054C7B" w:rsidRPr="00FC61A0" w14:paraId="78005A40" w14:textId="77777777" w:rsidTr="00005656">
        <w:tc>
          <w:tcPr>
            <w:tcW w:w="1396" w:type="pct"/>
            <w:vAlign w:val="center"/>
          </w:tcPr>
          <w:p w14:paraId="45D4E25A" w14:textId="77777777" w:rsidR="00054C7B" w:rsidRPr="00FC61A0" w:rsidRDefault="00054C7B" w:rsidP="00005656">
            <w:pPr>
              <w:spacing w:after="40"/>
              <w:rPr>
                <w:sz w:val="20"/>
                <w:szCs w:val="20"/>
              </w:rPr>
            </w:pPr>
            <w:r w:rsidRPr="00FC61A0">
              <w:rPr>
                <w:sz w:val="20"/>
                <w:szCs w:val="20"/>
              </w:rPr>
              <w:t>Fylke</w:t>
            </w:r>
          </w:p>
        </w:tc>
        <w:tc>
          <w:tcPr>
            <w:tcW w:w="3604" w:type="pct"/>
            <w:vAlign w:val="center"/>
          </w:tcPr>
          <w:p w14:paraId="12FC66CC" w14:textId="77777777" w:rsidR="00054C7B" w:rsidRPr="00FC61A0" w:rsidRDefault="00054C7B" w:rsidP="00005656">
            <w:pPr>
              <w:spacing w:after="40"/>
              <w:rPr>
                <w:sz w:val="20"/>
                <w:szCs w:val="20"/>
              </w:rPr>
            </w:pPr>
            <w:r w:rsidRPr="00FC61A0">
              <w:rPr>
                <w:sz w:val="20"/>
                <w:szCs w:val="20"/>
              </w:rPr>
              <w:t>Nordland</w:t>
            </w:r>
          </w:p>
        </w:tc>
      </w:tr>
      <w:tr w:rsidR="00054C7B" w:rsidRPr="00FC61A0" w14:paraId="01A8CF73" w14:textId="77777777" w:rsidTr="00005656">
        <w:tc>
          <w:tcPr>
            <w:tcW w:w="1396" w:type="pct"/>
            <w:vAlign w:val="center"/>
          </w:tcPr>
          <w:p w14:paraId="409347A8" w14:textId="77777777" w:rsidR="00054C7B" w:rsidRPr="00FC61A0" w:rsidRDefault="00054C7B" w:rsidP="00005656">
            <w:pPr>
              <w:spacing w:after="40"/>
              <w:rPr>
                <w:sz w:val="20"/>
                <w:szCs w:val="20"/>
              </w:rPr>
            </w:pPr>
            <w:r w:rsidRPr="00FC61A0">
              <w:rPr>
                <w:sz w:val="20"/>
                <w:szCs w:val="20"/>
              </w:rPr>
              <w:t>Kommuner</w:t>
            </w:r>
          </w:p>
        </w:tc>
        <w:tc>
          <w:tcPr>
            <w:tcW w:w="3604" w:type="pct"/>
            <w:vAlign w:val="center"/>
          </w:tcPr>
          <w:p w14:paraId="6D30BBFD" w14:textId="77777777" w:rsidR="00054C7B" w:rsidRPr="00FC61A0" w:rsidRDefault="00054C7B" w:rsidP="00005656">
            <w:pPr>
              <w:spacing w:after="40"/>
              <w:rPr>
                <w:sz w:val="20"/>
                <w:szCs w:val="20"/>
              </w:rPr>
            </w:pPr>
            <w:r w:rsidRPr="00FC61A0">
              <w:rPr>
                <w:sz w:val="20"/>
                <w:szCs w:val="20"/>
              </w:rPr>
              <w:t>Vefsn, Grane, Brønnøy, Vevelstad</w:t>
            </w:r>
          </w:p>
        </w:tc>
      </w:tr>
      <w:tr w:rsidR="00054C7B" w:rsidRPr="00FC61A0" w14:paraId="4A179641" w14:textId="77777777" w:rsidTr="00005656">
        <w:tc>
          <w:tcPr>
            <w:tcW w:w="1396" w:type="pct"/>
            <w:vAlign w:val="center"/>
          </w:tcPr>
          <w:p w14:paraId="442B300A" w14:textId="77777777" w:rsidR="00054C7B" w:rsidRPr="00FC61A0" w:rsidRDefault="00054C7B" w:rsidP="00005656">
            <w:pPr>
              <w:spacing w:after="40"/>
              <w:rPr>
                <w:sz w:val="20"/>
                <w:szCs w:val="20"/>
              </w:rPr>
            </w:pPr>
            <w:r w:rsidRPr="00FC61A0">
              <w:rPr>
                <w:sz w:val="20"/>
                <w:szCs w:val="20"/>
              </w:rPr>
              <w:t>Verneform</w:t>
            </w:r>
          </w:p>
        </w:tc>
        <w:tc>
          <w:tcPr>
            <w:tcW w:w="3604" w:type="pct"/>
            <w:vAlign w:val="center"/>
          </w:tcPr>
          <w:p w14:paraId="47DED17D" w14:textId="77777777" w:rsidR="00054C7B" w:rsidRPr="00FC61A0" w:rsidRDefault="00054C7B" w:rsidP="00005656">
            <w:pPr>
              <w:spacing w:after="40"/>
              <w:rPr>
                <w:sz w:val="20"/>
                <w:szCs w:val="20"/>
              </w:rPr>
            </w:pPr>
            <w:r w:rsidRPr="00FC61A0">
              <w:rPr>
                <w:sz w:val="20"/>
                <w:szCs w:val="20"/>
              </w:rPr>
              <w:t>Nasjonalpark</w:t>
            </w:r>
          </w:p>
        </w:tc>
      </w:tr>
      <w:tr w:rsidR="00054C7B" w:rsidRPr="00FC61A0" w14:paraId="71BC6CFC" w14:textId="77777777" w:rsidTr="00005656">
        <w:tc>
          <w:tcPr>
            <w:tcW w:w="1396" w:type="pct"/>
            <w:vAlign w:val="center"/>
          </w:tcPr>
          <w:p w14:paraId="05EC2065" w14:textId="77777777" w:rsidR="00054C7B" w:rsidRPr="00FC61A0" w:rsidRDefault="00054C7B" w:rsidP="00005656">
            <w:pPr>
              <w:spacing w:after="40"/>
              <w:rPr>
                <w:sz w:val="20"/>
                <w:szCs w:val="20"/>
              </w:rPr>
            </w:pPr>
            <w:r w:rsidRPr="00FC61A0">
              <w:rPr>
                <w:sz w:val="20"/>
                <w:szCs w:val="20"/>
              </w:rPr>
              <w:t>Verneplan</w:t>
            </w:r>
          </w:p>
        </w:tc>
        <w:tc>
          <w:tcPr>
            <w:tcW w:w="3604" w:type="pct"/>
            <w:vAlign w:val="center"/>
          </w:tcPr>
          <w:p w14:paraId="4EA381EE" w14:textId="07A5AF9E" w:rsidR="00054C7B" w:rsidRPr="00FC61A0" w:rsidRDefault="00054C7B" w:rsidP="00005656">
            <w:pPr>
              <w:spacing w:after="40"/>
              <w:rPr>
                <w:sz w:val="20"/>
                <w:szCs w:val="20"/>
              </w:rPr>
            </w:pPr>
            <w:r w:rsidRPr="00FC61A0">
              <w:rPr>
                <w:sz w:val="20"/>
                <w:szCs w:val="20"/>
              </w:rPr>
              <w:t xml:space="preserve">Ny landsplan for nasjonalparker og andre større verneområder i Norge. St.meld. nr. 62 (1991-92), </w:t>
            </w:r>
            <w:proofErr w:type="spellStart"/>
            <w:r w:rsidR="004C7F8C" w:rsidRPr="00FC61A0">
              <w:rPr>
                <w:sz w:val="20"/>
                <w:szCs w:val="20"/>
              </w:rPr>
              <w:t>I</w:t>
            </w:r>
            <w:r w:rsidRPr="00FC61A0">
              <w:rPr>
                <w:sz w:val="20"/>
                <w:szCs w:val="20"/>
              </w:rPr>
              <w:t>nnst</w:t>
            </w:r>
            <w:proofErr w:type="spellEnd"/>
            <w:r w:rsidRPr="00FC61A0">
              <w:rPr>
                <w:sz w:val="20"/>
                <w:szCs w:val="20"/>
              </w:rPr>
              <w:t>. S</w:t>
            </w:r>
            <w:r w:rsidR="004C7F8C" w:rsidRPr="00FC61A0">
              <w:rPr>
                <w:sz w:val="20"/>
                <w:szCs w:val="20"/>
              </w:rPr>
              <w:t>t</w:t>
            </w:r>
            <w:r w:rsidRPr="00FC61A0">
              <w:rPr>
                <w:sz w:val="20"/>
                <w:szCs w:val="20"/>
              </w:rPr>
              <w:t>. nr. 124 (1992-93)</w:t>
            </w:r>
          </w:p>
        </w:tc>
      </w:tr>
      <w:tr w:rsidR="00054C7B" w:rsidRPr="00FC61A0" w14:paraId="0BDCE97B" w14:textId="77777777" w:rsidTr="00005656">
        <w:tc>
          <w:tcPr>
            <w:tcW w:w="1396" w:type="pct"/>
            <w:vAlign w:val="center"/>
          </w:tcPr>
          <w:p w14:paraId="64AE0478" w14:textId="77777777" w:rsidR="00054C7B" w:rsidRPr="00FC61A0" w:rsidRDefault="00054C7B" w:rsidP="00005656">
            <w:pPr>
              <w:spacing w:after="40"/>
              <w:rPr>
                <w:sz w:val="20"/>
                <w:szCs w:val="20"/>
              </w:rPr>
            </w:pPr>
            <w:r w:rsidRPr="00FC61A0">
              <w:rPr>
                <w:sz w:val="20"/>
                <w:szCs w:val="20"/>
              </w:rPr>
              <w:t>Vernet dato</w:t>
            </w:r>
          </w:p>
        </w:tc>
        <w:tc>
          <w:tcPr>
            <w:tcW w:w="3604" w:type="pct"/>
            <w:vAlign w:val="center"/>
          </w:tcPr>
          <w:p w14:paraId="02EE526E" w14:textId="77777777" w:rsidR="00054C7B" w:rsidRPr="00FC61A0" w:rsidRDefault="00054C7B" w:rsidP="00005656">
            <w:pPr>
              <w:spacing w:after="40"/>
              <w:rPr>
                <w:sz w:val="20"/>
                <w:szCs w:val="20"/>
              </w:rPr>
            </w:pPr>
            <w:r w:rsidRPr="00FC61A0">
              <w:rPr>
                <w:sz w:val="20"/>
                <w:szCs w:val="20"/>
              </w:rPr>
              <w:t>29.05.2009</w:t>
            </w:r>
          </w:p>
        </w:tc>
      </w:tr>
    </w:tbl>
    <w:p w14:paraId="0E831E8B" w14:textId="77777777" w:rsidR="00624896" w:rsidRPr="00FC61A0" w:rsidRDefault="00624896" w:rsidP="00221ACB">
      <w:pPr>
        <w:pStyle w:val="Overskrift2"/>
        <w:spacing w:before="360"/>
        <w:ind w:left="578" w:hanging="578"/>
      </w:pPr>
      <w:bookmarkStart w:id="1" w:name="_Toc227834694"/>
      <w:r w:rsidRPr="00FC61A0">
        <w:t>Vernekart (forrige side)</w:t>
      </w:r>
      <w:bookmarkEnd w:id="1"/>
    </w:p>
    <w:p w14:paraId="24C64D1C" w14:textId="77777777" w:rsidR="003E217D" w:rsidRPr="00FC61A0" w:rsidRDefault="003E217D" w:rsidP="000C264C">
      <w:pPr>
        <w:pStyle w:val="Overskrift2"/>
        <w:spacing w:before="360"/>
        <w:ind w:left="578" w:hanging="578"/>
      </w:pPr>
      <w:bookmarkStart w:id="2" w:name="_Toc227834695"/>
      <w:r w:rsidRPr="00FC61A0">
        <w:t>Om forvaltningsplanen</w:t>
      </w:r>
      <w:bookmarkEnd w:id="2"/>
    </w:p>
    <w:p w14:paraId="55BD34D1" w14:textId="28182BC4" w:rsidR="00A009BB" w:rsidRPr="00FC61A0" w:rsidRDefault="00A009BB" w:rsidP="00B65818">
      <w:pPr>
        <w:pStyle w:val="Brdtekst"/>
      </w:pPr>
      <w:r w:rsidRPr="00FC61A0">
        <w:t>Lomsdal</w:t>
      </w:r>
      <w:r w:rsidRPr="00FC61A0">
        <w:noBreakHyphen/>
        <w:t>Visten nasjonalpark</w:t>
      </w:r>
      <w:r w:rsidR="00B65818" w:rsidRPr="00FC61A0">
        <w:t>/Njaarken vaarjelimmiedajve</w:t>
      </w:r>
      <w:r w:rsidR="00631B14" w:rsidRPr="00FC61A0">
        <w:t xml:space="preserve"> </w:t>
      </w:r>
      <w:r w:rsidRPr="00FC61A0">
        <w:t xml:space="preserve">er et av Norges mest urørte og utilgjengelige villmarksområder, der landskapet spenner fra smale fjordarmer og frodige daler til åpne høyfjellsplatåer og mektige fjellmassiv. Dype </w:t>
      </w:r>
      <w:proofErr w:type="spellStart"/>
      <w:r w:rsidRPr="00FC61A0">
        <w:t>breforma</w:t>
      </w:r>
      <w:proofErr w:type="spellEnd"/>
      <w:r w:rsidRPr="00FC61A0">
        <w:t xml:space="preserve"> daler, </w:t>
      </w:r>
      <w:r w:rsidR="009B725D" w:rsidRPr="00FC61A0">
        <w:t xml:space="preserve">stupbratte og forrevne </w:t>
      </w:r>
      <w:r w:rsidRPr="00FC61A0">
        <w:t xml:space="preserve">elvejuv, kalkrike </w:t>
      </w:r>
      <w:proofErr w:type="spellStart"/>
      <w:r w:rsidRPr="00FC61A0">
        <w:t>fjellsoner</w:t>
      </w:r>
      <w:proofErr w:type="spellEnd"/>
      <w:r w:rsidRPr="00FC61A0">
        <w:t xml:space="preserve"> og store sammenhengende skog</w:t>
      </w:r>
      <w:r w:rsidRPr="00FC61A0">
        <w:noBreakHyphen/>
        <w:t xml:space="preserve"> og steinurkompleks danner </w:t>
      </w:r>
      <w:r w:rsidR="000431F6" w:rsidRPr="00FC61A0">
        <w:t xml:space="preserve">utgjør dette </w:t>
      </w:r>
      <w:r w:rsidRPr="00FC61A0">
        <w:t>særeg</w:t>
      </w:r>
      <w:r w:rsidR="000431F6" w:rsidRPr="00FC61A0">
        <w:t>ne og varierte stykke</w:t>
      </w:r>
      <w:r w:rsidR="005E2ADA">
        <w:t>t</w:t>
      </w:r>
      <w:r w:rsidR="000431F6" w:rsidRPr="00FC61A0">
        <w:t xml:space="preserve"> Norge </w:t>
      </w:r>
      <w:r w:rsidRPr="00FC61A0">
        <w:t>med svært høye verneverdier. Området er preget av stillhet og lav teknisk påvirkning, med grotter, brusende elver og et mangfold av vann i alle former. Dette er et landskap som åpner seg gradvis for den som ferdes her – rått, stort og formet av naturkrefter som fortsatt er i arbeid.</w:t>
      </w:r>
    </w:p>
    <w:p w14:paraId="5B946410" w14:textId="20E42C91" w:rsidR="00AA51FF" w:rsidRPr="00FC61A0" w:rsidRDefault="00AA51FF" w:rsidP="00FA6A4F">
      <w:pPr>
        <w:spacing w:before="180" w:line="264" w:lineRule="auto"/>
        <w:ind w:right="-426"/>
      </w:pPr>
      <w:r w:rsidRPr="00FC61A0">
        <w:t xml:space="preserve">Dette er en </w:t>
      </w:r>
      <w:r w:rsidRPr="00844ED9">
        <w:t>revisjon av</w:t>
      </w:r>
      <w:r w:rsidRPr="00FC61A0">
        <w:t xml:space="preserve"> felles forvaltningsplanen for Lomsdal-Visten nasjonalpark og Strauman landskapsvernområde fra 2014, og skal gjelde de neste ti årene (2026-2035). </w:t>
      </w:r>
      <w:r w:rsidR="000C264C" w:rsidRPr="00FC61A0">
        <w:t xml:space="preserve">Den </w:t>
      </w:r>
      <w:r w:rsidR="000243DA">
        <w:t xml:space="preserve">bygger på </w:t>
      </w:r>
      <w:r w:rsidR="000C264C" w:rsidRPr="00FC61A0">
        <w:t>dagens rammer og praksis for forvaltning</w:t>
      </w:r>
      <w:r w:rsidR="00662456">
        <w:t xml:space="preserve"> og</w:t>
      </w:r>
      <w:r w:rsidR="00844ED9">
        <w:t xml:space="preserve"> </w:t>
      </w:r>
      <w:r w:rsidR="007F5691">
        <w:t xml:space="preserve">Miljødirektoratets mal </w:t>
      </w:r>
      <w:r w:rsidR="000243DA">
        <w:t>(FPNV)</w:t>
      </w:r>
      <w:r w:rsidR="00FA6A4F">
        <w:t xml:space="preserve">, og er </w:t>
      </w:r>
      <w:r w:rsidR="007F5691">
        <w:t>tilpas</w:t>
      </w:r>
      <w:r w:rsidR="00FA6A4F">
        <w:t xml:space="preserve">set </w:t>
      </w:r>
      <w:r w:rsidR="007F5691" w:rsidRPr="007F5691">
        <w:rPr>
          <w:i/>
        </w:rPr>
        <w:t>nye Naturoppdrag</w:t>
      </w:r>
      <w:r w:rsidR="007F5691">
        <w:t>.</w:t>
      </w:r>
    </w:p>
    <w:p w14:paraId="32D4D005" w14:textId="6C8E7251" w:rsidR="00C00A29" w:rsidRPr="00FC61A0" w:rsidRDefault="00C00A29" w:rsidP="00663BEE">
      <w:pPr>
        <w:spacing w:before="180" w:after="120" w:line="264" w:lineRule="auto"/>
      </w:pPr>
      <w:r w:rsidRPr="00FC61A0">
        <w:t>Forvaltningsplanen er myndigheten</w:t>
      </w:r>
      <w:r w:rsidR="000431F6" w:rsidRPr="00FC61A0">
        <w:t>es</w:t>
      </w:r>
      <w:r w:rsidRPr="00FC61A0">
        <w:t xml:space="preserve"> operative verktøy og bruksanvisning for hvordan verne</w:t>
      </w:r>
      <w:r w:rsidR="00221ACB">
        <w:t>-</w:t>
      </w:r>
      <w:r w:rsidRPr="00FC61A0">
        <w:t xml:space="preserve">forskriften skal praktiseres i daglig saksbehandling og </w:t>
      </w:r>
      <w:r w:rsidR="00F3535D" w:rsidRPr="00FC61A0">
        <w:t>langsiktig nasjonalpark</w:t>
      </w:r>
      <w:r w:rsidRPr="00FC61A0">
        <w:t xml:space="preserve">forvaltning. Den skal sikre at verneformålet </w:t>
      </w:r>
      <w:r w:rsidR="000431F6" w:rsidRPr="00FC61A0">
        <w:t>og verneverdiene blir ivaretatt</w:t>
      </w:r>
      <w:r w:rsidRPr="00FC61A0">
        <w:t xml:space="preserve">, at brukerinteresser balanseres, og at beslutninger er kunnskapsbaserte, </w:t>
      </w:r>
      <w:r w:rsidR="00176866" w:rsidRPr="00FC61A0">
        <w:t xml:space="preserve">forutsigbare </w:t>
      </w:r>
      <w:r w:rsidRPr="00FC61A0">
        <w:t xml:space="preserve">og målrettede. </w:t>
      </w:r>
      <w:r w:rsidR="00A037C5" w:rsidRPr="00FC61A0">
        <w:t>Forvaltningsplanen</w:t>
      </w:r>
      <w:r w:rsidRPr="00FC61A0">
        <w:t>:</w:t>
      </w:r>
    </w:p>
    <w:p w14:paraId="531A321A" w14:textId="77777777" w:rsidR="00CA28E0" w:rsidRPr="00FC61A0" w:rsidRDefault="00CA28E0" w:rsidP="00CA28E0">
      <w:pPr>
        <w:pStyle w:val="Listeavsnitt"/>
        <w:numPr>
          <w:ilvl w:val="0"/>
          <w:numId w:val="94"/>
        </w:numPr>
      </w:pPr>
      <w:r w:rsidRPr="00FC61A0">
        <w:t xml:space="preserve">fastsetter </w:t>
      </w:r>
      <w:r w:rsidRPr="00FC61A0">
        <w:rPr>
          <w:b/>
          <w:bCs/>
        </w:rPr>
        <w:t xml:space="preserve">forvaltningsmål </w:t>
      </w:r>
      <w:r w:rsidRPr="00FC61A0">
        <w:t xml:space="preserve">(kap. 1.2.2) og angir </w:t>
      </w:r>
      <w:r w:rsidRPr="00FC61A0">
        <w:rPr>
          <w:b/>
        </w:rPr>
        <w:t>strategier</w:t>
      </w:r>
      <w:r w:rsidRPr="00FC61A0">
        <w:t xml:space="preserve"> (kap. 1.2.3) for å nå dem</w:t>
      </w:r>
    </w:p>
    <w:p w14:paraId="501E2430" w14:textId="208A3ACA" w:rsidR="00A97437" w:rsidRPr="00A97437" w:rsidRDefault="00CA28E0" w:rsidP="00CA28E0">
      <w:pPr>
        <w:pStyle w:val="Listeavsnitt"/>
        <w:numPr>
          <w:ilvl w:val="0"/>
          <w:numId w:val="94"/>
        </w:numPr>
        <w:ind w:right="-567"/>
        <w:rPr>
          <w:b/>
          <w:bCs/>
        </w:rPr>
      </w:pPr>
      <w:r w:rsidRPr="00FC61A0">
        <w:t>sam</w:t>
      </w:r>
      <w:r w:rsidR="00A97437">
        <w:t xml:space="preserve">menstiller 1 750 siders </w:t>
      </w:r>
      <w:r w:rsidRPr="00FC61A0">
        <w:rPr>
          <w:b/>
          <w:bCs/>
        </w:rPr>
        <w:t xml:space="preserve">kunnskapsgrunnlag </w:t>
      </w:r>
      <w:r w:rsidR="001A6E9A" w:rsidRPr="001A6E9A">
        <w:t>(kap. 6)</w:t>
      </w:r>
      <w:r w:rsidR="001A6E9A">
        <w:rPr>
          <w:b/>
          <w:bCs/>
        </w:rPr>
        <w:t xml:space="preserve"> </w:t>
      </w:r>
      <w:r w:rsidR="00A97437" w:rsidRPr="00A97437">
        <w:t>og 250</w:t>
      </w:r>
      <w:r w:rsidR="00A97437">
        <w:rPr>
          <w:b/>
          <w:bCs/>
        </w:rPr>
        <w:t xml:space="preserve"> </w:t>
      </w:r>
      <w:r w:rsidR="00A97437">
        <w:t xml:space="preserve">digitale </w:t>
      </w:r>
      <w:r w:rsidR="00A97437" w:rsidRPr="00A97437">
        <w:rPr>
          <w:b/>
          <w:bCs/>
        </w:rPr>
        <w:t xml:space="preserve">kartdatasett </w:t>
      </w:r>
    </w:p>
    <w:p w14:paraId="2F00FE31" w14:textId="702EE71F" w:rsidR="00CA28E0" w:rsidRPr="00A97437" w:rsidRDefault="00A97437">
      <w:pPr>
        <w:pStyle w:val="Listeavsnitt"/>
        <w:numPr>
          <w:ilvl w:val="0"/>
          <w:numId w:val="94"/>
        </w:numPr>
        <w:ind w:right="-567"/>
        <w:rPr>
          <w:b/>
          <w:bCs/>
        </w:rPr>
      </w:pPr>
      <w:r>
        <w:t xml:space="preserve">gir </w:t>
      </w:r>
      <w:r w:rsidR="00CA28E0" w:rsidRPr="00FC61A0">
        <w:t xml:space="preserve">oversikt over </w:t>
      </w:r>
      <w:r w:rsidR="00CA28E0" w:rsidRPr="00A97437">
        <w:rPr>
          <w:b/>
          <w:bCs/>
        </w:rPr>
        <w:t xml:space="preserve">verneverdier </w:t>
      </w:r>
      <w:r w:rsidR="00CA28E0" w:rsidRPr="00A97437">
        <w:rPr>
          <w:bCs/>
        </w:rPr>
        <w:t xml:space="preserve">og </w:t>
      </w:r>
      <w:r w:rsidR="00CA28E0" w:rsidRPr="00A97437">
        <w:rPr>
          <w:b/>
          <w:bCs/>
        </w:rPr>
        <w:t xml:space="preserve">bruksinteresser </w:t>
      </w:r>
      <w:r w:rsidR="00CA28E0" w:rsidRPr="00A97437">
        <w:rPr>
          <w:bCs/>
        </w:rPr>
        <w:t>(kap. 2, 3 og 4)</w:t>
      </w:r>
    </w:p>
    <w:p w14:paraId="5424631C" w14:textId="77777777" w:rsidR="00CA28E0" w:rsidRPr="00FC61A0" w:rsidRDefault="00CA28E0" w:rsidP="00CA28E0">
      <w:pPr>
        <w:pStyle w:val="Listeavsnitt"/>
        <w:numPr>
          <w:ilvl w:val="0"/>
          <w:numId w:val="94"/>
        </w:numPr>
      </w:pPr>
      <w:r w:rsidRPr="00FC61A0">
        <w:rPr>
          <w:b/>
          <w:bCs/>
        </w:rPr>
        <w:t>prioriterer tiltak</w:t>
      </w:r>
      <w:r w:rsidRPr="00FC61A0">
        <w:t xml:space="preserve"> (kap. 5.2) som nasjonalparkstyret vil gjennomføre for å følge opp strategiene</w:t>
      </w:r>
    </w:p>
    <w:p w14:paraId="12FB03B0" w14:textId="77777777" w:rsidR="00CA28E0" w:rsidRPr="00FC61A0" w:rsidRDefault="00CA28E0" w:rsidP="00CA28E0">
      <w:pPr>
        <w:pStyle w:val="Listeavsnitt"/>
        <w:numPr>
          <w:ilvl w:val="0"/>
          <w:numId w:val="94"/>
        </w:numPr>
      </w:pPr>
      <w:r w:rsidRPr="00FC61A0">
        <w:t xml:space="preserve">definerer </w:t>
      </w:r>
      <w:r w:rsidRPr="00FC61A0">
        <w:rPr>
          <w:b/>
        </w:rPr>
        <w:t>bevaringsmål</w:t>
      </w:r>
      <w:r w:rsidRPr="00FC61A0">
        <w:rPr>
          <w:bCs/>
        </w:rPr>
        <w:t xml:space="preserve"> (kap. 5.3) </w:t>
      </w:r>
      <w:r w:rsidRPr="00FC61A0">
        <w:t>som gjør det mulig å måle effekten av tiltak</w:t>
      </w:r>
    </w:p>
    <w:p w14:paraId="42C93A99" w14:textId="77777777" w:rsidR="00CA28E0" w:rsidRPr="00FC61A0" w:rsidRDefault="00CA28E0" w:rsidP="00CA28E0">
      <w:pPr>
        <w:pStyle w:val="Listeavsnitt"/>
        <w:numPr>
          <w:ilvl w:val="0"/>
          <w:numId w:val="94"/>
        </w:numPr>
      </w:pPr>
      <w:r w:rsidRPr="00FC61A0">
        <w:t xml:space="preserve">tolker verneforskriften og gir tydelige </w:t>
      </w:r>
      <w:r w:rsidRPr="00FC61A0">
        <w:rPr>
          <w:b/>
          <w:bCs/>
        </w:rPr>
        <w:t xml:space="preserve">retningslinjer for saksbehandling </w:t>
      </w:r>
      <w:r w:rsidRPr="00FC61A0">
        <w:rPr>
          <w:bCs/>
        </w:rPr>
        <w:t>(kap. 5.10)</w:t>
      </w:r>
    </w:p>
    <w:p w14:paraId="3CD9DA3F" w14:textId="1C533B21" w:rsidR="00CA28E0" w:rsidRPr="00FC61A0" w:rsidRDefault="00CA28E0" w:rsidP="00CA28E0">
      <w:pPr>
        <w:pStyle w:val="Listeavsnitt"/>
        <w:numPr>
          <w:ilvl w:val="0"/>
          <w:numId w:val="94"/>
        </w:numPr>
      </w:pPr>
      <w:r w:rsidRPr="00FC61A0">
        <w:t xml:space="preserve">bruker </w:t>
      </w:r>
      <w:r w:rsidRPr="00FC61A0">
        <w:rPr>
          <w:b/>
          <w:bCs/>
        </w:rPr>
        <w:t>sonering</w:t>
      </w:r>
      <w:r w:rsidRPr="00FC61A0">
        <w:t xml:space="preserve"> (kap. 5.11) for å vise hvor ulike hensyn og retningslinjer gjelder</w:t>
      </w:r>
    </w:p>
    <w:p w14:paraId="2B00678A" w14:textId="15305C4B" w:rsidR="00F33A65" w:rsidRPr="00FC61A0" w:rsidRDefault="00F925FC" w:rsidP="00F925FC">
      <w:r w:rsidRPr="00FC61A0">
        <w:lastRenderedPageBreak/>
        <w:t xml:space="preserve">Der </w:t>
      </w:r>
      <w:r w:rsidRPr="00BA0561">
        <w:t xml:space="preserve">forskriften viser til </w:t>
      </w:r>
      <w:r w:rsidR="00BA0561" w:rsidRPr="00BA0561">
        <w:rPr>
          <w:bCs/>
        </w:rPr>
        <w:t>"</w:t>
      </w:r>
      <w:r w:rsidRPr="00BA0561">
        <w:t>retningslinjer i forvaltningsplanen</w:t>
      </w:r>
      <w:r w:rsidR="00BA0561" w:rsidRPr="00BA0561">
        <w:rPr>
          <w:bCs/>
        </w:rPr>
        <w:t>"</w:t>
      </w:r>
      <w:r w:rsidRPr="00BA0561">
        <w:t>, er retningslinjene</w:t>
      </w:r>
      <w:r w:rsidRPr="00FC61A0">
        <w:t xml:space="preserve"> rettslig bindende ved forvaltning av verneområdet og førende for </w:t>
      </w:r>
      <w:r w:rsidRPr="00EE3DF5">
        <w:t>saksbehandlingen</w:t>
      </w:r>
      <w:r w:rsidR="000028F5" w:rsidRPr="00EE3DF5">
        <w:t xml:space="preserve"> (</w:t>
      </w:r>
      <w:r w:rsidR="00BA0561" w:rsidRPr="00EE3DF5">
        <w:t xml:space="preserve">ref. </w:t>
      </w:r>
      <w:r w:rsidR="00F30543" w:rsidRPr="00EE3DF5">
        <w:fldChar w:fldCharType="begin"/>
      </w:r>
      <w:r w:rsidR="00F30543" w:rsidRPr="00EE3DF5">
        <w:instrText xml:space="preserve"> REF _Ref227754169 \h </w:instrText>
      </w:r>
      <w:r w:rsidR="00EE3DF5">
        <w:instrText xml:space="preserve"> \* MERGEFORMAT </w:instrText>
      </w:r>
      <w:r w:rsidR="00F30543" w:rsidRPr="00EE3DF5">
        <w:fldChar w:fldCharType="separate"/>
      </w:r>
      <w:r w:rsidR="00F30543" w:rsidRPr="00EE3DF5">
        <w:t xml:space="preserve">Tabell </w:t>
      </w:r>
      <w:r w:rsidR="00F30543" w:rsidRPr="00EE3DF5">
        <w:rPr>
          <w:noProof/>
        </w:rPr>
        <w:t>12</w:t>
      </w:r>
      <w:r w:rsidR="00F30543" w:rsidRPr="00EE3DF5">
        <w:fldChar w:fldCharType="end"/>
      </w:r>
      <w:r w:rsidR="00BA0561" w:rsidRPr="00EE3DF5">
        <w:t>,</w:t>
      </w:r>
      <w:r w:rsidRPr="00EE3DF5">
        <w:t xml:space="preserve"> kap. 5</w:t>
      </w:r>
      <w:r w:rsidRPr="00FC61A0">
        <w:t>.10.1</w:t>
      </w:r>
      <w:r w:rsidR="000028F5">
        <w:t>)</w:t>
      </w:r>
      <w:r w:rsidR="00710AE3" w:rsidRPr="00FC61A0">
        <w:t xml:space="preserve">. </w:t>
      </w:r>
    </w:p>
    <w:p w14:paraId="54856F31" w14:textId="77777777" w:rsidR="00A03749" w:rsidRPr="00FC61A0" w:rsidRDefault="00A03749" w:rsidP="00A03749">
      <w:pPr>
        <w:pStyle w:val="Overskrift3"/>
      </w:pPr>
      <w:bookmarkStart w:id="3" w:name="_Toc227834696"/>
      <w:r w:rsidRPr="00FC61A0">
        <w:t>Verneformål</w:t>
      </w:r>
      <w:bookmarkEnd w:id="3"/>
    </w:p>
    <w:p w14:paraId="1E077CDA" w14:textId="60EFEDFA" w:rsidR="00A03749" w:rsidRPr="00FC61A0" w:rsidRDefault="00A03749" w:rsidP="00631B14">
      <w:pPr>
        <w:pStyle w:val="Brdtekst"/>
        <w:spacing w:before="120" w:after="240"/>
      </w:pPr>
      <w:r w:rsidRPr="00FC61A0">
        <w:t>Bestemmelsene i verneforskriften har som formål å opprettholde den tilstanden som området var i ved vernetidspunktet</w:t>
      </w:r>
      <w:r w:rsidR="004F208B" w:rsidRPr="00FC61A0">
        <w:t>)</w:t>
      </w:r>
      <w:r w:rsidRPr="00FC61A0">
        <w:t xml:space="preserve">, og å fremme verneformålet </w:t>
      </w:r>
      <w:r w:rsidR="00363462" w:rsidRPr="00FC61A0">
        <w:t xml:space="preserve">(figur 2) </w:t>
      </w:r>
      <w:r w:rsidRPr="00FC61A0">
        <w:t xml:space="preserve">som er gitt i </w:t>
      </w:r>
      <w:hyperlink r:id="rId20" w:anchor="shareModal" w:history="1">
        <w:r w:rsidRPr="00FC61A0">
          <w:rPr>
            <w:rStyle w:val="Hyperkobling"/>
          </w:rPr>
          <w:t xml:space="preserve">forskriftens </w:t>
        </w:r>
        <w:r w:rsidRPr="00FC61A0">
          <w:rPr>
            <w:rStyle w:val="Hyperkobling"/>
            <w:i/>
            <w:iCs/>
          </w:rPr>
          <w:t>§ 2 Formål</w:t>
        </w:r>
      </w:hyperlink>
      <w:r w:rsidR="00363462" w:rsidRPr="00FC61A0">
        <w:t>:</w:t>
      </w:r>
      <w:r w:rsidR="00691049" w:rsidRPr="00FC61A0">
        <w:t xml:space="preserve"> </w:t>
      </w:r>
    </w:p>
    <w:p w14:paraId="1B9C785C" w14:textId="4C149E24" w:rsidR="00BF2926" w:rsidRPr="00182410" w:rsidRDefault="00A25AEE" w:rsidP="00182410">
      <w:pPr>
        <w:pStyle w:val="Bildetekst"/>
        <w:ind w:right="-709"/>
        <w:rPr>
          <w:sz w:val="20"/>
          <w:szCs w:val="20"/>
        </w:rPr>
      </w:pPr>
      <w:bookmarkStart w:id="4" w:name="_Ref222943341"/>
      <w:r w:rsidRPr="00FC61A0">
        <w:rPr>
          <w:noProof/>
        </w:rPr>
        <w:drawing>
          <wp:inline distT="0" distB="0" distL="0" distR="0" wp14:anchorId="7BA356B0" wp14:editId="412E7F6F">
            <wp:extent cx="6120765" cy="2908300"/>
            <wp:effectExtent l="19050" t="19050" r="13335" b="25400"/>
            <wp:docPr id="1709497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97378" name=""/>
                    <pic:cNvPicPr/>
                  </pic:nvPicPr>
                  <pic:blipFill>
                    <a:blip r:embed="rId21"/>
                    <a:stretch>
                      <a:fillRect/>
                    </a:stretch>
                  </pic:blipFill>
                  <pic:spPr>
                    <a:xfrm>
                      <a:off x="0" y="0"/>
                      <a:ext cx="6120765" cy="2908300"/>
                    </a:xfrm>
                    <a:prstGeom prst="rect">
                      <a:avLst/>
                    </a:prstGeom>
                    <a:ln>
                      <a:solidFill>
                        <a:schemeClr val="tx1"/>
                      </a:solidFill>
                    </a:ln>
                  </pic:spPr>
                </pic:pic>
              </a:graphicData>
            </a:graphic>
          </wp:inline>
        </w:drawing>
      </w:r>
      <w:r w:rsidR="00C841E1" w:rsidRPr="00FC61A0">
        <w:br/>
      </w:r>
      <w:r w:rsidR="00C841E1" w:rsidRPr="00182410">
        <w:rPr>
          <w:sz w:val="20"/>
          <w:szCs w:val="20"/>
        </w:rPr>
        <w:t xml:space="preserve">Figur </w:t>
      </w:r>
      <w:r w:rsidR="00BE2F0E" w:rsidRPr="00182410">
        <w:rPr>
          <w:sz w:val="20"/>
          <w:szCs w:val="20"/>
        </w:rPr>
        <w:fldChar w:fldCharType="begin"/>
      </w:r>
      <w:r w:rsidR="00BE2F0E" w:rsidRPr="00182410">
        <w:rPr>
          <w:sz w:val="20"/>
          <w:szCs w:val="20"/>
        </w:rPr>
        <w:instrText xml:space="preserve"> SEQ Figur \* ARABIC </w:instrText>
      </w:r>
      <w:r w:rsidR="00BE2F0E" w:rsidRPr="00182410">
        <w:rPr>
          <w:sz w:val="20"/>
          <w:szCs w:val="20"/>
        </w:rPr>
        <w:fldChar w:fldCharType="separate"/>
      </w:r>
      <w:r w:rsidR="007D3340" w:rsidRPr="00182410">
        <w:rPr>
          <w:noProof/>
          <w:sz w:val="20"/>
          <w:szCs w:val="20"/>
        </w:rPr>
        <w:t>2</w:t>
      </w:r>
      <w:r w:rsidR="00BE2F0E" w:rsidRPr="00182410">
        <w:rPr>
          <w:noProof/>
          <w:sz w:val="20"/>
          <w:szCs w:val="20"/>
        </w:rPr>
        <w:fldChar w:fldCharType="end"/>
      </w:r>
      <w:bookmarkEnd w:id="4"/>
      <w:r w:rsidR="00C841E1" w:rsidRPr="00182410">
        <w:rPr>
          <w:sz w:val="20"/>
          <w:szCs w:val="20"/>
        </w:rPr>
        <w:t xml:space="preserve">. </w:t>
      </w:r>
      <w:r w:rsidR="00C841E1" w:rsidRPr="00182410">
        <w:rPr>
          <w:b w:val="0"/>
          <w:sz w:val="20"/>
          <w:szCs w:val="20"/>
        </w:rPr>
        <w:t>Formålsparagrafen i verneforskriften for Lomsdal-Visten nasjonalpark</w:t>
      </w:r>
      <w:r w:rsidR="005D3E3B" w:rsidRPr="00182410">
        <w:rPr>
          <w:b w:val="0"/>
          <w:sz w:val="20"/>
          <w:szCs w:val="20"/>
        </w:rPr>
        <w:t xml:space="preserve">. Foto: Skjermdump fra </w:t>
      </w:r>
      <w:hyperlink r:id="rId22" w:anchor="shareModal" w:history="1">
        <w:r w:rsidR="009F175A" w:rsidRPr="00182410">
          <w:rPr>
            <w:rStyle w:val="Hyperkobling"/>
            <w:b w:val="0"/>
            <w:sz w:val="20"/>
            <w:szCs w:val="20"/>
          </w:rPr>
          <w:t>https://lovdata.no</w:t>
        </w:r>
      </w:hyperlink>
      <w:r w:rsidR="005D3E3B" w:rsidRPr="00182410">
        <w:rPr>
          <w:b w:val="0"/>
          <w:sz w:val="20"/>
          <w:szCs w:val="20"/>
        </w:rPr>
        <w:t xml:space="preserve">. </w:t>
      </w:r>
    </w:p>
    <w:p w14:paraId="38AAC3A4" w14:textId="4DE6AFFE" w:rsidR="00DF7400" w:rsidRPr="00FC61A0" w:rsidRDefault="00B91AB8" w:rsidP="007D02DA">
      <w:pPr>
        <w:spacing w:before="240" w:line="264" w:lineRule="auto"/>
      </w:pPr>
      <w:r w:rsidRPr="00FC61A0">
        <w:t>I en faglig gjennomgang av verdigrunnlaget for norsk naturvern (Gardar 2024) fremheves Lomsdal</w:t>
      </w:r>
      <w:r w:rsidRPr="00FC61A0">
        <w:noBreakHyphen/>
        <w:t>Visten som et område der særlig økosystemverdi, urørt natur, landskapets egenart, friluftslivskvaliteter, historisk bruk og urfolks kulturgrunnlag står sentralt. Disse verdiene ligger også til grunn for verneformålet og forvaltningen av nasjonalparken.</w:t>
      </w:r>
    </w:p>
    <w:p w14:paraId="0517EDC6" w14:textId="7604247B" w:rsidR="00304772" w:rsidRPr="00FC61A0" w:rsidRDefault="00304772" w:rsidP="004A7F22">
      <w:pPr>
        <w:pStyle w:val="Overskrift3"/>
        <w:spacing w:before="360" w:after="0"/>
      </w:pPr>
      <w:bookmarkStart w:id="5" w:name="_Toc227834697"/>
      <w:r w:rsidRPr="00FC61A0">
        <w:t>Forvaltningsmål</w:t>
      </w:r>
      <w:bookmarkEnd w:id="5"/>
    </w:p>
    <w:p w14:paraId="0209836D" w14:textId="1D3A47AB" w:rsidR="00304772" w:rsidRPr="00FC61A0" w:rsidRDefault="00304772" w:rsidP="009C1036">
      <w:pPr>
        <w:pStyle w:val="Brdtekst"/>
        <w:spacing w:before="120"/>
      </w:pPr>
      <w:r w:rsidRPr="00FC61A0">
        <w:t xml:space="preserve">Denne forvaltningsplanen bygger videre på planen for Lomsdal-Visten nasjonalpark og Strauman landskapsvernområde fra 2014. Den tidligere planen formulerte overordnede </w:t>
      </w:r>
      <w:r w:rsidRPr="00FC61A0">
        <w:rPr>
          <w:b/>
        </w:rPr>
        <w:t>forvaltningsmål</w:t>
      </w:r>
      <w:r w:rsidRPr="00FC61A0">
        <w:t xml:space="preserve"> som uttrykker ønsket utvikling, bruk og tilstand i samsvar med verneformålet. Disse målene er rettesnorer for styrets arbeid, </w:t>
      </w:r>
      <w:r w:rsidRPr="00FC61A0">
        <w:rPr>
          <w:b/>
          <w:bCs/>
        </w:rPr>
        <w:t>og er videreutviklet for en ny planperiode i opplistingen under</w:t>
      </w:r>
      <w:r w:rsidRPr="00FC61A0">
        <w:t xml:space="preserve">.  </w:t>
      </w:r>
    </w:p>
    <w:p w14:paraId="1106DD4A" w14:textId="12DBCCCF" w:rsidR="00921083" w:rsidRPr="00FC61A0" w:rsidRDefault="00304772" w:rsidP="00304772">
      <w:pPr>
        <w:pStyle w:val="Brdtekst"/>
        <w:spacing w:before="240"/>
      </w:pPr>
      <w:r w:rsidRPr="00FC61A0">
        <w:t xml:space="preserve">Forvaltningsmålene er grunnlag for utforming av </w:t>
      </w:r>
      <w:r w:rsidRPr="00FC61A0">
        <w:rPr>
          <w:i/>
        </w:rPr>
        <w:t>strategier</w:t>
      </w:r>
      <w:r w:rsidRPr="00FC61A0">
        <w:t xml:space="preserve"> (kap. 1.2.</w:t>
      </w:r>
      <w:r w:rsidR="00103A17" w:rsidRPr="00FC61A0">
        <w:t>3</w:t>
      </w:r>
      <w:r w:rsidRPr="00FC61A0">
        <w:t xml:space="preserve">), </w:t>
      </w:r>
      <w:r w:rsidRPr="00FC61A0">
        <w:rPr>
          <w:i/>
        </w:rPr>
        <w:t>bevaringsmål</w:t>
      </w:r>
      <w:r w:rsidRPr="00FC61A0">
        <w:t xml:space="preserve"> (kap. 5.2), </w:t>
      </w:r>
      <w:r w:rsidRPr="00FC61A0">
        <w:rPr>
          <w:i/>
        </w:rPr>
        <w:t>tiltak</w:t>
      </w:r>
      <w:r w:rsidRPr="00FC61A0">
        <w:t xml:space="preserve"> (kap. 5.3) og </w:t>
      </w:r>
      <w:r w:rsidRPr="00FC61A0">
        <w:rPr>
          <w:i/>
        </w:rPr>
        <w:t>retningslinjene</w:t>
      </w:r>
      <w:r w:rsidRPr="00FC61A0">
        <w:t xml:space="preserve"> (kap. 5.10). </w:t>
      </w:r>
      <w:proofErr w:type="spellStart"/>
      <w:r w:rsidRPr="00FC61A0">
        <w:t>Miljødirektoratet</w:t>
      </w:r>
      <w:proofErr w:type="spellEnd"/>
      <w:r w:rsidRPr="00FC61A0">
        <w:t xml:space="preserve"> arbeider for tiden med skisse og utvikling av teknisk løsning for å innlemme forvaltningsplaner i Naturoppdrag – den tekniske plattformen for arbeidet med verneområder for forvaltningsmyndighetene og naturoppsynet. </w:t>
      </w:r>
      <w:r w:rsidR="0012027C" w:rsidRPr="00FC61A0">
        <w:t xml:space="preserve">I den nye løsningen </w:t>
      </w:r>
      <w:r w:rsidR="007919C7" w:rsidRPr="00FC61A0">
        <w:t xml:space="preserve">i Naturoppdrag </w:t>
      </w:r>
      <w:r w:rsidR="0012027C" w:rsidRPr="00FC61A0">
        <w:t>blir forvaltningsmål</w:t>
      </w:r>
      <w:r w:rsidR="007919C7" w:rsidRPr="00FC61A0">
        <w:t xml:space="preserve"> og</w:t>
      </w:r>
      <w:r w:rsidR="0012027C" w:rsidRPr="00FC61A0">
        <w:t xml:space="preserve"> strategier for å nå disse, koblet til tiltaksplan for gjennomføring og effektmåling (bevaringsmål/indikatorer). </w:t>
      </w:r>
      <w:r w:rsidR="007919C7" w:rsidRPr="00FC61A0">
        <w:t xml:space="preserve">Styret har i revisjonsarbeidet bygd opp planene slik for å håndtere overgangen til </w:t>
      </w:r>
      <w:r w:rsidR="007919C7" w:rsidRPr="00FC61A0">
        <w:rPr>
          <w:i/>
        </w:rPr>
        <w:t>nye Naturoppdrag</w:t>
      </w:r>
      <w:r w:rsidR="007919C7" w:rsidRPr="00FC61A0">
        <w:t xml:space="preserve">. </w:t>
      </w:r>
    </w:p>
    <w:p w14:paraId="0A863C33" w14:textId="7AD19E88" w:rsidR="00F6650B" w:rsidRPr="00FC61A0" w:rsidRDefault="00A32074" w:rsidP="00B90525">
      <w:pPr>
        <w:pStyle w:val="Brdtekst"/>
        <w:spacing w:before="240"/>
        <w:ind w:right="-142"/>
      </w:pPr>
      <w:r w:rsidRPr="00FC61A0">
        <w:t xml:space="preserve">Styret viderefører </w:t>
      </w:r>
      <w:r w:rsidR="00304772" w:rsidRPr="00FC61A0">
        <w:t>forvaltningsmål</w:t>
      </w:r>
      <w:r w:rsidRPr="00FC61A0">
        <w:t>ene</w:t>
      </w:r>
      <w:r w:rsidR="00304772" w:rsidRPr="00FC61A0">
        <w:t xml:space="preserve"> </w:t>
      </w:r>
      <w:r w:rsidR="00E0456B" w:rsidRPr="00FC61A0">
        <w:t xml:space="preserve">fra 2014-planen </w:t>
      </w:r>
      <w:r w:rsidRPr="00FC61A0">
        <w:t xml:space="preserve">og utvider </w:t>
      </w:r>
      <w:r w:rsidR="006865A9" w:rsidRPr="00FC61A0">
        <w:t>med målsetninger for helheten av verneformålet. Dette</w:t>
      </w:r>
      <w:r w:rsidR="001A515A" w:rsidRPr="00FC61A0">
        <w:t xml:space="preserve"> sikrer </w:t>
      </w:r>
      <w:r w:rsidR="00304772" w:rsidRPr="00FC61A0">
        <w:t>langsiktighet, samtidig som planen tilpasses ny struktur og krav til kunnskapsbasert, målstyrt og tiltaksrettet forvaltning basert på åpenhet, likebehandling og forutsigbarhet</w:t>
      </w:r>
      <w:r w:rsidR="00304772" w:rsidRPr="00FC61A0">
        <w:rPr>
          <w:bCs/>
        </w:rPr>
        <w:t>.</w:t>
      </w:r>
      <w:r w:rsidR="00304772" w:rsidRPr="00FC61A0">
        <w:rPr>
          <w:b/>
          <w:bCs/>
        </w:rPr>
        <w:t> </w:t>
      </w:r>
      <w:r w:rsidR="00CE63CC" w:rsidRPr="00FC61A0">
        <w:rPr>
          <w:b/>
          <w:bCs/>
        </w:rPr>
        <w:t>F</w:t>
      </w:r>
      <w:r w:rsidR="00304772" w:rsidRPr="00FC61A0">
        <w:rPr>
          <w:b/>
          <w:bCs/>
        </w:rPr>
        <w:t xml:space="preserve">orvaltningsmålene </w:t>
      </w:r>
      <w:r w:rsidR="00304772" w:rsidRPr="00FC61A0">
        <w:t xml:space="preserve">er videreutviklet for å favne </w:t>
      </w:r>
      <w:r w:rsidR="00CD046C" w:rsidRPr="00FC61A0">
        <w:t xml:space="preserve">helheten i </w:t>
      </w:r>
      <w:r w:rsidR="00304772" w:rsidRPr="00FC61A0">
        <w:t>verneformål</w:t>
      </w:r>
      <w:r w:rsidR="00114B0E">
        <w:t>et</w:t>
      </w:r>
      <w:r w:rsidR="00304772" w:rsidRPr="00FC61A0">
        <w:t xml:space="preserve"> og </w:t>
      </w:r>
      <w:r w:rsidR="00B90525">
        <w:t>-</w:t>
      </w:r>
      <w:r w:rsidR="00304772" w:rsidRPr="00FC61A0">
        <w:t>verdiene</w:t>
      </w:r>
      <w:r w:rsidR="00CD046C" w:rsidRPr="00FC61A0">
        <w:t>:</w:t>
      </w:r>
    </w:p>
    <w:bookmarkStart w:id="6" w:name="_Toc213742720"/>
    <w:p w14:paraId="432793A2" w14:textId="4C089078" w:rsidR="000500D0" w:rsidRPr="00FC61A0" w:rsidRDefault="009F4406" w:rsidP="00710AE3">
      <w:pPr>
        <w:pStyle w:val="Brdtekst"/>
        <w:tabs>
          <w:tab w:val="left" w:pos="1418"/>
        </w:tabs>
        <w:spacing w:before="480" w:after="240"/>
        <w:ind w:firstLine="142"/>
        <w:rPr>
          <w:b/>
          <w:bCs/>
          <w:sz w:val="28"/>
          <w:szCs w:val="28"/>
        </w:rPr>
      </w:pPr>
      <w:r w:rsidRPr="00FC61A0">
        <w:rPr>
          <w:b/>
          <w:bCs/>
          <w:noProof/>
          <w:sz w:val="28"/>
          <w:szCs w:val="28"/>
        </w:rPr>
        <w:lastRenderedPageBreak/>
        <mc:AlternateContent>
          <mc:Choice Requires="wps">
            <w:drawing>
              <wp:anchor distT="0" distB="0" distL="114300" distR="114300" simplePos="0" relativeHeight="251658253" behindDoc="1" locked="0" layoutInCell="1" allowOverlap="1" wp14:anchorId="3B1E1603" wp14:editId="3D115880">
                <wp:simplePos x="0" y="0"/>
                <wp:positionH relativeFrom="margin">
                  <wp:posOffset>3810</wp:posOffset>
                </wp:positionH>
                <wp:positionV relativeFrom="paragraph">
                  <wp:posOffset>-120541</wp:posOffset>
                </wp:positionV>
                <wp:extent cx="6230620" cy="9129370"/>
                <wp:effectExtent l="0" t="0" r="17780" b="15240"/>
                <wp:wrapNone/>
                <wp:docPr id="2043700791" name="Rectangle 4"/>
                <wp:cNvGraphicFramePr/>
                <a:graphic xmlns:a="http://schemas.openxmlformats.org/drawingml/2006/main">
                  <a:graphicData uri="http://schemas.microsoft.com/office/word/2010/wordprocessingShape">
                    <wps:wsp>
                      <wps:cNvSpPr/>
                      <wps:spPr>
                        <a:xfrm>
                          <a:off x="0" y="0"/>
                          <a:ext cx="6230620" cy="9129370"/>
                        </a:xfrm>
                        <a:prstGeom prst="rect">
                          <a:avLst/>
                        </a:prstGeom>
                        <a:solidFill>
                          <a:schemeClr val="accent4">
                            <a:lumMod val="40000"/>
                            <a:lumOff val="60000"/>
                            <a:alpha val="50000"/>
                          </a:schemeClr>
                        </a:solidFill>
                        <a:ln w="19050">
                          <a:solidFill>
                            <a:schemeClr val="accent4"/>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4BC83" id="Rectangle 4" o:spid="_x0000_s1026" style="position:absolute;margin-left:.3pt;margin-top:-9.5pt;width:490.6pt;height:718.85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" fillcolor="#ffe599 [1303]" strokecolor="#ffc000 [3207]" strokeweight="1.5pt">
                <v:fill opacity="32896f"/>
                <w10:wrap anchorx="margin"/>
              </v:rect>
            </w:pict>
          </mc:Fallback>
        </mc:AlternateContent>
      </w:r>
      <w:r w:rsidRPr="00FC61A0">
        <w:rPr>
          <w:b/>
          <w:bCs/>
          <w:sz w:val="28"/>
          <w:szCs w:val="28"/>
        </w:rPr>
        <w:t xml:space="preserve">  </w:t>
      </w:r>
      <w:r w:rsidR="000500D0" w:rsidRPr="00FC61A0">
        <w:rPr>
          <w:b/>
          <w:bCs/>
          <w:sz w:val="28"/>
          <w:szCs w:val="28"/>
        </w:rPr>
        <w:t>Forvaltningsmål for Lomsdal-Visten og Strauman (2026-2035):</w:t>
      </w:r>
    </w:p>
    <w:p w14:paraId="60579267" w14:textId="77777777" w:rsidR="000500D0" w:rsidRPr="00FC61A0" w:rsidRDefault="000500D0" w:rsidP="006C050C">
      <w:pPr>
        <w:spacing w:before="6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M1. Sikre villmarkspreget og sårbare grotter</w:t>
      </w:r>
    </w:p>
    <w:p w14:paraId="1A98707B" w14:textId="77777777" w:rsidR="000500D0" w:rsidRPr="00FC61A0" w:rsidRDefault="000500D0" w:rsidP="00DB6591">
      <w:pPr>
        <w:pStyle w:val="Listeavsnitt"/>
        <w:numPr>
          <w:ilvl w:val="0"/>
          <w:numId w:val="185"/>
        </w:numPr>
        <w:spacing w:after="120"/>
        <w:ind w:left="1418" w:hanging="644"/>
        <w:rPr>
          <w:rFonts w:asciiTheme="minorHAnsi" w:hAnsiTheme="minorHAnsi" w:cs="Segoe UI"/>
          <w:sz w:val="21"/>
          <w:szCs w:val="21"/>
        </w:rPr>
      </w:pPr>
      <w:r w:rsidRPr="00FC61A0">
        <w:rPr>
          <w:rFonts w:asciiTheme="minorHAnsi" w:hAnsiTheme="minorHAnsi" w:cs="Segoe UI"/>
          <w:sz w:val="21"/>
          <w:szCs w:val="21"/>
        </w:rPr>
        <w:t>Urørt villmarkspreg, stillhet og nattemørke opprettholdes i hele nasjonalparken.</w:t>
      </w:r>
    </w:p>
    <w:p w14:paraId="651FEA36" w14:textId="77777777" w:rsidR="000500D0" w:rsidRPr="00FC61A0" w:rsidRDefault="000500D0" w:rsidP="00DB6591">
      <w:pPr>
        <w:pStyle w:val="Listeavsnitt"/>
        <w:numPr>
          <w:ilvl w:val="0"/>
          <w:numId w:val="185"/>
        </w:numPr>
        <w:spacing w:after="120"/>
        <w:ind w:left="1418" w:hanging="644"/>
        <w:rPr>
          <w:rFonts w:asciiTheme="minorHAnsi" w:hAnsiTheme="minorHAnsi" w:cs="Segoe UI"/>
          <w:sz w:val="21"/>
          <w:szCs w:val="21"/>
        </w:rPr>
      </w:pPr>
      <w:r w:rsidRPr="00FC61A0">
        <w:rPr>
          <w:rFonts w:asciiTheme="minorHAnsi" w:hAnsiTheme="minorHAnsi" w:cs="Segoe UI"/>
          <w:sz w:val="21"/>
          <w:szCs w:val="21"/>
        </w:rPr>
        <w:t>Landformer, geologiske forekomster og skjulte/sårbare grotter er intakte og uten skade.</w:t>
      </w:r>
    </w:p>
    <w:p w14:paraId="1468F70E" w14:textId="2CE7F888" w:rsidR="000500D0" w:rsidRPr="00FC61A0" w:rsidRDefault="000500D0" w:rsidP="00DB6591">
      <w:pPr>
        <w:pStyle w:val="Listeavsnitt"/>
        <w:numPr>
          <w:ilvl w:val="0"/>
          <w:numId w:val="185"/>
        </w:numPr>
        <w:spacing w:after="80"/>
        <w:ind w:left="1423" w:hanging="646"/>
        <w:rPr>
          <w:rFonts w:asciiTheme="minorHAnsi" w:hAnsiTheme="minorHAnsi" w:cs="Segoe UI"/>
          <w:sz w:val="21"/>
          <w:szCs w:val="21"/>
        </w:rPr>
      </w:pPr>
      <w:r w:rsidRPr="00FC61A0">
        <w:rPr>
          <w:rFonts w:asciiTheme="minorHAnsi" w:hAnsiTheme="minorHAnsi" w:cs="Segoe UI"/>
          <w:sz w:val="21"/>
          <w:szCs w:val="21"/>
        </w:rPr>
        <w:t xml:space="preserve">Et utvalg grotter er tilgjengelige </w:t>
      </w:r>
      <w:r w:rsidR="00594226">
        <w:rPr>
          <w:rFonts w:asciiTheme="minorHAnsi" w:hAnsiTheme="minorHAnsi" w:cs="Segoe UI"/>
          <w:sz w:val="21"/>
          <w:szCs w:val="21"/>
        </w:rPr>
        <w:t>for</w:t>
      </w:r>
      <w:r w:rsidRPr="00FC61A0">
        <w:rPr>
          <w:rFonts w:asciiTheme="minorHAnsi" w:hAnsiTheme="minorHAnsi" w:cs="Segoe UI"/>
          <w:sz w:val="21"/>
          <w:szCs w:val="21"/>
        </w:rPr>
        <w:t xml:space="preserve"> skånsom </w:t>
      </w:r>
      <w:r w:rsidR="00594226">
        <w:rPr>
          <w:rFonts w:asciiTheme="minorHAnsi" w:hAnsiTheme="minorHAnsi" w:cs="Segoe UI"/>
          <w:sz w:val="21"/>
          <w:szCs w:val="21"/>
        </w:rPr>
        <w:t>bruk</w:t>
      </w:r>
      <w:r w:rsidR="00594226" w:rsidRPr="00FC61A0">
        <w:rPr>
          <w:rFonts w:asciiTheme="minorHAnsi" w:hAnsiTheme="minorHAnsi" w:cs="Segoe UI"/>
          <w:sz w:val="21"/>
          <w:szCs w:val="21"/>
        </w:rPr>
        <w:t xml:space="preserve"> </w:t>
      </w:r>
      <w:r w:rsidRPr="00FC61A0">
        <w:rPr>
          <w:rFonts w:asciiTheme="minorHAnsi" w:hAnsiTheme="minorHAnsi" w:cs="Segoe UI"/>
          <w:sz w:val="21"/>
          <w:szCs w:val="21"/>
        </w:rPr>
        <w:t>der dette ikke svekker verneverdiene, mens de mest sårbare grottene ikke eksponeres.</w:t>
      </w:r>
    </w:p>
    <w:p w14:paraId="19DA9AF9" w14:textId="77777777" w:rsidR="000500D0" w:rsidRPr="00FC61A0" w:rsidRDefault="000500D0" w:rsidP="000500D0">
      <w:pPr>
        <w:spacing w:before="8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M2. Bevare naturmangfoldet og intakte økosystemer </w:t>
      </w:r>
    </w:p>
    <w:p w14:paraId="7277EF7C" w14:textId="77777777" w:rsidR="000500D0" w:rsidRPr="00FC61A0" w:rsidRDefault="000500D0" w:rsidP="00DB6591">
      <w:pPr>
        <w:pStyle w:val="Listeavsnitt"/>
        <w:numPr>
          <w:ilvl w:val="0"/>
          <w:numId w:val="194"/>
        </w:numPr>
        <w:spacing w:after="120"/>
        <w:ind w:left="1418" w:hanging="644"/>
        <w:rPr>
          <w:rFonts w:asciiTheme="minorHAnsi" w:hAnsiTheme="minorHAnsi" w:cs="Segoe UI"/>
          <w:sz w:val="21"/>
          <w:szCs w:val="21"/>
        </w:rPr>
      </w:pPr>
      <w:r w:rsidRPr="00FC61A0">
        <w:rPr>
          <w:rFonts w:asciiTheme="minorHAnsi" w:hAnsiTheme="minorHAnsi" w:cs="Segoe UI"/>
          <w:sz w:val="21"/>
          <w:szCs w:val="21"/>
        </w:rPr>
        <w:t>Økosystemer, naturtyper og arter er i stabil eller bedret tilstand.</w:t>
      </w:r>
    </w:p>
    <w:p w14:paraId="7E2B6E9D" w14:textId="483BAFB1" w:rsidR="000500D0" w:rsidRPr="00FC61A0" w:rsidRDefault="000500D0" w:rsidP="00DB6591">
      <w:pPr>
        <w:pStyle w:val="Listeavsnitt"/>
        <w:numPr>
          <w:ilvl w:val="0"/>
          <w:numId w:val="194"/>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Hydrologi og spredningskorridorer </w:t>
      </w:r>
      <w:r w:rsidR="00DF4BFB">
        <w:rPr>
          <w:rFonts w:asciiTheme="minorHAnsi" w:hAnsiTheme="minorHAnsi" w:cs="Segoe UI"/>
          <w:sz w:val="21"/>
          <w:szCs w:val="21"/>
        </w:rPr>
        <w:t xml:space="preserve">fungerer og </w:t>
      </w:r>
      <w:r w:rsidR="00E976EB">
        <w:rPr>
          <w:rFonts w:asciiTheme="minorHAnsi" w:hAnsiTheme="minorHAnsi" w:cs="Segoe UI"/>
          <w:sz w:val="21"/>
          <w:szCs w:val="21"/>
        </w:rPr>
        <w:t>er</w:t>
      </w:r>
      <w:r w:rsidRPr="00FC61A0">
        <w:rPr>
          <w:rFonts w:asciiTheme="minorHAnsi" w:hAnsiTheme="minorHAnsi" w:cs="Segoe UI"/>
          <w:sz w:val="21"/>
          <w:szCs w:val="21"/>
        </w:rPr>
        <w:t xml:space="preserve"> uten </w:t>
      </w:r>
      <w:r w:rsidR="00DF4BFB">
        <w:rPr>
          <w:rFonts w:asciiTheme="minorHAnsi" w:hAnsiTheme="minorHAnsi" w:cs="Segoe UI"/>
          <w:sz w:val="21"/>
          <w:szCs w:val="21"/>
        </w:rPr>
        <w:t>hindringer for</w:t>
      </w:r>
      <w:r w:rsidRPr="00FC61A0">
        <w:rPr>
          <w:rFonts w:asciiTheme="minorHAnsi" w:hAnsiTheme="minorHAnsi" w:cs="Segoe UI"/>
          <w:sz w:val="21"/>
          <w:szCs w:val="21"/>
        </w:rPr>
        <w:t xml:space="preserve"> naturlige prosesser.</w:t>
      </w:r>
    </w:p>
    <w:p w14:paraId="633F85ED" w14:textId="77777777" w:rsidR="000500D0" w:rsidRPr="00FC61A0" w:rsidRDefault="000500D0" w:rsidP="00DB6591">
      <w:pPr>
        <w:pStyle w:val="Listeavsnitt"/>
        <w:numPr>
          <w:ilvl w:val="0"/>
          <w:numId w:val="194"/>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Rødlistearter og truet natur er kartlagt og ivaretatt. </w:t>
      </w:r>
    </w:p>
    <w:p w14:paraId="1701CFE8" w14:textId="77777777" w:rsidR="000500D0" w:rsidRPr="00FC61A0" w:rsidRDefault="000500D0" w:rsidP="00DB6591">
      <w:pPr>
        <w:pStyle w:val="Listeavsnitt"/>
        <w:numPr>
          <w:ilvl w:val="0"/>
          <w:numId w:val="194"/>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Fremmede arter forekommer ikke i nasjonalparken. </w:t>
      </w:r>
    </w:p>
    <w:p w14:paraId="3B91C5F5" w14:textId="77777777" w:rsidR="000500D0" w:rsidRPr="00FC61A0" w:rsidRDefault="000500D0" w:rsidP="00DB6591">
      <w:pPr>
        <w:pStyle w:val="Listeavsnitt"/>
        <w:numPr>
          <w:ilvl w:val="0"/>
          <w:numId w:val="194"/>
        </w:numPr>
        <w:spacing w:after="120"/>
        <w:ind w:left="1423" w:hanging="646"/>
        <w:rPr>
          <w:rFonts w:asciiTheme="minorHAnsi" w:hAnsiTheme="minorHAnsi" w:cs="Segoe UI"/>
          <w:sz w:val="21"/>
          <w:szCs w:val="21"/>
        </w:rPr>
      </w:pPr>
      <w:r w:rsidRPr="00FC61A0">
        <w:rPr>
          <w:rFonts w:asciiTheme="minorHAnsi" w:hAnsiTheme="minorHAnsi" w:cs="Segoe UI"/>
          <w:sz w:val="21"/>
          <w:szCs w:val="21"/>
        </w:rPr>
        <w:t>Rovfugl kan hekke uten fortrengning fra ferdsel eller aktivitet.</w:t>
      </w:r>
    </w:p>
    <w:p w14:paraId="62641734" w14:textId="77777777" w:rsidR="000500D0" w:rsidRPr="00FC61A0" w:rsidRDefault="000500D0" w:rsidP="000500D0">
      <w:pPr>
        <w:spacing w:before="8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M3. Ivareta naturgrunnlaget for samisk kultur og næringsutnyttelse </w:t>
      </w:r>
    </w:p>
    <w:p w14:paraId="34DAFF82" w14:textId="77777777" w:rsidR="000500D0" w:rsidRPr="00FC61A0" w:rsidRDefault="000500D0" w:rsidP="00DB6591">
      <w:pPr>
        <w:numPr>
          <w:ilvl w:val="0"/>
          <w:numId w:val="195"/>
        </w:numPr>
        <w:spacing w:line="264" w:lineRule="auto"/>
        <w:ind w:left="1418" w:hanging="644"/>
        <w:rPr>
          <w:rFonts w:asciiTheme="minorHAnsi" w:hAnsiTheme="minorHAnsi"/>
          <w:sz w:val="21"/>
          <w:szCs w:val="21"/>
        </w:rPr>
      </w:pPr>
      <w:r w:rsidRPr="00FC61A0">
        <w:rPr>
          <w:rFonts w:asciiTheme="minorHAnsi" w:hAnsiTheme="minorHAnsi"/>
          <w:sz w:val="21"/>
          <w:szCs w:val="21"/>
        </w:rPr>
        <w:t>Reindriftens helårsbruk av området opprettholdes uten at verneverdiene forringes.</w:t>
      </w:r>
    </w:p>
    <w:p w14:paraId="5088DAFE" w14:textId="77777777" w:rsidR="000500D0" w:rsidRPr="00FC61A0" w:rsidRDefault="000500D0" w:rsidP="00DB6591">
      <w:pPr>
        <w:numPr>
          <w:ilvl w:val="0"/>
          <w:numId w:val="195"/>
        </w:numPr>
        <w:spacing w:line="264" w:lineRule="auto"/>
        <w:ind w:left="1418" w:hanging="644"/>
        <w:rPr>
          <w:rFonts w:asciiTheme="minorHAnsi" w:hAnsiTheme="minorHAnsi"/>
          <w:sz w:val="21"/>
          <w:szCs w:val="21"/>
        </w:rPr>
      </w:pPr>
      <w:proofErr w:type="spellStart"/>
      <w:r w:rsidRPr="00FC61A0">
        <w:rPr>
          <w:rFonts w:asciiTheme="minorHAnsi" w:hAnsiTheme="minorHAnsi"/>
          <w:sz w:val="21"/>
          <w:szCs w:val="21"/>
        </w:rPr>
        <w:t>Kalvingsområder</w:t>
      </w:r>
      <w:proofErr w:type="spellEnd"/>
      <w:r w:rsidRPr="00FC61A0">
        <w:rPr>
          <w:rFonts w:asciiTheme="minorHAnsi" w:hAnsiTheme="minorHAnsi"/>
          <w:sz w:val="21"/>
          <w:szCs w:val="21"/>
        </w:rPr>
        <w:t xml:space="preserve">, </w:t>
      </w:r>
      <w:proofErr w:type="spellStart"/>
      <w:r w:rsidRPr="00FC61A0">
        <w:rPr>
          <w:rFonts w:asciiTheme="minorHAnsi" w:hAnsiTheme="minorHAnsi"/>
          <w:sz w:val="21"/>
          <w:szCs w:val="21"/>
        </w:rPr>
        <w:t>flyttleier</w:t>
      </w:r>
      <w:proofErr w:type="spellEnd"/>
      <w:r w:rsidRPr="00FC61A0">
        <w:rPr>
          <w:rFonts w:asciiTheme="minorHAnsi" w:hAnsiTheme="minorHAnsi"/>
          <w:sz w:val="21"/>
          <w:szCs w:val="21"/>
        </w:rPr>
        <w:t xml:space="preserve"> og sentrale beiteområder har nødvendig ro i sårbare perioder.</w:t>
      </w:r>
    </w:p>
    <w:p w14:paraId="2D462807" w14:textId="77777777" w:rsidR="000500D0" w:rsidRPr="00FC61A0" w:rsidRDefault="000500D0" w:rsidP="000500D0">
      <w:pPr>
        <w:spacing w:before="8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M4. Ta vare på kulturminner og kulturlandskap</w:t>
      </w:r>
    </w:p>
    <w:p w14:paraId="777A61A4" w14:textId="77777777" w:rsidR="000500D0" w:rsidRPr="00FC61A0" w:rsidRDefault="000500D0" w:rsidP="00DB6591">
      <w:pPr>
        <w:pStyle w:val="Listeavsnitt"/>
        <w:numPr>
          <w:ilvl w:val="0"/>
          <w:numId w:val="193"/>
        </w:numPr>
        <w:spacing w:after="120"/>
        <w:ind w:left="1418" w:hanging="644"/>
        <w:rPr>
          <w:rFonts w:asciiTheme="minorHAnsi" w:hAnsiTheme="minorHAnsi" w:cs="Segoe UI"/>
          <w:sz w:val="21"/>
          <w:szCs w:val="21"/>
        </w:rPr>
      </w:pPr>
      <w:r w:rsidRPr="00FC61A0">
        <w:rPr>
          <w:rFonts w:asciiTheme="minorHAnsi" w:hAnsiTheme="minorHAnsi" w:cs="Segoe UI"/>
          <w:sz w:val="21"/>
          <w:szCs w:val="21"/>
        </w:rPr>
        <w:t>Kulturspor fra siste istid til i dag og kulturmiljøer er i stabil/bedret tilstand.</w:t>
      </w:r>
    </w:p>
    <w:p w14:paraId="2D00CD43" w14:textId="77777777" w:rsidR="000500D0" w:rsidRPr="00FC61A0" w:rsidRDefault="000500D0" w:rsidP="00DB6591">
      <w:pPr>
        <w:pStyle w:val="Listeavsnitt"/>
        <w:numPr>
          <w:ilvl w:val="0"/>
          <w:numId w:val="193"/>
        </w:numPr>
        <w:spacing w:after="120"/>
        <w:ind w:left="1418" w:hanging="644"/>
        <w:rPr>
          <w:rFonts w:asciiTheme="minorHAnsi" w:hAnsiTheme="minorHAnsi" w:cs="Segoe UI"/>
          <w:sz w:val="21"/>
          <w:szCs w:val="21"/>
        </w:rPr>
      </w:pPr>
      <w:r w:rsidRPr="00FC61A0">
        <w:rPr>
          <w:rFonts w:asciiTheme="minorHAnsi" w:hAnsiTheme="minorHAnsi" w:cs="Segoe UI"/>
          <w:sz w:val="21"/>
          <w:szCs w:val="21"/>
        </w:rPr>
        <w:t>Et utvalg kulturmiljøer er i aktiv bruk som kunnskaps- og opplevelsesressurs.</w:t>
      </w:r>
    </w:p>
    <w:p w14:paraId="12CF4069" w14:textId="77777777" w:rsidR="000500D0" w:rsidRPr="00FC61A0" w:rsidRDefault="000500D0" w:rsidP="00DB6591">
      <w:pPr>
        <w:pStyle w:val="Listeavsnitt"/>
        <w:numPr>
          <w:ilvl w:val="0"/>
          <w:numId w:val="193"/>
        </w:numPr>
        <w:spacing w:after="80"/>
        <w:ind w:left="1423" w:hanging="646"/>
        <w:rPr>
          <w:rFonts w:asciiTheme="minorHAnsi" w:hAnsiTheme="minorHAnsi" w:cs="Segoe UI"/>
          <w:sz w:val="21"/>
          <w:szCs w:val="21"/>
        </w:rPr>
      </w:pPr>
      <w:r w:rsidRPr="00FC61A0">
        <w:rPr>
          <w:rFonts w:asciiTheme="minorHAnsi" w:hAnsiTheme="minorHAnsi" w:cs="Segoe UI"/>
          <w:sz w:val="21"/>
          <w:szCs w:val="21"/>
        </w:rPr>
        <w:t>Samiske kulturspor er integrert i kulturminneforvaltning og formidling.</w:t>
      </w:r>
    </w:p>
    <w:p w14:paraId="33E6B10C" w14:textId="77777777" w:rsidR="000500D0" w:rsidRPr="00FC61A0" w:rsidRDefault="000500D0" w:rsidP="000500D0">
      <w:pPr>
        <w:spacing w:before="80" w:line="264" w:lineRule="auto"/>
        <w:ind w:left="851" w:hanging="494"/>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M5. Bevare særpreget og fremme store opplevelsesverdier</w:t>
      </w:r>
    </w:p>
    <w:p w14:paraId="3422D5FA" w14:textId="77777777" w:rsidR="000500D0" w:rsidRPr="00FC61A0" w:rsidRDefault="000500D0" w:rsidP="00DB6591">
      <w:pPr>
        <w:pStyle w:val="Listeavsnitt"/>
        <w:numPr>
          <w:ilvl w:val="0"/>
          <w:numId w:val="196"/>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Innfallsporter og utkikkspunkt har god kvalitet og styrer ferdsel til </w:t>
      </w:r>
      <w:proofErr w:type="gramStart"/>
      <w:r w:rsidRPr="00FC61A0">
        <w:rPr>
          <w:rFonts w:asciiTheme="minorHAnsi" w:hAnsiTheme="minorHAnsi" w:cs="Segoe UI"/>
          <w:sz w:val="21"/>
          <w:szCs w:val="21"/>
        </w:rPr>
        <w:t>robuste</w:t>
      </w:r>
      <w:proofErr w:type="gramEnd"/>
      <w:r w:rsidRPr="00FC61A0">
        <w:rPr>
          <w:rFonts w:asciiTheme="minorHAnsi" w:hAnsiTheme="minorHAnsi" w:cs="Segoe UI"/>
          <w:sz w:val="21"/>
          <w:szCs w:val="21"/>
        </w:rPr>
        <w:t xml:space="preserve"> områder. </w:t>
      </w:r>
    </w:p>
    <w:p w14:paraId="3777AFA3" w14:textId="77777777" w:rsidR="000500D0" w:rsidRPr="00FC61A0" w:rsidRDefault="000500D0" w:rsidP="00DB6591">
      <w:pPr>
        <w:pStyle w:val="Listeavsnitt"/>
        <w:numPr>
          <w:ilvl w:val="0"/>
          <w:numId w:val="196"/>
        </w:numPr>
        <w:spacing w:after="120"/>
        <w:ind w:left="1418" w:hanging="644"/>
        <w:rPr>
          <w:rFonts w:asciiTheme="minorHAnsi" w:hAnsiTheme="minorHAnsi" w:cs="Segoe UI"/>
          <w:sz w:val="21"/>
          <w:szCs w:val="21"/>
        </w:rPr>
      </w:pPr>
      <w:r w:rsidRPr="00FC61A0">
        <w:rPr>
          <w:rFonts w:asciiTheme="minorHAnsi" w:hAnsiTheme="minorHAnsi" w:cs="Segoe UI"/>
          <w:sz w:val="21"/>
          <w:szCs w:val="21"/>
        </w:rPr>
        <w:t>Utvalgte startsteder i ytterkant er lett tilgjengelige og synliggjør nasjonalparkens særpreg.</w:t>
      </w:r>
    </w:p>
    <w:p w14:paraId="0599D590" w14:textId="77777777" w:rsidR="000500D0" w:rsidRPr="00FC61A0" w:rsidRDefault="000500D0" w:rsidP="00DB6591">
      <w:pPr>
        <w:pStyle w:val="Listeavsnitt"/>
        <w:numPr>
          <w:ilvl w:val="0"/>
          <w:numId w:val="196"/>
        </w:numPr>
        <w:spacing w:after="120"/>
        <w:ind w:left="1418" w:hanging="644"/>
        <w:rPr>
          <w:rFonts w:asciiTheme="minorHAnsi" w:hAnsiTheme="minorHAnsi" w:cs="Segoe UI"/>
          <w:sz w:val="21"/>
          <w:szCs w:val="21"/>
        </w:rPr>
      </w:pPr>
      <w:r w:rsidRPr="00FC61A0">
        <w:rPr>
          <w:rFonts w:asciiTheme="minorHAnsi" w:hAnsiTheme="minorHAnsi" w:cs="Segoe UI"/>
          <w:sz w:val="21"/>
          <w:szCs w:val="21"/>
        </w:rPr>
        <w:t>Utkikkspunkt er lokalisert i utkanten og ikke i sårbare områder.</w:t>
      </w:r>
    </w:p>
    <w:p w14:paraId="79A2A484" w14:textId="77777777" w:rsidR="000500D0" w:rsidRPr="00FC61A0" w:rsidRDefault="000500D0" w:rsidP="00DB6591">
      <w:pPr>
        <w:pStyle w:val="Listeavsnitt"/>
        <w:numPr>
          <w:ilvl w:val="0"/>
          <w:numId w:val="196"/>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Friluftsliv med sporløs ferdsel gir gode villmarksopplevelser og ivaretar vern og reindrift. </w:t>
      </w:r>
    </w:p>
    <w:p w14:paraId="6F8E466C" w14:textId="790D8ADB" w:rsidR="000500D0" w:rsidRPr="00FC61A0" w:rsidRDefault="000500D0" w:rsidP="00DB6591">
      <w:pPr>
        <w:pStyle w:val="Listeavsnitt"/>
        <w:numPr>
          <w:ilvl w:val="0"/>
          <w:numId w:val="196"/>
        </w:numPr>
        <w:spacing w:after="80"/>
        <w:ind w:left="1423" w:right="-425" w:hanging="646"/>
        <w:rPr>
          <w:rFonts w:asciiTheme="minorHAnsi" w:hAnsiTheme="minorHAnsi" w:cs="Segoe UI"/>
          <w:sz w:val="21"/>
          <w:szCs w:val="21"/>
        </w:rPr>
      </w:pPr>
      <w:r w:rsidRPr="00FC61A0">
        <w:rPr>
          <w:rFonts w:asciiTheme="minorHAnsi" w:hAnsiTheme="minorHAnsi" w:cs="Segoe UI"/>
          <w:sz w:val="21"/>
          <w:szCs w:val="21"/>
        </w:rPr>
        <w:t>Et offisielt besøkssenter for Lomsdal-Visten og Børgefjell langs E6</w:t>
      </w:r>
      <w:r w:rsidR="0034059F">
        <w:rPr>
          <w:rFonts w:asciiTheme="minorHAnsi" w:hAnsiTheme="minorHAnsi" w:cs="Segoe UI"/>
          <w:sz w:val="21"/>
          <w:szCs w:val="21"/>
        </w:rPr>
        <w:t xml:space="preserve"> er etablert o</w:t>
      </w:r>
      <w:r w:rsidR="008151B5">
        <w:rPr>
          <w:rFonts w:asciiTheme="minorHAnsi" w:hAnsiTheme="minorHAnsi" w:cs="Segoe UI"/>
          <w:sz w:val="21"/>
          <w:szCs w:val="21"/>
        </w:rPr>
        <w:t>g</w:t>
      </w:r>
      <w:r w:rsidR="0034059F">
        <w:rPr>
          <w:rFonts w:asciiTheme="minorHAnsi" w:hAnsiTheme="minorHAnsi" w:cs="Segoe UI"/>
          <w:sz w:val="21"/>
          <w:szCs w:val="21"/>
        </w:rPr>
        <w:t xml:space="preserve"> i drift</w:t>
      </w:r>
      <w:r w:rsidRPr="00FC61A0">
        <w:rPr>
          <w:rFonts w:asciiTheme="minorHAnsi" w:hAnsiTheme="minorHAnsi" w:cs="Segoe UI"/>
          <w:sz w:val="21"/>
          <w:szCs w:val="21"/>
        </w:rPr>
        <w:t xml:space="preserve">, med </w:t>
      </w:r>
      <w:r w:rsidR="0034059F">
        <w:rPr>
          <w:rFonts w:asciiTheme="minorHAnsi" w:hAnsiTheme="minorHAnsi" w:cs="Segoe UI"/>
          <w:sz w:val="21"/>
          <w:szCs w:val="21"/>
        </w:rPr>
        <w:br/>
      </w:r>
      <w:r w:rsidRPr="00FC61A0">
        <w:rPr>
          <w:rFonts w:asciiTheme="minorHAnsi" w:hAnsiTheme="minorHAnsi" w:cs="Segoe UI"/>
          <w:sz w:val="21"/>
          <w:szCs w:val="21"/>
        </w:rPr>
        <w:t xml:space="preserve">høy kvalitet på utstillinger og vertskap som formidler verneverdiene og kanaliserer ferdsel til </w:t>
      </w:r>
      <w:proofErr w:type="gramStart"/>
      <w:r w:rsidRPr="00FC61A0">
        <w:rPr>
          <w:rFonts w:asciiTheme="minorHAnsi" w:hAnsiTheme="minorHAnsi" w:cs="Segoe UI"/>
          <w:sz w:val="21"/>
          <w:szCs w:val="21"/>
        </w:rPr>
        <w:t>robuste</w:t>
      </w:r>
      <w:proofErr w:type="gramEnd"/>
      <w:r w:rsidRPr="00FC61A0">
        <w:rPr>
          <w:rFonts w:asciiTheme="minorHAnsi" w:hAnsiTheme="minorHAnsi" w:cs="Segoe UI"/>
          <w:sz w:val="21"/>
          <w:szCs w:val="21"/>
        </w:rPr>
        <w:t xml:space="preserve"> steder</w:t>
      </w:r>
      <w:r w:rsidR="008151B5">
        <w:rPr>
          <w:rFonts w:asciiTheme="minorHAnsi" w:hAnsiTheme="minorHAnsi" w:cs="Segoe UI"/>
          <w:sz w:val="21"/>
          <w:szCs w:val="21"/>
        </w:rPr>
        <w:t xml:space="preserve">. </w:t>
      </w:r>
    </w:p>
    <w:p w14:paraId="4030A1C8" w14:textId="77777777" w:rsidR="000500D0" w:rsidRPr="00FC61A0" w:rsidRDefault="000500D0" w:rsidP="000500D0">
      <w:pPr>
        <w:spacing w:before="8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M6. Forvalte bygg og anlegg forsvarlig  </w:t>
      </w:r>
    </w:p>
    <w:p w14:paraId="24BB5BEF" w14:textId="77777777" w:rsidR="000500D0" w:rsidRPr="00FC61A0" w:rsidRDefault="000500D0" w:rsidP="00DB6591">
      <w:pPr>
        <w:pStyle w:val="Listeavsnitt"/>
        <w:numPr>
          <w:ilvl w:val="0"/>
          <w:numId w:val="197"/>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Eksisterende bygg og anlegg har god tilstand og er i bruk der det er formålstjenlig. </w:t>
      </w:r>
    </w:p>
    <w:p w14:paraId="42C2B757" w14:textId="77777777" w:rsidR="000500D0" w:rsidRPr="00FC61A0" w:rsidRDefault="000500D0" w:rsidP="00DB6591">
      <w:pPr>
        <w:pStyle w:val="Listeavsnitt"/>
        <w:numPr>
          <w:ilvl w:val="0"/>
          <w:numId w:val="197"/>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Landingsplasser og startsteder i fjordene har god standard for de som kommer sjøveien. </w:t>
      </w:r>
    </w:p>
    <w:p w14:paraId="43006470" w14:textId="060B27A9" w:rsidR="000500D0" w:rsidRPr="00FC61A0" w:rsidRDefault="000500D0" w:rsidP="00DB6591">
      <w:pPr>
        <w:pStyle w:val="Listeavsnitt"/>
        <w:numPr>
          <w:ilvl w:val="0"/>
          <w:numId w:val="197"/>
        </w:numPr>
        <w:spacing w:after="120"/>
        <w:ind w:left="1418" w:hanging="644"/>
        <w:rPr>
          <w:rFonts w:asciiTheme="minorHAnsi" w:hAnsiTheme="minorHAnsi" w:cs="Segoe UI"/>
          <w:sz w:val="21"/>
          <w:szCs w:val="21"/>
        </w:rPr>
      </w:pPr>
      <w:r w:rsidRPr="00FC61A0">
        <w:rPr>
          <w:rFonts w:asciiTheme="minorHAnsi" w:hAnsiTheme="minorHAnsi" w:cs="Segoe UI"/>
          <w:sz w:val="21"/>
          <w:szCs w:val="21"/>
        </w:rPr>
        <w:t>Nye tekniske tiltak gjennomføres kun når de er hjemlet eller avklart ved Kgl.res. (2009). Der nye bygg/anlegg formidler kulturhistorie og naturbruk, eller gjelder sikringstiltak, skal de ikke</w:t>
      </w:r>
      <w:r w:rsidR="00070B7D" w:rsidRPr="00FC61A0">
        <w:rPr>
          <w:rFonts w:asciiTheme="minorHAnsi" w:hAnsiTheme="minorHAnsi" w:cs="Segoe UI"/>
          <w:sz w:val="21"/>
          <w:szCs w:val="21"/>
        </w:rPr>
        <w:t xml:space="preserve"> redusere </w:t>
      </w:r>
      <w:r w:rsidR="005E5A4E" w:rsidRPr="00FC61A0">
        <w:rPr>
          <w:rFonts w:asciiTheme="minorHAnsi" w:hAnsiTheme="minorHAnsi" w:cs="Segoe UI"/>
          <w:sz w:val="21"/>
          <w:szCs w:val="21"/>
        </w:rPr>
        <w:t>kulturminnenes lesbarhet eller</w:t>
      </w:r>
      <w:r w:rsidRPr="00FC61A0">
        <w:rPr>
          <w:rFonts w:asciiTheme="minorHAnsi" w:hAnsiTheme="minorHAnsi" w:cs="Segoe UI"/>
          <w:sz w:val="21"/>
          <w:szCs w:val="21"/>
        </w:rPr>
        <w:t xml:space="preserve"> ha negativ påvirkning på verneformålet.  </w:t>
      </w:r>
    </w:p>
    <w:p w14:paraId="011A02BE" w14:textId="77777777" w:rsidR="000500D0" w:rsidRPr="00FC61A0" w:rsidRDefault="000500D0" w:rsidP="000500D0">
      <w:pPr>
        <w:spacing w:before="80" w:line="264" w:lineRule="auto"/>
        <w:ind w:left="357"/>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M7. Begrense motorferdsel – nødvendig, hjemlet og skånsom </w:t>
      </w:r>
    </w:p>
    <w:p w14:paraId="5DE7F5A2" w14:textId="77777777" w:rsidR="000500D0" w:rsidRPr="00FC61A0" w:rsidRDefault="000500D0" w:rsidP="00DB6591">
      <w:pPr>
        <w:pStyle w:val="Listeavsnitt"/>
        <w:numPr>
          <w:ilvl w:val="0"/>
          <w:numId w:val="198"/>
        </w:numPr>
        <w:spacing w:after="120"/>
        <w:ind w:left="1418" w:hanging="644"/>
        <w:rPr>
          <w:rFonts w:asciiTheme="minorHAnsi" w:hAnsiTheme="minorHAnsi" w:cs="Segoe UI"/>
          <w:sz w:val="21"/>
          <w:szCs w:val="21"/>
        </w:rPr>
      </w:pPr>
      <w:r w:rsidRPr="00FC61A0">
        <w:rPr>
          <w:rFonts w:asciiTheme="minorHAnsi" w:hAnsiTheme="minorHAnsi" w:cs="Segoe UI"/>
          <w:sz w:val="21"/>
          <w:szCs w:val="21"/>
        </w:rPr>
        <w:t>Motorferdsel er minimal, skjer kun når nødvendig og hjemlet, og svekker ikke verneverdier.</w:t>
      </w:r>
    </w:p>
    <w:p w14:paraId="26C7340D" w14:textId="77777777" w:rsidR="000500D0" w:rsidRPr="00FC61A0" w:rsidRDefault="000500D0" w:rsidP="00DB6591">
      <w:pPr>
        <w:pStyle w:val="Listeavsnitt"/>
        <w:numPr>
          <w:ilvl w:val="0"/>
          <w:numId w:val="198"/>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Barmarkskjøring setter ikke varige spor og skader ikke vegetasjon eller terreng. </w:t>
      </w:r>
    </w:p>
    <w:p w14:paraId="4324A0C0" w14:textId="77777777" w:rsidR="000500D0" w:rsidRPr="00FC61A0" w:rsidRDefault="000500D0" w:rsidP="00DB6591">
      <w:pPr>
        <w:pStyle w:val="Listeavsnitt"/>
        <w:numPr>
          <w:ilvl w:val="0"/>
          <w:numId w:val="198"/>
        </w:numPr>
        <w:spacing w:after="80"/>
        <w:ind w:left="1423" w:hanging="646"/>
        <w:contextualSpacing w:val="0"/>
        <w:rPr>
          <w:rFonts w:asciiTheme="minorHAnsi" w:hAnsiTheme="minorHAnsi" w:cs="Segoe UI"/>
          <w:sz w:val="21"/>
          <w:szCs w:val="21"/>
        </w:rPr>
      </w:pPr>
      <w:r w:rsidRPr="00FC61A0">
        <w:rPr>
          <w:rFonts w:asciiTheme="minorHAnsi" w:hAnsiTheme="minorHAnsi" w:cs="Segoe UI"/>
          <w:sz w:val="21"/>
          <w:szCs w:val="21"/>
        </w:rPr>
        <w:t>Samlet belastning fra motorferdsel holdes lav og dokumenteres årlig (også egen/SNO).</w:t>
      </w:r>
    </w:p>
    <w:p w14:paraId="6F37D145" w14:textId="77777777" w:rsidR="000500D0" w:rsidRPr="00FC61A0" w:rsidRDefault="000500D0" w:rsidP="000500D0">
      <w:pPr>
        <w:spacing w:before="80" w:line="264" w:lineRule="auto"/>
        <w:ind w:left="850" w:hanging="493"/>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M8. Kunnskapsbasert, åpen og forutsigbar saksbehandling </w:t>
      </w:r>
    </w:p>
    <w:p w14:paraId="4B643702" w14:textId="77777777" w:rsidR="000500D0" w:rsidRPr="00FC61A0" w:rsidRDefault="000500D0" w:rsidP="00DB6591">
      <w:pPr>
        <w:pStyle w:val="Listeavsnitt"/>
        <w:numPr>
          <w:ilvl w:val="0"/>
          <w:numId w:val="199"/>
        </w:numPr>
        <w:ind w:left="1418" w:hanging="644"/>
        <w:rPr>
          <w:rFonts w:asciiTheme="minorHAnsi" w:hAnsiTheme="minorHAnsi" w:cs="Segoe UI"/>
          <w:sz w:val="21"/>
          <w:szCs w:val="21"/>
        </w:rPr>
      </w:pPr>
      <w:r w:rsidRPr="00FC61A0">
        <w:rPr>
          <w:rFonts w:asciiTheme="minorHAnsi" w:hAnsiTheme="minorHAnsi" w:cs="Segoe UI"/>
          <w:sz w:val="21"/>
          <w:szCs w:val="21"/>
        </w:rPr>
        <w:t>Forvaltningen er likebehandlende, konsekvent og føre</w:t>
      </w:r>
      <w:r w:rsidRPr="00FC61A0">
        <w:rPr>
          <w:rFonts w:ascii="Cambria Math" w:hAnsi="Cambria Math" w:cs="Cambria Math"/>
          <w:sz w:val="21"/>
          <w:szCs w:val="21"/>
        </w:rPr>
        <w:t>‑</w:t>
      </w:r>
      <w:r w:rsidRPr="00FC61A0">
        <w:rPr>
          <w:rFonts w:asciiTheme="minorHAnsi" w:hAnsiTheme="minorHAnsi" w:cs="Segoe UI"/>
          <w:sz w:val="21"/>
          <w:szCs w:val="21"/>
        </w:rPr>
        <w:t>var.</w:t>
      </w:r>
    </w:p>
    <w:p w14:paraId="5E9F13C7" w14:textId="77777777" w:rsidR="000500D0" w:rsidRPr="00FC61A0" w:rsidRDefault="000500D0" w:rsidP="00DB6591">
      <w:pPr>
        <w:pStyle w:val="Listeavsnitt"/>
        <w:numPr>
          <w:ilvl w:val="0"/>
          <w:numId w:val="199"/>
        </w:numPr>
        <w:ind w:left="1418" w:hanging="644"/>
        <w:rPr>
          <w:rFonts w:asciiTheme="minorHAnsi" w:hAnsiTheme="minorHAnsi" w:cs="Segoe UI"/>
          <w:sz w:val="21"/>
          <w:szCs w:val="21"/>
        </w:rPr>
      </w:pPr>
      <w:r w:rsidRPr="00FC61A0">
        <w:rPr>
          <w:rFonts w:asciiTheme="minorHAnsi" w:hAnsiTheme="minorHAnsi" w:cs="Segoe UI"/>
          <w:sz w:val="21"/>
          <w:szCs w:val="21"/>
        </w:rPr>
        <w:t>Alle vedtak vurderes etter naturmangfoldloven §§</w:t>
      </w:r>
      <w:r w:rsidRPr="00FC61A0">
        <w:rPr>
          <w:rFonts w:ascii="Arial" w:hAnsi="Arial" w:cs="Arial"/>
          <w:sz w:val="21"/>
          <w:szCs w:val="21"/>
        </w:rPr>
        <w:t> </w:t>
      </w:r>
      <w:r w:rsidRPr="00FC61A0">
        <w:rPr>
          <w:rFonts w:asciiTheme="minorHAnsi" w:hAnsiTheme="minorHAnsi" w:cs="Segoe UI"/>
          <w:sz w:val="21"/>
          <w:szCs w:val="21"/>
        </w:rPr>
        <w:t>8</w:t>
      </w:r>
      <w:r w:rsidRPr="00FC61A0">
        <w:rPr>
          <w:rFonts w:asciiTheme="minorHAnsi" w:hAnsiTheme="minorHAnsi" w:cs="Aptos"/>
          <w:sz w:val="21"/>
          <w:szCs w:val="21"/>
        </w:rPr>
        <w:t>–</w:t>
      </w:r>
      <w:r w:rsidRPr="00FC61A0">
        <w:rPr>
          <w:rFonts w:asciiTheme="minorHAnsi" w:hAnsiTheme="minorHAnsi" w:cs="Segoe UI"/>
          <w:sz w:val="21"/>
          <w:szCs w:val="21"/>
        </w:rPr>
        <w:t>12 (jf. kap. 5.7).</w:t>
      </w:r>
    </w:p>
    <w:p w14:paraId="17C6A125" w14:textId="7D7A8380" w:rsidR="000500D0" w:rsidRPr="00FC61A0" w:rsidRDefault="000500D0" w:rsidP="00DB6591">
      <w:pPr>
        <w:pStyle w:val="Listeavsnitt"/>
        <w:numPr>
          <w:ilvl w:val="0"/>
          <w:numId w:val="199"/>
        </w:numPr>
        <w:ind w:left="1418" w:hanging="644"/>
        <w:rPr>
          <w:rFonts w:asciiTheme="minorHAnsi" w:hAnsiTheme="minorHAnsi" w:cs="Segoe UI"/>
          <w:sz w:val="21"/>
          <w:szCs w:val="21"/>
        </w:rPr>
      </w:pPr>
      <w:r w:rsidRPr="00FC61A0">
        <w:rPr>
          <w:rFonts w:asciiTheme="minorHAnsi" w:hAnsiTheme="minorHAnsi" w:cs="Segoe UI"/>
          <w:sz w:val="21"/>
          <w:szCs w:val="21"/>
        </w:rPr>
        <w:t xml:space="preserve">Presedens </w:t>
      </w:r>
      <w:r w:rsidR="00582C90">
        <w:rPr>
          <w:rFonts w:asciiTheme="minorHAnsi" w:hAnsiTheme="minorHAnsi" w:cs="Segoe UI"/>
          <w:sz w:val="21"/>
          <w:szCs w:val="21"/>
        </w:rPr>
        <w:t>(</w:t>
      </w:r>
      <w:r w:rsidRPr="00FC61A0">
        <w:rPr>
          <w:rFonts w:asciiTheme="minorHAnsi" w:hAnsiTheme="minorHAnsi" w:cs="Segoe UI"/>
          <w:sz w:val="21"/>
          <w:szCs w:val="21"/>
        </w:rPr>
        <w:t>og samlet belastning</w:t>
      </w:r>
      <w:r w:rsidR="00F53980">
        <w:rPr>
          <w:rFonts w:asciiTheme="minorHAnsi" w:hAnsiTheme="minorHAnsi" w:cs="Segoe UI"/>
          <w:sz w:val="21"/>
          <w:szCs w:val="21"/>
        </w:rPr>
        <w:t xml:space="preserve">, jf. </w:t>
      </w:r>
      <w:proofErr w:type="spellStart"/>
      <w:r w:rsidR="00F53980">
        <w:rPr>
          <w:rFonts w:asciiTheme="minorHAnsi" w:hAnsiTheme="minorHAnsi" w:cs="Segoe UI"/>
          <w:sz w:val="21"/>
          <w:szCs w:val="21"/>
        </w:rPr>
        <w:t>nml</w:t>
      </w:r>
      <w:proofErr w:type="spellEnd"/>
      <w:r w:rsidR="00A46ACE">
        <w:rPr>
          <w:rFonts w:asciiTheme="minorHAnsi" w:hAnsiTheme="minorHAnsi" w:cs="Segoe UI"/>
          <w:sz w:val="21"/>
          <w:szCs w:val="21"/>
        </w:rPr>
        <w:t xml:space="preserve"> </w:t>
      </w:r>
      <w:r w:rsidR="00F53980">
        <w:rPr>
          <w:rFonts w:asciiTheme="minorHAnsi" w:hAnsiTheme="minorHAnsi" w:cs="Segoe UI"/>
          <w:sz w:val="21"/>
          <w:szCs w:val="21"/>
        </w:rPr>
        <w:t>§</w:t>
      </w:r>
      <w:r w:rsidR="00850F6A">
        <w:rPr>
          <w:rFonts w:asciiTheme="minorHAnsi" w:hAnsiTheme="minorHAnsi" w:cs="Segoe UI"/>
          <w:sz w:val="21"/>
          <w:szCs w:val="21"/>
        </w:rPr>
        <w:t>10</w:t>
      </w:r>
      <w:r w:rsidR="00582C90">
        <w:rPr>
          <w:rFonts w:asciiTheme="minorHAnsi" w:hAnsiTheme="minorHAnsi" w:cs="Segoe UI"/>
          <w:sz w:val="21"/>
          <w:szCs w:val="21"/>
        </w:rPr>
        <w:t>)</w:t>
      </w:r>
      <w:r w:rsidR="00A46ACE">
        <w:rPr>
          <w:rFonts w:asciiTheme="minorHAnsi" w:hAnsiTheme="minorHAnsi" w:cs="Segoe UI"/>
          <w:sz w:val="21"/>
          <w:szCs w:val="21"/>
        </w:rPr>
        <w:t xml:space="preserve"> </w:t>
      </w:r>
      <w:r w:rsidR="00850F6A">
        <w:rPr>
          <w:rFonts w:asciiTheme="minorHAnsi" w:hAnsiTheme="minorHAnsi" w:cs="Segoe UI"/>
          <w:sz w:val="21"/>
          <w:szCs w:val="21"/>
        </w:rPr>
        <w:t>vurderes</w:t>
      </w:r>
      <w:r w:rsidR="00582C90">
        <w:rPr>
          <w:rFonts w:asciiTheme="minorHAnsi" w:hAnsiTheme="minorHAnsi" w:cs="Segoe UI"/>
          <w:sz w:val="21"/>
          <w:szCs w:val="21"/>
        </w:rPr>
        <w:t xml:space="preserve"> eksplisitt</w:t>
      </w:r>
      <w:r w:rsidR="00850F6A" w:rsidRPr="00FC61A0">
        <w:rPr>
          <w:rFonts w:asciiTheme="minorHAnsi" w:hAnsiTheme="minorHAnsi" w:cs="Segoe UI"/>
          <w:sz w:val="21"/>
          <w:szCs w:val="21"/>
        </w:rPr>
        <w:t xml:space="preserve"> </w:t>
      </w:r>
      <w:r w:rsidRPr="00FC61A0">
        <w:rPr>
          <w:rFonts w:asciiTheme="minorHAnsi" w:hAnsiTheme="minorHAnsi" w:cs="Segoe UI"/>
          <w:sz w:val="21"/>
          <w:szCs w:val="21"/>
        </w:rPr>
        <w:t>i hvert vedtak.</w:t>
      </w:r>
    </w:p>
    <w:p w14:paraId="3A20D8D7" w14:textId="23A3A7EF" w:rsidR="000500D0" w:rsidRPr="00FC61A0" w:rsidRDefault="000500D0" w:rsidP="00DB6591">
      <w:pPr>
        <w:pStyle w:val="Listeavsnitt"/>
        <w:numPr>
          <w:ilvl w:val="0"/>
          <w:numId w:val="199"/>
        </w:numPr>
        <w:ind w:left="1418" w:hanging="644"/>
        <w:rPr>
          <w:rFonts w:asciiTheme="minorHAnsi" w:hAnsiTheme="minorHAnsi" w:cs="Segoe UI"/>
          <w:sz w:val="21"/>
          <w:szCs w:val="21"/>
        </w:rPr>
      </w:pPr>
      <w:r w:rsidRPr="00FC61A0">
        <w:rPr>
          <w:rFonts w:asciiTheme="minorHAnsi" w:hAnsiTheme="minorHAnsi" w:cs="Segoe UI"/>
          <w:sz w:val="21"/>
          <w:szCs w:val="21"/>
        </w:rPr>
        <w:t xml:space="preserve">Kunnskapsgrunnlaget (landskap, natur, kultur, ferdsel, klima) er oppdatert og </w:t>
      </w:r>
      <w:r w:rsidR="002530B6">
        <w:rPr>
          <w:rFonts w:asciiTheme="minorHAnsi" w:hAnsiTheme="minorHAnsi" w:cs="Segoe UI"/>
          <w:sz w:val="21"/>
          <w:szCs w:val="21"/>
        </w:rPr>
        <w:t xml:space="preserve">offentlig </w:t>
      </w:r>
      <w:r w:rsidRPr="00FC61A0">
        <w:rPr>
          <w:rFonts w:asciiTheme="minorHAnsi" w:hAnsiTheme="minorHAnsi" w:cs="Segoe UI"/>
          <w:sz w:val="21"/>
          <w:szCs w:val="21"/>
        </w:rPr>
        <w:t>tilgjengelig.</w:t>
      </w:r>
    </w:p>
    <w:p w14:paraId="192B8620" w14:textId="055C35EE" w:rsidR="000500D0" w:rsidRPr="00FC61A0" w:rsidRDefault="00E8486A" w:rsidP="00DB6591">
      <w:pPr>
        <w:pStyle w:val="Listeavsnitt"/>
        <w:numPr>
          <w:ilvl w:val="0"/>
          <w:numId w:val="199"/>
        </w:numPr>
        <w:ind w:left="1418" w:hanging="644"/>
        <w:rPr>
          <w:rFonts w:asciiTheme="minorHAnsi" w:hAnsiTheme="minorHAnsi" w:cs="Segoe UI"/>
          <w:sz w:val="21"/>
          <w:szCs w:val="21"/>
        </w:rPr>
      </w:pPr>
      <w:r>
        <w:rPr>
          <w:rFonts w:asciiTheme="minorHAnsi" w:hAnsiTheme="minorHAnsi" w:cs="Segoe UI"/>
          <w:sz w:val="21"/>
          <w:szCs w:val="21"/>
        </w:rPr>
        <w:t>I</w:t>
      </w:r>
      <w:r w:rsidR="000500D0" w:rsidRPr="00FC61A0">
        <w:rPr>
          <w:rFonts w:asciiTheme="minorHAnsi" w:hAnsiTheme="minorHAnsi" w:cs="Segoe UI"/>
          <w:sz w:val="21"/>
          <w:szCs w:val="21"/>
        </w:rPr>
        <w:t xml:space="preserve">nformasjon om </w:t>
      </w:r>
      <w:r>
        <w:rPr>
          <w:rFonts w:asciiTheme="minorHAnsi" w:hAnsiTheme="minorHAnsi" w:cs="Segoe UI"/>
          <w:sz w:val="21"/>
          <w:szCs w:val="21"/>
        </w:rPr>
        <w:t>sensitive</w:t>
      </w:r>
      <w:r w:rsidRPr="00FC61A0">
        <w:rPr>
          <w:rFonts w:asciiTheme="minorHAnsi" w:hAnsiTheme="minorHAnsi" w:cs="Segoe UI"/>
          <w:sz w:val="21"/>
          <w:szCs w:val="21"/>
        </w:rPr>
        <w:t xml:space="preserve"> </w:t>
      </w:r>
      <w:r w:rsidR="000500D0" w:rsidRPr="00FC61A0">
        <w:rPr>
          <w:rFonts w:asciiTheme="minorHAnsi" w:hAnsiTheme="minorHAnsi" w:cs="Segoe UI"/>
          <w:sz w:val="21"/>
          <w:szCs w:val="21"/>
        </w:rPr>
        <w:t xml:space="preserve">arter og </w:t>
      </w:r>
      <w:r>
        <w:rPr>
          <w:rFonts w:asciiTheme="minorHAnsi" w:hAnsiTheme="minorHAnsi" w:cs="Segoe UI"/>
          <w:sz w:val="21"/>
          <w:szCs w:val="21"/>
        </w:rPr>
        <w:t xml:space="preserve">sårbare </w:t>
      </w:r>
      <w:r w:rsidR="000500D0" w:rsidRPr="00FC61A0">
        <w:rPr>
          <w:rFonts w:asciiTheme="minorHAnsi" w:hAnsiTheme="minorHAnsi" w:cs="Segoe UI"/>
          <w:sz w:val="21"/>
          <w:szCs w:val="21"/>
        </w:rPr>
        <w:t>grotter skjermes i saksdokumenter og formidling.</w:t>
      </w:r>
    </w:p>
    <w:p w14:paraId="35C5412F" w14:textId="77777777" w:rsidR="000500D0" w:rsidRPr="00FC61A0" w:rsidRDefault="000500D0" w:rsidP="00DB6591">
      <w:pPr>
        <w:pStyle w:val="Listeavsnitt"/>
        <w:numPr>
          <w:ilvl w:val="0"/>
          <w:numId w:val="199"/>
        </w:numPr>
        <w:ind w:left="1423" w:hanging="646"/>
        <w:contextualSpacing w:val="0"/>
        <w:rPr>
          <w:rFonts w:asciiTheme="minorHAnsi" w:hAnsiTheme="minorHAnsi" w:cs="Segoe UI"/>
          <w:sz w:val="21"/>
          <w:szCs w:val="21"/>
        </w:rPr>
      </w:pPr>
      <w:r w:rsidRPr="00FC61A0">
        <w:rPr>
          <w:rFonts w:asciiTheme="minorHAnsi" w:hAnsiTheme="minorHAnsi" w:cs="Segoe UI"/>
          <w:sz w:val="21"/>
          <w:szCs w:val="21"/>
        </w:rPr>
        <w:t>Tillatelser til tiltak, uttak, ferdsel og aktiviteter gis kun når det er hjemlet, dokumentert nødvendig og ikke skadelig for verneverdier eller samlet belastning.</w:t>
      </w:r>
    </w:p>
    <w:p w14:paraId="6B626D75" w14:textId="6FFC2020" w:rsidR="000500D0" w:rsidRPr="00FC61A0" w:rsidRDefault="009F4406" w:rsidP="00AA759F">
      <w:pPr>
        <w:spacing w:before="600" w:line="264" w:lineRule="auto"/>
        <w:ind w:left="357"/>
        <w:rPr>
          <w:rFonts w:asciiTheme="minorHAnsi" w:eastAsia="Times New Roman" w:hAnsiTheme="minorHAnsi" w:cs="Segoe UI"/>
          <w:b/>
          <w:bCs/>
          <w:sz w:val="21"/>
          <w:szCs w:val="21"/>
        </w:rPr>
      </w:pPr>
      <w:r w:rsidRPr="00FC61A0">
        <w:rPr>
          <w:rFonts w:asciiTheme="minorHAnsi" w:hAnsiTheme="minorHAnsi"/>
          <w:noProof/>
          <w:sz w:val="21"/>
          <w:szCs w:val="21"/>
        </w:rPr>
        <w:lastRenderedPageBreak/>
        <mc:AlternateContent>
          <mc:Choice Requires="wps">
            <w:drawing>
              <wp:anchor distT="0" distB="0" distL="114300" distR="114300" simplePos="0" relativeHeight="251658254" behindDoc="1" locked="0" layoutInCell="1" allowOverlap="1" wp14:anchorId="366963A9" wp14:editId="69B04814">
                <wp:simplePos x="0" y="0"/>
                <wp:positionH relativeFrom="margin">
                  <wp:posOffset>0</wp:posOffset>
                </wp:positionH>
                <wp:positionV relativeFrom="paragraph">
                  <wp:posOffset>-85725</wp:posOffset>
                </wp:positionV>
                <wp:extent cx="6230620" cy="1543050"/>
                <wp:effectExtent l="0" t="0" r="17780" b="19050"/>
                <wp:wrapNone/>
                <wp:docPr id="1399030490" name="Rectangle 4"/>
                <wp:cNvGraphicFramePr/>
                <a:graphic xmlns:a="http://schemas.openxmlformats.org/drawingml/2006/main">
                  <a:graphicData uri="http://schemas.microsoft.com/office/word/2010/wordprocessingShape">
                    <wps:wsp>
                      <wps:cNvSpPr/>
                      <wps:spPr>
                        <a:xfrm>
                          <a:off x="0" y="0"/>
                          <a:ext cx="6230620" cy="1543050"/>
                        </a:xfrm>
                        <a:prstGeom prst="rect">
                          <a:avLst/>
                        </a:prstGeom>
                        <a:solidFill>
                          <a:schemeClr val="accent4">
                            <a:lumMod val="40000"/>
                            <a:lumOff val="60000"/>
                            <a:alpha val="50000"/>
                          </a:schemeClr>
                        </a:solidFill>
                        <a:ln w="19050">
                          <a:solidFill>
                            <a:schemeClr val="accent4"/>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5BB71" id="Rectangle 4" o:spid="_x0000_s1026" style="position:absolute;margin-left:0;margin-top:-6.75pt;width:490.6pt;height:121.5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" fillcolor="#ffe599 [1303]" strokecolor="#ffc000 [3207]" strokeweight="1.5pt">
                <v:fill opacity="32896f"/>
                <w10:wrap anchorx="margin"/>
              </v:rect>
            </w:pict>
          </mc:Fallback>
        </mc:AlternateContent>
      </w:r>
      <w:r w:rsidR="000500D0" w:rsidRPr="00FC61A0">
        <w:rPr>
          <w:rFonts w:asciiTheme="minorHAnsi" w:eastAsia="Times New Roman" w:hAnsiTheme="minorHAnsi" w:cs="Segoe UI"/>
          <w:b/>
          <w:bCs/>
          <w:sz w:val="21"/>
          <w:szCs w:val="21"/>
        </w:rPr>
        <w:t xml:space="preserve">M9. Håndtere klimaendringer og </w:t>
      </w:r>
      <w:proofErr w:type="spellStart"/>
      <w:r w:rsidR="000500D0" w:rsidRPr="00FC61A0">
        <w:rPr>
          <w:rFonts w:asciiTheme="minorHAnsi" w:eastAsia="Times New Roman" w:hAnsiTheme="minorHAnsi" w:cs="Segoe UI"/>
          <w:b/>
          <w:bCs/>
          <w:sz w:val="21"/>
          <w:szCs w:val="21"/>
        </w:rPr>
        <w:t>naturfarer</w:t>
      </w:r>
      <w:proofErr w:type="spellEnd"/>
      <w:r w:rsidR="000500D0" w:rsidRPr="00FC61A0">
        <w:rPr>
          <w:rFonts w:asciiTheme="minorHAnsi" w:eastAsia="Times New Roman" w:hAnsiTheme="minorHAnsi" w:cs="Segoe UI"/>
          <w:b/>
          <w:bCs/>
          <w:sz w:val="21"/>
          <w:szCs w:val="21"/>
        </w:rPr>
        <w:t xml:space="preserve"> </w:t>
      </w:r>
    </w:p>
    <w:p w14:paraId="3A0E02FC" w14:textId="77777777" w:rsidR="000500D0" w:rsidRPr="00FC61A0" w:rsidRDefault="000500D0" w:rsidP="00DB6591">
      <w:pPr>
        <w:pStyle w:val="Listeavsnitt"/>
        <w:numPr>
          <w:ilvl w:val="0"/>
          <w:numId w:val="200"/>
        </w:numPr>
        <w:spacing w:after="80"/>
        <w:ind w:left="1423" w:hanging="646"/>
        <w:contextualSpacing w:val="0"/>
        <w:rPr>
          <w:rFonts w:asciiTheme="minorHAnsi" w:hAnsiTheme="minorHAnsi" w:cs="Segoe UI"/>
          <w:sz w:val="21"/>
          <w:szCs w:val="21"/>
        </w:rPr>
      </w:pPr>
      <w:r w:rsidRPr="00FC61A0">
        <w:rPr>
          <w:rFonts w:asciiTheme="minorHAnsi" w:hAnsiTheme="minorHAnsi" w:cs="Segoe UI"/>
          <w:sz w:val="21"/>
          <w:szCs w:val="21"/>
        </w:rPr>
        <w:t xml:space="preserve">Klimaendringer og </w:t>
      </w:r>
      <w:proofErr w:type="spellStart"/>
      <w:r w:rsidRPr="00FC61A0">
        <w:rPr>
          <w:rFonts w:asciiTheme="minorHAnsi" w:hAnsiTheme="minorHAnsi" w:cs="Segoe UI"/>
          <w:sz w:val="21"/>
          <w:szCs w:val="21"/>
        </w:rPr>
        <w:t>naturfarer</w:t>
      </w:r>
      <w:proofErr w:type="spellEnd"/>
      <w:r w:rsidRPr="00FC61A0">
        <w:rPr>
          <w:rFonts w:asciiTheme="minorHAnsi" w:hAnsiTheme="minorHAnsi" w:cs="Segoe UI"/>
          <w:sz w:val="21"/>
          <w:szCs w:val="21"/>
        </w:rPr>
        <w:t xml:space="preserve"> håndteres gjennom tilpasning og operativ beredskap uten å svekke verneverdiene og beskrives i årlig status.</w:t>
      </w:r>
    </w:p>
    <w:p w14:paraId="46956386" w14:textId="77777777" w:rsidR="000500D0" w:rsidRPr="00FC61A0" w:rsidRDefault="000500D0" w:rsidP="000500D0">
      <w:pPr>
        <w:spacing w:before="80" w:line="264" w:lineRule="auto"/>
        <w:ind w:left="850" w:hanging="493"/>
        <w:rPr>
          <w:rFonts w:asciiTheme="minorHAnsi" w:eastAsia="Times New Roman" w:hAnsiTheme="minorHAnsi" w:cs="Segoe UI"/>
          <w:b/>
          <w:bCs/>
          <w:sz w:val="21"/>
          <w:szCs w:val="21"/>
        </w:rPr>
      </w:pPr>
      <w:r w:rsidRPr="00FC61A0">
        <w:rPr>
          <w:rFonts w:asciiTheme="minorHAnsi" w:eastAsia="Times New Roman" w:hAnsiTheme="minorHAnsi" w:cs="Segoe UI"/>
          <w:b/>
          <w:bCs/>
          <w:sz w:val="21"/>
          <w:szCs w:val="21"/>
        </w:rPr>
        <w:t xml:space="preserve">M10. Styrke lokal tilhørighet og naturvennlig verdiskaping </w:t>
      </w:r>
    </w:p>
    <w:p w14:paraId="6C17EDAF" w14:textId="77777777" w:rsidR="000500D0" w:rsidRPr="00FC61A0" w:rsidRDefault="000500D0" w:rsidP="00DB6591">
      <w:pPr>
        <w:pStyle w:val="Listeavsnitt"/>
        <w:numPr>
          <w:ilvl w:val="0"/>
          <w:numId w:val="201"/>
        </w:numPr>
        <w:spacing w:after="120"/>
        <w:ind w:left="1418" w:hanging="644"/>
        <w:rPr>
          <w:rFonts w:asciiTheme="minorHAnsi" w:hAnsiTheme="minorHAnsi" w:cs="Segoe UI"/>
          <w:sz w:val="21"/>
          <w:szCs w:val="21"/>
        </w:rPr>
      </w:pPr>
      <w:r w:rsidRPr="00FC61A0">
        <w:rPr>
          <w:rFonts w:asciiTheme="minorHAnsi" w:hAnsiTheme="minorHAnsi" w:cs="Segoe UI"/>
          <w:sz w:val="21"/>
          <w:szCs w:val="21"/>
        </w:rPr>
        <w:t>Lokal tilknytning og stolthet er styrket gjennom aktiv deltakelse og medvirkning.</w:t>
      </w:r>
    </w:p>
    <w:p w14:paraId="6D0642E4" w14:textId="77777777" w:rsidR="000500D0" w:rsidRPr="00FC61A0" w:rsidRDefault="000500D0" w:rsidP="00DB6591">
      <w:pPr>
        <w:pStyle w:val="Listeavsnitt"/>
        <w:numPr>
          <w:ilvl w:val="0"/>
          <w:numId w:val="201"/>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Naturbasert verdiskaping skjer innenfor rammene av vernet og bidrar til levende bygder. </w:t>
      </w:r>
    </w:p>
    <w:p w14:paraId="24410975" w14:textId="77777777" w:rsidR="000500D0" w:rsidRPr="00FC61A0" w:rsidRDefault="000500D0" w:rsidP="00DB6591">
      <w:pPr>
        <w:pStyle w:val="Listeavsnitt"/>
        <w:numPr>
          <w:ilvl w:val="0"/>
          <w:numId w:val="201"/>
        </w:numPr>
        <w:spacing w:after="120"/>
        <w:ind w:left="1418" w:hanging="644"/>
        <w:rPr>
          <w:rFonts w:asciiTheme="minorHAnsi" w:hAnsiTheme="minorHAnsi" w:cs="Segoe UI"/>
          <w:sz w:val="21"/>
          <w:szCs w:val="21"/>
        </w:rPr>
      </w:pPr>
      <w:r w:rsidRPr="00FC61A0">
        <w:rPr>
          <w:rFonts w:asciiTheme="minorHAnsi" w:hAnsiTheme="minorHAnsi" w:cs="Segoe UI"/>
          <w:sz w:val="21"/>
          <w:szCs w:val="21"/>
        </w:rPr>
        <w:t xml:space="preserve">Samarbeidet mellom reindrift, grunneiere, kommuner, reiseliv og forvaltning fungerer godt. </w:t>
      </w:r>
    </w:p>
    <w:p w14:paraId="6E14A53E" w14:textId="77777777" w:rsidR="000500D0" w:rsidRPr="00FC61A0" w:rsidRDefault="000500D0" w:rsidP="00BB2D18">
      <w:pPr>
        <w:pStyle w:val="Overskrift3"/>
        <w:spacing w:before="720"/>
      </w:pPr>
      <w:bookmarkStart w:id="7" w:name="_Toc227834698"/>
      <w:r w:rsidRPr="00FC61A0">
        <w:t>Strategier for å nå forvaltningsmålene</w:t>
      </w:r>
      <w:bookmarkEnd w:id="7"/>
    </w:p>
    <w:p w14:paraId="29143043" w14:textId="77777777" w:rsidR="000500D0" w:rsidRPr="00FC61A0" w:rsidRDefault="000500D0" w:rsidP="000500D0">
      <w:pPr>
        <w:pStyle w:val="Brdtekst"/>
        <w:spacing w:after="0"/>
      </w:pPr>
      <w:r w:rsidRPr="00FC61A0">
        <w:t xml:space="preserve">Strategiene under skal overordnet hjelpe styret i arbeidet for å nå målene og bidra til at tiltak og satsinger som ligger i planen er målrettet og i tråd med bestemmelsene og føringene. Overordnete forvaltningsmål kan ha flere strategier, og hver strategi kan også bidra til å nå flere av målene.  </w:t>
      </w:r>
    </w:p>
    <w:p w14:paraId="068C542F" w14:textId="0C4AB24D" w:rsidR="000500D0" w:rsidRPr="00FC61A0" w:rsidRDefault="000500D0" w:rsidP="009F4406">
      <w:pPr>
        <w:pStyle w:val="Brdtekst"/>
        <w:tabs>
          <w:tab w:val="left" w:pos="1418"/>
        </w:tabs>
        <w:spacing w:before="360"/>
        <w:rPr>
          <w:b/>
          <w:bCs/>
          <w:sz w:val="28"/>
          <w:szCs w:val="28"/>
        </w:rPr>
      </w:pPr>
      <w:r w:rsidRPr="00FC61A0">
        <w:rPr>
          <w:noProof/>
          <w:sz w:val="28"/>
          <w:szCs w:val="28"/>
        </w:rPr>
        <mc:AlternateContent>
          <mc:Choice Requires="wps">
            <w:drawing>
              <wp:anchor distT="0" distB="0" distL="114300" distR="114300" simplePos="0" relativeHeight="251658245" behindDoc="1" locked="0" layoutInCell="1" allowOverlap="1" wp14:anchorId="7D01D408" wp14:editId="464B7D99">
                <wp:simplePos x="0" y="0"/>
                <wp:positionH relativeFrom="margin">
                  <wp:posOffset>3810</wp:posOffset>
                </wp:positionH>
                <wp:positionV relativeFrom="paragraph">
                  <wp:posOffset>154305</wp:posOffset>
                </wp:positionV>
                <wp:extent cx="6286500" cy="6276109"/>
                <wp:effectExtent l="0" t="0" r="19050" b="23495"/>
                <wp:wrapNone/>
                <wp:docPr id="1764584666" name="Rectangle 4"/>
                <wp:cNvGraphicFramePr/>
                <a:graphic xmlns:a="http://schemas.openxmlformats.org/drawingml/2006/main">
                  <a:graphicData uri="http://schemas.microsoft.com/office/word/2010/wordprocessingShape">
                    <wps:wsp>
                      <wps:cNvSpPr/>
                      <wps:spPr>
                        <a:xfrm>
                          <a:off x="0" y="0"/>
                          <a:ext cx="6286500" cy="6276109"/>
                        </a:xfrm>
                        <a:prstGeom prst="rect">
                          <a:avLst/>
                        </a:prstGeom>
                        <a:solidFill>
                          <a:schemeClr val="accent4">
                            <a:lumMod val="20000"/>
                            <a:lumOff val="80000"/>
                            <a:alpha val="50000"/>
                          </a:schemeClr>
                        </a:solidFill>
                        <a:ln w="19050">
                          <a:solidFill>
                            <a:schemeClr val="accent4">
                              <a:lumMod val="40000"/>
                              <a:lumOff val="60000"/>
                            </a:schemeClr>
                          </a:solidFill>
                        </a:ln>
                      </wps:spPr>
                      <wps:style>
                        <a:lnRef idx="0">
                          <a:scrgbClr r="0" g="0" b="0"/>
                        </a:lnRef>
                        <a:fillRef idx="0">
                          <a:scrgbClr r="0" g="0" b="0"/>
                        </a:fillRef>
                        <a:effectRef idx="0">
                          <a:scrgbClr r="0" g="0" b="0"/>
                        </a:effectRef>
                        <a:fontRef idx="minor">
                          <a:schemeClr val="lt1"/>
                        </a:fontRef>
                      </wps:style>
                      <wps:txbx>
                        <w:txbxContent>
                          <w:p w14:paraId="010BFB49" w14:textId="77777777" w:rsidR="000500D0" w:rsidRPr="00FC61A0" w:rsidRDefault="000500D0" w:rsidP="000500D0">
                            <w:pPr>
                              <w:jc w:val="center"/>
                            </w:pPr>
                            <w:r w:rsidRPr="00FC61A0">
                              <w:t>Fremmede arter oppdages tidlig og bekjempes effektivt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1D408" id="Rectangle 4" o:spid="_x0000_s1026" style="position:absolute;margin-left:.3pt;margin-top:12.15pt;width:495pt;height:494.2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" fillcolor="#fff2cc [663]" strokecolor="#ffe599 [1303]" strokeweight="1.5pt">
                <v:fill opacity="32896f"/>
                <v:textbox>
                  <w:txbxContent>
                    <w:p w14:paraId="010BFB49" w14:textId="77777777" w:rsidR="000500D0" w:rsidRPr="00FC61A0" w:rsidRDefault="000500D0" w:rsidP="000500D0">
                      <w:pPr>
                        <w:jc w:val="center"/>
                      </w:pPr>
                      <w:r w:rsidRPr="00FC61A0">
                        <w:t>Fremmede arter oppdages tidlig og bekjempes effektivt</w:t>
                      </w:r>
                    </w:p>
                  </w:txbxContent>
                </v:textbox>
                <w10:wrap anchorx="margin"/>
              </v:rect>
            </w:pict>
          </mc:Fallback>
        </mc:AlternateContent>
      </w:r>
      <w:r w:rsidR="009F4406" w:rsidRPr="00FC61A0">
        <w:rPr>
          <w:b/>
          <w:bCs/>
          <w:sz w:val="28"/>
          <w:szCs w:val="28"/>
        </w:rPr>
        <w:t xml:space="preserve">  </w:t>
      </w:r>
      <w:r w:rsidRPr="00FC61A0">
        <w:rPr>
          <w:b/>
          <w:bCs/>
          <w:sz w:val="28"/>
          <w:szCs w:val="28"/>
        </w:rPr>
        <w:t>Forvaltningsstrategier for Lomsdal-Visten og Strauman 2026-2035</w:t>
      </w:r>
    </w:p>
    <w:p w14:paraId="50863A62" w14:textId="77777777" w:rsidR="000500D0" w:rsidRPr="00FC61A0" w:rsidRDefault="000500D0" w:rsidP="00C57CAB">
      <w:pPr>
        <w:spacing w:line="264" w:lineRule="auto"/>
        <w:ind w:left="284"/>
        <w:rPr>
          <w:rFonts w:asciiTheme="minorHAnsi" w:hAnsiTheme="minorHAnsi"/>
          <w:b/>
          <w:bCs/>
          <w:sz w:val="21"/>
          <w:szCs w:val="21"/>
        </w:rPr>
      </w:pPr>
      <w:r w:rsidRPr="00FC61A0">
        <w:rPr>
          <w:rFonts w:asciiTheme="minorHAnsi" w:hAnsiTheme="minorHAnsi"/>
          <w:b/>
          <w:bCs/>
          <w:sz w:val="21"/>
          <w:szCs w:val="21"/>
        </w:rPr>
        <w:t xml:space="preserve"> S1 </w:t>
      </w:r>
      <w:r w:rsidRPr="00FC61A0">
        <w:rPr>
          <w:rFonts w:asciiTheme="minorHAnsi" w:hAnsiTheme="minorHAnsi"/>
          <w:b/>
          <w:bCs/>
          <w:sz w:val="21"/>
          <w:szCs w:val="21"/>
        </w:rPr>
        <w:tab/>
        <w:t>Styrke styring, kvalitet og kunnskapsgrunnlag</w:t>
      </w:r>
    </w:p>
    <w:p w14:paraId="487A9AFE"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 xml:space="preserve">Kunnskapsbasert forvaltning med årlig statusrapport (jf. S1.8). </w:t>
      </w:r>
    </w:p>
    <w:p w14:paraId="2298D080"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Føre</w:t>
      </w:r>
      <w:r w:rsidRPr="00FC61A0">
        <w:rPr>
          <w:rFonts w:asciiTheme="minorHAnsi" w:hAnsiTheme="minorHAnsi"/>
          <w:sz w:val="21"/>
          <w:szCs w:val="21"/>
        </w:rPr>
        <w:noBreakHyphen/>
        <w:t>var-perspektiv med 200 års tidshorisont.</w:t>
      </w:r>
    </w:p>
    <w:p w14:paraId="5B838A40"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Prioriterte kartlegginger av naturtyper/arter og bruk/ferdsel.</w:t>
      </w:r>
    </w:p>
    <w:p w14:paraId="605BAB97"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Systematisert oversikt over kulturspor for hensyn og formidling.</w:t>
      </w:r>
    </w:p>
    <w:p w14:paraId="37D2A0BD" w14:textId="0701C876"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 xml:space="preserve">Skjerming av informasjon om </w:t>
      </w:r>
      <w:r w:rsidR="00CD5014" w:rsidRPr="00FC61A0">
        <w:rPr>
          <w:rFonts w:asciiTheme="minorHAnsi" w:hAnsiTheme="minorHAnsi"/>
          <w:sz w:val="21"/>
          <w:szCs w:val="21"/>
        </w:rPr>
        <w:t>sensitiv</w:t>
      </w:r>
      <w:r w:rsidR="00CD5014">
        <w:rPr>
          <w:rFonts w:asciiTheme="minorHAnsi" w:hAnsiTheme="minorHAnsi"/>
          <w:sz w:val="21"/>
          <w:szCs w:val="21"/>
        </w:rPr>
        <w:t>e</w:t>
      </w:r>
      <w:r w:rsidR="00CD5014" w:rsidRPr="00FC61A0">
        <w:rPr>
          <w:rFonts w:asciiTheme="minorHAnsi" w:hAnsiTheme="minorHAnsi"/>
          <w:sz w:val="21"/>
          <w:szCs w:val="21"/>
        </w:rPr>
        <w:t xml:space="preserve"> </w:t>
      </w:r>
      <w:r w:rsidRPr="00FC61A0">
        <w:rPr>
          <w:rFonts w:asciiTheme="minorHAnsi" w:hAnsiTheme="minorHAnsi"/>
          <w:sz w:val="21"/>
          <w:szCs w:val="21"/>
        </w:rPr>
        <w:t xml:space="preserve">arter og </w:t>
      </w:r>
      <w:r w:rsidR="00CD5014" w:rsidRPr="00FC61A0">
        <w:rPr>
          <w:rFonts w:asciiTheme="minorHAnsi" w:hAnsiTheme="minorHAnsi"/>
          <w:sz w:val="21"/>
          <w:szCs w:val="21"/>
        </w:rPr>
        <w:t xml:space="preserve">sårbare </w:t>
      </w:r>
      <w:r w:rsidRPr="00FC61A0">
        <w:rPr>
          <w:rFonts w:asciiTheme="minorHAnsi" w:hAnsiTheme="minorHAnsi"/>
          <w:sz w:val="21"/>
          <w:szCs w:val="21"/>
        </w:rPr>
        <w:t>grotter.</w:t>
      </w:r>
    </w:p>
    <w:p w14:paraId="266D472E"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Fremmede arter oppdages tidlig og bekjempes effektivt.</w:t>
      </w:r>
    </w:p>
    <w:p w14:paraId="4950855B" w14:textId="5FE08762" w:rsidR="000500D0" w:rsidRPr="00FC61A0" w:rsidRDefault="00D979D5" w:rsidP="005D7DF5">
      <w:pPr>
        <w:pStyle w:val="Listeavsnitt"/>
        <w:numPr>
          <w:ilvl w:val="0"/>
          <w:numId w:val="183"/>
        </w:numPr>
        <w:ind w:left="1077" w:hanging="357"/>
        <w:rPr>
          <w:rFonts w:asciiTheme="minorHAnsi" w:hAnsiTheme="minorHAnsi" w:cs="Segoe UI"/>
          <w:sz w:val="21"/>
          <w:szCs w:val="21"/>
        </w:rPr>
      </w:pPr>
      <w:r>
        <w:rPr>
          <w:rFonts w:asciiTheme="minorHAnsi" w:hAnsiTheme="minorHAnsi" w:cs="Segoe UI"/>
          <w:sz w:val="21"/>
          <w:szCs w:val="21"/>
        </w:rPr>
        <w:t>S</w:t>
      </w:r>
      <w:r w:rsidR="00235944">
        <w:rPr>
          <w:rFonts w:asciiTheme="minorHAnsi" w:hAnsiTheme="minorHAnsi" w:cs="Segoe UI"/>
          <w:sz w:val="21"/>
          <w:szCs w:val="21"/>
        </w:rPr>
        <w:t xml:space="preserve">tandard mal </w:t>
      </w:r>
      <w:r w:rsidR="000500D0" w:rsidRPr="00FC61A0">
        <w:rPr>
          <w:rFonts w:asciiTheme="minorHAnsi" w:hAnsiTheme="minorHAnsi" w:cs="Segoe UI"/>
          <w:sz w:val="21"/>
          <w:szCs w:val="21"/>
        </w:rPr>
        <w:t>for vurdering av NML §§</w:t>
      </w:r>
      <w:r w:rsidR="000500D0" w:rsidRPr="00FC61A0">
        <w:rPr>
          <w:rFonts w:ascii="Arial" w:hAnsi="Arial" w:cs="Arial"/>
          <w:sz w:val="21"/>
          <w:szCs w:val="21"/>
        </w:rPr>
        <w:t> </w:t>
      </w:r>
      <w:r w:rsidR="000500D0" w:rsidRPr="00FC61A0">
        <w:rPr>
          <w:rFonts w:asciiTheme="minorHAnsi" w:hAnsiTheme="minorHAnsi" w:cs="Segoe UI"/>
          <w:sz w:val="21"/>
          <w:szCs w:val="21"/>
        </w:rPr>
        <w:t>8</w:t>
      </w:r>
      <w:r w:rsidR="000500D0" w:rsidRPr="00FC61A0">
        <w:rPr>
          <w:rFonts w:asciiTheme="minorHAnsi" w:hAnsiTheme="minorHAnsi" w:cs="Aptos"/>
          <w:sz w:val="21"/>
          <w:szCs w:val="21"/>
        </w:rPr>
        <w:t>–</w:t>
      </w:r>
      <w:r w:rsidR="000500D0" w:rsidRPr="00FC61A0">
        <w:rPr>
          <w:rFonts w:asciiTheme="minorHAnsi" w:hAnsiTheme="minorHAnsi" w:cs="Segoe UI"/>
          <w:sz w:val="21"/>
          <w:szCs w:val="21"/>
        </w:rPr>
        <w:t xml:space="preserve">12, presedens og </w:t>
      </w:r>
      <w:r>
        <w:rPr>
          <w:rFonts w:asciiTheme="minorHAnsi" w:hAnsiTheme="minorHAnsi" w:cs="Segoe UI"/>
          <w:sz w:val="21"/>
          <w:szCs w:val="21"/>
        </w:rPr>
        <w:t>samlet belastning</w:t>
      </w:r>
      <w:r w:rsidR="000500D0" w:rsidRPr="00FC61A0">
        <w:rPr>
          <w:rFonts w:asciiTheme="minorHAnsi" w:hAnsiTheme="minorHAnsi" w:cs="Segoe UI"/>
          <w:sz w:val="21"/>
          <w:szCs w:val="21"/>
        </w:rPr>
        <w:t xml:space="preserve"> i alle saker.</w:t>
      </w:r>
    </w:p>
    <w:p w14:paraId="3118BF23"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Vedlikeholde mål–strategi–tiltak–bevaringsmål i Naturoppdrag (årlig rullering).</w:t>
      </w:r>
    </w:p>
    <w:p w14:paraId="1D697BB5" w14:textId="77777777" w:rsidR="000500D0" w:rsidRPr="00FC61A0" w:rsidRDefault="000500D0" w:rsidP="005D7DF5">
      <w:pPr>
        <w:pStyle w:val="Listeavsnitt"/>
        <w:numPr>
          <w:ilvl w:val="0"/>
          <w:numId w:val="183"/>
        </w:numPr>
        <w:ind w:left="1077" w:hanging="357"/>
        <w:rPr>
          <w:rFonts w:asciiTheme="minorHAnsi" w:hAnsiTheme="minorHAnsi"/>
          <w:sz w:val="21"/>
          <w:szCs w:val="21"/>
        </w:rPr>
      </w:pPr>
      <w:r w:rsidRPr="00FC61A0">
        <w:rPr>
          <w:rFonts w:asciiTheme="minorHAnsi" w:hAnsiTheme="minorHAnsi"/>
          <w:sz w:val="21"/>
          <w:szCs w:val="21"/>
        </w:rPr>
        <w:t>Sikre forkant</w:t>
      </w:r>
      <w:r w:rsidRPr="00FC61A0">
        <w:rPr>
          <w:rFonts w:ascii="Cambria Math" w:hAnsi="Cambria Math" w:cs="Cambria Math"/>
          <w:sz w:val="21"/>
          <w:szCs w:val="21"/>
        </w:rPr>
        <w:t>‑</w:t>
      </w:r>
      <w:r w:rsidRPr="00FC61A0">
        <w:rPr>
          <w:rFonts w:asciiTheme="minorHAnsi" w:hAnsiTheme="minorHAnsi"/>
          <w:sz w:val="21"/>
          <w:szCs w:val="21"/>
        </w:rPr>
        <w:t xml:space="preserve">vurdering av landskap, </w:t>
      </w:r>
      <w:proofErr w:type="spellStart"/>
      <w:r w:rsidRPr="00FC61A0">
        <w:rPr>
          <w:rFonts w:asciiTheme="minorHAnsi" w:hAnsiTheme="minorHAnsi"/>
          <w:sz w:val="21"/>
          <w:szCs w:val="21"/>
        </w:rPr>
        <w:t>ur</w:t>
      </w:r>
      <w:r w:rsidRPr="00FC61A0">
        <w:rPr>
          <w:rFonts w:cs="Aptos"/>
          <w:sz w:val="21"/>
          <w:szCs w:val="21"/>
        </w:rPr>
        <w:t>ø</w:t>
      </w:r>
      <w:r w:rsidRPr="00FC61A0">
        <w:rPr>
          <w:rFonts w:asciiTheme="minorHAnsi" w:hAnsiTheme="minorHAnsi"/>
          <w:sz w:val="21"/>
          <w:szCs w:val="21"/>
        </w:rPr>
        <w:t>rthet</w:t>
      </w:r>
      <w:proofErr w:type="spellEnd"/>
      <w:r w:rsidRPr="00FC61A0">
        <w:rPr>
          <w:rFonts w:asciiTheme="minorHAnsi" w:hAnsiTheme="minorHAnsi"/>
          <w:sz w:val="21"/>
          <w:szCs w:val="21"/>
        </w:rPr>
        <w:t xml:space="preserve"> og stillhet for tiltak utenfor verneomr</w:t>
      </w:r>
      <w:r w:rsidRPr="00FC61A0">
        <w:rPr>
          <w:rFonts w:cs="Aptos"/>
          <w:sz w:val="21"/>
          <w:szCs w:val="21"/>
        </w:rPr>
        <w:t>å</w:t>
      </w:r>
      <w:r w:rsidRPr="00FC61A0">
        <w:rPr>
          <w:rFonts w:asciiTheme="minorHAnsi" w:hAnsiTheme="minorHAnsi"/>
          <w:sz w:val="21"/>
          <w:szCs w:val="21"/>
        </w:rPr>
        <w:t>det.</w:t>
      </w:r>
    </w:p>
    <w:p w14:paraId="72BB87FF" w14:textId="77777777" w:rsidR="000500D0" w:rsidRPr="00FC61A0" w:rsidRDefault="000500D0" w:rsidP="001D6C5E">
      <w:pPr>
        <w:spacing w:before="120" w:line="264" w:lineRule="auto"/>
        <w:ind w:firstLine="360"/>
        <w:rPr>
          <w:rFonts w:asciiTheme="minorHAnsi" w:hAnsiTheme="minorHAnsi"/>
          <w:b/>
          <w:bCs/>
          <w:sz w:val="21"/>
          <w:szCs w:val="21"/>
        </w:rPr>
      </w:pPr>
      <w:r w:rsidRPr="00FC61A0">
        <w:rPr>
          <w:rFonts w:asciiTheme="minorHAnsi" w:hAnsiTheme="minorHAnsi"/>
          <w:b/>
          <w:bCs/>
          <w:sz w:val="21"/>
          <w:szCs w:val="21"/>
        </w:rPr>
        <w:t xml:space="preserve">S2 </w:t>
      </w:r>
      <w:r w:rsidRPr="00FC61A0">
        <w:rPr>
          <w:rFonts w:asciiTheme="minorHAnsi" w:hAnsiTheme="minorHAnsi"/>
          <w:b/>
          <w:bCs/>
          <w:sz w:val="21"/>
          <w:szCs w:val="21"/>
        </w:rPr>
        <w:tab/>
        <w:t>Bruke sonering og sesongregulering for sårbare verdier</w:t>
      </w:r>
    </w:p>
    <w:p w14:paraId="1F5D3926" w14:textId="65EFE9C2" w:rsidR="000500D0" w:rsidRPr="00FC61A0" w:rsidRDefault="007B1E4B" w:rsidP="00DB6591">
      <w:pPr>
        <w:pStyle w:val="Listeavsnitt"/>
        <w:numPr>
          <w:ilvl w:val="0"/>
          <w:numId w:val="184"/>
        </w:numPr>
        <w:spacing w:after="40"/>
        <w:ind w:right="-284"/>
        <w:rPr>
          <w:rFonts w:asciiTheme="minorHAnsi" w:hAnsiTheme="minorHAnsi"/>
          <w:sz w:val="21"/>
          <w:szCs w:val="21"/>
        </w:rPr>
      </w:pPr>
      <w:r w:rsidRPr="00FC61A0">
        <w:rPr>
          <w:rFonts w:asciiTheme="minorHAnsi" w:hAnsiTheme="minorHAnsi"/>
          <w:sz w:val="21"/>
          <w:szCs w:val="21"/>
        </w:rPr>
        <w:t>Ulik</w:t>
      </w:r>
      <w:r w:rsidR="000500D0" w:rsidRPr="00FC61A0">
        <w:rPr>
          <w:rFonts w:asciiTheme="minorHAnsi" w:hAnsiTheme="minorHAnsi"/>
          <w:sz w:val="21"/>
          <w:szCs w:val="21"/>
        </w:rPr>
        <w:t xml:space="preserve"> bruk </w:t>
      </w:r>
      <w:r w:rsidR="00B65932" w:rsidRPr="00FC61A0">
        <w:rPr>
          <w:rFonts w:asciiTheme="minorHAnsi" w:hAnsiTheme="minorHAnsi"/>
          <w:sz w:val="21"/>
          <w:szCs w:val="21"/>
        </w:rPr>
        <w:t xml:space="preserve">mellom </w:t>
      </w:r>
      <w:proofErr w:type="gramStart"/>
      <w:r w:rsidR="000500D0" w:rsidRPr="00FC61A0">
        <w:rPr>
          <w:rFonts w:asciiTheme="minorHAnsi" w:hAnsiTheme="minorHAnsi"/>
          <w:sz w:val="21"/>
          <w:szCs w:val="21"/>
        </w:rPr>
        <w:t>robuste</w:t>
      </w:r>
      <w:proofErr w:type="gramEnd"/>
      <w:r w:rsidR="000500D0" w:rsidRPr="00FC61A0">
        <w:rPr>
          <w:rFonts w:asciiTheme="minorHAnsi" w:hAnsiTheme="minorHAnsi"/>
          <w:sz w:val="21"/>
          <w:szCs w:val="21"/>
        </w:rPr>
        <w:t xml:space="preserve"> og sårbare områder, tidsbegrensning ved kalving/hekk</w:t>
      </w:r>
      <w:r w:rsidR="00B65932" w:rsidRPr="00FC61A0">
        <w:rPr>
          <w:rFonts w:asciiTheme="minorHAnsi" w:hAnsiTheme="minorHAnsi"/>
          <w:sz w:val="21"/>
          <w:szCs w:val="21"/>
        </w:rPr>
        <w:t xml:space="preserve">etid </w:t>
      </w:r>
      <w:r w:rsidR="005743EA">
        <w:rPr>
          <w:rFonts w:asciiTheme="minorHAnsi" w:hAnsiTheme="minorHAnsi"/>
          <w:sz w:val="21"/>
          <w:szCs w:val="21"/>
        </w:rPr>
        <w:t>1.3-15.7</w:t>
      </w:r>
      <w:r w:rsidR="000500D0" w:rsidRPr="00FC61A0">
        <w:rPr>
          <w:rFonts w:asciiTheme="minorHAnsi" w:hAnsiTheme="minorHAnsi"/>
          <w:sz w:val="21"/>
          <w:szCs w:val="21"/>
        </w:rPr>
        <w:t>.</w:t>
      </w:r>
    </w:p>
    <w:p w14:paraId="566635DA" w14:textId="77777777" w:rsidR="000500D0" w:rsidRPr="00FC61A0" w:rsidRDefault="000500D0" w:rsidP="00DB6591">
      <w:pPr>
        <w:pStyle w:val="Listeavsnitt"/>
        <w:numPr>
          <w:ilvl w:val="0"/>
          <w:numId w:val="184"/>
        </w:numPr>
        <w:spacing w:after="40"/>
        <w:rPr>
          <w:rFonts w:asciiTheme="minorHAnsi" w:hAnsiTheme="minorHAnsi"/>
          <w:sz w:val="21"/>
          <w:szCs w:val="21"/>
        </w:rPr>
      </w:pPr>
      <w:r w:rsidRPr="00FC61A0">
        <w:rPr>
          <w:rFonts w:asciiTheme="minorHAnsi" w:hAnsiTheme="minorHAnsi"/>
          <w:sz w:val="21"/>
          <w:szCs w:val="21"/>
        </w:rPr>
        <w:t xml:space="preserve">Avgrense soner for sårbare verneverdier, ferdsel/aktiviteter/tilrettelegginger.  </w:t>
      </w:r>
    </w:p>
    <w:p w14:paraId="2A2CDE3D" w14:textId="77777777" w:rsidR="000500D0" w:rsidRPr="00FC61A0" w:rsidRDefault="000500D0" w:rsidP="00DB6591">
      <w:pPr>
        <w:pStyle w:val="Listeavsnitt"/>
        <w:numPr>
          <w:ilvl w:val="0"/>
          <w:numId w:val="184"/>
        </w:numPr>
        <w:spacing w:after="40"/>
        <w:rPr>
          <w:rFonts w:asciiTheme="minorHAnsi" w:hAnsiTheme="minorHAnsi"/>
          <w:sz w:val="21"/>
          <w:szCs w:val="21"/>
        </w:rPr>
      </w:pPr>
      <w:r w:rsidRPr="00FC61A0">
        <w:rPr>
          <w:rFonts w:asciiTheme="minorHAnsi" w:hAnsiTheme="minorHAnsi"/>
          <w:sz w:val="21"/>
          <w:szCs w:val="21"/>
        </w:rPr>
        <w:t xml:space="preserve">Husdyrbeite som bidrar til å bevare åpne og halvåpne landskapstyper. </w:t>
      </w:r>
    </w:p>
    <w:p w14:paraId="16568F2C" w14:textId="77777777" w:rsidR="000500D0" w:rsidRPr="00FC61A0" w:rsidRDefault="000500D0" w:rsidP="001D6C5E">
      <w:pPr>
        <w:spacing w:before="120" w:after="40"/>
        <w:ind w:left="709" w:hanging="359"/>
        <w:rPr>
          <w:rFonts w:asciiTheme="minorHAnsi" w:hAnsiTheme="minorHAnsi"/>
          <w:sz w:val="21"/>
          <w:szCs w:val="21"/>
        </w:rPr>
      </w:pPr>
      <w:r w:rsidRPr="00FC61A0">
        <w:rPr>
          <w:rFonts w:asciiTheme="minorHAnsi" w:hAnsiTheme="minorHAnsi"/>
          <w:b/>
          <w:bCs/>
          <w:sz w:val="21"/>
          <w:szCs w:val="21"/>
        </w:rPr>
        <w:t xml:space="preserve">S3 </w:t>
      </w:r>
      <w:r w:rsidRPr="00FC61A0">
        <w:rPr>
          <w:rFonts w:asciiTheme="minorHAnsi" w:hAnsiTheme="minorHAnsi"/>
          <w:b/>
          <w:bCs/>
          <w:sz w:val="21"/>
          <w:szCs w:val="21"/>
        </w:rPr>
        <w:tab/>
        <w:t>Besøksstrategi som inviterer, inspirerer og styrer ferdselen</w:t>
      </w:r>
    </w:p>
    <w:p w14:paraId="11BF49A1" w14:textId="77777777" w:rsidR="000500D0" w:rsidRPr="00FC61A0" w:rsidRDefault="000500D0" w:rsidP="00DB6591">
      <w:pPr>
        <w:pStyle w:val="Listeavsnitt"/>
        <w:numPr>
          <w:ilvl w:val="0"/>
          <w:numId w:val="186"/>
        </w:numPr>
        <w:ind w:left="1418" w:hanging="709"/>
        <w:rPr>
          <w:rFonts w:asciiTheme="minorHAnsi" w:hAnsiTheme="minorHAnsi" w:cs="Segoe UI"/>
          <w:sz w:val="21"/>
          <w:szCs w:val="21"/>
        </w:rPr>
      </w:pPr>
      <w:r w:rsidRPr="00FC61A0">
        <w:rPr>
          <w:rFonts w:asciiTheme="minorHAnsi" w:hAnsiTheme="minorHAnsi" w:cs="Segoe UI"/>
          <w:sz w:val="21"/>
          <w:szCs w:val="21"/>
        </w:rPr>
        <w:t xml:space="preserve">Videreutvikle innfallsporter og startsteder for å styre ferdsel til </w:t>
      </w:r>
      <w:proofErr w:type="gramStart"/>
      <w:r w:rsidRPr="00FC61A0">
        <w:rPr>
          <w:rFonts w:asciiTheme="minorHAnsi" w:hAnsiTheme="minorHAnsi" w:cs="Segoe UI"/>
          <w:sz w:val="21"/>
          <w:szCs w:val="21"/>
        </w:rPr>
        <w:t>robuste</w:t>
      </w:r>
      <w:proofErr w:type="gramEnd"/>
      <w:r w:rsidRPr="00FC61A0">
        <w:rPr>
          <w:rFonts w:asciiTheme="minorHAnsi" w:hAnsiTheme="minorHAnsi" w:cs="Segoe UI"/>
          <w:sz w:val="21"/>
          <w:szCs w:val="21"/>
        </w:rPr>
        <w:t xml:space="preserve"> områder. </w:t>
      </w:r>
    </w:p>
    <w:p w14:paraId="72785344" w14:textId="246A872B" w:rsidR="000500D0" w:rsidRPr="00FC61A0" w:rsidRDefault="000500D0" w:rsidP="00DB6591">
      <w:pPr>
        <w:pStyle w:val="Listeavsnitt"/>
        <w:numPr>
          <w:ilvl w:val="0"/>
          <w:numId w:val="186"/>
        </w:numPr>
        <w:ind w:left="1418" w:right="-284" w:hanging="709"/>
        <w:rPr>
          <w:rFonts w:asciiTheme="minorHAnsi" w:hAnsiTheme="minorHAnsi" w:cs="Segoe UI"/>
          <w:b/>
          <w:bCs/>
          <w:sz w:val="21"/>
          <w:szCs w:val="21"/>
        </w:rPr>
      </w:pPr>
      <w:r w:rsidRPr="00FC61A0">
        <w:rPr>
          <w:rFonts w:asciiTheme="minorHAnsi" w:hAnsiTheme="minorHAnsi" w:cs="Segoe UI"/>
          <w:sz w:val="21"/>
          <w:szCs w:val="21"/>
        </w:rPr>
        <w:t xml:space="preserve">Videreføre </w:t>
      </w:r>
      <w:proofErr w:type="spellStart"/>
      <w:r w:rsidRPr="00FC61A0">
        <w:rPr>
          <w:rFonts w:asciiTheme="minorHAnsi" w:hAnsiTheme="minorHAnsi" w:cs="Segoe UI"/>
          <w:sz w:val="21"/>
          <w:szCs w:val="21"/>
        </w:rPr>
        <w:t>hovedinnfallsportene</w:t>
      </w:r>
      <w:proofErr w:type="spellEnd"/>
      <w:r w:rsidRPr="00FC61A0">
        <w:rPr>
          <w:rFonts w:asciiTheme="minorHAnsi" w:hAnsiTheme="minorHAnsi" w:cs="Segoe UI"/>
          <w:sz w:val="21"/>
          <w:szCs w:val="21"/>
        </w:rPr>
        <w:t xml:space="preserve"> (</w:t>
      </w:r>
      <w:proofErr w:type="spellStart"/>
      <w:r w:rsidR="0040140A" w:rsidRPr="00FC61A0">
        <w:rPr>
          <w:rFonts w:asciiTheme="minorHAnsi" w:hAnsiTheme="minorHAnsi" w:cs="Segoe UI"/>
          <w:sz w:val="21"/>
          <w:szCs w:val="21"/>
        </w:rPr>
        <w:t>Eiterådalen</w:t>
      </w:r>
      <w:proofErr w:type="spellEnd"/>
      <w:r w:rsidRPr="00FC61A0">
        <w:rPr>
          <w:rFonts w:asciiTheme="minorHAnsi" w:hAnsiTheme="minorHAnsi" w:cs="Segoe UI"/>
          <w:sz w:val="21"/>
          <w:szCs w:val="21"/>
        </w:rPr>
        <w:t xml:space="preserve">, </w:t>
      </w:r>
      <w:proofErr w:type="spellStart"/>
      <w:r w:rsidRPr="00FC61A0">
        <w:rPr>
          <w:rFonts w:asciiTheme="minorHAnsi" w:hAnsiTheme="minorHAnsi" w:cs="Segoe UI"/>
          <w:sz w:val="21"/>
          <w:szCs w:val="21"/>
        </w:rPr>
        <w:t>Stavassdalen</w:t>
      </w:r>
      <w:proofErr w:type="spellEnd"/>
      <w:r w:rsidRPr="00FC61A0">
        <w:rPr>
          <w:rFonts w:asciiTheme="minorHAnsi" w:hAnsiTheme="minorHAnsi" w:cs="Segoe UI"/>
          <w:sz w:val="21"/>
          <w:szCs w:val="21"/>
        </w:rPr>
        <w:t xml:space="preserve">, Nevernes, </w:t>
      </w:r>
      <w:proofErr w:type="spellStart"/>
      <w:r w:rsidR="005418A5" w:rsidRPr="00FC61A0">
        <w:rPr>
          <w:rFonts w:asciiTheme="minorHAnsi" w:hAnsiTheme="minorHAnsi" w:cs="Segoe UI"/>
          <w:sz w:val="21"/>
          <w:szCs w:val="21"/>
        </w:rPr>
        <w:t>Sarvejælla</w:t>
      </w:r>
      <w:proofErr w:type="spellEnd"/>
      <w:r w:rsidR="005418A5" w:rsidRPr="00FC61A0">
        <w:rPr>
          <w:rFonts w:asciiTheme="minorHAnsi" w:hAnsiTheme="minorHAnsi" w:cs="Segoe UI"/>
          <w:sz w:val="21"/>
          <w:szCs w:val="21"/>
        </w:rPr>
        <w:t xml:space="preserve"> og</w:t>
      </w:r>
      <w:r w:rsidR="00323BCB" w:rsidRPr="00FC61A0">
        <w:rPr>
          <w:rFonts w:asciiTheme="minorHAnsi" w:hAnsiTheme="minorHAnsi" w:cs="Segoe UI"/>
          <w:sz w:val="21"/>
          <w:szCs w:val="21"/>
        </w:rPr>
        <w:t xml:space="preserve"> </w:t>
      </w:r>
      <w:r w:rsidRPr="00FC61A0">
        <w:rPr>
          <w:rFonts w:asciiTheme="minorHAnsi" w:hAnsiTheme="minorHAnsi" w:cs="Segoe UI"/>
          <w:sz w:val="21"/>
          <w:szCs w:val="21"/>
        </w:rPr>
        <w:t xml:space="preserve">Forvik). </w:t>
      </w:r>
    </w:p>
    <w:p w14:paraId="0D1F573C" w14:textId="77777777" w:rsidR="000500D0" w:rsidRPr="00FC61A0" w:rsidRDefault="000500D0" w:rsidP="00DB6591">
      <w:pPr>
        <w:pStyle w:val="Listeavsnitt"/>
        <w:numPr>
          <w:ilvl w:val="0"/>
          <w:numId w:val="186"/>
        </w:numPr>
        <w:ind w:left="1418" w:hanging="709"/>
        <w:rPr>
          <w:rFonts w:asciiTheme="minorHAnsi" w:hAnsiTheme="minorHAnsi" w:cs="Segoe UI"/>
          <w:sz w:val="21"/>
          <w:szCs w:val="21"/>
        </w:rPr>
      </w:pPr>
      <w:r w:rsidRPr="00FC61A0">
        <w:rPr>
          <w:rFonts w:asciiTheme="minorHAnsi" w:hAnsiTheme="minorHAnsi" w:cs="Segoe UI"/>
          <w:sz w:val="21"/>
          <w:szCs w:val="21"/>
        </w:rPr>
        <w:t>Formidle enkle og trygge besøksmål i ytterkantene av parken for turister på gjennomreise.</w:t>
      </w:r>
    </w:p>
    <w:p w14:paraId="06625245" w14:textId="77777777" w:rsidR="000500D0" w:rsidRPr="00FC61A0" w:rsidRDefault="000500D0" w:rsidP="00DB6591">
      <w:pPr>
        <w:pStyle w:val="Listeavsnitt"/>
        <w:numPr>
          <w:ilvl w:val="0"/>
          <w:numId w:val="186"/>
        </w:numPr>
        <w:spacing w:after="120"/>
        <w:ind w:left="1418" w:hanging="709"/>
        <w:rPr>
          <w:rFonts w:asciiTheme="minorHAnsi" w:hAnsiTheme="minorHAnsi"/>
          <w:sz w:val="21"/>
          <w:szCs w:val="21"/>
        </w:rPr>
      </w:pPr>
      <w:r w:rsidRPr="00FC61A0">
        <w:rPr>
          <w:rFonts w:asciiTheme="minorHAnsi" w:hAnsiTheme="minorHAnsi"/>
          <w:sz w:val="21"/>
          <w:szCs w:val="21"/>
        </w:rPr>
        <w:t>Kanalisere ferdsel til ytterkanter av nasjonalparken og via vardete prioriterte ruter.</w:t>
      </w:r>
    </w:p>
    <w:p w14:paraId="04FAE0C2" w14:textId="77777777" w:rsidR="000500D0" w:rsidRPr="00FC61A0" w:rsidRDefault="000500D0" w:rsidP="00DB6591">
      <w:pPr>
        <w:pStyle w:val="Listeavsnitt"/>
        <w:numPr>
          <w:ilvl w:val="0"/>
          <w:numId w:val="186"/>
        </w:numPr>
        <w:spacing w:after="120"/>
        <w:ind w:left="1418" w:hanging="709"/>
        <w:rPr>
          <w:rFonts w:asciiTheme="minorHAnsi" w:hAnsiTheme="minorHAnsi"/>
          <w:sz w:val="21"/>
          <w:szCs w:val="21"/>
        </w:rPr>
      </w:pPr>
      <w:r w:rsidRPr="00FC61A0">
        <w:rPr>
          <w:rFonts w:asciiTheme="minorHAnsi" w:hAnsiTheme="minorHAnsi"/>
          <w:sz w:val="21"/>
          <w:szCs w:val="21"/>
        </w:rPr>
        <w:t xml:space="preserve">Gjennomføre fysisk klimatilpasning der erosjon/samlet belastning kan reduseres. </w:t>
      </w:r>
    </w:p>
    <w:p w14:paraId="278D3517" w14:textId="77777777" w:rsidR="000500D0" w:rsidRPr="00FC61A0" w:rsidRDefault="000500D0" w:rsidP="00DB6591">
      <w:pPr>
        <w:pStyle w:val="Listeavsnitt"/>
        <w:numPr>
          <w:ilvl w:val="0"/>
          <w:numId w:val="186"/>
        </w:numPr>
        <w:spacing w:after="120"/>
        <w:ind w:left="1418" w:hanging="709"/>
        <w:rPr>
          <w:rFonts w:asciiTheme="minorHAnsi" w:hAnsiTheme="minorHAnsi"/>
          <w:sz w:val="21"/>
          <w:szCs w:val="21"/>
        </w:rPr>
      </w:pPr>
      <w:r w:rsidRPr="00FC61A0">
        <w:rPr>
          <w:rFonts w:asciiTheme="minorHAnsi" w:hAnsiTheme="minorHAnsi"/>
          <w:sz w:val="21"/>
          <w:szCs w:val="21"/>
        </w:rPr>
        <w:t xml:space="preserve">Vurdere selektiv/lavintensiv tilgang til </w:t>
      </w:r>
      <w:proofErr w:type="gramStart"/>
      <w:r w:rsidRPr="00FC61A0">
        <w:rPr>
          <w:rFonts w:asciiTheme="minorHAnsi" w:hAnsiTheme="minorHAnsi"/>
          <w:sz w:val="21"/>
          <w:szCs w:val="21"/>
        </w:rPr>
        <w:t>robuste</w:t>
      </w:r>
      <w:proofErr w:type="gramEnd"/>
      <w:r w:rsidRPr="00FC61A0">
        <w:rPr>
          <w:rFonts w:asciiTheme="minorHAnsi" w:hAnsiTheme="minorHAnsi"/>
          <w:sz w:val="21"/>
          <w:szCs w:val="21"/>
        </w:rPr>
        <w:t xml:space="preserve"> grotter, mens sårbare grotter skjermes.</w:t>
      </w:r>
    </w:p>
    <w:p w14:paraId="6F3A7930" w14:textId="77777777" w:rsidR="000500D0" w:rsidRPr="00FC61A0" w:rsidRDefault="000500D0" w:rsidP="00DB6591">
      <w:pPr>
        <w:pStyle w:val="Listeavsnitt"/>
        <w:numPr>
          <w:ilvl w:val="0"/>
          <w:numId w:val="186"/>
        </w:numPr>
        <w:ind w:left="1418" w:right="-142" w:hanging="709"/>
        <w:contextualSpacing w:val="0"/>
        <w:rPr>
          <w:rFonts w:asciiTheme="minorHAnsi" w:hAnsiTheme="minorHAnsi"/>
          <w:sz w:val="21"/>
          <w:szCs w:val="21"/>
        </w:rPr>
      </w:pPr>
      <w:r w:rsidRPr="00FC61A0">
        <w:rPr>
          <w:rFonts w:asciiTheme="minorHAnsi" w:hAnsiTheme="minorHAnsi" w:cs="Segoe UI"/>
          <w:sz w:val="21"/>
          <w:szCs w:val="21"/>
        </w:rPr>
        <w:t>Målretta informasjon til turister, dagsbesøkende, langturgåere for riktig valg av ruter.</w:t>
      </w:r>
    </w:p>
    <w:p w14:paraId="31480B5E" w14:textId="3422105B" w:rsidR="000500D0" w:rsidRPr="00FC61A0" w:rsidRDefault="000500D0" w:rsidP="00DB6591">
      <w:pPr>
        <w:pStyle w:val="Listeavsnitt"/>
        <w:numPr>
          <w:ilvl w:val="0"/>
          <w:numId w:val="186"/>
        </w:numPr>
        <w:tabs>
          <w:tab w:val="left" w:pos="9356"/>
        </w:tabs>
        <w:ind w:left="1418" w:right="283" w:hanging="709"/>
        <w:contextualSpacing w:val="0"/>
        <w:rPr>
          <w:rFonts w:asciiTheme="minorHAnsi" w:hAnsiTheme="minorHAnsi"/>
          <w:sz w:val="21"/>
          <w:szCs w:val="21"/>
        </w:rPr>
      </w:pPr>
      <w:r w:rsidRPr="00FC61A0">
        <w:rPr>
          <w:rFonts w:asciiTheme="minorHAnsi" w:hAnsiTheme="minorHAnsi" w:cs="Segoe UI"/>
          <w:sz w:val="21"/>
          <w:szCs w:val="21"/>
        </w:rPr>
        <w:t xml:space="preserve">Utrede og </w:t>
      </w:r>
      <w:r w:rsidR="00983A07">
        <w:rPr>
          <w:rFonts w:asciiTheme="minorHAnsi" w:hAnsiTheme="minorHAnsi" w:cs="Segoe UI"/>
          <w:sz w:val="21"/>
          <w:szCs w:val="21"/>
        </w:rPr>
        <w:t xml:space="preserve">støtte </w:t>
      </w:r>
      <w:r w:rsidRPr="00FC61A0">
        <w:rPr>
          <w:rFonts w:asciiTheme="minorHAnsi" w:hAnsiTheme="minorHAnsi" w:cs="Segoe UI"/>
          <w:sz w:val="21"/>
          <w:szCs w:val="21"/>
        </w:rPr>
        <w:t>etabler</w:t>
      </w:r>
      <w:r w:rsidR="00983A07">
        <w:rPr>
          <w:rFonts w:asciiTheme="minorHAnsi" w:hAnsiTheme="minorHAnsi" w:cs="Segoe UI"/>
          <w:sz w:val="21"/>
          <w:szCs w:val="21"/>
        </w:rPr>
        <w:t>ing av</w:t>
      </w:r>
      <w:r w:rsidRPr="00FC61A0">
        <w:rPr>
          <w:rFonts w:asciiTheme="minorHAnsi" w:hAnsiTheme="minorHAnsi" w:cs="Segoe UI"/>
          <w:i/>
          <w:sz w:val="21"/>
          <w:szCs w:val="21"/>
        </w:rPr>
        <w:t xml:space="preserve"> Villmarksporten </w:t>
      </w:r>
      <w:r w:rsidR="002A6B85" w:rsidRPr="00FC61A0">
        <w:rPr>
          <w:rFonts w:asciiTheme="minorHAnsi" w:hAnsiTheme="minorHAnsi" w:cs="Segoe UI"/>
          <w:i/>
          <w:sz w:val="21"/>
          <w:szCs w:val="21"/>
        </w:rPr>
        <w:t xml:space="preserve">Helgeland </w:t>
      </w:r>
      <w:r w:rsidRPr="00FC61A0">
        <w:rPr>
          <w:rFonts w:asciiTheme="minorHAnsi" w:hAnsiTheme="minorHAnsi" w:cs="Segoe UI"/>
          <w:sz w:val="21"/>
          <w:szCs w:val="21"/>
        </w:rPr>
        <w:t>(</w:t>
      </w:r>
      <w:r w:rsidR="00915AEB" w:rsidRPr="00FC61A0">
        <w:rPr>
          <w:rFonts w:asciiTheme="minorHAnsi" w:hAnsiTheme="minorHAnsi" w:cs="Segoe UI"/>
          <w:sz w:val="21"/>
          <w:szCs w:val="21"/>
        </w:rPr>
        <w:t>Laksvollen</w:t>
      </w:r>
      <w:r w:rsidRPr="00FC61A0">
        <w:rPr>
          <w:rFonts w:asciiTheme="minorHAnsi" w:hAnsiTheme="minorHAnsi" w:cs="Segoe UI"/>
          <w:sz w:val="21"/>
          <w:szCs w:val="21"/>
        </w:rPr>
        <w:t xml:space="preserve">) – et besøkssenter med faglige partnerskap for formidling av bruk og vern, natur og mennesker.  </w:t>
      </w:r>
    </w:p>
    <w:p w14:paraId="33E8E267" w14:textId="77777777" w:rsidR="000500D0" w:rsidRPr="00FC61A0" w:rsidRDefault="000500D0" w:rsidP="001D6C5E">
      <w:pPr>
        <w:spacing w:before="120" w:line="264" w:lineRule="auto"/>
        <w:ind w:left="284" w:firstLine="62"/>
        <w:rPr>
          <w:rFonts w:asciiTheme="minorHAnsi" w:hAnsiTheme="minorHAnsi"/>
          <w:sz w:val="21"/>
          <w:szCs w:val="21"/>
        </w:rPr>
      </w:pPr>
      <w:r w:rsidRPr="00FC61A0">
        <w:rPr>
          <w:rFonts w:asciiTheme="minorHAnsi" w:hAnsiTheme="minorHAnsi"/>
          <w:b/>
          <w:bCs/>
          <w:sz w:val="21"/>
          <w:szCs w:val="21"/>
        </w:rPr>
        <w:t xml:space="preserve">S4 </w:t>
      </w:r>
      <w:r w:rsidRPr="00FC61A0">
        <w:rPr>
          <w:rFonts w:asciiTheme="minorHAnsi" w:hAnsiTheme="minorHAnsi"/>
          <w:b/>
          <w:bCs/>
          <w:sz w:val="21"/>
          <w:szCs w:val="21"/>
        </w:rPr>
        <w:tab/>
        <w:t xml:space="preserve">Utvikle partnerskap og medvirkning </w:t>
      </w:r>
    </w:p>
    <w:p w14:paraId="1E2FDC97" w14:textId="3C10907E" w:rsidR="00042B84" w:rsidRPr="00FC61A0" w:rsidRDefault="002A3716" w:rsidP="00DB6591">
      <w:pPr>
        <w:pStyle w:val="Listeavsnitt"/>
        <w:numPr>
          <w:ilvl w:val="0"/>
          <w:numId w:val="187"/>
        </w:numPr>
        <w:spacing w:after="160"/>
        <w:ind w:left="1418" w:hanging="709"/>
        <w:rPr>
          <w:rFonts w:asciiTheme="minorHAnsi" w:hAnsiTheme="minorHAnsi"/>
          <w:sz w:val="21"/>
          <w:szCs w:val="21"/>
        </w:rPr>
      </w:pPr>
      <w:r w:rsidRPr="00FC61A0">
        <w:rPr>
          <w:rFonts w:asciiTheme="minorHAnsi" w:hAnsiTheme="minorHAnsi"/>
          <w:sz w:val="21"/>
          <w:szCs w:val="21"/>
        </w:rPr>
        <w:t xml:space="preserve">Støtte alle fire </w:t>
      </w:r>
      <w:r w:rsidR="00D54748" w:rsidRPr="00FC61A0">
        <w:rPr>
          <w:rFonts w:asciiTheme="minorHAnsi" w:hAnsiTheme="minorHAnsi"/>
          <w:sz w:val="21"/>
          <w:szCs w:val="21"/>
        </w:rPr>
        <w:t>kommune</w:t>
      </w:r>
      <w:r w:rsidRPr="00FC61A0">
        <w:rPr>
          <w:rFonts w:asciiTheme="minorHAnsi" w:hAnsiTheme="minorHAnsi"/>
          <w:sz w:val="21"/>
          <w:szCs w:val="21"/>
        </w:rPr>
        <w:t xml:space="preserve">ne </w:t>
      </w:r>
      <w:r w:rsidR="009F4406" w:rsidRPr="00FC61A0">
        <w:rPr>
          <w:rFonts w:asciiTheme="minorHAnsi" w:hAnsiTheme="minorHAnsi"/>
          <w:sz w:val="21"/>
          <w:szCs w:val="21"/>
        </w:rPr>
        <w:t>med</w:t>
      </w:r>
      <w:r w:rsidR="00042B84" w:rsidRPr="00FC61A0">
        <w:rPr>
          <w:rFonts w:asciiTheme="minorHAnsi" w:hAnsiTheme="minorHAnsi"/>
          <w:sz w:val="21"/>
          <w:szCs w:val="21"/>
        </w:rPr>
        <w:t xml:space="preserve"> </w:t>
      </w:r>
      <w:r w:rsidR="00197952">
        <w:rPr>
          <w:rFonts w:asciiTheme="minorHAnsi" w:hAnsiTheme="minorHAnsi"/>
          <w:sz w:val="21"/>
          <w:szCs w:val="21"/>
        </w:rPr>
        <w:t>etablering</w:t>
      </w:r>
      <w:r w:rsidR="00A47B78">
        <w:rPr>
          <w:rFonts w:asciiTheme="minorHAnsi" w:hAnsiTheme="minorHAnsi"/>
          <w:sz w:val="21"/>
          <w:szCs w:val="21"/>
        </w:rPr>
        <w:t xml:space="preserve"> </w:t>
      </w:r>
      <w:r w:rsidR="00EF0AB6">
        <w:rPr>
          <w:rFonts w:asciiTheme="minorHAnsi" w:hAnsiTheme="minorHAnsi"/>
          <w:sz w:val="21"/>
          <w:szCs w:val="21"/>
        </w:rPr>
        <w:t>og</w:t>
      </w:r>
      <w:r w:rsidR="00197952">
        <w:rPr>
          <w:rFonts w:asciiTheme="minorHAnsi" w:hAnsiTheme="minorHAnsi"/>
          <w:sz w:val="21"/>
          <w:szCs w:val="21"/>
        </w:rPr>
        <w:t xml:space="preserve"> </w:t>
      </w:r>
      <w:r w:rsidR="00697602">
        <w:rPr>
          <w:rFonts w:asciiTheme="minorHAnsi" w:hAnsiTheme="minorHAnsi"/>
          <w:sz w:val="21"/>
          <w:szCs w:val="21"/>
        </w:rPr>
        <w:t xml:space="preserve">gevinstrealisering av </w:t>
      </w:r>
      <w:r w:rsidR="00C07F02" w:rsidRPr="00FC61A0">
        <w:rPr>
          <w:rFonts w:asciiTheme="minorHAnsi" w:hAnsiTheme="minorHAnsi"/>
          <w:sz w:val="21"/>
          <w:szCs w:val="21"/>
        </w:rPr>
        <w:t xml:space="preserve">status som </w:t>
      </w:r>
      <w:r w:rsidR="00A37F1F" w:rsidRPr="00FC61A0">
        <w:rPr>
          <w:rFonts w:asciiTheme="minorHAnsi" w:hAnsiTheme="minorHAnsi"/>
          <w:i/>
          <w:sz w:val="21"/>
          <w:szCs w:val="21"/>
        </w:rPr>
        <w:t>N</w:t>
      </w:r>
      <w:r w:rsidR="00D54748" w:rsidRPr="00FC61A0">
        <w:rPr>
          <w:rFonts w:asciiTheme="minorHAnsi" w:hAnsiTheme="minorHAnsi"/>
          <w:i/>
          <w:sz w:val="21"/>
          <w:szCs w:val="21"/>
        </w:rPr>
        <w:t>asjonalparkkom</w:t>
      </w:r>
      <w:r w:rsidR="00A37F1F" w:rsidRPr="00FC61A0">
        <w:rPr>
          <w:rFonts w:asciiTheme="minorHAnsi" w:hAnsiTheme="minorHAnsi"/>
          <w:i/>
          <w:sz w:val="21"/>
          <w:szCs w:val="21"/>
        </w:rPr>
        <w:t>m</w:t>
      </w:r>
      <w:r w:rsidR="00D54748" w:rsidRPr="00FC61A0">
        <w:rPr>
          <w:rFonts w:asciiTheme="minorHAnsi" w:hAnsiTheme="minorHAnsi"/>
          <w:i/>
          <w:sz w:val="21"/>
          <w:szCs w:val="21"/>
        </w:rPr>
        <w:t>une</w:t>
      </w:r>
      <w:r w:rsidR="00BD24D3" w:rsidRPr="00FC61A0">
        <w:rPr>
          <w:rFonts w:asciiTheme="minorHAnsi" w:hAnsiTheme="minorHAnsi"/>
          <w:i/>
          <w:sz w:val="21"/>
          <w:szCs w:val="21"/>
        </w:rPr>
        <w:t>.</w:t>
      </w:r>
    </w:p>
    <w:p w14:paraId="28006F9A" w14:textId="4BE9B6F3" w:rsidR="005B18C2" w:rsidRPr="00FC61A0" w:rsidRDefault="009C6401" w:rsidP="00DB6591">
      <w:pPr>
        <w:pStyle w:val="Listeavsnitt"/>
        <w:numPr>
          <w:ilvl w:val="0"/>
          <w:numId w:val="187"/>
        </w:numPr>
        <w:spacing w:after="160"/>
        <w:ind w:left="1418" w:hanging="709"/>
        <w:rPr>
          <w:rFonts w:asciiTheme="minorHAnsi" w:hAnsiTheme="minorHAnsi"/>
          <w:sz w:val="21"/>
          <w:szCs w:val="21"/>
        </w:rPr>
      </w:pPr>
      <w:r w:rsidRPr="00FC61A0">
        <w:rPr>
          <w:rFonts w:asciiTheme="minorHAnsi" w:hAnsiTheme="minorHAnsi"/>
          <w:sz w:val="21"/>
          <w:szCs w:val="21"/>
        </w:rPr>
        <w:t xml:space="preserve">Utvikle </w:t>
      </w:r>
      <w:r w:rsidR="00694399" w:rsidRPr="00FC61A0">
        <w:rPr>
          <w:rFonts w:asciiTheme="minorHAnsi" w:hAnsiTheme="minorHAnsi"/>
          <w:sz w:val="21"/>
          <w:szCs w:val="21"/>
        </w:rPr>
        <w:t>partnerskap med reis</w:t>
      </w:r>
      <w:r w:rsidR="00AE72CA" w:rsidRPr="00FC61A0">
        <w:rPr>
          <w:rFonts w:asciiTheme="minorHAnsi" w:hAnsiTheme="minorHAnsi"/>
          <w:sz w:val="21"/>
          <w:szCs w:val="21"/>
        </w:rPr>
        <w:t>e</w:t>
      </w:r>
      <w:r w:rsidR="00694399" w:rsidRPr="00FC61A0">
        <w:rPr>
          <w:rFonts w:asciiTheme="minorHAnsi" w:hAnsiTheme="minorHAnsi"/>
          <w:sz w:val="21"/>
          <w:szCs w:val="21"/>
        </w:rPr>
        <w:t xml:space="preserve">livet, </w:t>
      </w:r>
      <w:r w:rsidR="00C53CE1" w:rsidRPr="00FC61A0">
        <w:rPr>
          <w:rFonts w:asciiTheme="minorHAnsi" w:hAnsiTheme="minorHAnsi"/>
          <w:sz w:val="21"/>
          <w:szCs w:val="21"/>
        </w:rPr>
        <w:t xml:space="preserve">bygdene i randsona og alle nasjonalparkkommunene. </w:t>
      </w:r>
    </w:p>
    <w:p w14:paraId="08424750" w14:textId="71D23321" w:rsidR="000500D0" w:rsidRPr="00FC61A0" w:rsidRDefault="000500D0" w:rsidP="00DB6591">
      <w:pPr>
        <w:pStyle w:val="Listeavsnitt"/>
        <w:numPr>
          <w:ilvl w:val="0"/>
          <w:numId w:val="187"/>
        </w:numPr>
        <w:spacing w:after="160"/>
        <w:ind w:left="1418" w:hanging="709"/>
        <w:rPr>
          <w:rFonts w:asciiTheme="minorHAnsi" w:hAnsiTheme="minorHAnsi"/>
          <w:sz w:val="21"/>
          <w:szCs w:val="21"/>
        </w:rPr>
      </w:pPr>
      <w:r w:rsidRPr="00FC61A0">
        <w:rPr>
          <w:rFonts w:asciiTheme="minorHAnsi" w:hAnsiTheme="minorHAnsi"/>
          <w:sz w:val="21"/>
          <w:szCs w:val="21"/>
        </w:rPr>
        <w:t>Samhandle systematisk med reindrift, grunneiere, myndigheter, foreninger og reiseliv.</w:t>
      </w:r>
    </w:p>
    <w:p w14:paraId="71B67CE2" w14:textId="77777777" w:rsidR="000500D0" w:rsidRPr="00FC61A0" w:rsidRDefault="000500D0" w:rsidP="00DB6591">
      <w:pPr>
        <w:pStyle w:val="Listeavsnitt"/>
        <w:numPr>
          <w:ilvl w:val="0"/>
          <w:numId w:val="187"/>
        </w:numPr>
        <w:ind w:left="1418" w:hanging="709"/>
        <w:contextualSpacing w:val="0"/>
        <w:rPr>
          <w:rFonts w:asciiTheme="minorHAnsi" w:hAnsiTheme="minorHAnsi"/>
          <w:sz w:val="21"/>
          <w:szCs w:val="21"/>
        </w:rPr>
      </w:pPr>
      <w:r w:rsidRPr="00FC61A0">
        <w:rPr>
          <w:rFonts w:asciiTheme="minorHAnsi" w:hAnsiTheme="minorHAnsi"/>
          <w:sz w:val="21"/>
          <w:szCs w:val="21"/>
        </w:rPr>
        <w:t>Styrke naturbasert reiseliv innenfor verneformålet og tilgjengeligheten for besøkende.</w:t>
      </w:r>
    </w:p>
    <w:p w14:paraId="00E1EC7B" w14:textId="0123518C" w:rsidR="000500D0" w:rsidRPr="00FC61A0" w:rsidRDefault="000500D0" w:rsidP="00DB6591">
      <w:pPr>
        <w:pStyle w:val="Listeavsnitt"/>
        <w:numPr>
          <w:ilvl w:val="0"/>
          <w:numId w:val="187"/>
        </w:numPr>
        <w:ind w:left="1418" w:hanging="709"/>
        <w:contextualSpacing w:val="0"/>
        <w:rPr>
          <w:rFonts w:asciiTheme="minorHAnsi" w:hAnsiTheme="minorHAnsi"/>
          <w:sz w:val="21"/>
          <w:szCs w:val="21"/>
        </w:rPr>
      </w:pPr>
      <w:r w:rsidRPr="00FC61A0">
        <w:rPr>
          <w:rFonts w:asciiTheme="minorHAnsi" w:hAnsiTheme="minorHAnsi"/>
          <w:sz w:val="21"/>
          <w:szCs w:val="21"/>
        </w:rPr>
        <w:t xml:space="preserve">Utforske program som </w:t>
      </w:r>
      <w:r w:rsidRPr="00FC61A0">
        <w:rPr>
          <w:rFonts w:asciiTheme="minorHAnsi" w:hAnsiTheme="minorHAnsi"/>
          <w:i/>
          <w:sz w:val="21"/>
          <w:szCs w:val="21"/>
        </w:rPr>
        <w:t>Naturen som verdiskaper.</w:t>
      </w:r>
    </w:p>
    <w:p w14:paraId="7639E041" w14:textId="77777777" w:rsidR="000500D0" w:rsidRPr="00FC61A0" w:rsidRDefault="000500D0" w:rsidP="000500D0">
      <w:pPr>
        <w:spacing w:before="180" w:line="264" w:lineRule="auto"/>
        <w:ind w:left="284"/>
        <w:rPr>
          <w:rFonts w:asciiTheme="minorHAnsi" w:hAnsiTheme="minorHAnsi"/>
          <w:sz w:val="21"/>
          <w:szCs w:val="21"/>
        </w:rPr>
      </w:pPr>
      <w:r w:rsidRPr="00FC61A0">
        <w:rPr>
          <w:noProof/>
        </w:rPr>
        <mc:AlternateContent>
          <mc:Choice Requires="wps">
            <w:drawing>
              <wp:anchor distT="0" distB="0" distL="114300" distR="114300" simplePos="0" relativeHeight="251658246" behindDoc="1" locked="0" layoutInCell="1" allowOverlap="1" wp14:anchorId="356EAE20" wp14:editId="553A4B8B">
                <wp:simplePos x="0" y="0"/>
                <wp:positionH relativeFrom="margin">
                  <wp:posOffset>22860</wp:posOffset>
                </wp:positionH>
                <wp:positionV relativeFrom="paragraph">
                  <wp:posOffset>-116205</wp:posOffset>
                </wp:positionV>
                <wp:extent cx="6296025" cy="4655127"/>
                <wp:effectExtent l="0" t="0" r="28575" b="12700"/>
                <wp:wrapNone/>
                <wp:docPr id="331570095" name="Rectangle 4"/>
                <wp:cNvGraphicFramePr/>
                <a:graphic xmlns:a="http://schemas.openxmlformats.org/drawingml/2006/main">
                  <a:graphicData uri="http://schemas.microsoft.com/office/word/2010/wordprocessingShape">
                    <wps:wsp>
                      <wps:cNvSpPr/>
                      <wps:spPr>
                        <a:xfrm>
                          <a:off x="0" y="0"/>
                          <a:ext cx="6296025" cy="4655127"/>
                        </a:xfrm>
                        <a:prstGeom prst="rect">
                          <a:avLst/>
                        </a:prstGeom>
                        <a:solidFill>
                          <a:schemeClr val="accent4">
                            <a:lumMod val="20000"/>
                            <a:lumOff val="80000"/>
                            <a:alpha val="50000"/>
                          </a:schemeClr>
                        </a:solidFill>
                        <a:ln w="19050">
                          <a:solidFill>
                            <a:schemeClr val="accent4">
                              <a:lumMod val="40000"/>
                              <a:lumOff val="60000"/>
                            </a:schemeClr>
                          </a:solidFill>
                        </a:ln>
                      </wps:spPr>
                      <wps:style>
                        <a:lnRef idx="0">
                          <a:scrgbClr r="0" g="0" b="0"/>
                        </a:lnRef>
                        <a:fillRef idx="0">
                          <a:scrgbClr r="0" g="0" b="0"/>
                        </a:fillRef>
                        <a:effectRef idx="0">
                          <a:scrgbClr r="0" g="0" b="0"/>
                        </a:effectRef>
                        <a:fontRef idx="minor">
                          <a:schemeClr val="lt1"/>
                        </a:fontRef>
                      </wps:style>
                      <wps:txbx>
                        <w:txbxContent>
                          <w:p w14:paraId="646795AC" w14:textId="77777777" w:rsidR="000500D0" w:rsidRPr="00FC61A0" w:rsidRDefault="000500D0" w:rsidP="000500D0">
                            <w:pPr>
                              <w:jc w:val="center"/>
                            </w:pPr>
                            <w:r w:rsidRPr="00FC61A0">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EAE20" id="_x0000_s1027" style="position:absolute;left:0;text-align:left;margin-left:1.8pt;margin-top:-9.15pt;width:495.75pt;height:366.55pt;z-index:-2516582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" fillcolor="#fff2cc [663]" strokecolor="#ffe599 [1303]" strokeweight="1.5pt">
                <v:fill opacity="32896f"/>
                <v:textbox>
                  <w:txbxContent>
                    <w:p w14:paraId="646795AC" w14:textId="77777777" w:rsidR="000500D0" w:rsidRPr="00FC61A0" w:rsidRDefault="000500D0" w:rsidP="000500D0">
                      <w:pPr>
                        <w:jc w:val="center"/>
                      </w:pPr>
                      <w:r w:rsidRPr="00FC61A0">
                        <w:t>a</w:t>
                      </w:r>
                    </w:p>
                  </w:txbxContent>
                </v:textbox>
                <w10:wrap anchorx="margin"/>
              </v:rect>
            </w:pict>
          </mc:Fallback>
        </mc:AlternateContent>
      </w:r>
      <w:r w:rsidRPr="00FC61A0">
        <w:rPr>
          <w:rFonts w:asciiTheme="minorHAnsi" w:hAnsiTheme="minorHAnsi"/>
          <w:b/>
          <w:bCs/>
          <w:sz w:val="21"/>
          <w:szCs w:val="21"/>
        </w:rPr>
        <w:t xml:space="preserve">S5 </w:t>
      </w:r>
      <w:r w:rsidRPr="00FC61A0">
        <w:rPr>
          <w:rFonts w:asciiTheme="minorHAnsi" w:hAnsiTheme="minorHAnsi"/>
          <w:b/>
          <w:bCs/>
          <w:sz w:val="21"/>
          <w:szCs w:val="21"/>
        </w:rPr>
        <w:tab/>
        <w:t>Satse på ungdom, læring og overføring av naturforståelse</w:t>
      </w:r>
    </w:p>
    <w:p w14:paraId="255D18F3" w14:textId="77777777" w:rsidR="000500D0" w:rsidRPr="00FC61A0" w:rsidRDefault="000500D0" w:rsidP="00DB6591">
      <w:pPr>
        <w:pStyle w:val="Listeavsnitt"/>
        <w:numPr>
          <w:ilvl w:val="0"/>
          <w:numId w:val="188"/>
        </w:numPr>
        <w:spacing w:after="160"/>
        <w:ind w:left="1418" w:hanging="709"/>
        <w:rPr>
          <w:rFonts w:asciiTheme="minorHAnsi" w:hAnsiTheme="minorHAnsi"/>
          <w:sz w:val="21"/>
          <w:szCs w:val="21"/>
        </w:rPr>
      </w:pPr>
      <w:r w:rsidRPr="00FC61A0">
        <w:rPr>
          <w:rFonts w:asciiTheme="minorHAnsi" w:hAnsiTheme="minorHAnsi"/>
          <w:sz w:val="21"/>
          <w:szCs w:val="21"/>
        </w:rPr>
        <w:lastRenderedPageBreak/>
        <w:t xml:space="preserve">Etablere og gjennomføre </w:t>
      </w:r>
      <w:r w:rsidRPr="00FC61A0">
        <w:rPr>
          <w:rFonts w:asciiTheme="minorHAnsi" w:hAnsiTheme="minorHAnsi"/>
          <w:i/>
          <w:iCs/>
          <w:sz w:val="21"/>
          <w:szCs w:val="21"/>
        </w:rPr>
        <w:t>Nasjonalparkarvinger og Unge nasjonalparkverter</w:t>
      </w:r>
      <w:r w:rsidRPr="00FC61A0">
        <w:rPr>
          <w:rFonts w:asciiTheme="minorHAnsi" w:hAnsiTheme="minorHAnsi"/>
          <w:sz w:val="21"/>
          <w:szCs w:val="21"/>
        </w:rPr>
        <w:t>.</w:t>
      </w:r>
    </w:p>
    <w:p w14:paraId="7F92E08A" w14:textId="77777777" w:rsidR="000500D0" w:rsidRPr="00FC61A0" w:rsidRDefault="000500D0" w:rsidP="00DB6591">
      <w:pPr>
        <w:pStyle w:val="Listeavsnitt"/>
        <w:numPr>
          <w:ilvl w:val="0"/>
          <w:numId w:val="188"/>
        </w:numPr>
        <w:spacing w:after="160"/>
        <w:ind w:left="1418" w:hanging="709"/>
        <w:rPr>
          <w:rFonts w:asciiTheme="minorHAnsi" w:hAnsiTheme="minorHAnsi" w:cs="Segoe UI"/>
          <w:sz w:val="21"/>
          <w:szCs w:val="21"/>
        </w:rPr>
      </w:pPr>
      <w:r w:rsidRPr="00FC61A0">
        <w:rPr>
          <w:rFonts w:asciiTheme="minorHAnsi" w:hAnsiTheme="minorHAnsi" w:cs="Segoe UI"/>
          <w:sz w:val="21"/>
          <w:szCs w:val="21"/>
        </w:rPr>
        <w:t xml:space="preserve">Etablere en ordning for utnevnelse av </w:t>
      </w:r>
      <w:r w:rsidRPr="00FC61A0">
        <w:rPr>
          <w:rFonts w:asciiTheme="minorHAnsi" w:hAnsiTheme="minorHAnsi" w:cs="Segoe UI"/>
          <w:bCs/>
          <w:i/>
          <w:iCs/>
          <w:sz w:val="21"/>
          <w:szCs w:val="21"/>
        </w:rPr>
        <w:t>N</w:t>
      </w:r>
      <w:r w:rsidRPr="00FC61A0">
        <w:rPr>
          <w:rFonts w:asciiTheme="minorHAnsi" w:hAnsiTheme="minorHAnsi" w:cs="Segoe UI"/>
          <w:i/>
          <w:iCs/>
          <w:sz w:val="21"/>
          <w:szCs w:val="21"/>
        </w:rPr>
        <w:t>asjonalparkambassadører</w:t>
      </w:r>
      <w:r w:rsidRPr="00FC61A0">
        <w:rPr>
          <w:rFonts w:asciiTheme="minorHAnsi" w:hAnsiTheme="minorHAnsi" w:cs="Segoe UI"/>
          <w:bCs/>
          <w:sz w:val="21"/>
          <w:szCs w:val="21"/>
        </w:rPr>
        <w:t xml:space="preserve">. </w:t>
      </w:r>
    </w:p>
    <w:p w14:paraId="40BD0C2A" w14:textId="77777777" w:rsidR="000500D0" w:rsidRPr="00FC61A0" w:rsidRDefault="000500D0" w:rsidP="00DB6591">
      <w:pPr>
        <w:pStyle w:val="Listeavsnitt"/>
        <w:numPr>
          <w:ilvl w:val="0"/>
          <w:numId w:val="188"/>
        </w:numPr>
        <w:spacing w:after="160"/>
        <w:ind w:left="1418" w:hanging="709"/>
        <w:rPr>
          <w:rFonts w:asciiTheme="minorHAnsi" w:hAnsiTheme="minorHAnsi" w:cs="Segoe UI"/>
          <w:sz w:val="21"/>
          <w:szCs w:val="21"/>
        </w:rPr>
      </w:pPr>
      <w:r w:rsidRPr="00FC61A0">
        <w:rPr>
          <w:rFonts w:asciiTheme="minorHAnsi" w:hAnsiTheme="minorHAnsi"/>
          <w:sz w:val="21"/>
          <w:szCs w:val="21"/>
        </w:rPr>
        <w:t xml:space="preserve">Utvikle skoleopplegg som </w:t>
      </w:r>
      <w:r w:rsidRPr="00FC61A0">
        <w:rPr>
          <w:rFonts w:asciiTheme="minorHAnsi" w:hAnsiTheme="minorHAnsi"/>
          <w:bCs/>
          <w:i/>
          <w:iCs/>
          <w:sz w:val="21"/>
          <w:szCs w:val="21"/>
        </w:rPr>
        <w:t>En natt i nasjonalparken</w:t>
      </w:r>
      <w:r w:rsidRPr="00FC61A0">
        <w:rPr>
          <w:rFonts w:asciiTheme="minorHAnsi" w:hAnsiTheme="minorHAnsi"/>
          <w:bCs/>
          <w:sz w:val="21"/>
          <w:szCs w:val="21"/>
        </w:rPr>
        <w:t xml:space="preserve"> </w:t>
      </w:r>
      <w:r w:rsidRPr="00FC61A0">
        <w:rPr>
          <w:rFonts w:asciiTheme="minorHAnsi" w:hAnsiTheme="minorHAnsi"/>
          <w:sz w:val="21"/>
          <w:szCs w:val="21"/>
        </w:rPr>
        <w:t xml:space="preserve">for naturforståelse og lokal tilhørighet. </w:t>
      </w:r>
    </w:p>
    <w:p w14:paraId="2F886ED1" w14:textId="77777777" w:rsidR="000500D0" w:rsidRPr="00FC61A0" w:rsidRDefault="000500D0" w:rsidP="000500D0">
      <w:pPr>
        <w:spacing w:before="180" w:line="264" w:lineRule="auto"/>
        <w:ind w:left="284"/>
        <w:rPr>
          <w:rFonts w:asciiTheme="minorHAnsi" w:hAnsiTheme="minorHAnsi"/>
          <w:b/>
          <w:bCs/>
          <w:sz w:val="21"/>
          <w:szCs w:val="21"/>
        </w:rPr>
      </w:pPr>
      <w:r w:rsidRPr="00FC61A0">
        <w:rPr>
          <w:rFonts w:asciiTheme="minorHAnsi" w:hAnsiTheme="minorHAnsi"/>
          <w:b/>
          <w:bCs/>
          <w:sz w:val="21"/>
          <w:szCs w:val="21"/>
        </w:rPr>
        <w:t xml:space="preserve">S6 </w:t>
      </w:r>
      <w:r w:rsidRPr="00FC61A0">
        <w:rPr>
          <w:rFonts w:asciiTheme="minorHAnsi" w:hAnsiTheme="minorHAnsi"/>
          <w:b/>
          <w:bCs/>
          <w:sz w:val="21"/>
          <w:szCs w:val="21"/>
        </w:rPr>
        <w:tab/>
        <w:t>Formidle og bruke merkevaren for naturvennlig lokal utvikling</w:t>
      </w:r>
    </w:p>
    <w:p w14:paraId="20100D50" w14:textId="77777777" w:rsidR="000500D0" w:rsidRPr="00FC61A0" w:rsidRDefault="000500D0" w:rsidP="00DB6591">
      <w:pPr>
        <w:pStyle w:val="Listeavsnitt"/>
        <w:numPr>
          <w:ilvl w:val="0"/>
          <w:numId w:val="189"/>
        </w:numPr>
        <w:spacing w:after="160"/>
        <w:ind w:left="1418" w:hanging="709"/>
        <w:rPr>
          <w:rFonts w:asciiTheme="minorHAnsi" w:hAnsiTheme="minorHAnsi"/>
          <w:sz w:val="21"/>
          <w:szCs w:val="21"/>
        </w:rPr>
      </w:pPr>
      <w:r w:rsidRPr="00FC61A0">
        <w:rPr>
          <w:rFonts w:asciiTheme="minorHAnsi" w:hAnsiTheme="minorHAnsi"/>
          <w:sz w:val="21"/>
          <w:szCs w:val="21"/>
        </w:rPr>
        <w:t>Formidle særpreg og sårbare verdier uten detaljeksponering av sårbare grotter/arter.</w:t>
      </w:r>
    </w:p>
    <w:p w14:paraId="22DB712F" w14:textId="77777777" w:rsidR="000500D0" w:rsidRPr="00FC61A0" w:rsidRDefault="000500D0" w:rsidP="00DB6591">
      <w:pPr>
        <w:pStyle w:val="Listeavsnitt"/>
        <w:numPr>
          <w:ilvl w:val="0"/>
          <w:numId w:val="189"/>
        </w:numPr>
        <w:spacing w:after="160"/>
        <w:ind w:left="1418" w:hanging="709"/>
        <w:rPr>
          <w:rFonts w:asciiTheme="minorHAnsi" w:hAnsiTheme="minorHAnsi"/>
          <w:sz w:val="21"/>
          <w:szCs w:val="21"/>
        </w:rPr>
      </w:pPr>
      <w:r w:rsidRPr="00FC61A0">
        <w:rPr>
          <w:rFonts w:asciiTheme="minorHAnsi" w:hAnsiTheme="minorHAnsi"/>
          <w:sz w:val="21"/>
          <w:szCs w:val="21"/>
        </w:rPr>
        <w:t xml:space="preserve">Synliggjør nasjonalparken og nær-opplevelser langs E6, Fv.76, Kystriksveien og båtruter. </w:t>
      </w:r>
    </w:p>
    <w:p w14:paraId="5791D79D" w14:textId="54364ECD" w:rsidR="000500D0" w:rsidRPr="00FC61A0" w:rsidRDefault="003C7F37" w:rsidP="00DB6591">
      <w:pPr>
        <w:pStyle w:val="Listeavsnitt"/>
        <w:numPr>
          <w:ilvl w:val="0"/>
          <w:numId w:val="189"/>
        </w:numPr>
        <w:spacing w:after="160"/>
        <w:ind w:left="1418" w:hanging="709"/>
        <w:rPr>
          <w:rFonts w:asciiTheme="minorHAnsi" w:hAnsiTheme="minorHAnsi" w:cs="Segoe UI"/>
          <w:sz w:val="21"/>
          <w:szCs w:val="21"/>
        </w:rPr>
      </w:pPr>
      <w:r w:rsidRPr="00FC61A0">
        <w:rPr>
          <w:rFonts w:asciiTheme="minorHAnsi" w:hAnsiTheme="minorHAnsi"/>
          <w:sz w:val="21"/>
          <w:szCs w:val="21"/>
        </w:rPr>
        <w:t>Utvikle</w:t>
      </w:r>
      <w:r w:rsidR="003721F3" w:rsidRPr="00FC61A0">
        <w:rPr>
          <w:rFonts w:asciiTheme="minorHAnsi" w:hAnsiTheme="minorHAnsi"/>
          <w:sz w:val="21"/>
          <w:szCs w:val="21"/>
        </w:rPr>
        <w:t xml:space="preserve"> </w:t>
      </w:r>
      <w:r w:rsidR="00E43509" w:rsidRPr="00FC61A0">
        <w:rPr>
          <w:rFonts w:asciiTheme="minorHAnsi" w:hAnsiTheme="minorHAnsi"/>
          <w:sz w:val="21"/>
          <w:szCs w:val="21"/>
        </w:rPr>
        <w:t xml:space="preserve">samspill med partnere og formidling </w:t>
      </w:r>
      <w:r w:rsidR="003410FF" w:rsidRPr="00FC61A0">
        <w:rPr>
          <w:rFonts w:asciiTheme="minorHAnsi" w:hAnsiTheme="minorHAnsi"/>
          <w:sz w:val="21"/>
          <w:szCs w:val="21"/>
        </w:rPr>
        <w:t xml:space="preserve">av </w:t>
      </w:r>
      <w:r w:rsidR="00706C69" w:rsidRPr="00FC61A0">
        <w:rPr>
          <w:rFonts w:asciiTheme="minorHAnsi" w:hAnsiTheme="minorHAnsi"/>
          <w:sz w:val="21"/>
          <w:szCs w:val="21"/>
        </w:rPr>
        <w:t>nasjonalpark-merkevarene</w:t>
      </w:r>
      <w:r w:rsidR="000500D0" w:rsidRPr="00FC61A0">
        <w:rPr>
          <w:rFonts w:asciiTheme="minorHAnsi" w:hAnsiTheme="minorHAnsi"/>
          <w:sz w:val="21"/>
          <w:szCs w:val="21"/>
        </w:rPr>
        <w:t xml:space="preserve">.  </w:t>
      </w:r>
    </w:p>
    <w:p w14:paraId="11097D14" w14:textId="77777777" w:rsidR="000500D0" w:rsidRPr="00FC61A0" w:rsidRDefault="000500D0" w:rsidP="000500D0">
      <w:pPr>
        <w:spacing w:before="180" w:line="264" w:lineRule="auto"/>
        <w:ind w:left="284"/>
        <w:rPr>
          <w:rFonts w:asciiTheme="minorHAnsi" w:hAnsiTheme="minorHAnsi"/>
          <w:b/>
          <w:bCs/>
          <w:sz w:val="21"/>
          <w:szCs w:val="21"/>
        </w:rPr>
      </w:pPr>
      <w:r w:rsidRPr="00FC61A0">
        <w:rPr>
          <w:rFonts w:asciiTheme="minorHAnsi" w:hAnsiTheme="minorHAnsi"/>
          <w:b/>
          <w:bCs/>
          <w:sz w:val="21"/>
          <w:szCs w:val="21"/>
        </w:rPr>
        <w:t xml:space="preserve">S7 </w:t>
      </w:r>
      <w:r w:rsidRPr="00FC61A0">
        <w:rPr>
          <w:rFonts w:asciiTheme="minorHAnsi" w:hAnsiTheme="minorHAnsi"/>
          <w:b/>
          <w:bCs/>
          <w:sz w:val="21"/>
          <w:szCs w:val="21"/>
        </w:rPr>
        <w:tab/>
        <w:t>Forvalte og videreutvikle bygg og anlegg innenfor verneformålet</w:t>
      </w:r>
    </w:p>
    <w:p w14:paraId="34100FFB" w14:textId="77777777" w:rsidR="000500D0" w:rsidRPr="00FC61A0" w:rsidRDefault="000500D0" w:rsidP="00DB6591">
      <w:pPr>
        <w:pStyle w:val="Listeavsnitt"/>
        <w:numPr>
          <w:ilvl w:val="0"/>
          <w:numId w:val="190"/>
        </w:numPr>
        <w:spacing w:after="160"/>
        <w:ind w:left="1418" w:hanging="709"/>
        <w:rPr>
          <w:rFonts w:asciiTheme="minorHAnsi" w:hAnsiTheme="minorHAnsi"/>
          <w:sz w:val="21"/>
          <w:szCs w:val="21"/>
        </w:rPr>
      </w:pPr>
      <w:r w:rsidRPr="00FC61A0">
        <w:rPr>
          <w:rFonts w:asciiTheme="minorHAnsi" w:hAnsiTheme="minorHAnsi"/>
          <w:sz w:val="21"/>
          <w:szCs w:val="21"/>
        </w:rPr>
        <w:t>Stimulere istandsetting, vedlikehold og bruk for allmennheten av eksisterende bygninger.</w:t>
      </w:r>
    </w:p>
    <w:p w14:paraId="6741CDFF" w14:textId="1281C26C" w:rsidR="000500D0" w:rsidRPr="00FC61A0" w:rsidRDefault="000500D0" w:rsidP="00DB6591">
      <w:pPr>
        <w:pStyle w:val="Listeavsnitt"/>
        <w:numPr>
          <w:ilvl w:val="0"/>
          <w:numId w:val="190"/>
        </w:numPr>
        <w:spacing w:after="160"/>
        <w:ind w:left="1418" w:hanging="709"/>
        <w:rPr>
          <w:rFonts w:asciiTheme="minorHAnsi" w:hAnsiTheme="minorHAnsi"/>
          <w:sz w:val="21"/>
          <w:szCs w:val="21"/>
        </w:rPr>
      </w:pPr>
      <w:r w:rsidRPr="00FC61A0">
        <w:rPr>
          <w:rFonts w:asciiTheme="minorHAnsi" w:hAnsiTheme="minorHAnsi"/>
          <w:sz w:val="21"/>
          <w:szCs w:val="21"/>
        </w:rPr>
        <w:t xml:space="preserve">Oppgradere og utvikle landingssteder i fjordene, og rydde/fjerne </w:t>
      </w:r>
      <w:r w:rsidR="00DA7BB8" w:rsidRPr="00FC61A0">
        <w:rPr>
          <w:rFonts w:asciiTheme="minorHAnsi" w:hAnsiTheme="minorHAnsi"/>
          <w:sz w:val="21"/>
          <w:szCs w:val="21"/>
        </w:rPr>
        <w:t xml:space="preserve">avfall og </w:t>
      </w:r>
      <w:r w:rsidRPr="00FC61A0">
        <w:rPr>
          <w:rFonts w:asciiTheme="minorHAnsi" w:hAnsiTheme="minorHAnsi"/>
          <w:sz w:val="21"/>
          <w:szCs w:val="21"/>
        </w:rPr>
        <w:t>utrangerte anlegg.</w:t>
      </w:r>
    </w:p>
    <w:p w14:paraId="6288AA38" w14:textId="77777777" w:rsidR="000500D0" w:rsidRPr="00FC61A0" w:rsidRDefault="000500D0" w:rsidP="000500D0">
      <w:pPr>
        <w:spacing w:before="180" w:line="264" w:lineRule="auto"/>
        <w:ind w:left="284"/>
        <w:rPr>
          <w:rFonts w:asciiTheme="minorHAnsi" w:hAnsiTheme="minorHAnsi"/>
          <w:b/>
          <w:bCs/>
          <w:sz w:val="21"/>
          <w:szCs w:val="21"/>
        </w:rPr>
      </w:pPr>
      <w:r w:rsidRPr="00FC61A0">
        <w:rPr>
          <w:rFonts w:asciiTheme="minorHAnsi" w:hAnsiTheme="minorHAnsi"/>
          <w:b/>
          <w:bCs/>
          <w:sz w:val="21"/>
          <w:szCs w:val="21"/>
        </w:rPr>
        <w:t xml:space="preserve">S8 </w:t>
      </w:r>
      <w:r w:rsidRPr="00FC61A0">
        <w:rPr>
          <w:rFonts w:asciiTheme="minorHAnsi" w:hAnsiTheme="minorHAnsi"/>
          <w:b/>
          <w:bCs/>
          <w:sz w:val="21"/>
          <w:szCs w:val="21"/>
        </w:rPr>
        <w:tab/>
        <w:t xml:space="preserve">Streng regulering av motorferdsel og samlet belastning </w:t>
      </w:r>
    </w:p>
    <w:p w14:paraId="2FF7067A" w14:textId="7AFD80AF" w:rsidR="000500D0" w:rsidRPr="00FC61A0" w:rsidRDefault="000500D0" w:rsidP="00DB6591">
      <w:pPr>
        <w:pStyle w:val="Listeavsnitt"/>
        <w:numPr>
          <w:ilvl w:val="0"/>
          <w:numId w:val="191"/>
        </w:numPr>
        <w:spacing w:after="160"/>
        <w:ind w:left="1418" w:hanging="709"/>
        <w:rPr>
          <w:rFonts w:asciiTheme="minorHAnsi" w:hAnsiTheme="minorHAnsi"/>
          <w:sz w:val="21"/>
          <w:szCs w:val="21"/>
        </w:rPr>
      </w:pPr>
      <w:r w:rsidRPr="00FC61A0">
        <w:rPr>
          <w:rFonts w:asciiTheme="minorHAnsi" w:hAnsiTheme="minorHAnsi"/>
          <w:sz w:val="21"/>
          <w:szCs w:val="21"/>
        </w:rPr>
        <w:t xml:space="preserve">Tillate kun nødvendig og hjemlet ferdsel, og barmarkskjøring som ikke setter spor. </w:t>
      </w:r>
    </w:p>
    <w:p w14:paraId="32C051E2" w14:textId="2BD43B11" w:rsidR="000500D0" w:rsidRPr="00FC61A0" w:rsidRDefault="003A2357" w:rsidP="00DB6591">
      <w:pPr>
        <w:pStyle w:val="Listeavsnitt"/>
        <w:numPr>
          <w:ilvl w:val="0"/>
          <w:numId w:val="191"/>
        </w:numPr>
        <w:spacing w:after="160"/>
        <w:ind w:left="1418" w:hanging="709"/>
        <w:rPr>
          <w:rFonts w:asciiTheme="minorHAnsi" w:hAnsiTheme="minorHAnsi"/>
          <w:sz w:val="21"/>
          <w:szCs w:val="21"/>
        </w:rPr>
      </w:pPr>
      <w:r w:rsidRPr="00FC61A0">
        <w:rPr>
          <w:rFonts w:asciiTheme="minorHAnsi" w:hAnsiTheme="minorHAnsi"/>
          <w:sz w:val="21"/>
          <w:szCs w:val="21"/>
        </w:rPr>
        <w:t>Utvikle e</w:t>
      </w:r>
      <w:r w:rsidR="000500D0" w:rsidRPr="00FC61A0">
        <w:rPr>
          <w:rFonts w:asciiTheme="minorHAnsi" w:hAnsiTheme="minorHAnsi"/>
          <w:sz w:val="21"/>
          <w:szCs w:val="21"/>
        </w:rPr>
        <w:t xml:space="preserve">ffektive løsninger for varsling til reindrifta </w:t>
      </w:r>
      <w:r w:rsidR="00D71365" w:rsidRPr="00FC61A0">
        <w:rPr>
          <w:rFonts w:asciiTheme="minorHAnsi" w:hAnsiTheme="minorHAnsi"/>
          <w:sz w:val="21"/>
          <w:szCs w:val="21"/>
        </w:rPr>
        <w:t xml:space="preserve">og </w:t>
      </w:r>
      <w:r w:rsidR="000500D0" w:rsidRPr="00FC61A0">
        <w:rPr>
          <w:rFonts w:asciiTheme="minorHAnsi" w:hAnsiTheme="minorHAnsi"/>
          <w:sz w:val="21"/>
          <w:szCs w:val="21"/>
        </w:rPr>
        <w:t>rapportering etter gjennomført flyging.</w:t>
      </w:r>
    </w:p>
    <w:p w14:paraId="17122398" w14:textId="2BF088CB" w:rsidR="000500D0" w:rsidRPr="00FC61A0" w:rsidRDefault="000500D0" w:rsidP="00DB6591">
      <w:pPr>
        <w:pStyle w:val="Listeavsnitt"/>
        <w:numPr>
          <w:ilvl w:val="0"/>
          <w:numId w:val="191"/>
        </w:numPr>
        <w:spacing w:after="160"/>
        <w:ind w:left="1418" w:hanging="709"/>
        <w:rPr>
          <w:rFonts w:asciiTheme="minorHAnsi" w:hAnsiTheme="minorHAnsi"/>
          <w:sz w:val="21"/>
          <w:szCs w:val="21"/>
        </w:rPr>
      </w:pPr>
      <w:r w:rsidRPr="00FC61A0">
        <w:rPr>
          <w:rFonts w:asciiTheme="minorHAnsi" w:hAnsiTheme="minorHAnsi"/>
          <w:sz w:val="21"/>
          <w:szCs w:val="21"/>
        </w:rPr>
        <w:t xml:space="preserve">Ha god oversikt over </w:t>
      </w:r>
      <w:r w:rsidR="00870929">
        <w:rPr>
          <w:rFonts w:asciiTheme="minorHAnsi" w:hAnsiTheme="minorHAnsi"/>
          <w:sz w:val="21"/>
          <w:szCs w:val="21"/>
        </w:rPr>
        <w:t xml:space="preserve">samlede </w:t>
      </w:r>
      <w:r w:rsidRPr="00FC61A0">
        <w:rPr>
          <w:rFonts w:asciiTheme="minorHAnsi" w:hAnsiTheme="minorHAnsi"/>
          <w:sz w:val="21"/>
          <w:szCs w:val="21"/>
        </w:rPr>
        <w:t>virkninger av tillatelser og årlig evaluere samlet belastning.</w:t>
      </w:r>
    </w:p>
    <w:p w14:paraId="2DEC458D" w14:textId="77777777" w:rsidR="000500D0" w:rsidRPr="00FC61A0" w:rsidRDefault="000500D0" w:rsidP="000500D0">
      <w:pPr>
        <w:spacing w:before="180" w:line="264" w:lineRule="auto"/>
        <w:ind w:left="284"/>
        <w:rPr>
          <w:rFonts w:asciiTheme="minorHAnsi" w:hAnsiTheme="minorHAnsi"/>
          <w:b/>
          <w:bCs/>
          <w:sz w:val="21"/>
          <w:szCs w:val="21"/>
        </w:rPr>
      </w:pPr>
      <w:r w:rsidRPr="00FC61A0">
        <w:rPr>
          <w:rFonts w:asciiTheme="minorHAnsi" w:hAnsiTheme="minorHAnsi"/>
          <w:b/>
          <w:bCs/>
          <w:sz w:val="21"/>
          <w:szCs w:val="21"/>
        </w:rPr>
        <w:t xml:space="preserve">S9 </w:t>
      </w:r>
      <w:r w:rsidRPr="00FC61A0">
        <w:rPr>
          <w:rFonts w:asciiTheme="minorHAnsi" w:hAnsiTheme="minorHAnsi"/>
          <w:b/>
          <w:bCs/>
          <w:sz w:val="21"/>
          <w:szCs w:val="21"/>
        </w:rPr>
        <w:tab/>
        <w:t>Undersøke sårbarhet og styrke klimaberedskap</w:t>
      </w:r>
    </w:p>
    <w:p w14:paraId="5C350910" w14:textId="77777777" w:rsidR="000500D0" w:rsidRPr="00FC61A0" w:rsidRDefault="000500D0" w:rsidP="00DB6591">
      <w:pPr>
        <w:pStyle w:val="Listeavsnitt"/>
        <w:numPr>
          <w:ilvl w:val="0"/>
          <w:numId w:val="192"/>
        </w:numPr>
        <w:spacing w:after="60"/>
        <w:ind w:left="1134" w:hanging="425"/>
        <w:rPr>
          <w:rFonts w:asciiTheme="minorHAnsi" w:hAnsiTheme="minorHAnsi"/>
          <w:sz w:val="21"/>
          <w:szCs w:val="21"/>
        </w:rPr>
      </w:pPr>
      <w:r w:rsidRPr="00FC61A0">
        <w:rPr>
          <w:rFonts w:asciiTheme="minorHAnsi" w:hAnsiTheme="minorHAnsi"/>
          <w:sz w:val="21"/>
          <w:szCs w:val="21"/>
        </w:rPr>
        <w:t>Overvåke klimaendringer og naturtilstand.</w:t>
      </w:r>
    </w:p>
    <w:p w14:paraId="79A998A7" w14:textId="77777777" w:rsidR="000500D0" w:rsidRPr="00FC61A0" w:rsidRDefault="000500D0" w:rsidP="00DB6591">
      <w:pPr>
        <w:pStyle w:val="Listeavsnitt"/>
        <w:numPr>
          <w:ilvl w:val="0"/>
          <w:numId w:val="192"/>
        </w:numPr>
        <w:spacing w:after="60"/>
        <w:ind w:left="1134" w:hanging="425"/>
        <w:rPr>
          <w:rFonts w:asciiTheme="minorHAnsi" w:hAnsiTheme="minorHAnsi"/>
          <w:sz w:val="21"/>
          <w:szCs w:val="21"/>
        </w:rPr>
      </w:pPr>
      <w:r w:rsidRPr="00FC61A0">
        <w:rPr>
          <w:rFonts w:asciiTheme="minorHAnsi" w:hAnsiTheme="minorHAnsi"/>
          <w:sz w:val="21"/>
          <w:szCs w:val="21"/>
        </w:rPr>
        <w:t>Analysere risiko og sårbarhet av skred/flom/ekstremvær og lokal klimatilpasning.</w:t>
      </w:r>
    </w:p>
    <w:p w14:paraId="7A5249CE" w14:textId="77777777" w:rsidR="000500D0" w:rsidRPr="00FC61A0" w:rsidRDefault="000500D0" w:rsidP="00363B06">
      <w:pPr>
        <w:pStyle w:val="Listeavsnitt"/>
        <w:numPr>
          <w:ilvl w:val="0"/>
          <w:numId w:val="192"/>
        </w:numPr>
        <w:spacing w:after="60"/>
        <w:ind w:left="1134" w:hanging="425"/>
        <w:rPr>
          <w:rFonts w:asciiTheme="minorHAnsi" w:hAnsiTheme="minorHAnsi"/>
          <w:sz w:val="21"/>
          <w:szCs w:val="21"/>
        </w:rPr>
      </w:pPr>
      <w:r w:rsidRPr="00FC61A0">
        <w:rPr>
          <w:rFonts w:asciiTheme="minorHAnsi" w:hAnsiTheme="minorHAnsi"/>
          <w:sz w:val="21"/>
          <w:szCs w:val="21"/>
        </w:rPr>
        <w:t>Bidra til tverretatlige beredskapsøvelser ved innfallsporter/startsteder/turruter.</w:t>
      </w:r>
    </w:p>
    <w:p w14:paraId="41E66FE1" w14:textId="7CFD9630" w:rsidR="000500D0" w:rsidRPr="00FC61A0" w:rsidRDefault="000500D0" w:rsidP="00363B06">
      <w:pPr>
        <w:pStyle w:val="Listeavsnitt"/>
        <w:numPr>
          <w:ilvl w:val="0"/>
          <w:numId w:val="192"/>
        </w:numPr>
        <w:spacing w:after="60"/>
        <w:ind w:left="1440" w:hanging="731"/>
        <w:contextualSpacing w:val="0"/>
        <w:rPr>
          <w:rFonts w:asciiTheme="minorHAnsi" w:hAnsiTheme="minorHAnsi"/>
          <w:sz w:val="21"/>
          <w:szCs w:val="21"/>
        </w:rPr>
      </w:pPr>
      <w:r w:rsidRPr="00FC61A0">
        <w:rPr>
          <w:rFonts w:asciiTheme="minorHAnsi" w:hAnsiTheme="minorHAnsi"/>
          <w:sz w:val="21"/>
          <w:szCs w:val="21"/>
        </w:rPr>
        <w:t>All fysisk tilrettelegging (klopper, bruer, stier, parkering/startsteder) prosjekteres med klima</w:t>
      </w:r>
      <w:r w:rsidRPr="00FC61A0">
        <w:rPr>
          <w:rFonts w:ascii="Cambria Math" w:hAnsi="Cambria Math" w:cs="Cambria Math"/>
          <w:sz w:val="21"/>
          <w:szCs w:val="21"/>
        </w:rPr>
        <w:t>‑</w:t>
      </w:r>
      <w:proofErr w:type="gramStart"/>
      <w:r w:rsidRPr="00FC61A0">
        <w:rPr>
          <w:rFonts w:asciiTheme="minorHAnsi" w:hAnsiTheme="minorHAnsi"/>
          <w:sz w:val="21"/>
          <w:szCs w:val="21"/>
        </w:rPr>
        <w:t>robuste</w:t>
      </w:r>
      <w:proofErr w:type="gramEnd"/>
      <w:r w:rsidRPr="00FC61A0">
        <w:rPr>
          <w:rFonts w:asciiTheme="minorHAnsi" w:hAnsiTheme="minorHAnsi"/>
          <w:sz w:val="21"/>
          <w:szCs w:val="21"/>
        </w:rPr>
        <w:t xml:space="preserve"> l</w:t>
      </w:r>
      <w:r w:rsidRPr="00FC61A0">
        <w:rPr>
          <w:rFonts w:cs="Aptos"/>
          <w:sz w:val="21"/>
          <w:szCs w:val="21"/>
        </w:rPr>
        <w:t>ø</w:t>
      </w:r>
      <w:r w:rsidRPr="00FC61A0">
        <w:rPr>
          <w:rFonts w:asciiTheme="minorHAnsi" w:hAnsiTheme="minorHAnsi"/>
          <w:sz w:val="21"/>
          <w:szCs w:val="21"/>
        </w:rPr>
        <w:t xml:space="preserve">sninger (drenering, forankring, materialvalg og trasevalg) som </w:t>
      </w:r>
      <w:r w:rsidR="00DF40B2">
        <w:rPr>
          <w:rFonts w:asciiTheme="minorHAnsi" w:hAnsiTheme="minorHAnsi"/>
          <w:sz w:val="21"/>
          <w:szCs w:val="21"/>
        </w:rPr>
        <w:t>minimerer</w:t>
      </w:r>
      <w:r w:rsidR="00DF40B2" w:rsidRPr="00FC61A0">
        <w:rPr>
          <w:rFonts w:asciiTheme="minorHAnsi" w:hAnsiTheme="minorHAnsi"/>
          <w:sz w:val="21"/>
          <w:szCs w:val="21"/>
        </w:rPr>
        <w:t xml:space="preserve"> </w:t>
      </w:r>
      <w:r w:rsidRPr="00FC61A0">
        <w:rPr>
          <w:rFonts w:asciiTheme="minorHAnsi" w:hAnsiTheme="minorHAnsi"/>
          <w:sz w:val="21"/>
          <w:szCs w:val="21"/>
        </w:rPr>
        <w:t>erosjon</w:t>
      </w:r>
      <w:r w:rsidR="008151B5">
        <w:rPr>
          <w:rFonts w:asciiTheme="minorHAnsi" w:hAnsiTheme="minorHAnsi"/>
          <w:sz w:val="21"/>
          <w:szCs w:val="21"/>
        </w:rPr>
        <w:t xml:space="preserve"> og behovet for </w:t>
      </w:r>
      <w:r w:rsidRPr="00FC61A0">
        <w:rPr>
          <w:rFonts w:asciiTheme="minorHAnsi" w:hAnsiTheme="minorHAnsi"/>
          <w:sz w:val="21"/>
          <w:szCs w:val="21"/>
        </w:rPr>
        <w:t>vedlikehold og nye tiltak.</w:t>
      </w:r>
      <w:r w:rsidR="00363B06">
        <w:rPr>
          <w:rFonts w:asciiTheme="minorHAnsi" w:hAnsiTheme="minorHAnsi"/>
          <w:sz w:val="21"/>
          <w:szCs w:val="21"/>
        </w:rPr>
        <w:br/>
      </w:r>
    </w:p>
    <w:p w14:paraId="10AB1CAF" w14:textId="77777777" w:rsidR="00BA2FC8" w:rsidRPr="00FC61A0" w:rsidRDefault="00BA2FC8" w:rsidP="00BA2FC8"/>
    <w:p w14:paraId="7FD302EF" w14:textId="4876CD34" w:rsidR="00AE2082" w:rsidRPr="00FC61A0" w:rsidRDefault="00AE2082" w:rsidP="00E02B5B">
      <w:pPr>
        <w:pStyle w:val="Overskrift3"/>
      </w:pPr>
      <w:bookmarkStart w:id="8" w:name="_Toc227834699"/>
      <w:r w:rsidRPr="00FC61A0">
        <w:t>Sammenheng mellom mål og strategier (</w:t>
      </w:r>
      <w:r w:rsidR="00696099" w:rsidRPr="00FC61A0">
        <w:t>2026-2035)</w:t>
      </w:r>
      <w:bookmarkEnd w:id="8"/>
    </w:p>
    <w:p w14:paraId="52AF6534" w14:textId="2AC790E3" w:rsidR="00696099" w:rsidRPr="00FC61A0" w:rsidRDefault="00D54D81" w:rsidP="00E06BA0">
      <w:pPr>
        <w:pStyle w:val="Brdtekst"/>
      </w:pPr>
      <w:r w:rsidRPr="00FC61A0">
        <w:t xml:space="preserve">Strategiene </w:t>
      </w:r>
      <w:r w:rsidR="001B4AE4" w:rsidRPr="00FC61A0">
        <w:t xml:space="preserve">bidrar </w:t>
      </w:r>
      <w:r w:rsidRPr="00FC61A0">
        <w:t xml:space="preserve">til </w:t>
      </w:r>
      <w:r w:rsidR="00E06BA0" w:rsidRPr="00FC61A0">
        <w:t>å oppnå flere av forvaltningsmålene</w:t>
      </w:r>
      <w:r w:rsidR="00C97436" w:rsidRPr="00FC61A0">
        <w:t xml:space="preserve"> og motsatt. </w:t>
      </w:r>
      <w:r w:rsidR="00E464CB" w:rsidRPr="00FC61A0">
        <w:fldChar w:fldCharType="begin"/>
      </w:r>
      <w:r w:rsidR="00E464CB" w:rsidRPr="00FC61A0">
        <w:instrText xml:space="preserve"> REF _Ref223182731 \h </w:instrText>
      </w:r>
      <w:r w:rsidR="00E464CB" w:rsidRPr="00FC61A0">
        <w:fldChar w:fldCharType="separate"/>
      </w:r>
      <w:r w:rsidR="007D3340" w:rsidRPr="00FC61A0">
        <w:rPr>
          <w:sz w:val="20"/>
          <w:szCs w:val="20"/>
        </w:rPr>
        <w:t xml:space="preserve">Tabell </w:t>
      </w:r>
      <w:r w:rsidR="007D3340">
        <w:rPr>
          <w:noProof/>
          <w:sz w:val="20"/>
          <w:szCs w:val="20"/>
        </w:rPr>
        <w:t>1</w:t>
      </w:r>
      <w:r w:rsidR="00E464CB" w:rsidRPr="00FC61A0">
        <w:fldChar w:fldCharType="end"/>
      </w:r>
      <w:r w:rsidR="00CD5167" w:rsidRPr="00FC61A0">
        <w:t xml:space="preserve"> viser </w:t>
      </w:r>
      <w:r w:rsidR="00AF6AD6" w:rsidRPr="00FC61A0">
        <w:t xml:space="preserve">de viktigste </w:t>
      </w:r>
      <w:r w:rsidR="003C64DB" w:rsidRPr="00FC61A0">
        <w:t>koblinge</w:t>
      </w:r>
      <w:r w:rsidR="00AF6AD6" w:rsidRPr="00FC61A0">
        <w:t xml:space="preserve">ne mellom forvaltningsstrategier og </w:t>
      </w:r>
      <w:r w:rsidR="00F02189" w:rsidRPr="00FC61A0">
        <w:t>de forvaltningsmålene de</w:t>
      </w:r>
      <w:r w:rsidR="002166B7" w:rsidRPr="00FC61A0">
        <w:t xml:space="preserve"> skal bidra til å innfri</w:t>
      </w:r>
      <w:r w:rsidR="003C64DB" w:rsidRPr="00FC61A0">
        <w:t xml:space="preserve">. </w:t>
      </w:r>
      <w:r w:rsidR="00B626D4">
        <w:t xml:space="preserve">Tiltakene i kap. 5.2 </w:t>
      </w:r>
      <w:r w:rsidR="00F44FAB">
        <w:t>er hvordan disse strategiene settes ut i livet for å nå for</w:t>
      </w:r>
      <w:r w:rsidR="007539E3">
        <w:t>v</w:t>
      </w:r>
      <w:r w:rsidR="00F44FAB">
        <w:t xml:space="preserve">altningsmålene, og effektmålingen </w:t>
      </w:r>
      <w:r w:rsidR="00947864">
        <w:t xml:space="preserve">(jf. kap. 5.3) </w:t>
      </w:r>
      <w:r w:rsidR="00AA67F0">
        <w:t xml:space="preserve">viser tilstand og status for indikatorer knyttet til </w:t>
      </w:r>
      <w:r w:rsidR="00947864">
        <w:t xml:space="preserve">planlagte tiltak. </w:t>
      </w:r>
    </w:p>
    <w:p w14:paraId="07E60110" w14:textId="316F4139" w:rsidR="00D7259C" w:rsidRPr="00533C77" w:rsidRDefault="00BD7E08" w:rsidP="00533C77">
      <w:pPr>
        <w:pStyle w:val="Bildetekst"/>
        <w:spacing w:before="240"/>
        <w:rPr>
          <w:b w:val="0"/>
          <w:sz w:val="20"/>
          <w:szCs w:val="20"/>
        </w:rPr>
      </w:pPr>
      <w:bookmarkStart w:id="9" w:name="_Ref223182731"/>
      <w:r w:rsidRPr="00FC61A0">
        <w:rPr>
          <w:sz w:val="20"/>
          <w:szCs w:val="20"/>
        </w:rPr>
        <w:t xml:space="preserve">Tabell </w:t>
      </w:r>
      <w:r w:rsidRPr="00FC61A0">
        <w:rPr>
          <w:sz w:val="20"/>
          <w:szCs w:val="20"/>
        </w:rPr>
        <w:fldChar w:fldCharType="begin"/>
      </w:r>
      <w:r w:rsidRPr="00FC61A0">
        <w:rPr>
          <w:sz w:val="20"/>
          <w:szCs w:val="20"/>
        </w:rPr>
        <w:instrText xml:space="preserve"> SEQ Tabell \* ARABIC </w:instrText>
      </w:r>
      <w:r w:rsidRPr="00FC61A0">
        <w:rPr>
          <w:sz w:val="20"/>
          <w:szCs w:val="20"/>
        </w:rPr>
        <w:fldChar w:fldCharType="separate"/>
      </w:r>
      <w:r w:rsidR="002F3ABB">
        <w:rPr>
          <w:noProof/>
          <w:sz w:val="20"/>
          <w:szCs w:val="20"/>
        </w:rPr>
        <w:t>1</w:t>
      </w:r>
      <w:r w:rsidRPr="00FC61A0">
        <w:rPr>
          <w:sz w:val="20"/>
          <w:szCs w:val="20"/>
        </w:rPr>
        <w:fldChar w:fldCharType="end"/>
      </w:r>
      <w:bookmarkEnd w:id="9"/>
      <w:r w:rsidRPr="00FC61A0">
        <w:rPr>
          <w:sz w:val="20"/>
          <w:szCs w:val="20"/>
        </w:rPr>
        <w:t xml:space="preserve">. </w:t>
      </w:r>
      <w:r w:rsidR="00662037" w:rsidRPr="00FC61A0">
        <w:rPr>
          <w:b w:val="0"/>
          <w:sz w:val="20"/>
          <w:szCs w:val="20"/>
        </w:rPr>
        <w:t>Sammenheng mellom forvaltningsmål (M1-10) og strategier (S1-9)</w:t>
      </w:r>
      <w:r w:rsidR="00E464CB" w:rsidRPr="00FC61A0">
        <w:rPr>
          <w:b w:val="0"/>
          <w:sz w:val="20"/>
          <w:szCs w:val="20"/>
        </w:rPr>
        <w:t xml:space="preserve">. </w:t>
      </w:r>
      <w:r w:rsidR="00CD5167" w:rsidRPr="00FC61A0">
        <w:rPr>
          <w:b w:val="0"/>
          <w:sz w:val="20"/>
          <w:szCs w:val="20"/>
        </w:rPr>
        <w:t xml:space="preserve">Strategier i </w:t>
      </w:r>
      <w:r w:rsidR="00CD5167" w:rsidRPr="00FC61A0">
        <w:rPr>
          <w:sz w:val="20"/>
          <w:szCs w:val="20"/>
        </w:rPr>
        <w:t>fet skrift</w:t>
      </w:r>
      <w:r w:rsidR="00CD5167" w:rsidRPr="00FC61A0">
        <w:rPr>
          <w:b w:val="0"/>
          <w:sz w:val="20"/>
          <w:szCs w:val="20"/>
        </w:rPr>
        <w:t xml:space="preserve"> er de viktigste </w:t>
      </w:r>
      <w:r w:rsidR="00420D60" w:rsidRPr="00FC61A0">
        <w:rPr>
          <w:b w:val="0"/>
          <w:bCs w:val="0"/>
        </w:rPr>
        <w:t>"</w:t>
      </w:r>
      <w:r w:rsidR="00CD5167" w:rsidRPr="00FC61A0">
        <w:rPr>
          <w:b w:val="0"/>
          <w:sz w:val="20"/>
          <w:szCs w:val="20"/>
        </w:rPr>
        <w:t>driverne</w:t>
      </w:r>
      <w:r w:rsidR="00420D60" w:rsidRPr="00FC61A0">
        <w:rPr>
          <w:b w:val="0"/>
          <w:bCs w:val="0"/>
        </w:rPr>
        <w:t>"</w:t>
      </w:r>
      <w:r w:rsidR="00CD5167" w:rsidRPr="00FC61A0">
        <w:rPr>
          <w:b w:val="0"/>
          <w:sz w:val="20"/>
          <w:szCs w:val="20"/>
        </w:rPr>
        <w:t xml:space="preserve"> for måloppnåelsen</w:t>
      </w:r>
      <w:r w:rsidR="00F02189" w:rsidRPr="00FC61A0">
        <w:rPr>
          <w:b w:val="0"/>
          <w:sz w:val="20"/>
          <w:szCs w:val="20"/>
        </w:rPr>
        <w:t xml:space="preserve">, resten </w:t>
      </w:r>
      <w:r w:rsidR="00CD5167" w:rsidRPr="00FC61A0">
        <w:rPr>
          <w:b w:val="0"/>
          <w:sz w:val="20"/>
          <w:szCs w:val="20"/>
        </w:rPr>
        <w:t xml:space="preserve">er </w:t>
      </w:r>
      <w:r w:rsidR="00F02189" w:rsidRPr="00FC61A0">
        <w:rPr>
          <w:b w:val="0"/>
          <w:sz w:val="20"/>
          <w:szCs w:val="20"/>
        </w:rPr>
        <w:t xml:space="preserve">eksempler på strategier som er </w:t>
      </w:r>
      <w:r w:rsidR="00CD5167" w:rsidRPr="00FC61A0">
        <w:rPr>
          <w:b w:val="0"/>
          <w:sz w:val="20"/>
          <w:szCs w:val="20"/>
        </w:rPr>
        <w:t>støttende.</w:t>
      </w:r>
    </w:p>
    <w:tbl>
      <w:tblPr>
        <w:tblW w:w="10055" w:type="dxa"/>
        <w:tblCellMar>
          <w:left w:w="70" w:type="dxa"/>
          <w:right w:w="70" w:type="dxa"/>
        </w:tblCellMar>
        <w:tblLook w:val="04A0" w:firstRow="1" w:lastRow="0" w:firstColumn="1" w:lastColumn="0" w:noHBand="0" w:noVBand="1"/>
      </w:tblPr>
      <w:tblGrid>
        <w:gridCol w:w="2825"/>
        <w:gridCol w:w="7230"/>
      </w:tblGrid>
      <w:tr w:rsidR="00EF3A97" w:rsidRPr="00FC61A0" w14:paraId="6664F8A6" w14:textId="77777777" w:rsidTr="00B65932">
        <w:trPr>
          <w:trHeight w:val="63"/>
          <w:tblHeader/>
        </w:trPr>
        <w:tc>
          <w:tcPr>
            <w:tcW w:w="2825" w:type="dxa"/>
            <w:tcBorders>
              <w:top w:val="single" w:sz="8" w:space="0" w:color="1E1E1E" w:themeColor="text1"/>
              <w:left w:val="single" w:sz="8" w:space="0" w:color="1E1E1E" w:themeColor="text1"/>
              <w:bottom w:val="single" w:sz="8" w:space="0" w:color="1E1E1E" w:themeColor="text1"/>
              <w:right w:val="single" w:sz="8" w:space="0" w:color="1E1E1E" w:themeColor="text1"/>
            </w:tcBorders>
            <w:shd w:val="clear" w:color="auto" w:fill="FFD966" w:themeFill="accent4" w:themeFillTint="99"/>
            <w:vAlign w:val="center"/>
            <w:hideMark/>
          </w:tcPr>
          <w:p w14:paraId="5E1B6B73" w14:textId="77777777" w:rsidR="00EF3A97" w:rsidRPr="00FC61A0" w:rsidRDefault="00EF3A97" w:rsidP="002166B7">
            <w:pPr>
              <w:widowControl w:val="0"/>
              <w:spacing w:before="40" w:after="60"/>
              <w:rPr>
                <w:rFonts w:eastAsia="Times New Roman" w:cs="Times New Roman"/>
                <w:b/>
                <w:bCs/>
                <w:color w:val="000000"/>
                <w:sz w:val="20"/>
                <w:szCs w:val="20"/>
              </w:rPr>
            </w:pPr>
            <w:r w:rsidRPr="00FC61A0">
              <w:rPr>
                <w:rFonts w:eastAsia="Times New Roman" w:cs="Times New Roman"/>
                <w:b/>
                <w:bCs/>
                <w:sz w:val="20"/>
                <w:szCs w:val="20"/>
              </w:rPr>
              <w:t xml:space="preserve">Forvaltningsmål </w:t>
            </w:r>
          </w:p>
        </w:tc>
        <w:tc>
          <w:tcPr>
            <w:tcW w:w="7230" w:type="dxa"/>
            <w:tcBorders>
              <w:top w:val="single" w:sz="8" w:space="0" w:color="1E1E1E" w:themeColor="text1"/>
              <w:left w:val="single" w:sz="8" w:space="0" w:color="1E1E1E" w:themeColor="text1"/>
              <w:bottom w:val="single" w:sz="8" w:space="0" w:color="1E1E1E" w:themeColor="text1"/>
              <w:right w:val="single" w:sz="8" w:space="0" w:color="1E1E1E" w:themeColor="text1"/>
            </w:tcBorders>
            <w:shd w:val="clear" w:color="auto" w:fill="FFD966" w:themeFill="accent4" w:themeFillTint="99"/>
            <w:vAlign w:val="center"/>
            <w:hideMark/>
          </w:tcPr>
          <w:p w14:paraId="5CF60D31" w14:textId="77777777" w:rsidR="00EF3A97" w:rsidRPr="00FC61A0" w:rsidRDefault="00EF3A97" w:rsidP="002166B7">
            <w:pPr>
              <w:widowControl w:val="0"/>
              <w:spacing w:before="40" w:after="60"/>
              <w:rPr>
                <w:rFonts w:eastAsia="Times New Roman" w:cs="Times New Roman"/>
                <w:b/>
                <w:bCs/>
                <w:color w:val="000000"/>
                <w:sz w:val="20"/>
                <w:szCs w:val="20"/>
              </w:rPr>
            </w:pPr>
            <w:r w:rsidRPr="00FC61A0">
              <w:rPr>
                <w:rFonts w:eastAsia="Times New Roman" w:cs="Times New Roman"/>
                <w:b/>
                <w:bCs/>
                <w:sz w:val="20"/>
                <w:szCs w:val="20"/>
              </w:rPr>
              <w:t xml:space="preserve">Strategier som bidrar </w:t>
            </w:r>
            <w:r w:rsidRPr="00FC61A0">
              <w:rPr>
                <w:rFonts w:eastAsia="Times New Roman" w:cs="Times New Roman"/>
                <w:bCs/>
                <w:sz w:val="20"/>
                <w:szCs w:val="20"/>
              </w:rPr>
              <w:t>(</w:t>
            </w:r>
            <w:proofErr w:type="spellStart"/>
            <w:r w:rsidRPr="00FC61A0">
              <w:rPr>
                <w:rFonts w:eastAsia="Times New Roman" w:cs="Times New Roman"/>
                <w:b/>
                <w:bCs/>
                <w:sz w:val="20"/>
                <w:szCs w:val="20"/>
              </w:rPr>
              <w:t>hoveddrivere</w:t>
            </w:r>
            <w:proofErr w:type="spellEnd"/>
            <w:r w:rsidRPr="00FC61A0">
              <w:rPr>
                <w:rFonts w:eastAsia="Times New Roman" w:cs="Times New Roman"/>
                <w:b/>
                <w:bCs/>
                <w:sz w:val="20"/>
                <w:szCs w:val="20"/>
              </w:rPr>
              <w:t xml:space="preserve"> </w:t>
            </w:r>
            <w:r w:rsidRPr="00FC61A0">
              <w:rPr>
                <w:rFonts w:eastAsia="Times New Roman" w:cs="Times New Roman"/>
                <w:sz w:val="20"/>
                <w:szCs w:val="20"/>
              </w:rPr>
              <w:t>i fet skrift</w:t>
            </w:r>
            <w:r w:rsidRPr="00FC61A0">
              <w:rPr>
                <w:rFonts w:eastAsia="Times New Roman" w:cs="Times New Roman"/>
                <w:b/>
                <w:bCs/>
                <w:sz w:val="20"/>
                <w:szCs w:val="20"/>
              </w:rPr>
              <w:t>)</w:t>
            </w:r>
          </w:p>
        </w:tc>
      </w:tr>
      <w:tr w:rsidR="00BB0BD1" w:rsidRPr="00FC61A0" w14:paraId="5E50A3A7" w14:textId="77777777" w:rsidTr="00B65932">
        <w:tc>
          <w:tcPr>
            <w:tcW w:w="2825" w:type="dxa"/>
            <w:tcBorders>
              <w:top w:val="single" w:sz="8" w:space="0" w:color="1E1E1E" w:themeColor="text1"/>
              <w:left w:val="single" w:sz="8" w:space="0" w:color="FFC000" w:themeColor="accent4"/>
              <w:bottom w:val="single" w:sz="8" w:space="0" w:color="FFC000" w:themeColor="accent4"/>
            </w:tcBorders>
            <w:shd w:val="clear" w:color="auto" w:fill="FFE599" w:themeFill="accent4" w:themeFillTint="66"/>
            <w:vAlign w:val="center"/>
          </w:tcPr>
          <w:p w14:paraId="09473707" w14:textId="70832268"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M1</w:t>
            </w:r>
          </w:p>
          <w:p w14:paraId="4AA3EF11" w14:textId="3212760A" w:rsidR="00EF3A97" w:rsidRPr="00FC61A0" w:rsidRDefault="00EF3A97" w:rsidP="00B65932">
            <w:pPr>
              <w:jc w:val="center"/>
              <w:rPr>
                <w:rFonts w:eastAsia="Times New Roman" w:cs="Times New Roman"/>
                <w:b/>
                <w:bCs/>
                <w:sz w:val="20"/>
                <w:szCs w:val="20"/>
              </w:rPr>
            </w:pPr>
            <w:r w:rsidRPr="00FC61A0">
              <w:rPr>
                <w:rFonts w:eastAsia="Times New Roman" w:cs="Times New Roman"/>
                <w:b/>
                <w:bCs/>
                <w:sz w:val="20"/>
                <w:szCs w:val="20"/>
              </w:rPr>
              <w:t>Sikre villmarkspreg og sårbare grotter</w:t>
            </w:r>
          </w:p>
        </w:tc>
        <w:tc>
          <w:tcPr>
            <w:tcW w:w="7230" w:type="dxa"/>
            <w:tcBorders>
              <w:top w:val="single" w:sz="8" w:space="0" w:color="1E1E1E" w:themeColor="text1"/>
              <w:left w:val="nil"/>
              <w:bottom w:val="single" w:sz="8" w:space="0" w:color="FFD966" w:themeColor="accent4" w:themeTint="99"/>
              <w:right w:val="single" w:sz="8" w:space="0" w:color="FFD966" w:themeColor="accent4" w:themeTint="99"/>
            </w:tcBorders>
            <w:shd w:val="clear" w:color="auto" w:fill="FFF2CC" w:themeFill="accent4" w:themeFillTint="33"/>
            <w:vAlign w:val="center"/>
          </w:tcPr>
          <w:p w14:paraId="0E173532" w14:textId="77777777" w:rsidR="00EF3A97" w:rsidRPr="00FC61A0" w:rsidRDefault="00EF3A97" w:rsidP="00EF3A97">
            <w:pPr>
              <w:spacing w:before="40"/>
              <w:ind w:left="380" w:hanging="380"/>
              <w:rPr>
                <w:rFonts w:eastAsia="Times New Roman" w:cs="Times New Roman"/>
                <w:b/>
                <w:bCs/>
                <w:sz w:val="20"/>
                <w:szCs w:val="20"/>
              </w:rPr>
            </w:pPr>
            <w:r w:rsidRPr="00FC61A0">
              <w:rPr>
                <w:rFonts w:eastAsia="Times New Roman" w:cs="Times New Roman"/>
                <w:b/>
                <w:bCs/>
                <w:sz w:val="20"/>
                <w:szCs w:val="20"/>
              </w:rPr>
              <w:t xml:space="preserve">S2         </w:t>
            </w:r>
            <w:r w:rsidRPr="00FC61A0">
              <w:rPr>
                <w:rFonts w:eastAsia="Times New Roman" w:cs="Times New Roman"/>
                <w:b/>
                <w:bCs/>
                <w:sz w:val="20"/>
                <w:szCs w:val="20"/>
              </w:rPr>
              <w:tab/>
            </w:r>
            <w:r w:rsidRPr="00FC61A0">
              <w:rPr>
                <w:rFonts w:eastAsia="Times New Roman" w:cs="Times New Roman"/>
                <w:sz w:val="20"/>
                <w:szCs w:val="20"/>
              </w:rPr>
              <w:t>sonering og sesongregulering</w:t>
            </w:r>
          </w:p>
          <w:p w14:paraId="2B6086B9" w14:textId="77777777" w:rsidR="00EF3A97" w:rsidRPr="00FC61A0" w:rsidRDefault="00EF3A97" w:rsidP="00EF3A97">
            <w:pPr>
              <w:ind w:left="380" w:hanging="380"/>
              <w:rPr>
                <w:rFonts w:eastAsia="Times New Roman" w:cs="Times New Roman"/>
                <w:b/>
                <w:bCs/>
                <w:sz w:val="20"/>
                <w:szCs w:val="20"/>
              </w:rPr>
            </w:pPr>
            <w:r w:rsidRPr="00FC61A0">
              <w:rPr>
                <w:rFonts w:eastAsia="Times New Roman" w:cs="Times New Roman"/>
                <w:b/>
                <w:bCs/>
                <w:sz w:val="20"/>
                <w:szCs w:val="20"/>
              </w:rPr>
              <w:t xml:space="preserve">S3.6     </w:t>
            </w:r>
            <w:r w:rsidRPr="00FC61A0">
              <w:rPr>
                <w:rFonts w:eastAsia="Times New Roman" w:cs="Times New Roman"/>
                <w:b/>
                <w:bCs/>
                <w:sz w:val="20"/>
                <w:szCs w:val="20"/>
              </w:rPr>
              <w:tab/>
            </w:r>
            <w:r w:rsidRPr="00FC61A0">
              <w:rPr>
                <w:rFonts w:eastAsia="Times New Roman" w:cs="Times New Roman"/>
                <w:sz w:val="20"/>
                <w:szCs w:val="20"/>
              </w:rPr>
              <w:t>selektiv/lavintensiv grottetilgang – skjerming av sårbare grotter</w:t>
            </w:r>
          </w:p>
          <w:p w14:paraId="311D2C98" w14:textId="77777777" w:rsidR="00EF3A97" w:rsidRPr="00FC61A0" w:rsidRDefault="00EF3A97" w:rsidP="00EF3A97">
            <w:pPr>
              <w:ind w:left="380" w:hanging="380"/>
              <w:rPr>
                <w:rFonts w:eastAsia="Times New Roman" w:cs="Times New Roman"/>
                <w:sz w:val="20"/>
                <w:szCs w:val="20"/>
              </w:rPr>
            </w:pPr>
            <w:r w:rsidRPr="00FC61A0">
              <w:rPr>
                <w:rFonts w:eastAsia="Times New Roman" w:cs="Times New Roman"/>
                <w:b/>
                <w:bCs/>
                <w:sz w:val="20"/>
                <w:szCs w:val="20"/>
              </w:rPr>
              <w:t xml:space="preserve">S3.4     </w:t>
            </w:r>
            <w:r w:rsidRPr="00FC61A0">
              <w:rPr>
                <w:rFonts w:eastAsia="Times New Roman" w:cs="Times New Roman"/>
                <w:b/>
                <w:bCs/>
                <w:sz w:val="20"/>
                <w:szCs w:val="20"/>
              </w:rPr>
              <w:tab/>
            </w:r>
            <w:r w:rsidRPr="00FC61A0">
              <w:rPr>
                <w:rFonts w:eastAsia="Times New Roman" w:cs="Times New Roman"/>
                <w:sz w:val="20"/>
                <w:szCs w:val="20"/>
              </w:rPr>
              <w:t xml:space="preserve">kanalisering til </w:t>
            </w:r>
            <w:proofErr w:type="gramStart"/>
            <w:r w:rsidRPr="00FC61A0">
              <w:rPr>
                <w:rFonts w:eastAsia="Times New Roman" w:cs="Times New Roman"/>
                <w:sz w:val="20"/>
                <w:szCs w:val="20"/>
              </w:rPr>
              <w:t>robuste</w:t>
            </w:r>
            <w:proofErr w:type="gramEnd"/>
            <w:r w:rsidRPr="00FC61A0">
              <w:rPr>
                <w:rFonts w:eastAsia="Times New Roman" w:cs="Times New Roman"/>
                <w:sz w:val="20"/>
                <w:szCs w:val="20"/>
              </w:rPr>
              <w:t xml:space="preserve"> områder og prioriterte ruter)</w:t>
            </w:r>
          </w:p>
          <w:p w14:paraId="47447E56" w14:textId="77777777" w:rsidR="00EF3A97" w:rsidRPr="00FC61A0" w:rsidRDefault="00EF3A97" w:rsidP="00EF3A97">
            <w:pPr>
              <w:ind w:left="380" w:hanging="380"/>
              <w:rPr>
                <w:rFonts w:eastAsia="Times New Roman" w:cs="Times New Roman"/>
                <w:b/>
                <w:bCs/>
                <w:sz w:val="20"/>
                <w:szCs w:val="20"/>
              </w:rPr>
            </w:pPr>
            <w:r w:rsidRPr="00FC61A0">
              <w:rPr>
                <w:rFonts w:eastAsia="Times New Roman" w:cs="Times New Roman"/>
                <w:b/>
                <w:bCs/>
                <w:sz w:val="20"/>
                <w:szCs w:val="20"/>
              </w:rPr>
              <w:t xml:space="preserve">S1.9      </w:t>
            </w:r>
            <w:r w:rsidRPr="00FC61A0">
              <w:rPr>
                <w:rFonts w:eastAsia="Times New Roman" w:cs="Times New Roman"/>
                <w:b/>
                <w:bCs/>
                <w:sz w:val="20"/>
                <w:szCs w:val="20"/>
              </w:rPr>
              <w:tab/>
            </w:r>
            <w:r w:rsidRPr="00FC61A0">
              <w:rPr>
                <w:rFonts w:eastAsia="Times New Roman" w:cs="Times New Roman"/>
                <w:sz w:val="20"/>
                <w:szCs w:val="20"/>
              </w:rPr>
              <w:t>vurdering av tiltak i forkant (landskap, synlighet, stillhet, nattemørke)</w:t>
            </w:r>
          </w:p>
          <w:p w14:paraId="29AF8F25" w14:textId="77777777" w:rsidR="00EF3A97" w:rsidRPr="00FC61A0" w:rsidRDefault="00EF3A97" w:rsidP="00EF3A97">
            <w:pPr>
              <w:ind w:left="380" w:hanging="380"/>
              <w:rPr>
                <w:rFonts w:eastAsia="Times New Roman" w:cs="Times New Roman"/>
                <w:sz w:val="20"/>
                <w:szCs w:val="20"/>
              </w:rPr>
            </w:pPr>
            <w:r w:rsidRPr="00FC61A0">
              <w:rPr>
                <w:rFonts w:eastAsia="Times New Roman" w:cs="Times New Roman"/>
                <w:sz w:val="20"/>
                <w:szCs w:val="20"/>
              </w:rPr>
              <w:t xml:space="preserve">S3.1-3 </w:t>
            </w:r>
            <w:r w:rsidRPr="00FC61A0">
              <w:rPr>
                <w:rFonts w:eastAsia="Times New Roman" w:cs="Times New Roman"/>
                <w:sz w:val="20"/>
                <w:szCs w:val="20"/>
              </w:rPr>
              <w:tab/>
              <w:t>innfallsporter, startsteder, trygge mål i ytterkant</w:t>
            </w:r>
          </w:p>
          <w:p w14:paraId="4F13597B" w14:textId="77777777" w:rsidR="00EF3A97" w:rsidRPr="00FC61A0" w:rsidRDefault="00EF3A97" w:rsidP="00EF3A97">
            <w:pPr>
              <w:ind w:left="380" w:hanging="380"/>
              <w:rPr>
                <w:rFonts w:eastAsia="Times New Roman" w:cs="Times New Roman"/>
                <w:sz w:val="20"/>
                <w:szCs w:val="20"/>
              </w:rPr>
            </w:pPr>
            <w:r w:rsidRPr="00FC61A0">
              <w:rPr>
                <w:rFonts w:eastAsia="Times New Roman" w:cs="Times New Roman"/>
                <w:sz w:val="20"/>
                <w:szCs w:val="20"/>
              </w:rPr>
              <w:t xml:space="preserve">S1.5     </w:t>
            </w:r>
            <w:r w:rsidRPr="00FC61A0">
              <w:rPr>
                <w:rFonts w:eastAsia="Times New Roman" w:cs="Times New Roman"/>
                <w:sz w:val="20"/>
                <w:szCs w:val="20"/>
              </w:rPr>
              <w:tab/>
              <w:t>skjerming av sensitiv naturinformasjon/artsdata</w:t>
            </w:r>
          </w:p>
          <w:p w14:paraId="345C91C3" w14:textId="77777777" w:rsidR="00EF3A97" w:rsidRPr="00FC61A0" w:rsidRDefault="00EF3A97" w:rsidP="00EF3A97">
            <w:pPr>
              <w:spacing w:after="60"/>
              <w:ind w:left="380" w:hanging="380"/>
              <w:rPr>
                <w:rFonts w:ascii="Times New Roman" w:eastAsia="Times New Roman" w:hAnsi="Times New Roman" w:cs="Times New Roman"/>
                <w:sz w:val="24"/>
                <w:szCs w:val="24"/>
              </w:rPr>
            </w:pPr>
            <w:r w:rsidRPr="00FC61A0">
              <w:rPr>
                <w:rFonts w:eastAsia="Times New Roman" w:cs="Times New Roman"/>
                <w:sz w:val="20"/>
                <w:szCs w:val="20"/>
              </w:rPr>
              <w:t>S1.2-3    føre var, kartlegging (grotter/</w:t>
            </w:r>
            <w:proofErr w:type="spellStart"/>
            <w:r w:rsidRPr="00FC61A0">
              <w:rPr>
                <w:rFonts w:eastAsia="Times New Roman" w:cs="Times New Roman"/>
                <w:sz w:val="20"/>
                <w:szCs w:val="20"/>
              </w:rPr>
              <w:t>karst</w:t>
            </w:r>
            <w:proofErr w:type="spellEnd"/>
            <w:r w:rsidRPr="00FC61A0">
              <w:rPr>
                <w:rFonts w:eastAsia="Times New Roman" w:cs="Times New Roman"/>
                <w:sz w:val="20"/>
                <w:szCs w:val="20"/>
              </w:rPr>
              <w:t xml:space="preserve"> og naturgrunnlag)</w:t>
            </w:r>
          </w:p>
        </w:tc>
      </w:tr>
      <w:tr w:rsidR="00BB0BD1" w:rsidRPr="00FC61A0" w14:paraId="7E546876" w14:textId="77777777" w:rsidTr="0019667D">
        <w:trPr>
          <w:trHeight w:val="764"/>
        </w:trPr>
        <w:tc>
          <w:tcPr>
            <w:tcW w:w="2825" w:type="dxa"/>
            <w:tcBorders>
              <w:top w:val="single" w:sz="8" w:space="0" w:color="FFC000" w:themeColor="accent4"/>
              <w:left w:val="single" w:sz="8" w:space="0" w:color="FFC000" w:themeColor="accent4"/>
              <w:bottom w:val="single" w:sz="8" w:space="0" w:color="FFC000" w:themeColor="accent4"/>
            </w:tcBorders>
            <w:shd w:val="clear" w:color="auto" w:fill="FFE599" w:themeFill="accent4" w:themeFillTint="66"/>
            <w:vAlign w:val="center"/>
            <w:hideMark/>
          </w:tcPr>
          <w:p w14:paraId="39F205D8" w14:textId="71CBD89A"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M2</w:t>
            </w:r>
          </w:p>
          <w:p w14:paraId="56A33840" w14:textId="21DD1818"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Bevare naturmangfold og økosystemer</w:t>
            </w:r>
          </w:p>
        </w:tc>
        <w:tc>
          <w:tcPr>
            <w:tcW w:w="7230" w:type="dxa"/>
            <w:tcBorders>
              <w:top w:val="single" w:sz="8" w:space="0" w:color="FFD966" w:themeColor="accent4" w:themeTint="99"/>
              <w:left w:val="nil"/>
              <w:bottom w:val="single" w:sz="4" w:space="0" w:color="FFD966" w:themeColor="accent4" w:themeTint="99"/>
              <w:right w:val="single" w:sz="8" w:space="0" w:color="FFD966" w:themeColor="accent4" w:themeTint="99"/>
            </w:tcBorders>
            <w:shd w:val="clear" w:color="auto" w:fill="FFF2CC" w:themeFill="accent4" w:themeFillTint="33"/>
            <w:vAlign w:val="center"/>
            <w:hideMark/>
          </w:tcPr>
          <w:p w14:paraId="4EB1CF62" w14:textId="77777777" w:rsidR="00EF3A97" w:rsidRPr="00FC61A0" w:rsidRDefault="00EF3A97" w:rsidP="00EF3A97">
            <w:pPr>
              <w:spacing w:before="40"/>
              <w:rPr>
                <w:rFonts w:eastAsia="Times New Roman" w:cs="Times New Roman"/>
                <w:sz w:val="20"/>
                <w:szCs w:val="20"/>
              </w:rPr>
            </w:pPr>
            <w:r w:rsidRPr="00FC61A0">
              <w:rPr>
                <w:rFonts w:eastAsia="Times New Roman" w:cs="Times New Roman"/>
                <w:b/>
                <w:sz w:val="20"/>
                <w:szCs w:val="20"/>
              </w:rPr>
              <w:t>S1</w:t>
            </w:r>
            <w:r w:rsidRPr="00FC61A0">
              <w:rPr>
                <w:rFonts w:eastAsia="Times New Roman" w:cs="Times New Roman"/>
                <w:sz w:val="20"/>
                <w:szCs w:val="20"/>
              </w:rPr>
              <w:t xml:space="preserve"> </w:t>
            </w:r>
            <w:r w:rsidRPr="00FC61A0">
              <w:rPr>
                <w:rFonts w:eastAsia="Times New Roman" w:cs="Times New Roman"/>
                <w:sz w:val="20"/>
                <w:szCs w:val="20"/>
              </w:rPr>
              <w:tab/>
              <w:t>kunnskapsgrunnlag, kartlegging, §§</w:t>
            </w:r>
            <w:r w:rsidRPr="00FC61A0">
              <w:rPr>
                <w:rFonts w:ascii="Arial" w:eastAsia="Times New Roman" w:hAnsi="Arial" w:cs="Arial"/>
                <w:sz w:val="20"/>
                <w:szCs w:val="20"/>
              </w:rPr>
              <w:t> </w:t>
            </w:r>
            <w:r w:rsidRPr="00FC61A0">
              <w:rPr>
                <w:rFonts w:eastAsia="Times New Roman" w:cs="Times New Roman"/>
                <w:sz w:val="20"/>
                <w:szCs w:val="20"/>
              </w:rPr>
              <w:t>8</w:t>
            </w:r>
            <w:r w:rsidRPr="00FC61A0">
              <w:rPr>
                <w:rFonts w:eastAsia="Times New Roman" w:cs="Aptos"/>
                <w:sz w:val="20"/>
                <w:szCs w:val="20"/>
              </w:rPr>
              <w:t>–</w:t>
            </w:r>
            <w:r w:rsidRPr="00FC61A0">
              <w:rPr>
                <w:rFonts w:eastAsia="Times New Roman" w:cs="Times New Roman"/>
                <w:sz w:val="20"/>
                <w:szCs w:val="20"/>
              </w:rPr>
              <w:t>12, tiltak fremmede arter</w:t>
            </w:r>
          </w:p>
          <w:p w14:paraId="166DBE2B" w14:textId="77777777" w:rsidR="00EF3A97" w:rsidRPr="00FC61A0" w:rsidRDefault="00EF3A97" w:rsidP="00EF3A97">
            <w:pPr>
              <w:rPr>
                <w:rFonts w:eastAsia="Times New Roman" w:cs="Times New Roman"/>
                <w:sz w:val="20"/>
                <w:szCs w:val="20"/>
              </w:rPr>
            </w:pPr>
            <w:r w:rsidRPr="00FC61A0">
              <w:rPr>
                <w:rFonts w:eastAsia="Times New Roman" w:cs="Times New Roman"/>
                <w:b/>
                <w:sz w:val="20"/>
                <w:szCs w:val="20"/>
              </w:rPr>
              <w:t>S2</w:t>
            </w:r>
            <w:r w:rsidRPr="00FC61A0">
              <w:rPr>
                <w:rFonts w:eastAsia="Times New Roman" w:cs="Times New Roman"/>
                <w:sz w:val="20"/>
                <w:szCs w:val="20"/>
              </w:rPr>
              <w:t xml:space="preserve"> </w:t>
            </w:r>
            <w:r w:rsidRPr="00FC61A0">
              <w:rPr>
                <w:rFonts w:eastAsia="Times New Roman" w:cs="Times New Roman"/>
                <w:sz w:val="20"/>
                <w:szCs w:val="20"/>
              </w:rPr>
              <w:tab/>
              <w:t>sonering og sesongregulering for sårbare arter og naturtyper</w:t>
            </w:r>
          </w:p>
          <w:p w14:paraId="0B2529C0" w14:textId="77777777" w:rsidR="00EF3A97" w:rsidRPr="00FC61A0" w:rsidRDefault="00EF3A97" w:rsidP="00EF3A97">
            <w:pPr>
              <w:rPr>
                <w:rFonts w:eastAsia="Times New Roman" w:cs="Times New Roman"/>
                <w:sz w:val="20"/>
                <w:szCs w:val="20"/>
              </w:rPr>
            </w:pPr>
            <w:r w:rsidRPr="00FC61A0">
              <w:rPr>
                <w:rFonts w:eastAsia="Times New Roman" w:cs="Times New Roman"/>
                <w:b/>
                <w:sz w:val="20"/>
                <w:szCs w:val="20"/>
              </w:rPr>
              <w:t>S3.4</w:t>
            </w:r>
            <w:r w:rsidRPr="00FC61A0">
              <w:rPr>
                <w:rFonts w:eastAsia="Times New Roman" w:cs="Times New Roman"/>
                <w:sz w:val="20"/>
                <w:szCs w:val="20"/>
              </w:rPr>
              <w:t xml:space="preserve"> </w:t>
            </w:r>
            <w:r w:rsidRPr="00FC61A0">
              <w:rPr>
                <w:rFonts w:eastAsia="Times New Roman" w:cs="Times New Roman"/>
                <w:sz w:val="20"/>
                <w:szCs w:val="20"/>
              </w:rPr>
              <w:tab/>
              <w:t>kanalisering av ferdsel</w:t>
            </w:r>
          </w:p>
          <w:p w14:paraId="2BBF7215" w14:textId="77777777" w:rsidR="00EF3A97" w:rsidRPr="00FC61A0" w:rsidRDefault="00EF3A97" w:rsidP="00EF3A97">
            <w:pPr>
              <w:rPr>
                <w:rFonts w:eastAsia="Times New Roman" w:cs="Times New Roman"/>
                <w:sz w:val="20"/>
                <w:szCs w:val="20"/>
              </w:rPr>
            </w:pPr>
            <w:r w:rsidRPr="00FC61A0">
              <w:rPr>
                <w:rFonts w:eastAsia="Times New Roman" w:cs="Times New Roman"/>
                <w:b/>
                <w:sz w:val="20"/>
                <w:szCs w:val="20"/>
              </w:rPr>
              <w:t>S8</w:t>
            </w:r>
            <w:r w:rsidRPr="00FC61A0">
              <w:rPr>
                <w:rFonts w:eastAsia="Times New Roman" w:cs="Times New Roman"/>
                <w:sz w:val="20"/>
                <w:szCs w:val="20"/>
              </w:rPr>
              <w:t xml:space="preserve"> </w:t>
            </w:r>
            <w:r w:rsidRPr="00FC61A0">
              <w:rPr>
                <w:rFonts w:eastAsia="Times New Roman" w:cs="Times New Roman"/>
                <w:sz w:val="20"/>
                <w:szCs w:val="20"/>
              </w:rPr>
              <w:tab/>
              <w:t>sumvirkning og streng praksis for motorferdsel</w:t>
            </w:r>
          </w:p>
          <w:p w14:paraId="6A886678" w14:textId="77777777" w:rsidR="00EF3A97" w:rsidRPr="00FC61A0" w:rsidRDefault="00EF3A97" w:rsidP="00EF3A97">
            <w:pPr>
              <w:rPr>
                <w:rFonts w:eastAsia="Times New Roman" w:cs="Times New Roman"/>
                <w:sz w:val="20"/>
                <w:szCs w:val="20"/>
              </w:rPr>
            </w:pPr>
            <w:r w:rsidRPr="00FC61A0">
              <w:rPr>
                <w:rFonts w:eastAsia="Times New Roman" w:cs="Times New Roman"/>
                <w:sz w:val="20"/>
                <w:szCs w:val="20"/>
              </w:rPr>
              <w:t xml:space="preserve">S3.5 </w:t>
            </w:r>
            <w:r w:rsidRPr="00FC61A0">
              <w:rPr>
                <w:rFonts w:eastAsia="Times New Roman" w:cs="Times New Roman"/>
                <w:sz w:val="20"/>
                <w:szCs w:val="20"/>
              </w:rPr>
              <w:tab/>
              <w:t>fysisk klimatilpasning i terreng</w:t>
            </w:r>
          </w:p>
          <w:p w14:paraId="0DCFF771" w14:textId="7FB0D91D" w:rsidR="00EF3A97" w:rsidRPr="00FC61A0" w:rsidRDefault="00EF3A97" w:rsidP="00EF3A97">
            <w:pPr>
              <w:spacing w:after="60"/>
              <w:rPr>
                <w:rFonts w:eastAsia="Times New Roman" w:cs="Times New Roman"/>
                <w:sz w:val="20"/>
                <w:szCs w:val="20"/>
              </w:rPr>
            </w:pPr>
            <w:r w:rsidRPr="00FC61A0">
              <w:rPr>
                <w:rFonts w:eastAsia="Times New Roman" w:cs="Times New Roman"/>
                <w:sz w:val="20"/>
                <w:szCs w:val="20"/>
              </w:rPr>
              <w:t xml:space="preserve">S9 </w:t>
            </w:r>
            <w:r w:rsidRPr="00FC61A0">
              <w:rPr>
                <w:rFonts w:eastAsia="Times New Roman" w:cs="Times New Roman"/>
                <w:sz w:val="20"/>
                <w:szCs w:val="20"/>
              </w:rPr>
              <w:tab/>
              <w:t xml:space="preserve">klimaovervåking, </w:t>
            </w:r>
            <w:r w:rsidR="004C25FD">
              <w:rPr>
                <w:rFonts w:eastAsia="Times New Roman" w:cs="Times New Roman"/>
                <w:sz w:val="20"/>
                <w:szCs w:val="20"/>
              </w:rPr>
              <w:t>risiko- og sårbarhetsanalyse (</w:t>
            </w:r>
            <w:r w:rsidRPr="00FC61A0">
              <w:rPr>
                <w:rFonts w:eastAsia="Times New Roman" w:cs="Times New Roman"/>
                <w:sz w:val="20"/>
                <w:szCs w:val="20"/>
              </w:rPr>
              <w:t>ROS</w:t>
            </w:r>
            <w:r w:rsidR="004C25FD">
              <w:rPr>
                <w:rFonts w:eastAsia="Times New Roman" w:cs="Times New Roman"/>
                <w:sz w:val="20"/>
                <w:szCs w:val="20"/>
              </w:rPr>
              <w:t>)</w:t>
            </w:r>
            <w:r w:rsidRPr="00FC61A0">
              <w:rPr>
                <w:rFonts w:eastAsia="Times New Roman" w:cs="Times New Roman"/>
                <w:sz w:val="20"/>
                <w:szCs w:val="20"/>
              </w:rPr>
              <w:t xml:space="preserve"> og beredskap</w:t>
            </w:r>
          </w:p>
        </w:tc>
      </w:tr>
      <w:tr w:rsidR="00BB0BD1" w:rsidRPr="00FC61A0" w14:paraId="15C6D334" w14:textId="77777777" w:rsidTr="0019667D">
        <w:trPr>
          <w:trHeight w:val="1087"/>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4E6C0668" w14:textId="344190A5"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lastRenderedPageBreak/>
              <w:t xml:space="preserve">M3 </w:t>
            </w:r>
          </w:p>
          <w:p w14:paraId="073882D6" w14:textId="5C088891"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Ivareta reindriftas naturgrunnlag</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hideMark/>
          </w:tcPr>
          <w:p w14:paraId="1E000AE9" w14:textId="77777777"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S2</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sesongregulering, ro i kalving og i </w:t>
            </w:r>
            <w:proofErr w:type="spellStart"/>
            <w:r w:rsidRPr="00FC61A0">
              <w:rPr>
                <w:rFonts w:eastAsia="Times New Roman" w:cs="Times New Roman"/>
                <w:color w:val="1E1E1E"/>
                <w:sz w:val="20"/>
                <w:szCs w:val="20"/>
              </w:rPr>
              <w:t>flyttleier</w:t>
            </w:r>
            <w:proofErr w:type="spellEnd"/>
            <w:r w:rsidRPr="00FC61A0">
              <w:rPr>
                <w:rFonts w:eastAsia="Times New Roman" w:cs="Times New Roman"/>
                <w:color w:val="1E1E1E"/>
                <w:sz w:val="20"/>
                <w:szCs w:val="20"/>
              </w:rPr>
              <w:t>)</w:t>
            </w:r>
          </w:p>
          <w:p w14:paraId="02AF44D8" w14:textId="5CB2690A"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S8.2</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varsling til reindrift og rapportering ved </w:t>
            </w:r>
            <w:r w:rsidR="00555111" w:rsidRPr="00FC61A0">
              <w:rPr>
                <w:rFonts w:eastAsia="Times New Roman" w:cs="Times New Roman"/>
                <w:color w:val="1E1E1E"/>
                <w:sz w:val="20"/>
                <w:szCs w:val="20"/>
              </w:rPr>
              <w:t xml:space="preserve">andres </w:t>
            </w:r>
            <w:r w:rsidRPr="00FC61A0">
              <w:rPr>
                <w:rFonts w:eastAsia="Times New Roman" w:cs="Times New Roman"/>
                <w:color w:val="1E1E1E"/>
                <w:sz w:val="20"/>
                <w:szCs w:val="20"/>
              </w:rPr>
              <w:t>flyging</w:t>
            </w:r>
            <w:r w:rsidR="00A86252" w:rsidRPr="00FC61A0">
              <w:rPr>
                <w:rFonts w:eastAsia="Times New Roman" w:cs="Times New Roman"/>
                <w:color w:val="1E1E1E"/>
                <w:sz w:val="20"/>
                <w:szCs w:val="20"/>
              </w:rPr>
              <w:t>/motorferdsel</w:t>
            </w:r>
          </w:p>
          <w:p w14:paraId="18F0CECA"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S3.4</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kanalisering av ferdsel mht. kalving og </w:t>
            </w:r>
            <w:proofErr w:type="spellStart"/>
            <w:r w:rsidRPr="00FC61A0">
              <w:rPr>
                <w:rFonts w:eastAsia="Times New Roman" w:cs="Times New Roman"/>
                <w:color w:val="1E1E1E"/>
                <w:sz w:val="20"/>
                <w:szCs w:val="20"/>
              </w:rPr>
              <w:t>flyttleier</w:t>
            </w:r>
            <w:proofErr w:type="spellEnd"/>
          </w:p>
          <w:p w14:paraId="6939D753"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S3.7</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målrettet informasjon til besøkende</w:t>
            </w:r>
          </w:p>
          <w:p w14:paraId="6B0687FB" w14:textId="77777777" w:rsidR="00EF3A97" w:rsidRPr="00FC61A0" w:rsidRDefault="00EF3A97" w:rsidP="00EF3A97">
            <w:pPr>
              <w:rPr>
                <w:rFonts w:eastAsia="Times New Roman" w:cs="Times New Roman"/>
                <w:sz w:val="20"/>
                <w:szCs w:val="20"/>
              </w:rPr>
            </w:pPr>
            <w:r w:rsidRPr="00FC61A0">
              <w:rPr>
                <w:rFonts w:eastAsia="Times New Roman" w:cs="Times New Roman"/>
                <w:b/>
                <w:bCs/>
                <w:color w:val="1E1E1E"/>
                <w:sz w:val="20"/>
                <w:szCs w:val="20"/>
              </w:rPr>
              <w:t>S1.9</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r w:rsidRPr="00FC61A0">
              <w:rPr>
                <w:rFonts w:eastAsia="Times New Roman" w:cs="Times New Roman"/>
                <w:sz w:val="20"/>
                <w:szCs w:val="20"/>
              </w:rPr>
              <w:t xml:space="preserve">vurdering i forkant av tiltak utenfor nasjonalparken (synlighet, </w:t>
            </w:r>
            <w:proofErr w:type="gramStart"/>
            <w:r w:rsidRPr="00FC61A0">
              <w:rPr>
                <w:rFonts w:eastAsia="Times New Roman" w:cs="Times New Roman"/>
                <w:sz w:val="20"/>
                <w:szCs w:val="20"/>
              </w:rPr>
              <w:t>støy,</w:t>
            </w:r>
            <w:proofErr w:type="gramEnd"/>
            <w:r w:rsidRPr="00FC61A0">
              <w:rPr>
                <w:rFonts w:eastAsia="Times New Roman" w:cs="Times New Roman"/>
                <w:sz w:val="20"/>
                <w:szCs w:val="20"/>
              </w:rPr>
              <w:t xml:space="preserve"> lys)</w:t>
            </w:r>
          </w:p>
          <w:p w14:paraId="749B998C"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S4.1</w:t>
            </w:r>
            <w:r w:rsidRPr="00FC61A0">
              <w:rPr>
                <w:rFonts w:eastAsia="Times New Roman" w:cs="Times New Roman"/>
                <w:color w:val="1E1E1E"/>
                <w:sz w:val="20"/>
                <w:szCs w:val="20"/>
              </w:rPr>
              <w:tab/>
              <w:t>systematisk samhandling med reindrifta</w:t>
            </w:r>
          </w:p>
          <w:p w14:paraId="105E8952" w14:textId="77777777" w:rsidR="00EF3A97" w:rsidRPr="00FC61A0" w:rsidRDefault="00EF3A97" w:rsidP="00EF3A97">
            <w:pPr>
              <w:spacing w:after="60"/>
              <w:rPr>
                <w:rFonts w:eastAsia="Times New Roman" w:cs="Times New Roman"/>
                <w:sz w:val="20"/>
                <w:szCs w:val="20"/>
              </w:rPr>
            </w:pPr>
            <w:r w:rsidRPr="00FC61A0">
              <w:rPr>
                <w:rFonts w:eastAsia="Times New Roman" w:cs="Times New Roman"/>
                <w:color w:val="1E1E1E"/>
                <w:sz w:val="20"/>
                <w:szCs w:val="20"/>
              </w:rPr>
              <w:t xml:space="preserve">S3.8 </w:t>
            </w:r>
            <w:r w:rsidRPr="00FC61A0">
              <w:rPr>
                <w:rFonts w:eastAsia="Times New Roman" w:cs="Times New Roman"/>
                <w:color w:val="1E1E1E"/>
                <w:sz w:val="20"/>
                <w:szCs w:val="20"/>
              </w:rPr>
              <w:tab/>
              <w:t>besøkssenter som førstelinje for informasjon, rutevalg og hensyn</w:t>
            </w:r>
          </w:p>
        </w:tc>
      </w:tr>
      <w:tr w:rsidR="00BB0BD1" w:rsidRPr="00FC61A0" w14:paraId="0FB8E3CC" w14:textId="77777777" w:rsidTr="0019667D">
        <w:trPr>
          <w:trHeight w:val="1027"/>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78D5DE14" w14:textId="5256D7CB" w:rsidR="00B65932" w:rsidRPr="00FC61A0" w:rsidRDefault="00EF3A97" w:rsidP="00B65932">
            <w:pPr>
              <w:jc w:val="center"/>
              <w:rPr>
                <w:rFonts w:eastAsia="Times New Roman" w:cs="Times New Roman"/>
                <w:b/>
                <w:bCs/>
                <w:sz w:val="20"/>
                <w:szCs w:val="20"/>
              </w:rPr>
            </w:pPr>
            <w:r w:rsidRPr="00FC61A0">
              <w:rPr>
                <w:rFonts w:eastAsia="Times New Roman" w:cs="Times New Roman"/>
                <w:b/>
                <w:bCs/>
                <w:sz w:val="24"/>
                <w:szCs w:val="24"/>
              </w:rPr>
              <w:t xml:space="preserve">M4 </w:t>
            </w:r>
          </w:p>
          <w:p w14:paraId="07A11F27" w14:textId="213E948E"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Bevare kulturminner og kulturlandskap</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hideMark/>
          </w:tcPr>
          <w:p w14:paraId="4B34C38E" w14:textId="77777777"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S1.4</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systematisert oversikt over kulturspor for hensyn og formidling</w:t>
            </w:r>
          </w:p>
          <w:p w14:paraId="423EF4C1"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S7</w:t>
            </w:r>
            <w:r w:rsidRPr="00FC61A0">
              <w:rPr>
                <w:rFonts w:eastAsia="Times New Roman" w:cs="Times New Roman"/>
                <w:b/>
                <w:bCs/>
                <w:color w:val="1E1E1E"/>
                <w:sz w:val="20"/>
                <w:szCs w:val="20"/>
              </w:rPr>
              <w:tab/>
            </w:r>
            <w:r w:rsidRPr="00FC61A0">
              <w:rPr>
                <w:rFonts w:eastAsia="Times New Roman" w:cs="Times New Roman"/>
                <w:color w:val="1E1E1E"/>
                <w:sz w:val="20"/>
                <w:szCs w:val="20"/>
              </w:rPr>
              <w:t>istandsetting, vedlikehold, rydding/fjerning – bygg og anlegg</w:t>
            </w:r>
          </w:p>
          <w:p w14:paraId="0440659C"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S6.1</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formidle særpreg uten å eksponere sårbare lokaliteter</w:t>
            </w:r>
          </w:p>
          <w:p w14:paraId="3586CED0" w14:textId="77777777" w:rsidR="00EF3A97" w:rsidRPr="00FC61A0" w:rsidRDefault="00EF3A97" w:rsidP="00EF3A97">
            <w:pPr>
              <w:spacing w:after="60"/>
              <w:rPr>
                <w:rFonts w:eastAsia="Times New Roman" w:cs="Times New Roman"/>
                <w:sz w:val="20"/>
                <w:szCs w:val="20"/>
              </w:rPr>
            </w:pPr>
            <w:r w:rsidRPr="00FC61A0">
              <w:rPr>
                <w:rFonts w:eastAsia="Times New Roman" w:cs="Times New Roman"/>
                <w:color w:val="1E1E1E"/>
                <w:sz w:val="20"/>
                <w:szCs w:val="20"/>
              </w:rPr>
              <w:t xml:space="preserve">S3.8 </w:t>
            </w:r>
            <w:r w:rsidRPr="00FC61A0">
              <w:rPr>
                <w:rFonts w:eastAsia="Times New Roman" w:cs="Times New Roman"/>
                <w:color w:val="1E1E1E"/>
                <w:sz w:val="20"/>
                <w:szCs w:val="20"/>
              </w:rPr>
              <w:tab/>
              <w:t>senterformidling av kultur og naturbruk</w:t>
            </w:r>
          </w:p>
        </w:tc>
      </w:tr>
      <w:tr w:rsidR="00BB0BD1" w:rsidRPr="00FC61A0" w14:paraId="32DF318F" w14:textId="77777777" w:rsidTr="0019667D">
        <w:trPr>
          <w:trHeight w:val="644"/>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36859F2C" w14:textId="68A15605"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 xml:space="preserve">M5 </w:t>
            </w:r>
          </w:p>
          <w:p w14:paraId="4307C19B" w14:textId="3FB5A4F2"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Bevare særpreget og fremme store opplevelsesverdier</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tcPr>
          <w:p w14:paraId="1B9B2F80" w14:textId="77777777" w:rsidR="00EF3A97" w:rsidRPr="00FC61A0" w:rsidRDefault="00EF3A97" w:rsidP="00B65932">
            <w:pPr>
              <w:spacing w:before="40"/>
              <w:ind w:right="-67"/>
              <w:rPr>
                <w:rFonts w:eastAsia="Times New Roman" w:cs="Times New Roman"/>
                <w:b/>
                <w:bCs/>
                <w:color w:val="1E1E1E"/>
                <w:sz w:val="20"/>
                <w:szCs w:val="20"/>
              </w:rPr>
            </w:pPr>
            <w:r w:rsidRPr="00FC61A0">
              <w:rPr>
                <w:rFonts w:eastAsia="Times New Roman" w:cs="Times New Roman"/>
                <w:b/>
                <w:bCs/>
                <w:color w:val="1E1E1E"/>
                <w:sz w:val="20"/>
                <w:szCs w:val="20"/>
              </w:rPr>
              <w:t>S3</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innfallsporter, kanalisere turruter og overnatting, </w:t>
            </w:r>
            <w:proofErr w:type="gramStart"/>
            <w:r w:rsidRPr="00FC61A0">
              <w:rPr>
                <w:rFonts w:eastAsia="Times New Roman" w:cs="Times New Roman"/>
                <w:color w:val="1E1E1E"/>
                <w:sz w:val="20"/>
                <w:szCs w:val="20"/>
              </w:rPr>
              <w:t>klimatiltak,</w:t>
            </w:r>
            <w:proofErr w:type="gramEnd"/>
            <w:r w:rsidRPr="00FC61A0">
              <w:rPr>
                <w:rFonts w:eastAsia="Times New Roman" w:cs="Times New Roman"/>
                <w:color w:val="1E1E1E"/>
                <w:sz w:val="20"/>
                <w:szCs w:val="20"/>
              </w:rPr>
              <w:t xml:space="preserve"> informasjon</w:t>
            </w:r>
          </w:p>
          <w:p w14:paraId="2B7A1353"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S3.8</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r w:rsidRPr="00FC61A0">
              <w:rPr>
                <w:rFonts w:eastAsia="Times New Roman" w:cs="Times New Roman"/>
                <w:i/>
                <w:color w:val="1E1E1E"/>
                <w:sz w:val="20"/>
                <w:szCs w:val="20"/>
              </w:rPr>
              <w:t xml:space="preserve">Villmarksporten </w:t>
            </w:r>
            <w:r w:rsidRPr="00FC61A0">
              <w:rPr>
                <w:rFonts w:eastAsia="Times New Roman" w:cs="Times New Roman"/>
                <w:color w:val="1E1E1E"/>
                <w:sz w:val="20"/>
                <w:szCs w:val="20"/>
              </w:rPr>
              <w:t>(besøkssenter langs E6)</w:t>
            </w:r>
          </w:p>
          <w:p w14:paraId="0544181E"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S1.9</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r w:rsidRPr="00FC61A0">
              <w:rPr>
                <w:rFonts w:eastAsia="Times New Roman" w:cs="Times New Roman"/>
                <w:sz w:val="20"/>
                <w:szCs w:val="20"/>
              </w:rPr>
              <w:t xml:space="preserve">vurdering i forkant av tiltak som kan true </w:t>
            </w:r>
            <w:proofErr w:type="spellStart"/>
            <w:r w:rsidRPr="00FC61A0">
              <w:rPr>
                <w:rFonts w:eastAsia="Times New Roman" w:cs="Times New Roman"/>
                <w:sz w:val="20"/>
                <w:szCs w:val="20"/>
              </w:rPr>
              <w:t>urørthet</w:t>
            </w:r>
            <w:proofErr w:type="spellEnd"/>
            <w:r w:rsidRPr="00FC61A0">
              <w:rPr>
                <w:rFonts w:eastAsia="Times New Roman" w:cs="Times New Roman"/>
                <w:sz w:val="20"/>
                <w:szCs w:val="20"/>
              </w:rPr>
              <w:t>, stillhet og nattemørke</w:t>
            </w:r>
          </w:p>
          <w:p w14:paraId="205DFCE2"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S6 </w:t>
            </w:r>
            <w:r w:rsidRPr="00FC61A0">
              <w:rPr>
                <w:rFonts w:eastAsia="Times New Roman" w:cs="Times New Roman"/>
                <w:color w:val="1E1E1E"/>
                <w:sz w:val="20"/>
                <w:szCs w:val="20"/>
              </w:rPr>
              <w:tab/>
              <w:t>merkevare og kommunikasjonskanaler</w:t>
            </w:r>
          </w:p>
          <w:p w14:paraId="50BB369A"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S2 </w:t>
            </w:r>
            <w:r w:rsidRPr="00FC61A0">
              <w:rPr>
                <w:rFonts w:eastAsia="Times New Roman" w:cs="Times New Roman"/>
                <w:color w:val="1E1E1E"/>
                <w:sz w:val="20"/>
                <w:szCs w:val="20"/>
              </w:rPr>
              <w:tab/>
              <w:t>sonering og sesonghensyn</w:t>
            </w:r>
          </w:p>
          <w:p w14:paraId="392A9D3E" w14:textId="77777777" w:rsidR="00EF3A97" w:rsidRPr="00FC61A0" w:rsidRDefault="00EF3A97" w:rsidP="00EF3A97">
            <w:pPr>
              <w:spacing w:after="60"/>
              <w:rPr>
                <w:rFonts w:eastAsia="Times New Roman" w:cs="Times New Roman"/>
                <w:sz w:val="20"/>
                <w:szCs w:val="20"/>
              </w:rPr>
            </w:pPr>
            <w:r w:rsidRPr="00FC61A0">
              <w:rPr>
                <w:rFonts w:eastAsia="Times New Roman" w:cs="Times New Roman"/>
                <w:color w:val="1E1E1E"/>
                <w:sz w:val="20"/>
                <w:szCs w:val="20"/>
              </w:rPr>
              <w:t xml:space="preserve">S9.4 </w:t>
            </w:r>
            <w:r w:rsidRPr="00FC61A0">
              <w:rPr>
                <w:rFonts w:eastAsia="Times New Roman" w:cs="Times New Roman"/>
                <w:color w:val="1E1E1E"/>
                <w:sz w:val="20"/>
                <w:szCs w:val="20"/>
              </w:rPr>
              <w:tab/>
            </w:r>
            <w:proofErr w:type="gramStart"/>
            <w:r w:rsidRPr="00FC61A0">
              <w:rPr>
                <w:rFonts w:eastAsia="Times New Roman" w:cs="Times New Roman"/>
                <w:color w:val="1E1E1E"/>
                <w:sz w:val="20"/>
                <w:szCs w:val="20"/>
              </w:rPr>
              <w:t>klimarobust</w:t>
            </w:r>
            <w:proofErr w:type="gramEnd"/>
            <w:r w:rsidRPr="00FC61A0">
              <w:rPr>
                <w:rFonts w:eastAsia="Times New Roman" w:cs="Times New Roman"/>
                <w:color w:val="1E1E1E"/>
                <w:sz w:val="20"/>
                <w:szCs w:val="20"/>
              </w:rPr>
              <w:t xml:space="preserve"> utforming av tilrettelegging</w:t>
            </w:r>
          </w:p>
        </w:tc>
      </w:tr>
      <w:tr w:rsidR="00BB0BD1" w:rsidRPr="00FC61A0" w14:paraId="12550F21" w14:textId="77777777" w:rsidTr="0019667D">
        <w:trPr>
          <w:trHeight w:val="1017"/>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68D10586" w14:textId="106DDE67"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M6</w:t>
            </w:r>
          </w:p>
          <w:p w14:paraId="377D1337" w14:textId="3F382ADC"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 xml:space="preserve"> Forvalte bygg og anlegg forsvarlig</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hideMark/>
          </w:tcPr>
          <w:p w14:paraId="5456FDC5" w14:textId="77777777"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S7</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istandsetting, vedlikehold, landingssteder i fjordene, rydding/fjerning</w:t>
            </w:r>
          </w:p>
          <w:p w14:paraId="285251C6"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S9.4</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proofErr w:type="gramStart"/>
            <w:r w:rsidRPr="00FC61A0">
              <w:rPr>
                <w:rFonts w:eastAsia="Times New Roman" w:cs="Times New Roman"/>
                <w:color w:val="1E1E1E"/>
                <w:sz w:val="20"/>
                <w:szCs w:val="20"/>
              </w:rPr>
              <w:t>klimarobust</w:t>
            </w:r>
            <w:proofErr w:type="gramEnd"/>
            <w:r w:rsidRPr="00FC61A0">
              <w:rPr>
                <w:rFonts w:eastAsia="Times New Roman" w:cs="Times New Roman"/>
                <w:color w:val="1E1E1E"/>
                <w:sz w:val="20"/>
                <w:szCs w:val="20"/>
              </w:rPr>
              <w:t xml:space="preserve"> prosjektering av klopper, bruer, stier og startsteder</w:t>
            </w:r>
          </w:p>
          <w:p w14:paraId="7917DF49"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S1.8 </w:t>
            </w:r>
            <w:r w:rsidRPr="00FC61A0">
              <w:rPr>
                <w:rFonts w:eastAsia="Times New Roman" w:cs="Times New Roman"/>
                <w:color w:val="1E1E1E"/>
                <w:sz w:val="20"/>
                <w:szCs w:val="20"/>
              </w:rPr>
              <w:tab/>
              <w:t>årlig rullering i Naturoppdrag for mål–strategi–tiltak</w:t>
            </w:r>
          </w:p>
          <w:p w14:paraId="23DDE2DD" w14:textId="77777777" w:rsidR="00EF3A97" w:rsidRPr="00FC61A0" w:rsidRDefault="00EF3A97" w:rsidP="00EF3A97">
            <w:pPr>
              <w:spacing w:after="60"/>
              <w:rPr>
                <w:rFonts w:eastAsia="Times New Roman" w:cs="Times New Roman"/>
                <w:sz w:val="20"/>
                <w:szCs w:val="20"/>
              </w:rPr>
            </w:pPr>
            <w:r w:rsidRPr="00FC61A0">
              <w:rPr>
                <w:rFonts w:eastAsia="Times New Roman" w:cs="Times New Roman"/>
                <w:color w:val="1E1E1E"/>
                <w:sz w:val="20"/>
                <w:szCs w:val="20"/>
              </w:rPr>
              <w:t xml:space="preserve">S3 </w:t>
            </w:r>
            <w:r w:rsidRPr="00FC61A0">
              <w:rPr>
                <w:rFonts w:eastAsia="Times New Roman" w:cs="Times New Roman"/>
                <w:color w:val="1E1E1E"/>
                <w:sz w:val="20"/>
                <w:szCs w:val="20"/>
              </w:rPr>
              <w:tab/>
              <w:t>krav til kvalitet på startsteder/utkikkspunkt gjennom besøksstrategien</w:t>
            </w:r>
          </w:p>
        </w:tc>
      </w:tr>
      <w:tr w:rsidR="00BB0BD1" w:rsidRPr="00FC61A0" w14:paraId="7132C85F" w14:textId="77777777" w:rsidTr="0019667D">
        <w:trPr>
          <w:trHeight w:val="396"/>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32CE70C1" w14:textId="61F9CE10"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 xml:space="preserve">M7 </w:t>
            </w:r>
          </w:p>
          <w:p w14:paraId="64322C78" w14:textId="35CDCA16"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Begrense motorferdsel</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tcPr>
          <w:p w14:paraId="73E0DC5F" w14:textId="77777777"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S8</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kun nødvendig og hjemlet ferdsel, varsling, </w:t>
            </w:r>
            <w:proofErr w:type="gramStart"/>
            <w:r w:rsidRPr="00FC61A0">
              <w:rPr>
                <w:rFonts w:eastAsia="Times New Roman" w:cs="Times New Roman"/>
                <w:color w:val="1E1E1E"/>
                <w:sz w:val="20"/>
                <w:szCs w:val="20"/>
              </w:rPr>
              <w:t>rapportering,</w:t>
            </w:r>
            <w:proofErr w:type="gramEnd"/>
            <w:r w:rsidRPr="00FC61A0">
              <w:rPr>
                <w:rFonts w:eastAsia="Times New Roman" w:cs="Times New Roman"/>
                <w:color w:val="1E1E1E"/>
                <w:sz w:val="20"/>
                <w:szCs w:val="20"/>
              </w:rPr>
              <w:t xml:space="preserve"> årlig sumvirkning</w:t>
            </w:r>
          </w:p>
          <w:p w14:paraId="14730E1E"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S1.7 </w:t>
            </w:r>
            <w:r w:rsidRPr="00FC61A0">
              <w:rPr>
                <w:rFonts w:eastAsia="Times New Roman" w:cs="Times New Roman"/>
                <w:color w:val="1E1E1E"/>
                <w:sz w:val="20"/>
                <w:szCs w:val="20"/>
              </w:rPr>
              <w:tab/>
              <w:t>standard §§</w:t>
            </w:r>
            <w:r w:rsidRPr="00FC61A0">
              <w:rPr>
                <w:rFonts w:ascii="Arial" w:eastAsia="Times New Roman" w:hAnsi="Arial" w:cs="Arial"/>
                <w:color w:val="1E1E1E"/>
                <w:sz w:val="20"/>
                <w:szCs w:val="20"/>
              </w:rPr>
              <w:t> </w:t>
            </w:r>
            <w:r w:rsidRPr="00FC61A0">
              <w:rPr>
                <w:rFonts w:eastAsia="Times New Roman" w:cs="Times New Roman"/>
                <w:color w:val="1E1E1E"/>
                <w:sz w:val="20"/>
                <w:szCs w:val="20"/>
              </w:rPr>
              <w:t>8–12 i alle saker</w:t>
            </w:r>
          </w:p>
          <w:p w14:paraId="1CF15411" w14:textId="77777777" w:rsidR="00EF3A97" w:rsidRPr="00FC61A0" w:rsidRDefault="00EF3A97" w:rsidP="00EF3A97">
            <w:pPr>
              <w:spacing w:after="60"/>
              <w:rPr>
                <w:rFonts w:eastAsia="Times New Roman" w:cs="Times New Roman"/>
                <w:color w:val="1E1E1E"/>
                <w:sz w:val="20"/>
                <w:szCs w:val="20"/>
              </w:rPr>
            </w:pPr>
            <w:r w:rsidRPr="00FC61A0">
              <w:rPr>
                <w:rFonts w:eastAsia="Times New Roman" w:cs="Times New Roman"/>
                <w:color w:val="1E1E1E"/>
                <w:sz w:val="20"/>
                <w:szCs w:val="20"/>
              </w:rPr>
              <w:t xml:space="preserve">S3.4 </w:t>
            </w:r>
            <w:r w:rsidRPr="00FC61A0">
              <w:rPr>
                <w:rFonts w:eastAsia="Times New Roman" w:cs="Times New Roman"/>
                <w:color w:val="1E1E1E"/>
                <w:sz w:val="20"/>
                <w:szCs w:val="20"/>
              </w:rPr>
              <w:tab/>
              <w:t>kanalisering kan redusere transportbehov</w:t>
            </w:r>
          </w:p>
        </w:tc>
      </w:tr>
      <w:tr w:rsidR="00BB0BD1" w:rsidRPr="00FC61A0" w14:paraId="214253E9" w14:textId="77777777" w:rsidTr="0019667D">
        <w:trPr>
          <w:trHeight w:val="1281"/>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08790DCB" w14:textId="476321F1"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 xml:space="preserve">M8 </w:t>
            </w:r>
          </w:p>
          <w:p w14:paraId="443DC731" w14:textId="73F75590"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 xml:space="preserve">Sikre kunnskapsbasert, </w:t>
            </w:r>
            <w:r w:rsidR="00316631">
              <w:rPr>
                <w:rFonts w:eastAsia="Times New Roman" w:cs="Times New Roman"/>
                <w:b/>
                <w:bCs/>
                <w:sz w:val="20"/>
                <w:szCs w:val="20"/>
              </w:rPr>
              <w:br/>
            </w:r>
            <w:r w:rsidRPr="00FC61A0">
              <w:rPr>
                <w:rFonts w:eastAsia="Times New Roman" w:cs="Times New Roman"/>
                <w:b/>
                <w:bCs/>
                <w:sz w:val="20"/>
                <w:szCs w:val="20"/>
              </w:rPr>
              <w:t>åpen og forutsigbar saksbehandling</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tcPr>
          <w:p w14:paraId="110F852F" w14:textId="3BEA318A"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S1</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 xml:space="preserve">statusrapport, kartlegginger, </w:t>
            </w:r>
            <w:proofErr w:type="gramStart"/>
            <w:r w:rsidRPr="00FC61A0">
              <w:rPr>
                <w:rFonts w:eastAsia="Times New Roman" w:cs="Times New Roman"/>
                <w:color w:val="1E1E1E"/>
                <w:sz w:val="20"/>
                <w:szCs w:val="20"/>
              </w:rPr>
              <w:t>skjerming</w:t>
            </w:r>
            <w:r w:rsidR="00316631">
              <w:rPr>
                <w:rFonts w:eastAsia="Times New Roman" w:cs="Times New Roman"/>
                <w:color w:val="1E1E1E"/>
                <w:sz w:val="20"/>
                <w:szCs w:val="20"/>
              </w:rPr>
              <w:t>,</w:t>
            </w:r>
            <w:proofErr w:type="gramEnd"/>
            <w:r w:rsidR="00316631">
              <w:rPr>
                <w:rFonts w:eastAsia="Times New Roman" w:cs="Times New Roman"/>
                <w:color w:val="1E1E1E"/>
                <w:sz w:val="20"/>
                <w:szCs w:val="20"/>
              </w:rPr>
              <w:t xml:space="preserve"> </w:t>
            </w:r>
            <w:r w:rsidRPr="00FC61A0">
              <w:rPr>
                <w:rFonts w:eastAsia="Times New Roman" w:cs="Times New Roman"/>
                <w:color w:val="1E1E1E"/>
                <w:sz w:val="20"/>
                <w:szCs w:val="20"/>
              </w:rPr>
              <w:t>årlig rullering</w:t>
            </w:r>
          </w:p>
          <w:p w14:paraId="1B752282" w14:textId="164386F2" w:rsidR="00EF3A97" w:rsidRPr="00FC61A0" w:rsidRDefault="00EF3A97" w:rsidP="00E25A33">
            <w:pPr>
              <w:ind w:left="723" w:hanging="723"/>
              <w:rPr>
                <w:rFonts w:eastAsia="Times New Roman" w:cs="Times New Roman"/>
                <w:b/>
                <w:bCs/>
                <w:color w:val="1E1E1E"/>
                <w:sz w:val="20"/>
                <w:szCs w:val="20"/>
              </w:rPr>
            </w:pPr>
            <w:r w:rsidRPr="00FC61A0">
              <w:rPr>
                <w:rFonts w:eastAsia="Times New Roman" w:cs="Times New Roman"/>
                <w:b/>
                <w:bCs/>
                <w:color w:val="1E1E1E"/>
                <w:sz w:val="20"/>
                <w:szCs w:val="20"/>
              </w:rPr>
              <w:t>S1.9</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forkant</w:t>
            </w:r>
            <w:r w:rsidRPr="00FC61A0">
              <w:rPr>
                <w:rFonts w:eastAsia="Times New Roman" w:cs="Times New Roman"/>
                <w:color w:val="1E1E1E"/>
                <w:sz w:val="20"/>
                <w:szCs w:val="20"/>
              </w:rPr>
              <w:noBreakHyphen/>
              <w:t xml:space="preserve">dokumentasjon for eksterne tiltak: </w:t>
            </w:r>
            <w:r w:rsidR="00E25A33">
              <w:rPr>
                <w:rFonts w:eastAsia="Times New Roman" w:cs="Times New Roman"/>
                <w:color w:val="1E1E1E"/>
                <w:sz w:val="20"/>
                <w:szCs w:val="20"/>
              </w:rPr>
              <w:t>Landskap</w:t>
            </w:r>
            <w:r w:rsidRPr="00FC61A0">
              <w:rPr>
                <w:rFonts w:eastAsia="Times New Roman" w:cs="Times New Roman"/>
                <w:color w:val="1E1E1E"/>
                <w:sz w:val="20"/>
                <w:szCs w:val="20"/>
              </w:rPr>
              <w:t xml:space="preserve">, støy/lys, </w:t>
            </w:r>
            <w:r w:rsidR="003162C7">
              <w:rPr>
                <w:rFonts w:eastAsia="Times New Roman" w:cs="Times New Roman"/>
                <w:color w:val="1E1E1E"/>
                <w:sz w:val="20"/>
                <w:szCs w:val="20"/>
              </w:rPr>
              <w:t>belastning</w:t>
            </w:r>
          </w:p>
          <w:p w14:paraId="77B9A52C"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S8.3</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sumvirkningsoversikt for motorferdsel</w:t>
            </w:r>
          </w:p>
          <w:p w14:paraId="280281EC"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S3.8 </w:t>
            </w:r>
            <w:r w:rsidRPr="00FC61A0">
              <w:rPr>
                <w:rFonts w:eastAsia="Times New Roman" w:cs="Times New Roman"/>
                <w:color w:val="1E1E1E"/>
                <w:sz w:val="20"/>
                <w:szCs w:val="20"/>
              </w:rPr>
              <w:tab/>
              <w:t>besøkssenterdata inngår i kunnskapsgrunnlaget</w:t>
            </w:r>
          </w:p>
          <w:p w14:paraId="033EF4CF" w14:textId="77777777" w:rsidR="00EF3A97" w:rsidRPr="00FC61A0" w:rsidRDefault="00EF3A97" w:rsidP="00EF3A97">
            <w:pPr>
              <w:spacing w:after="60"/>
              <w:rPr>
                <w:rFonts w:eastAsia="Times New Roman" w:cs="Times New Roman"/>
                <w:color w:val="1E1E1E"/>
                <w:sz w:val="20"/>
                <w:szCs w:val="20"/>
              </w:rPr>
            </w:pPr>
            <w:r w:rsidRPr="00FC61A0">
              <w:rPr>
                <w:rFonts w:eastAsia="Times New Roman" w:cs="Times New Roman"/>
                <w:color w:val="1E1E1E"/>
                <w:sz w:val="20"/>
                <w:szCs w:val="20"/>
              </w:rPr>
              <w:t xml:space="preserve">S9 </w:t>
            </w:r>
            <w:r w:rsidRPr="00FC61A0">
              <w:rPr>
                <w:rFonts w:eastAsia="Times New Roman" w:cs="Times New Roman"/>
                <w:color w:val="1E1E1E"/>
                <w:sz w:val="20"/>
                <w:szCs w:val="20"/>
              </w:rPr>
              <w:tab/>
              <w:t xml:space="preserve">ROS/klima </w:t>
            </w:r>
            <w:proofErr w:type="gramStart"/>
            <w:r w:rsidRPr="00FC61A0">
              <w:rPr>
                <w:rFonts w:eastAsia="Times New Roman" w:cs="Times New Roman"/>
                <w:color w:val="1E1E1E"/>
                <w:sz w:val="20"/>
                <w:szCs w:val="20"/>
              </w:rPr>
              <w:t>integreres</w:t>
            </w:r>
            <w:proofErr w:type="gramEnd"/>
            <w:r w:rsidRPr="00FC61A0">
              <w:rPr>
                <w:rFonts w:eastAsia="Times New Roman" w:cs="Times New Roman"/>
                <w:color w:val="1E1E1E"/>
                <w:sz w:val="20"/>
                <w:szCs w:val="20"/>
              </w:rPr>
              <w:t xml:space="preserve"> i vedtak</w:t>
            </w:r>
          </w:p>
        </w:tc>
      </w:tr>
      <w:tr w:rsidR="00B90B18" w:rsidRPr="00FC61A0" w14:paraId="1EF35EE0" w14:textId="77777777" w:rsidTr="0019667D">
        <w:trPr>
          <w:trHeight w:val="1281"/>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1734C8F2" w14:textId="4119E421"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 xml:space="preserve">M9 </w:t>
            </w:r>
          </w:p>
          <w:p w14:paraId="0899D9A8" w14:textId="3035E76C"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Håndtere klima</w:t>
            </w:r>
            <w:r w:rsidR="00B65932" w:rsidRPr="00FC61A0">
              <w:rPr>
                <w:rFonts w:eastAsia="Times New Roman" w:cs="Times New Roman"/>
                <w:b/>
                <w:bCs/>
                <w:sz w:val="20"/>
                <w:szCs w:val="20"/>
              </w:rPr>
              <w:t>e</w:t>
            </w:r>
            <w:r w:rsidRPr="00FC61A0">
              <w:rPr>
                <w:rFonts w:eastAsia="Times New Roman" w:cs="Times New Roman"/>
                <w:b/>
                <w:bCs/>
                <w:sz w:val="20"/>
                <w:szCs w:val="20"/>
              </w:rPr>
              <w:t>ndringer</w:t>
            </w:r>
            <w:r w:rsidR="00B65932" w:rsidRPr="00FC61A0">
              <w:rPr>
                <w:rFonts w:eastAsia="Times New Roman" w:cs="Times New Roman"/>
                <w:b/>
                <w:bCs/>
                <w:sz w:val="20"/>
                <w:szCs w:val="20"/>
              </w:rPr>
              <w:br/>
            </w:r>
            <w:r w:rsidRPr="00FC61A0">
              <w:rPr>
                <w:rFonts w:eastAsia="Times New Roman" w:cs="Times New Roman"/>
                <w:b/>
                <w:bCs/>
                <w:sz w:val="20"/>
                <w:szCs w:val="20"/>
              </w:rPr>
              <w:t xml:space="preserve">og </w:t>
            </w:r>
            <w:proofErr w:type="spellStart"/>
            <w:r w:rsidRPr="00FC61A0">
              <w:rPr>
                <w:rFonts w:eastAsia="Times New Roman" w:cs="Times New Roman"/>
                <w:b/>
                <w:bCs/>
                <w:sz w:val="20"/>
                <w:szCs w:val="20"/>
              </w:rPr>
              <w:t>naturfarer</w:t>
            </w:r>
            <w:proofErr w:type="spellEnd"/>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tcPr>
          <w:p w14:paraId="113FBB81" w14:textId="77777777" w:rsidR="00EF3A97" w:rsidRPr="00FC61A0" w:rsidRDefault="00EF3A97" w:rsidP="00EF3A97">
            <w:pPr>
              <w:spacing w:before="40"/>
              <w:rPr>
                <w:rFonts w:eastAsia="Times New Roman" w:cs="Times New Roman"/>
                <w:b/>
                <w:bCs/>
                <w:color w:val="1E1E1E"/>
                <w:sz w:val="20"/>
                <w:szCs w:val="20"/>
              </w:rPr>
            </w:pPr>
            <w:r w:rsidRPr="00FC61A0">
              <w:rPr>
                <w:rFonts w:eastAsia="Times New Roman" w:cs="Times New Roman"/>
                <w:b/>
                <w:bCs/>
                <w:color w:val="1E1E1E"/>
                <w:sz w:val="20"/>
                <w:szCs w:val="20"/>
              </w:rPr>
              <w:t>S9</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overvåking av klima/naturtilstand, ROS</w:t>
            </w:r>
            <w:r w:rsidRPr="00FC61A0">
              <w:rPr>
                <w:rFonts w:eastAsia="Times New Roman" w:cs="Times New Roman"/>
                <w:color w:val="1E1E1E"/>
                <w:sz w:val="20"/>
                <w:szCs w:val="20"/>
              </w:rPr>
              <w:noBreakHyphen/>
              <w:t>analyser, øvelser</w:t>
            </w:r>
          </w:p>
          <w:p w14:paraId="5509038D"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S9.4</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proofErr w:type="gramStart"/>
            <w:r w:rsidRPr="00FC61A0">
              <w:rPr>
                <w:rFonts w:eastAsia="Times New Roman" w:cs="Times New Roman"/>
                <w:color w:val="1E1E1E"/>
                <w:sz w:val="20"/>
                <w:szCs w:val="20"/>
              </w:rPr>
              <w:t>klimarobust</w:t>
            </w:r>
            <w:proofErr w:type="gramEnd"/>
            <w:r w:rsidRPr="00FC61A0">
              <w:rPr>
                <w:rFonts w:eastAsia="Times New Roman" w:cs="Times New Roman"/>
                <w:color w:val="1E1E1E"/>
                <w:sz w:val="20"/>
                <w:szCs w:val="20"/>
              </w:rPr>
              <w:t xml:space="preserve"> tilrettelegging som forebygger erosjon og behov for nye tiltak</w:t>
            </w:r>
          </w:p>
          <w:p w14:paraId="55DA2132"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S3.5 </w:t>
            </w:r>
            <w:r w:rsidRPr="00FC61A0">
              <w:rPr>
                <w:rFonts w:eastAsia="Times New Roman" w:cs="Times New Roman"/>
                <w:color w:val="1E1E1E"/>
                <w:sz w:val="20"/>
                <w:szCs w:val="20"/>
              </w:rPr>
              <w:tab/>
              <w:t xml:space="preserve">fysisk klimatilpasning i </w:t>
            </w:r>
            <w:proofErr w:type="spellStart"/>
            <w:r w:rsidRPr="00FC61A0">
              <w:rPr>
                <w:rFonts w:eastAsia="Times New Roman" w:cs="Times New Roman"/>
                <w:color w:val="1E1E1E"/>
                <w:sz w:val="20"/>
                <w:szCs w:val="20"/>
              </w:rPr>
              <w:t>ferdselstraséer</w:t>
            </w:r>
            <w:proofErr w:type="spellEnd"/>
          </w:p>
          <w:p w14:paraId="2C38675D" w14:textId="77777777" w:rsidR="00EF3A97" w:rsidRPr="00FC61A0" w:rsidRDefault="00EF3A97" w:rsidP="00EF3A97">
            <w:pPr>
              <w:rPr>
                <w:rFonts w:eastAsia="Times New Roman" w:cs="Times New Roman"/>
                <w:color w:val="1E1E1E"/>
                <w:sz w:val="20"/>
                <w:szCs w:val="20"/>
              </w:rPr>
            </w:pPr>
            <w:r w:rsidRPr="00FC61A0">
              <w:rPr>
                <w:rFonts w:eastAsia="Times New Roman" w:cs="Times New Roman"/>
                <w:color w:val="1E1E1E"/>
                <w:sz w:val="20"/>
                <w:szCs w:val="20"/>
              </w:rPr>
              <w:t xml:space="preserve">S7 </w:t>
            </w:r>
            <w:r w:rsidRPr="00FC61A0">
              <w:rPr>
                <w:rFonts w:eastAsia="Times New Roman" w:cs="Times New Roman"/>
                <w:color w:val="1E1E1E"/>
                <w:sz w:val="20"/>
                <w:szCs w:val="20"/>
              </w:rPr>
              <w:tab/>
              <w:t>oppgradering/forankring av bygg/anlegg</w:t>
            </w:r>
          </w:p>
          <w:p w14:paraId="0AE2195B" w14:textId="77777777" w:rsidR="00EF3A97" w:rsidRPr="00FC61A0" w:rsidRDefault="00EF3A97" w:rsidP="00EF3A97">
            <w:pPr>
              <w:spacing w:after="60"/>
              <w:rPr>
                <w:rFonts w:eastAsia="Times New Roman" w:cs="Times New Roman"/>
                <w:color w:val="1E1E1E"/>
                <w:sz w:val="20"/>
                <w:szCs w:val="20"/>
              </w:rPr>
            </w:pPr>
            <w:r w:rsidRPr="00FC61A0">
              <w:rPr>
                <w:rFonts w:eastAsia="Times New Roman" w:cs="Times New Roman"/>
                <w:color w:val="1E1E1E"/>
                <w:sz w:val="20"/>
                <w:szCs w:val="20"/>
              </w:rPr>
              <w:t xml:space="preserve">S1.2 </w:t>
            </w:r>
            <w:r w:rsidRPr="00FC61A0">
              <w:rPr>
                <w:rFonts w:eastAsia="Times New Roman" w:cs="Times New Roman"/>
                <w:color w:val="1E1E1E"/>
                <w:sz w:val="20"/>
                <w:szCs w:val="20"/>
              </w:rPr>
              <w:tab/>
              <w:t>føre</w:t>
            </w:r>
            <w:r w:rsidRPr="00FC61A0">
              <w:rPr>
                <w:rFonts w:eastAsia="Times New Roman" w:cs="Times New Roman"/>
                <w:color w:val="1E1E1E"/>
                <w:sz w:val="20"/>
                <w:szCs w:val="20"/>
              </w:rPr>
              <w:noBreakHyphen/>
              <w:t>var med lang tidshorisont</w:t>
            </w:r>
          </w:p>
        </w:tc>
      </w:tr>
      <w:tr w:rsidR="00E617C9" w:rsidRPr="00FC61A0" w14:paraId="30BB4849" w14:textId="77777777" w:rsidTr="0019667D">
        <w:trPr>
          <w:trHeight w:val="1017"/>
        </w:trPr>
        <w:tc>
          <w:tcPr>
            <w:tcW w:w="282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599" w:themeFill="accent4" w:themeFillTint="66"/>
            <w:vAlign w:val="center"/>
            <w:hideMark/>
          </w:tcPr>
          <w:p w14:paraId="290D2C7A" w14:textId="1951AE11" w:rsidR="00B65932" w:rsidRPr="00FC61A0" w:rsidRDefault="00EF3A97" w:rsidP="00B65932">
            <w:pPr>
              <w:jc w:val="center"/>
              <w:rPr>
                <w:rFonts w:eastAsia="Times New Roman" w:cs="Times New Roman"/>
                <w:b/>
                <w:bCs/>
                <w:sz w:val="24"/>
                <w:szCs w:val="24"/>
              </w:rPr>
            </w:pPr>
            <w:r w:rsidRPr="00FC61A0">
              <w:rPr>
                <w:rFonts w:eastAsia="Times New Roman" w:cs="Times New Roman"/>
                <w:b/>
                <w:bCs/>
                <w:sz w:val="24"/>
                <w:szCs w:val="24"/>
              </w:rPr>
              <w:t xml:space="preserve">M10 </w:t>
            </w:r>
          </w:p>
          <w:p w14:paraId="798B6E4B" w14:textId="7155E8E4" w:rsidR="00EF3A97" w:rsidRPr="00FC61A0" w:rsidRDefault="00EF3A97" w:rsidP="00B65932">
            <w:pPr>
              <w:jc w:val="center"/>
              <w:rPr>
                <w:rFonts w:eastAsia="Times New Roman" w:cs="Times New Roman"/>
                <w:b/>
                <w:bCs/>
                <w:color w:val="000000"/>
                <w:sz w:val="20"/>
                <w:szCs w:val="20"/>
              </w:rPr>
            </w:pPr>
            <w:r w:rsidRPr="00FC61A0">
              <w:rPr>
                <w:rFonts w:eastAsia="Times New Roman" w:cs="Times New Roman"/>
                <w:b/>
                <w:bCs/>
                <w:sz w:val="20"/>
                <w:szCs w:val="20"/>
              </w:rPr>
              <w:t xml:space="preserve">Styrke lokal tilhørighet og </w:t>
            </w:r>
            <w:r w:rsidR="00B65932" w:rsidRPr="00FC61A0">
              <w:rPr>
                <w:rFonts w:eastAsia="Times New Roman" w:cs="Times New Roman"/>
                <w:b/>
                <w:bCs/>
                <w:sz w:val="20"/>
                <w:szCs w:val="20"/>
              </w:rPr>
              <w:br/>
            </w:r>
            <w:r w:rsidRPr="00FC61A0">
              <w:rPr>
                <w:rFonts w:eastAsia="Times New Roman" w:cs="Times New Roman"/>
                <w:b/>
                <w:bCs/>
                <w:sz w:val="20"/>
                <w:szCs w:val="20"/>
              </w:rPr>
              <w:t>naturvennlig</w:t>
            </w:r>
            <w:r w:rsidR="00B65932" w:rsidRPr="00FC61A0">
              <w:rPr>
                <w:rFonts w:eastAsia="Times New Roman" w:cs="Times New Roman"/>
                <w:b/>
                <w:bCs/>
                <w:sz w:val="20"/>
                <w:szCs w:val="20"/>
              </w:rPr>
              <w:t xml:space="preserve"> </w:t>
            </w:r>
            <w:r w:rsidRPr="00FC61A0">
              <w:rPr>
                <w:rFonts w:eastAsia="Times New Roman" w:cs="Times New Roman"/>
                <w:b/>
                <w:bCs/>
                <w:sz w:val="20"/>
                <w:szCs w:val="20"/>
              </w:rPr>
              <w:t>verdiskaping</w:t>
            </w:r>
          </w:p>
        </w:tc>
        <w:tc>
          <w:tcPr>
            <w:tcW w:w="7230" w:type="dxa"/>
            <w:tcBorders>
              <w:top w:val="single" w:sz="4" w:space="0" w:color="FFD966" w:themeColor="accent4" w:themeTint="99"/>
              <w:left w:val="single" w:sz="8" w:space="0" w:color="FFC000" w:themeColor="accent4"/>
              <w:bottom w:val="single" w:sz="4" w:space="0" w:color="FFD966" w:themeColor="accent4" w:themeTint="99"/>
              <w:right w:val="single" w:sz="4" w:space="0" w:color="FFD966" w:themeColor="accent4" w:themeTint="99"/>
            </w:tcBorders>
            <w:shd w:val="clear" w:color="auto" w:fill="FFF2CC" w:themeFill="accent4" w:themeFillTint="33"/>
            <w:vAlign w:val="center"/>
          </w:tcPr>
          <w:p w14:paraId="751338EA" w14:textId="77777777" w:rsidR="00EF3A97" w:rsidRPr="00FC61A0" w:rsidRDefault="00EF3A97" w:rsidP="00B65932">
            <w:pPr>
              <w:spacing w:before="40"/>
              <w:ind w:right="-67"/>
              <w:rPr>
                <w:rFonts w:eastAsia="Times New Roman" w:cs="Times New Roman"/>
                <w:b/>
                <w:bCs/>
                <w:color w:val="1E1E1E"/>
                <w:sz w:val="20"/>
                <w:szCs w:val="20"/>
              </w:rPr>
            </w:pPr>
            <w:r w:rsidRPr="00FC61A0">
              <w:rPr>
                <w:rFonts w:eastAsia="Times New Roman" w:cs="Times New Roman"/>
                <w:b/>
                <w:bCs/>
                <w:color w:val="1E1E1E"/>
                <w:sz w:val="20"/>
                <w:szCs w:val="20"/>
              </w:rPr>
              <w:t>S4</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partnerskap/medvirkning og naturbasert reiseliv innenfor vernerammene</w:t>
            </w:r>
          </w:p>
          <w:p w14:paraId="7D7B6B01" w14:textId="265C91CA" w:rsidR="00EF3A97" w:rsidRPr="00FC61A0" w:rsidRDefault="00EF3A97" w:rsidP="00EF3A97">
            <w:pPr>
              <w:ind w:left="714" w:hanging="714"/>
              <w:rPr>
                <w:rFonts w:eastAsia="Times New Roman" w:cs="Times New Roman"/>
                <w:b/>
                <w:bCs/>
                <w:color w:val="1E1E1E"/>
                <w:sz w:val="20"/>
                <w:szCs w:val="20"/>
              </w:rPr>
            </w:pPr>
            <w:r w:rsidRPr="00FC61A0">
              <w:rPr>
                <w:rFonts w:eastAsia="Times New Roman" w:cs="Times New Roman"/>
                <w:b/>
                <w:bCs/>
                <w:color w:val="1E1E1E"/>
                <w:sz w:val="20"/>
                <w:szCs w:val="20"/>
              </w:rPr>
              <w:t>S5</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r>
            <w:r w:rsidRPr="00FC61A0">
              <w:rPr>
                <w:rFonts w:eastAsia="Times New Roman" w:cs="Times New Roman"/>
                <w:i/>
                <w:color w:val="1E1E1E"/>
                <w:sz w:val="20"/>
                <w:szCs w:val="20"/>
              </w:rPr>
              <w:t>Nasjonalparkarvinger</w:t>
            </w:r>
            <w:r w:rsidRPr="00FC61A0">
              <w:rPr>
                <w:rFonts w:eastAsia="Times New Roman" w:cs="Times New Roman"/>
                <w:color w:val="1E1E1E"/>
                <w:sz w:val="20"/>
                <w:szCs w:val="20"/>
              </w:rPr>
              <w:t xml:space="preserve">, </w:t>
            </w:r>
            <w:r w:rsidRPr="00FC61A0">
              <w:rPr>
                <w:rFonts w:eastAsia="Times New Roman" w:cs="Times New Roman"/>
                <w:i/>
                <w:color w:val="1E1E1E"/>
                <w:sz w:val="20"/>
                <w:szCs w:val="20"/>
              </w:rPr>
              <w:t xml:space="preserve">Unge nasjonalparkverter, Camp </w:t>
            </w:r>
            <w:r w:rsidR="002F4F8C" w:rsidRPr="00FC61A0">
              <w:rPr>
                <w:rFonts w:eastAsia="Times New Roman" w:cs="Times New Roman"/>
                <w:i/>
                <w:color w:val="1E1E1E"/>
                <w:sz w:val="20"/>
                <w:szCs w:val="20"/>
              </w:rPr>
              <w:t xml:space="preserve">Lomsdal-Visten </w:t>
            </w:r>
            <w:r w:rsidRPr="00FC61A0">
              <w:rPr>
                <w:rFonts w:eastAsia="Times New Roman" w:cs="Times New Roman"/>
                <w:color w:val="1E1E1E"/>
                <w:sz w:val="20"/>
                <w:szCs w:val="20"/>
              </w:rPr>
              <w:t xml:space="preserve">(skoleopplegg for en natt i nasjonalparken) og </w:t>
            </w:r>
            <w:r w:rsidRPr="00FC61A0">
              <w:rPr>
                <w:rFonts w:eastAsia="Times New Roman" w:cs="Times New Roman"/>
                <w:i/>
                <w:color w:val="1E1E1E"/>
                <w:sz w:val="20"/>
                <w:szCs w:val="20"/>
              </w:rPr>
              <w:t>Nasjonalparkambassadører</w:t>
            </w:r>
          </w:p>
          <w:p w14:paraId="02C50B44" w14:textId="77777777" w:rsidR="00EF3A97" w:rsidRPr="00FC61A0" w:rsidRDefault="00EF3A97" w:rsidP="00EF3A97">
            <w:pPr>
              <w:rPr>
                <w:rFonts w:eastAsia="Times New Roman" w:cs="Times New Roman"/>
                <w:b/>
                <w:bCs/>
                <w:color w:val="1E1E1E"/>
                <w:sz w:val="20"/>
                <w:szCs w:val="20"/>
              </w:rPr>
            </w:pPr>
            <w:r w:rsidRPr="00FC61A0">
              <w:rPr>
                <w:rFonts w:eastAsia="Times New Roman" w:cs="Times New Roman"/>
                <w:b/>
                <w:bCs/>
                <w:color w:val="1E1E1E"/>
                <w:sz w:val="20"/>
                <w:szCs w:val="20"/>
              </w:rPr>
              <w:t>S6</w:t>
            </w:r>
            <w:r w:rsidRPr="00FC61A0">
              <w:rPr>
                <w:rFonts w:eastAsia="Times New Roman" w:cs="Times New Roman"/>
                <w:color w:val="1E1E1E"/>
                <w:sz w:val="20"/>
                <w:szCs w:val="20"/>
              </w:rPr>
              <w:t xml:space="preserve"> </w:t>
            </w:r>
            <w:r w:rsidRPr="00FC61A0">
              <w:rPr>
                <w:rFonts w:eastAsia="Times New Roman" w:cs="Times New Roman"/>
                <w:color w:val="1E1E1E"/>
                <w:sz w:val="20"/>
                <w:szCs w:val="20"/>
              </w:rPr>
              <w:tab/>
              <w:t>merkevare og avtaler med kommuner/bedrifter</w:t>
            </w:r>
          </w:p>
          <w:p w14:paraId="5C4DD398" w14:textId="77777777" w:rsidR="00EF3A97" w:rsidRPr="00FC61A0" w:rsidRDefault="00EF3A97" w:rsidP="00EF3A97">
            <w:pPr>
              <w:spacing w:after="60"/>
              <w:rPr>
                <w:rFonts w:eastAsia="Times New Roman" w:cs="Times New Roman"/>
                <w:sz w:val="20"/>
                <w:szCs w:val="20"/>
              </w:rPr>
            </w:pPr>
            <w:r w:rsidRPr="00FC61A0">
              <w:rPr>
                <w:rFonts w:eastAsia="Times New Roman" w:cs="Times New Roman"/>
                <w:color w:val="1E1E1E"/>
                <w:sz w:val="20"/>
                <w:szCs w:val="20"/>
              </w:rPr>
              <w:t xml:space="preserve">S3.8 </w:t>
            </w:r>
            <w:r w:rsidRPr="00FC61A0">
              <w:rPr>
                <w:rFonts w:eastAsia="Times New Roman" w:cs="Times New Roman"/>
                <w:color w:val="1E1E1E"/>
                <w:sz w:val="20"/>
                <w:szCs w:val="20"/>
              </w:rPr>
              <w:tab/>
              <w:t>besøkssenter som møteplass og førstelinje for vertskap</w:t>
            </w:r>
          </w:p>
        </w:tc>
      </w:tr>
    </w:tbl>
    <w:p w14:paraId="73AD6D2C" w14:textId="5D46CA7D" w:rsidR="00304772" w:rsidRPr="00FC61A0" w:rsidRDefault="00304772" w:rsidP="00B34D62">
      <w:pPr>
        <w:pStyle w:val="Overskrift2"/>
        <w:keepNext w:val="0"/>
        <w:spacing w:before="480"/>
        <w:ind w:left="578" w:hanging="578"/>
      </w:pPr>
      <w:bookmarkStart w:id="10" w:name="_Toc227834700"/>
      <w:r w:rsidRPr="00FC61A0">
        <w:t>Forvaltningsmyndighetens oppgave</w:t>
      </w:r>
      <w:bookmarkEnd w:id="6"/>
      <w:bookmarkEnd w:id="10"/>
    </w:p>
    <w:p w14:paraId="7E73C21F" w14:textId="77777777" w:rsidR="0054685B" w:rsidRDefault="00304772" w:rsidP="00420D60">
      <w:pPr>
        <w:pStyle w:val="Brdtekst"/>
      </w:pPr>
      <w:bookmarkStart w:id="11" w:name="_Hlk210310802"/>
      <w:r w:rsidRPr="00FC61A0">
        <w:rPr>
          <w:b/>
          <w:bCs/>
        </w:rPr>
        <w:t>Lomsdal-Visten nasjonalparkstyre</w:t>
      </w:r>
      <w:r w:rsidRPr="00FC61A0">
        <w:t xml:space="preserve"> (styret) </w:t>
      </w:r>
      <w:r w:rsidR="0054685B" w:rsidRPr="0054685B">
        <w:t>samordner forvaltningen av Lomsdal-Visten nasjonalpark med Strauman landskapsvernområde, Innervisten marine verneområde og tilliggende skogvern som styret er myndighet for. Langsiktig planlegging og daglig oppfølging legger vekt på økologiske sammenhenger, helhetlig og enhetlig saksbehandling, forutsigbarhet for brukerinteresser og et styrket kunnskapsgrunnlag om mangfold av natur, geologi og klimaeffekter.</w:t>
      </w:r>
      <w:r w:rsidRPr="00FC61A0">
        <w:t xml:space="preserve"> </w:t>
      </w:r>
    </w:p>
    <w:p w14:paraId="5F423202" w14:textId="07BD2652" w:rsidR="00304772" w:rsidRPr="00FC61A0" w:rsidRDefault="00304772" w:rsidP="00420D60">
      <w:pPr>
        <w:pStyle w:val="Brdtekst"/>
        <w:rPr>
          <w:bCs/>
        </w:rPr>
      </w:pPr>
      <w:r w:rsidRPr="00FC61A0">
        <w:rPr>
          <w:bCs/>
        </w:rPr>
        <w:t>Styret består av syv politisk oppnevnte personer, en fra hver berørt kommune, en fra Nordland fylkeskommune valgt av fylkestinget og to representanter oppnevnt av Sametinget. Styret ble opprettet etter konsultasjoner mellom staten og Sametinget.  </w:t>
      </w:r>
    </w:p>
    <w:p w14:paraId="09856ED7" w14:textId="611F8E75" w:rsidR="00304772" w:rsidRPr="00FC61A0" w:rsidRDefault="00304772" w:rsidP="00420D60">
      <w:pPr>
        <w:pStyle w:val="Brdtekst"/>
      </w:pPr>
      <w:r w:rsidRPr="00FC61A0">
        <w:lastRenderedPageBreak/>
        <w:t xml:space="preserve">Styret har ansvar for </w:t>
      </w:r>
      <w:r w:rsidRPr="00FC61A0">
        <w:rPr>
          <w:rFonts w:cs="Aptos"/>
        </w:rPr>
        <w:t>å</w:t>
      </w:r>
      <w:r w:rsidRPr="00FC61A0">
        <w:t xml:space="preserve"> ivareta verneform</w:t>
      </w:r>
      <w:r w:rsidRPr="00FC61A0">
        <w:rPr>
          <w:rFonts w:cs="Aptos"/>
        </w:rPr>
        <w:t>å</w:t>
      </w:r>
      <w:r w:rsidRPr="00FC61A0">
        <w:t>let, forvalte omr</w:t>
      </w:r>
      <w:r w:rsidRPr="00FC61A0">
        <w:rPr>
          <w:rFonts w:cs="Aptos"/>
        </w:rPr>
        <w:t>å</w:t>
      </w:r>
      <w:r w:rsidRPr="00FC61A0">
        <w:t xml:space="preserve">det helhetlig fra fjord til fjell, og legge til rette for tradisjonelt og enkelt friluftsliv med liten grad av teknisk tilrettelegging. </w:t>
      </w:r>
      <w:proofErr w:type="spellStart"/>
      <w:r w:rsidRPr="00FC61A0">
        <w:t>Miljødirektoratet</w:t>
      </w:r>
      <w:proofErr w:type="spellEnd"/>
      <w:r w:rsidRPr="00FC61A0">
        <w:t xml:space="preserve"> har fastsatt vedtekter for styrets arbeid (19.1.2024, </w:t>
      </w:r>
      <w:r w:rsidR="00BE0D3C" w:rsidRPr="00FC61A0">
        <w:t>jf.</w:t>
      </w:r>
      <w:r w:rsidRPr="00FC61A0">
        <w:t xml:space="preserve"> </w:t>
      </w:r>
      <w:r w:rsidR="00BE0D3C" w:rsidRPr="00FC61A0">
        <w:t>F</w:t>
      </w:r>
      <w:r w:rsidRPr="00FC61A0">
        <w:t>ilvedlegg</w:t>
      </w:r>
      <w:r w:rsidR="00BE0D3C" w:rsidRPr="00FC61A0">
        <w:t xml:space="preserve"> 17</w:t>
      </w:r>
      <w:r w:rsidRPr="00FC61A0">
        <w:t>)</w:t>
      </w:r>
      <w:r w:rsidR="00420D60" w:rsidRPr="00FC61A0">
        <w:t xml:space="preserve">. </w:t>
      </w:r>
    </w:p>
    <w:p w14:paraId="5EF9E819" w14:textId="77777777" w:rsidR="00304772" w:rsidRPr="00FC61A0" w:rsidRDefault="00304772" w:rsidP="00304772">
      <w:pPr>
        <w:pStyle w:val="Brdtekst"/>
      </w:pPr>
      <w:r w:rsidRPr="00FC61A0">
        <w:t>Styret behandler søknader om dispensasjon og tillatelser, følger opp tilsyn og skjøtsel, og samhandler med rettighetshavere, kommuner, offentlige myndigheter og reinbeitedistriktet. Det har også ansvar for å informere om verneverdier og regelverk, og for å registrere og dokumentere naturverdier i området.</w:t>
      </w:r>
    </w:p>
    <w:p w14:paraId="3449F78D" w14:textId="49A22CD2" w:rsidR="00304772" w:rsidRPr="00FC61A0" w:rsidRDefault="0054685B" w:rsidP="00304772">
      <w:pPr>
        <w:pStyle w:val="Brdtekst"/>
      </w:pPr>
      <w:r>
        <w:t>Myndigheten til styret</w:t>
      </w:r>
      <w:r w:rsidR="00304772" w:rsidRPr="00FC61A0">
        <w:t xml:space="preserve"> følger av naturmangfoldloven og verneforskriften, som angir forbud, unntak og muligheter for dispensasjon. I tillegg har styret hjemmel til å gi dispensasjon etter naturmangfoldloven </w:t>
      </w:r>
      <w:r>
        <w:t>(</w:t>
      </w:r>
      <w:proofErr w:type="spellStart"/>
      <w:r>
        <w:t>nml</w:t>
      </w:r>
      <w:proofErr w:type="spellEnd"/>
      <w:r>
        <w:t xml:space="preserve">) </w:t>
      </w:r>
      <w:r w:rsidR="00304772" w:rsidRPr="00FC61A0">
        <w:t>§ 48</w:t>
      </w:r>
      <w:r>
        <w:t xml:space="preserve">, </w:t>
      </w:r>
      <w:r w:rsidR="00A420A2">
        <w:t>se</w:t>
      </w:r>
      <w:r>
        <w:t xml:space="preserve"> </w:t>
      </w:r>
      <w:r w:rsidR="00304772" w:rsidRPr="00FC61A0">
        <w:t>kapittel 5.9.</w:t>
      </w:r>
    </w:p>
    <w:p w14:paraId="52C415F3" w14:textId="77777777" w:rsidR="002F1EEB" w:rsidRPr="00FC61A0" w:rsidRDefault="002F1EEB" w:rsidP="0006562D">
      <w:pPr>
        <w:pStyle w:val="Overskrift2"/>
        <w:spacing w:before="360" w:line="276" w:lineRule="auto"/>
        <w:ind w:left="578" w:hanging="578"/>
      </w:pPr>
      <w:bookmarkStart w:id="12" w:name="_Toc227834701"/>
      <w:bookmarkStart w:id="13" w:name="_Toc213742721"/>
      <w:bookmarkEnd w:id="11"/>
      <w:r w:rsidRPr="00FC61A0">
        <w:t>Tilleggsopplysninger</w:t>
      </w:r>
      <w:bookmarkEnd w:id="12"/>
      <w:r w:rsidRPr="00FC61A0">
        <w:t xml:space="preserve"> </w:t>
      </w:r>
    </w:p>
    <w:p w14:paraId="11C95DD8" w14:textId="050543F9" w:rsidR="00A420A2" w:rsidRPr="00FC61A0" w:rsidRDefault="00A420A2" w:rsidP="008B4308">
      <w:pPr>
        <w:pStyle w:val="Brdtekst"/>
      </w:pPr>
      <w:r>
        <w:t xml:space="preserve">Lomsdal-Visten er en av de vanskeligst tilgjengelige nasjonalparkene i Norge, noe som har bidratt til at området er et av de mest undervurderte og minst besøkte av de norske nasjonalparkene. </w:t>
      </w:r>
      <w:r w:rsidR="00E97BEF">
        <w:t>Det er s</w:t>
      </w:r>
      <w:r>
        <w:t xml:space="preserve">elv om </w:t>
      </w:r>
      <w:r w:rsidR="00E97BEF">
        <w:t xml:space="preserve">området </w:t>
      </w:r>
      <w:r>
        <w:t>ligger bare noen få kilometer fra E6 og Nordlandsbanen, og nært to Hurtigruteanløp, tre flyplasser og Kystriksveien</w:t>
      </w:r>
      <w:r w:rsidR="00EA59D7">
        <w:t xml:space="preserve"> langs Helgeland.  </w:t>
      </w:r>
      <w:r>
        <w:t xml:space="preserve">   </w:t>
      </w:r>
    </w:p>
    <w:p w14:paraId="478AF2AE" w14:textId="41F048D8" w:rsidR="002F1EEB" w:rsidRPr="00FC61A0" w:rsidRDefault="002F1EEB" w:rsidP="00420D60">
      <w:pPr>
        <w:pStyle w:val="Brdtekst"/>
      </w:pPr>
      <w:proofErr w:type="spellStart"/>
      <w:r w:rsidRPr="00FC61A0">
        <w:rPr>
          <w:b/>
          <w:bCs/>
        </w:rPr>
        <w:t>Miljødirektoratet</w:t>
      </w:r>
      <w:proofErr w:type="spellEnd"/>
      <w:r w:rsidRPr="00FC61A0">
        <w:rPr>
          <w:b/>
          <w:bCs/>
        </w:rPr>
        <w:t xml:space="preserve"> </w:t>
      </w:r>
      <w:r w:rsidRPr="00FC61A0">
        <w:t xml:space="preserve">og </w:t>
      </w:r>
      <w:r w:rsidR="00B0601C" w:rsidRPr="00FC61A0">
        <w:rPr>
          <w:b/>
          <w:bCs/>
        </w:rPr>
        <w:t>k</w:t>
      </w:r>
      <w:r w:rsidRPr="00FC61A0">
        <w:rPr>
          <w:b/>
          <w:bCs/>
        </w:rPr>
        <w:t>lima- og miljødepartementet</w:t>
      </w:r>
      <w:r w:rsidRPr="00FC61A0">
        <w:t xml:space="preserve"> har overordnet ansvar og myndighet for forvaltningen av naturvernområder i Norge, blant annet gjennom klagebehandling og fastsettelse av rammene for forvaltningen (som godkjenning av denne forvaltningsplanen). </w:t>
      </w:r>
    </w:p>
    <w:p w14:paraId="388CCA2A" w14:textId="77777777" w:rsidR="002F1EEB" w:rsidRPr="00FC61A0" w:rsidRDefault="002F1EEB" w:rsidP="00420D60">
      <w:pPr>
        <w:pStyle w:val="Brdtekst"/>
      </w:pPr>
      <w:r w:rsidRPr="00FC61A0">
        <w:rPr>
          <w:b/>
        </w:rPr>
        <w:t xml:space="preserve">Statens naturoppsyn (SNO) </w:t>
      </w:r>
      <w:r w:rsidRPr="00FC61A0">
        <w:t xml:space="preserve">er styrets feltapparat. SNO har fast ansatt naturoppsyn som fører tilsyn med naturtilstanden og er tilsynsmyndighet overfor folks atferd i naturen. Veiledning og informasjon er også en del av oppgavene, og SNO gjør registrering, overvåking, tiltak og skjøtsel på oppdrag fra nasjonalparkstyret. SNO fører kontroll med at folk følger verneforskriften og overholder vilkår i tillatelser. </w:t>
      </w:r>
    </w:p>
    <w:p w14:paraId="0C3475A4" w14:textId="12105D07" w:rsidR="002F1EEB" w:rsidRPr="00FC61A0" w:rsidRDefault="002F1EEB" w:rsidP="00420D60">
      <w:pPr>
        <w:pStyle w:val="Brdtekst"/>
        <w:rPr>
          <w:rFonts w:cs="Aptos"/>
          <w:sz w:val="24"/>
          <w:szCs w:val="24"/>
          <w:lang w:eastAsia="en-US"/>
          <w14:ligatures w14:val="standardContextual"/>
        </w:rPr>
      </w:pPr>
      <w:r w:rsidRPr="00FC61A0">
        <w:rPr>
          <w:b/>
          <w:bCs/>
        </w:rPr>
        <w:t>Fylkesdelplan for Lomsdal-Visten er opphevet</w:t>
      </w:r>
      <w:r w:rsidRPr="00FC61A0">
        <w:rPr>
          <w:bCs/>
        </w:rPr>
        <w:t xml:space="preserve"> av Nordland fylkeskommune</w:t>
      </w:r>
      <w:r w:rsidR="00F2021B" w:rsidRPr="00FC61A0">
        <w:rPr>
          <w:bCs/>
        </w:rPr>
        <w:t>, men tiltak og intensjonene er ivaretatt gjennom andre regionale planer</w:t>
      </w:r>
      <w:r w:rsidRPr="00FC61A0">
        <w:t>. Parallelt med verneplanprosessen i 2003-200</w:t>
      </w:r>
      <w:r w:rsidR="00176026" w:rsidRPr="00FC61A0">
        <w:t>6</w:t>
      </w:r>
      <w:r w:rsidRPr="00FC61A0">
        <w:t xml:space="preserve"> ble det utarbeidet en fylkesdelplan for Lomsdal-Visten som omfattet verneområdene og randsonen til disse, i alt 2</w:t>
      </w:r>
      <w:r w:rsidR="00752FF5" w:rsidRPr="00FC61A0">
        <w:t xml:space="preserve"> </w:t>
      </w:r>
      <w:r w:rsidRPr="00FC61A0">
        <w:t>238 km</w:t>
      </w:r>
      <w:r w:rsidRPr="00FC61A0">
        <w:rPr>
          <w:vertAlign w:val="superscript"/>
        </w:rPr>
        <w:t>2</w:t>
      </w:r>
      <w:r w:rsidRPr="00FC61A0">
        <w:t xml:space="preserve">. Fylkesdelplanen var et regionalpolitisk dokument med føringer for arealplanlegging og saksbehandling etter plan- og bygningsloven i de fire berørte kommunene. Planen la vekt på utviklingsmuligheter i randsonene til nasjonalparken og strategier for best mulig lokal forankring av areal- og ressursforvaltningen. Reindrift, havbruk, reiseliv og friluftsliv var de sentrale berørte interessene og satsingene. </w:t>
      </w:r>
    </w:p>
    <w:bookmarkEnd w:id="13"/>
    <w:p w14:paraId="7D3B27D7" w14:textId="77777777" w:rsidR="00DC0B23" w:rsidRPr="00FC61A0" w:rsidRDefault="00DC0B23" w:rsidP="00EE091C">
      <w:pPr>
        <w:spacing w:line="264" w:lineRule="auto"/>
      </w:pPr>
    </w:p>
    <w:p w14:paraId="3EFF59A8" w14:textId="77777777" w:rsidR="00176026" w:rsidRPr="00FC61A0" w:rsidRDefault="00176026">
      <w:pPr>
        <w:rPr>
          <w:rFonts w:eastAsiaTheme="majorEastAsia" w:cstheme="majorBidi"/>
          <w:b/>
          <w:bCs/>
          <w:color w:val="5388AE"/>
          <w:sz w:val="32"/>
          <w:szCs w:val="26"/>
        </w:rPr>
      </w:pPr>
      <w:r w:rsidRPr="00FC61A0">
        <w:br w:type="page"/>
      </w:r>
    </w:p>
    <w:p w14:paraId="1C2321C9" w14:textId="61B384ED" w:rsidR="003E217D" w:rsidRPr="00FC61A0" w:rsidRDefault="003E217D" w:rsidP="00C41039">
      <w:pPr>
        <w:pStyle w:val="Overskrift1"/>
      </w:pPr>
      <w:bookmarkStart w:id="14" w:name="_Toc227834702"/>
      <w:r w:rsidRPr="00FC61A0">
        <w:lastRenderedPageBreak/>
        <w:t>Områdefakta</w:t>
      </w:r>
      <w:bookmarkEnd w:id="14"/>
    </w:p>
    <w:tbl>
      <w:tblPr>
        <w:tblStyle w:val="Tabellrutenett"/>
        <w:tblW w:w="5000" w:type="pct"/>
        <w:tblCellMar>
          <w:top w:w="57" w:type="dxa"/>
        </w:tblCellMar>
        <w:tblLook w:val="04A0" w:firstRow="1" w:lastRow="0" w:firstColumn="1" w:lastColumn="0" w:noHBand="0" w:noVBand="1"/>
      </w:tblPr>
      <w:tblGrid>
        <w:gridCol w:w="2565"/>
        <w:gridCol w:w="7064"/>
      </w:tblGrid>
      <w:tr w:rsidR="003E217D" w:rsidRPr="00FC61A0" w14:paraId="6CAA86F7" w14:textId="77777777" w:rsidTr="00F35B30">
        <w:tc>
          <w:tcPr>
            <w:tcW w:w="0" w:type="auto"/>
            <w:tcMar>
              <w:top w:w="28" w:type="dxa"/>
            </w:tcMar>
            <w:vAlign w:val="center"/>
          </w:tcPr>
          <w:p w14:paraId="0AD3E288" w14:textId="77777777" w:rsidR="003E217D" w:rsidRPr="00FC61A0" w:rsidRDefault="003E217D" w:rsidP="00E02A40">
            <w:pPr>
              <w:spacing w:before="20" w:after="40"/>
              <w:rPr>
                <w:sz w:val="20"/>
                <w:szCs w:val="20"/>
              </w:rPr>
            </w:pPr>
            <w:r w:rsidRPr="00FC61A0">
              <w:rPr>
                <w:sz w:val="20"/>
                <w:szCs w:val="20"/>
              </w:rPr>
              <w:t>Landareal (daa)</w:t>
            </w:r>
          </w:p>
        </w:tc>
        <w:tc>
          <w:tcPr>
            <w:tcW w:w="0" w:type="auto"/>
            <w:tcMar>
              <w:top w:w="28" w:type="dxa"/>
            </w:tcMar>
            <w:vAlign w:val="center"/>
          </w:tcPr>
          <w:p w14:paraId="7DA63775" w14:textId="1D01D5D0" w:rsidR="003E217D" w:rsidRPr="00FC61A0" w:rsidRDefault="00415971" w:rsidP="00E02A40">
            <w:pPr>
              <w:spacing w:before="20" w:after="40"/>
              <w:rPr>
                <w:sz w:val="20"/>
                <w:szCs w:val="20"/>
              </w:rPr>
            </w:pPr>
            <w:r w:rsidRPr="00FC61A0">
              <w:rPr>
                <w:sz w:val="20"/>
                <w:szCs w:val="20"/>
              </w:rPr>
              <w:t>1102</w:t>
            </w:r>
            <w:r w:rsidR="00D304BE" w:rsidRPr="00FC61A0">
              <w:rPr>
                <w:sz w:val="20"/>
                <w:szCs w:val="20"/>
              </w:rPr>
              <w:t xml:space="preserve"> km²</w:t>
            </w:r>
          </w:p>
        </w:tc>
      </w:tr>
      <w:tr w:rsidR="003E217D" w:rsidRPr="00FC61A0" w14:paraId="2B7A55AA" w14:textId="77777777" w:rsidTr="00F35B30">
        <w:tc>
          <w:tcPr>
            <w:tcW w:w="0" w:type="auto"/>
            <w:tcMar>
              <w:top w:w="28" w:type="dxa"/>
            </w:tcMar>
            <w:vAlign w:val="center"/>
          </w:tcPr>
          <w:p w14:paraId="650892E9" w14:textId="77777777" w:rsidR="003E217D" w:rsidRPr="00FC61A0" w:rsidRDefault="003E217D" w:rsidP="00E02A40">
            <w:pPr>
              <w:spacing w:before="20" w:after="40"/>
              <w:rPr>
                <w:sz w:val="20"/>
                <w:szCs w:val="20"/>
              </w:rPr>
            </w:pPr>
            <w:r w:rsidRPr="00FC61A0">
              <w:rPr>
                <w:sz w:val="20"/>
                <w:szCs w:val="20"/>
              </w:rPr>
              <w:t>Sjøareal (daa)</w:t>
            </w:r>
          </w:p>
        </w:tc>
        <w:tc>
          <w:tcPr>
            <w:tcW w:w="0" w:type="auto"/>
            <w:tcMar>
              <w:top w:w="28" w:type="dxa"/>
            </w:tcMar>
            <w:vAlign w:val="center"/>
          </w:tcPr>
          <w:p w14:paraId="14F8E51D" w14:textId="4FBC3B3C" w:rsidR="003E217D" w:rsidRPr="00FC61A0" w:rsidRDefault="00D304BE" w:rsidP="00E02A40">
            <w:pPr>
              <w:spacing w:before="20" w:after="40"/>
              <w:rPr>
                <w:sz w:val="20"/>
                <w:szCs w:val="20"/>
              </w:rPr>
            </w:pPr>
            <w:r w:rsidRPr="00FC61A0">
              <w:rPr>
                <w:sz w:val="20"/>
                <w:szCs w:val="20"/>
              </w:rPr>
              <w:t>6 km² (Indre Storfjorden</w:t>
            </w:r>
            <w:r w:rsidR="00B4319C" w:rsidRPr="00FC61A0">
              <w:rPr>
                <w:sz w:val="20"/>
                <w:szCs w:val="20"/>
              </w:rPr>
              <w:t xml:space="preserve"> og </w:t>
            </w:r>
            <w:proofErr w:type="spellStart"/>
            <w:r w:rsidR="00B4319C" w:rsidRPr="00FC61A0">
              <w:rPr>
                <w:sz w:val="20"/>
                <w:szCs w:val="20"/>
              </w:rPr>
              <w:t>Okfjorden</w:t>
            </w:r>
            <w:proofErr w:type="spellEnd"/>
            <w:r w:rsidR="00801D02" w:rsidRPr="00FC61A0">
              <w:rPr>
                <w:sz w:val="20"/>
                <w:szCs w:val="20"/>
              </w:rPr>
              <w:t xml:space="preserve"> i Brønnøy</w:t>
            </w:r>
            <w:r w:rsidRPr="00FC61A0">
              <w:rPr>
                <w:sz w:val="20"/>
                <w:szCs w:val="20"/>
              </w:rPr>
              <w:t>)</w:t>
            </w:r>
          </w:p>
        </w:tc>
      </w:tr>
      <w:tr w:rsidR="003E217D" w:rsidRPr="00FC61A0" w14:paraId="59C6D75E" w14:textId="77777777" w:rsidTr="00F35B30">
        <w:tc>
          <w:tcPr>
            <w:tcW w:w="0" w:type="auto"/>
            <w:tcMar>
              <w:top w:w="28" w:type="dxa"/>
            </w:tcMar>
            <w:vAlign w:val="center"/>
          </w:tcPr>
          <w:p w14:paraId="0F352337" w14:textId="77777777" w:rsidR="003E217D" w:rsidRPr="00FC61A0" w:rsidRDefault="003E217D" w:rsidP="00E02A40">
            <w:pPr>
              <w:spacing w:before="20" w:after="40"/>
              <w:rPr>
                <w:sz w:val="20"/>
                <w:szCs w:val="20"/>
              </w:rPr>
            </w:pPr>
            <w:r w:rsidRPr="00FC61A0">
              <w:rPr>
                <w:sz w:val="20"/>
                <w:szCs w:val="20"/>
              </w:rPr>
              <w:t>IUCN-status</w:t>
            </w:r>
          </w:p>
        </w:tc>
        <w:tc>
          <w:tcPr>
            <w:tcW w:w="0" w:type="auto"/>
            <w:tcMar>
              <w:top w:w="28" w:type="dxa"/>
            </w:tcMar>
            <w:vAlign w:val="center"/>
          </w:tcPr>
          <w:p w14:paraId="0494C143" w14:textId="14A5AE4F" w:rsidR="003E217D" w:rsidRPr="00FC61A0" w:rsidRDefault="003E217D" w:rsidP="00E02A40">
            <w:pPr>
              <w:spacing w:before="20" w:after="40"/>
              <w:rPr>
                <w:sz w:val="20"/>
                <w:szCs w:val="20"/>
              </w:rPr>
            </w:pPr>
            <w:r w:rsidRPr="00FC61A0">
              <w:rPr>
                <w:sz w:val="20"/>
                <w:szCs w:val="20"/>
              </w:rPr>
              <w:t>IUCN</w:t>
            </w:r>
            <w:r w:rsidR="004028EA" w:rsidRPr="00FC61A0">
              <w:rPr>
                <w:sz w:val="20"/>
                <w:szCs w:val="20"/>
              </w:rPr>
              <w:t xml:space="preserve"> II</w:t>
            </w:r>
          </w:p>
        </w:tc>
      </w:tr>
      <w:tr w:rsidR="003E217D" w:rsidRPr="00FC61A0" w14:paraId="1EE2BB0E" w14:textId="77777777" w:rsidTr="00F35B30">
        <w:tc>
          <w:tcPr>
            <w:tcW w:w="0" w:type="auto"/>
            <w:tcMar>
              <w:top w:w="28" w:type="dxa"/>
            </w:tcMar>
            <w:vAlign w:val="center"/>
          </w:tcPr>
          <w:p w14:paraId="1770575B" w14:textId="77777777" w:rsidR="003E217D" w:rsidRPr="00FC61A0" w:rsidRDefault="003E217D" w:rsidP="00E02A40">
            <w:pPr>
              <w:spacing w:before="20" w:after="40"/>
              <w:rPr>
                <w:sz w:val="20"/>
                <w:szCs w:val="20"/>
              </w:rPr>
            </w:pPr>
            <w:proofErr w:type="spellStart"/>
            <w:r w:rsidRPr="00FC61A0">
              <w:rPr>
                <w:sz w:val="20"/>
                <w:szCs w:val="20"/>
              </w:rPr>
              <w:t>Emerald</w:t>
            </w:r>
            <w:proofErr w:type="spellEnd"/>
            <w:r w:rsidRPr="00FC61A0">
              <w:rPr>
                <w:sz w:val="20"/>
                <w:szCs w:val="20"/>
              </w:rPr>
              <w:t>-status</w:t>
            </w:r>
          </w:p>
        </w:tc>
        <w:tc>
          <w:tcPr>
            <w:tcW w:w="0" w:type="auto"/>
            <w:tcMar>
              <w:top w:w="28" w:type="dxa"/>
            </w:tcMar>
            <w:vAlign w:val="center"/>
          </w:tcPr>
          <w:p w14:paraId="4BD3FECC" w14:textId="48F5F5BA" w:rsidR="003E217D" w:rsidRPr="00FC61A0" w:rsidRDefault="004028EA" w:rsidP="00E02A40">
            <w:pPr>
              <w:spacing w:before="20" w:after="40"/>
              <w:rPr>
                <w:sz w:val="20"/>
                <w:szCs w:val="20"/>
              </w:rPr>
            </w:pPr>
            <w:r w:rsidRPr="00FC61A0">
              <w:rPr>
                <w:sz w:val="20"/>
                <w:szCs w:val="20"/>
              </w:rPr>
              <w:t>NO0000059</w:t>
            </w:r>
          </w:p>
        </w:tc>
      </w:tr>
    </w:tbl>
    <w:p w14:paraId="7B2EC945" w14:textId="77777777" w:rsidR="003E217D" w:rsidRPr="00FC61A0" w:rsidRDefault="003E217D" w:rsidP="003F45B9">
      <w:pPr>
        <w:pStyle w:val="Overskrift2"/>
        <w:spacing w:before="480"/>
      </w:pPr>
      <w:bookmarkStart w:id="15" w:name="_Toc227834703"/>
      <w:r w:rsidRPr="00FC61A0">
        <w:t>Internasjonale forpliktelser</w:t>
      </w:r>
      <w:bookmarkEnd w:id="15"/>
    </w:p>
    <w:p w14:paraId="219302A3" w14:textId="77777777" w:rsidR="004028EA" w:rsidRPr="00FC61A0" w:rsidRDefault="004028EA" w:rsidP="00420D60">
      <w:pPr>
        <w:pStyle w:val="Brdtekst"/>
      </w:pPr>
      <w:r w:rsidRPr="00FC61A0">
        <w:t xml:space="preserve">Verneområdene i Lomsdal-Visten-komplekset (nasjonalpark, landskapsvernområder og marine verneområder) forvaltes innenfor en nasjonal og internasjonal ramme, der Norge gjennom </w:t>
      </w:r>
      <w:r w:rsidRPr="00FC61A0">
        <w:rPr>
          <w:b/>
          <w:bCs/>
        </w:rPr>
        <w:t>Agenda 2030</w:t>
      </w:r>
      <w:r w:rsidRPr="00FC61A0">
        <w:t xml:space="preserve"> og </w:t>
      </w:r>
      <w:r w:rsidRPr="00FC61A0">
        <w:rPr>
          <w:b/>
          <w:bCs/>
        </w:rPr>
        <w:t xml:space="preserve">FNs 17 </w:t>
      </w:r>
      <w:proofErr w:type="spellStart"/>
      <w:r w:rsidRPr="00FC61A0">
        <w:rPr>
          <w:b/>
          <w:bCs/>
        </w:rPr>
        <w:t>bærekraftsmål</w:t>
      </w:r>
      <w:proofErr w:type="spellEnd"/>
      <w:r w:rsidRPr="00FC61A0">
        <w:t xml:space="preserve"> har forpliktet seg til å bevare natur, stanse tap av biologisk mangfold og fremme bærekraftig bruk av naturressurser.</w:t>
      </w:r>
    </w:p>
    <w:p w14:paraId="797A6E0C" w14:textId="5B7FB01A" w:rsidR="001D5921" w:rsidRPr="00FC61A0" w:rsidRDefault="00E02A40" w:rsidP="00E02A40">
      <w:pPr>
        <w:pStyle w:val="Brdtekst"/>
        <w:spacing w:after="480" w:line="240" w:lineRule="auto"/>
      </w:pPr>
      <w:r w:rsidRPr="00FC61A0">
        <w:rPr>
          <w:noProof/>
        </w:rPr>
        <mc:AlternateContent>
          <mc:Choice Requires="wps">
            <w:drawing>
              <wp:anchor distT="0" distB="0" distL="114300" distR="114300" simplePos="0" relativeHeight="251658243" behindDoc="0" locked="0" layoutInCell="1" allowOverlap="1" wp14:anchorId="6800A829" wp14:editId="42C51F20">
                <wp:simplePos x="0" y="0"/>
                <wp:positionH relativeFrom="margin">
                  <wp:posOffset>3810</wp:posOffset>
                </wp:positionH>
                <wp:positionV relativeFrom="paragraph">
                  <wp:posOffset>499745</wp:posOffset>
                </wp:positionV>
                <wp:extent cx="6381750" cy="3819525"/>
                <wp:effectExtent l="57150" t="19050" r="76200" b="104775"/>
                <wp:wrapNone/>
                <wp:docPr id="150551995" name="Rectangle 10"/>
                <wp:cNvGraphicFramePr/>
                <a:graphic xmlns:a="http://schemas.openxmlformats.org/drawingml/2006/main">
                  <a:graphicData uri="http://schemas.microsoft.com/office/word/2010/wordprocessingShape">
                    <wps:wsp>
                      <wps:cNvSpPr/>
                      <wps:spPr>
                        <a:xfrm>
                          <a:off x="0" y="0"/>
                          <a:ext cx="6381750" cy="381952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EA5F2" id="Rectangle 10" o:spid="_x0000_s1026" style="position:absolute;margin-left:.3pt;margin-top:39.35pt;width:502.5pt;height:300.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" filled="f" strokecolor="#1e1e1e [3213]">
                <v:shadow on="t" color="black" opacity="22937f" origin=",.5" offset="0,.63889mm"/>
                <w10:wrap anchorx="margin"/>
              </v:rect>
            </w:pict>
          </mc:Fallback>
        </mc:AlternateContent>
      </w:r>
      <w:r w:rsidR="004008B0" w:rsidRPr="00FC61A0">
        <w:t xml:space="preserve">Forvaltningen av verneområdene bidrar direkte og indirekte til flere av </w:t>
      </w:r>
      <w:proofErr w:type="spellStart"/>
      <w:r w:rsidR="004008B0" w:rsidRPr="00FC61A0">
        <w:t>bærekraftsmålene</w:t>
      </w:r>
      <w:proofErr w:type="spellEnd"/>
      <w:r w:rsidR="004008B0" w:rsidRPr="00FC61A0">
        <w:t xml:space="preserve">. </w:t>
      </w:r>
      <w:r w:rsidR="00111D1C" w:rsidRPr="00FC61A0">
        <w:t xml:space="preserve">De </w:t>
      </w:r>
      <w:r w:rsidR="004008B0" w:rsidRPr="00FC61A0">
        <w:t>mest sentrale målene og hvordan Lomsdal-Visten</w:t>
      </w:r>
      <w:r w:rsidR="00111D1C" w:rsidRPr="00FC61A0">
        <w:t>-</w:t>
      </w:r>
      <w:r w:rsidR="004008B0" w:rsidRPr="00FC61A0">
        <w:t>området bidrar til dem</w:t>
      </w:r>
      <w:r w:rsidR="00111D1C" w:rsidRPr="00FC61A0">
        <w:t xml:space="preserve"> er</w:t>
      </w:r>
      <w:r w:rsidR="00313F6C" w:rsidRPr="00FC61A0">
        <w:t xml:space="preserve"> vist i figur </w:t>
      </w:r>
      <w:r w:rsidR="00182410">
        <w:t>3</w:t>
      </w:r>
      <w:r w:rsidR="004008B0" w:rsidRPr="00FC61A0">
        <w:t>:</w:t>
      </w:r>
    </w:p>
    <w:tbl>
      <w:tblPr>
        <w:tblStyle w:val="Tabellrutenett"/>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right w:w="170" w:type="dxa"/>
        </w:tblCellMar>
        <w:tblLook w:val="04A0" w:firstRow="1" w:lastRow="0" w:firstColumn="1" w:lastColumn="0" w:noHBand="0" w:noVBand="1"/>
      </w:tblPr>
      <w:tblGrid>
        <w:gridCol w:w="1418"/>
        <w:gridCol w:w="3260"/>
        <w:gridCol w:w="1418"/>
        <w:gridCol w:w="3827"/>
      </w:tblGrid>
      <w:tr w:rsidR="001D5921" w:rsidRPr="00FC61A0" w14:paraId="5E8F9928" w14:textId="77777777" w:rsidTr="00E02A40">
        <w:trPr>
          <w:trHeight w:val="1261"/>
        </w:trPr>
        <w:tc>
          <w:tcPr>
            <w:tcW w:w="1418" w:type="dxa"/>
            <w:tcMar>
              <w:top w:w="28" w:type="dxa"/>
              <w:bottom w:w="28" w:type="dxa"/>
            </w:tcMar>
          </w:tcPr>
          <w:p w14:paraId="68DCCDB9" w14:textId="77777777" w:rsidR="001D5921" w:rsidRPr="00FC61A0" w:rsidRDefault="001D5921">
            <w:r w:rsidRPr="00FC61A0">
              <w:rPr>
                <w:noProof/>
              </w:rPr>
              <w:drawing>
                <wp:inline distT="0" distB="0" distL="0" distR="0" wp14:anchorId="36E6230F" wp14:editId="252B8BCD">
                  <wp:extent cx="792000" cy="792000"/>
                  <wp:effectExtent l="0" t="0" r="8255" b="8255"/>
                  <wp:docPr id="2018128552" name="Picture 1" descr="Grafikk for bærekraftsmål 6, Rent vann og gode sanitærfor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ikk for bærekraftsmål 6, Rent vann og gode sanitærforhold"/>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79CD2CB6" w14:textId="77777777" w:rsidR="001D5921" w:rsidRPr="00FC61A0" w:rsidRDefault="001D5921">
            <w:pPr>
              <w:spacing w:after="0"/>
              <w:rPr>
                <w:b/>
                <w:bCs/>
                <w:sz w:val="20"/>
                <w:szCs w:val="20"/>
              </w:rPr>
            </w:pPr>
            <w:r w:rsidRPr="00FC61A0">
              <w:rPr>
                <w:b/>
                <w:bCs/>
                <w:sz w:val="20"/>
                <w:szCs w:val="20"/>
              </w:rPr>
              <w:t>Rent vann og gode sanitærforhold</w:t>
            </w:r>
          </w:p>
          <w:p w14:paraId="4F3941A5" w14:textId="77777777" w:rsidR="001D5921" w:rsidRPr="00FC61A0" w:rsidRDefault="001D5921">
            <w:pPr>
              <w:rPr>
                <w:sz w:val="20"/>
                <w:szCs w:val="20"/>
              </w:rPr>
            </w:pPr>
            <w:r w:rsidRPr="00FC61A0">
              <w:rPr>
                <w:sz w:val="20"/>
                <w:szCs w:val="20"/>
              </w:rPr>
              <w:t>Sikre bærekraftig vannforvaltning, tilgang til vann og gode sanitærforhold for alle</w:t>
            </w:r>
          </w:p>
        </w:tc>
        <w:tc>
          <w:tcPr>
            <w:tcW w:w="1418" w:type="dxa"/>
            <w:tcMar>
              <w:top w:w="28" w:type="dxa"/>
              <w:bottom w:w="28" w:type="dxa"/>
            </w:tcMar>
          </w:tcPr>
          <w:p w14:paraId="629836C6" w14:textId="77777777" w:rsidR="001D5921" w:rsidRPr="00FC61A0" w:rsidRDefault="001D5921">
            <w:r w:rsidRPr="00FC61A0">
              <w:rPr>
                <w:noProof/>
                <w:sz w:val="20"/>
                <w:szCs w:val="20"/>
              </w:rPr>
              <w:drawing>
                <wp:inline distT="0" distB="0" distL="0" distR="0" wp14:anchorId="49AD9CC4" wp14:editId="70FFECC7">
                  <wp:extent cx="792000" cy="792000"/>
                  <wp:effectExtent l="0" t="0" r="8255" b="8255"/>
                  <wp:docPr id="556492938" name="Picture 11" descr="Mål 11 – Bærekraftige byer og lokalsamf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ål 11 – Bærekraftige byer og lokalsamfunn"/>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047A2FFC" w14:textId="77777777" w:rsidR="001D5921" w:rsidRPr="00FC61A0" w:rsidRDefault="001D5921">
            <w:r w:rsidRPr="00FC61A0">
              <w:rPr>
                <w:b/>
                <w:bCs/>
                <w:sz w:val="20"/>
                <w:szCs w:val="20"/>
              </w:rPr>
              <w:t>Bærekraftige lokalsamfunn</w:t>
            </w:r>
            <w:r w:rsidRPr="00FC61A0">
              <w:rPr>
                <w:sz w:val="20"/>
                <w:szCs w:val="20"/>
              </w:rPr>
              <w:t xml:space="preserve"> </w:t>
            </w:r>
            <w:r w:rsidRPr="00FC61A0">
              <w:rPr>
                <w:sz w:val="20"/>
                <w:szCs w:val="20"/>
              </w:rPr>
              <w:br/>
              <w:t>Tilrettelegging for natur-opplevelser, læring og friluftsliv fremmer livskvalitet, lokal identitet og bærekraftig reiseliv.</w:t>
            </w:r>
          </w:p>
        </w:tc>
      </w:tr>
      <w:tr w:rsidR="001D5921" w:rsidRPr="00FC61A0" w14:paraId="485FEFBC" w14:textId="77777777" w:rsidTr="00E02A40">
        <w:tc>
          <w:tcPr>
            <w:tcW w:w="1418" w:type="dxa"/>
            <w:tcMar>
              <w:top w:w="28" w:type="dxa"/>
              <w:bottom w:w="28" w:type="dxa"/>
            </w:tcMar>
          </w:tcPr>
          <w:p w14:paraId="45F37FBA" w14:textId="77777777" w:rsidR="001D5921" w:rsidRPr="00FC61A0" w:rsidRDefault="001D5921">
            <w:r w:rsidRPr="00FC61A0">
              <w:rPr>
                <w:noProof/>
                <w:sz w:val="20"/>
                <w:szCs w:val="20"/>
              </w:rPr>
              <w:drawing>
                <wp:inline distT="0" distB="0" distL="0" distR="0" wp14:anchorId="27B86446" wp14:editId="68C1E1CA">
                  <wp:extent cx="792000" cy="792000"/>
                  <wp:effectExtent l="0" t="0" r="8255" b="8255"/>
                  <wp:docPr id="1803294140" name="Picture 10" descr="Mål 12 – Ansvarlig forbruk og produk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ål 12 – Ansvarlig forbruk og produksjon"/>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2977E780" w14:textId="77777777" w:rsidR="001D5921" w:rsidRPr="00FC61A0" w:rsidRDefault="001D5921">
            <w:r w:rsidRPr="00FC61A0">
              <w:rPr>
                <w:b/>
                <w:bCs/>
                <w:sz w:val="20"/>
                <w:szCs w:val="20"/>
              </w:rPr>
              <w:t>Ansvarlig forbruk og produksjon</w:t>
            </w:r>
            <w:r w:rsidRPr="00FC61A0">
              <w:rPr>
                <w:sz w:val="20"/>
                <w:szCs w:val="20"/>
              </w:rPr>
              <w:t xml:space="preserve"> </w:t>
            </w:r>
            <w:r w:rsidRPr="00FC61A0">
              <w:rPr>
                <w:sz w:val="20"/>
                <w:szCs w:val="20"/>
              </w:rPr>
              <w:br/>
              <w:t>Klare rammer for aktivitet reduserer ressursforbruk, avfall og slitasje og stimulerer til miljøvennlige løsninger.</w:t>
            </w:r>
          </w:p>
        </w:tc>
        <w:tc>
          <w:tcPr>
            <w:tcW w:w="1418" w:type="dxa"/>
            <w:tcMar>
              <w:top w:w="28" w:type="dxa"/>
              <w:bottom w:w="28" w:type="dxa"/>
            </w:tcMar>
          </w:tcPr>
          <w:p w14:paraId="77F8E6AC" w14:textId="77777777" w:rsidR="001D5921" w:rsidRPr="00FC61A0" w:rsidRDefault="001D5921">
            <w:r w:rsidRPr="00FC61A0">
              <w:rPr>
                <w:noProof/>
                <w:sz w:val="20"/>
                <w:szCs w:val="20"/>
              </w:rPr>
              <w:drawing>
                <wp:inline distT="0" distB="0" distL="0" distR="0" wp14:anchorId="5344F3B5" wp14:editId="3BAFF7CA">
                  <wp:extent cx="792000" cy="792000"/>
                  <wp:effectExtent l="0" t="0" r="8255" b="8255"/>
                  <wp:docPr id="189419708" name="Picture 12" descr="Mål 13 – Stoppe klimaendring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ål 13 – Stoppe klimaendringene"/>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22B65823" w14:textId="77777777" w:rsidR="001D5921" w:rsidRPr="00FC61A0" w:rsidRDefault="001D5921">
            <w:r w:rsidRPr="00FC61A0">
              <w:rPr>
                <w:b/>
                <w:bCs/>
                <w:sz w:val="20"/>
                <w:szCs w:val="20"/>
              </w:rPr>
              <w:t xml:space="preserve">Stoppe klimaendringene      </w:t>
            </w:r>
            <w:r w:rsidRPr="00FC61A0">
              <w:rPr>
                <w:sz w:val="20"/>
                <w:szCs w:val="20"/>
              </w:rPr>
              <w:br/>
              <w:t>Intakte øko-systemer binder karbon, demper flom og erosjon, og øker naturens motstandskraft mot klimaendringer.</w:t>
            </w:r>
          </w:p>
        </w:tc>
      </w:tr>
      <w:tr w:rsidR="001D5921" w:rsidRPr="00FC61A0" w14:paraId="5A011785" w14:textId="77777777" w:rsidTr="00E02A40">
        <w:tc>
          <w:tcPr>
            <w:tcW w:w="1418" w:type="dxa"/>
            <w:tcMar>
              <w:top w:w="28" w:type="dxa"/>
              <w:bottom w:w="28" w:type="dxa"/>
            </w:tcMar>
          </w:tcPr>
          <w:p w14:paraId="237CE1E8" w14:textId="77777777" w:rsidR="001D5921" w:rsidRPr="00FC61A0" w:rsidRDefault="001D5921">
            <w:r w:rsidRPr="00FC61A0">
              <w:rPr>
                <w:noProof/>
                <w:sz w:val="20"/>
                <w:szCs w:val="20"/>
              </w:rPr>
              <w:drawing>
                <wp:inline distT="0" distB="0" distL="0" distR="0" wp14:anchorId="0019F703" wp14:editId="00F1149A">
                  <wp:extent cx="792000" cy="792000"/>
                  <wp:effectExtent l="0" t="0" r="8255" b="8255"/>
                  <wp:docPr id="391513815" name="Picture 14" descr="Mål 14 – Livet i ha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ål 14 – Livet i havet"/>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260" w:type="dxa"/>
            <w:tcMar>
              <w:top w:w="28" w:type="dxa"/>
              <w:bottom w:w="28" w:type="dxa"/>
            </w:tcMar>
          </w:tcPr>
          <w:p w14:paraId="08F33642" w14:textId="77777777" w:rsidR="001D5921" w:rsidRPr="00FC61A0" w:rsidRDefault="001D5921">
            <w:r w:rsidRPr="00FC61A0">
              <w:rPr>
                <w:b/>
                <w:bCs/>
                <w:sz w:val="20"/>
                <w:szCs w:val="20"/>
              </w:rPr>
              <w:t>Livet i havet</w:t>
            </w:r>
            <w:r w:rsidRPr="00FC61A0">
              <w:rPr>
                <w:sz w:val="20"/>
                <w:szCs w:val="20"/>
              </w:rPr>
              <w:t xml:space="preserve"> </w:t>
            </w:r>
            <w:r w:rsidRPr="00FC61A0">
              <w:rPr>
                <w:sz w:val="20"/>
                <w:szCs w:val="20"/>
              </w:rPr>
              <w:br/>
              <w:t xml:space="preserve">Vern av fjord og marine områder hindrer inngrep og forurensning, og beskytte marine naturtyper og økosystemer.  </w:t>
            </w:r>
          </w:p>
        </w:tc>
        <w:tc>
          <w:tcPr>
            <w:tcW w:w="1418" w:type="dxa"/>
            <w:tcMar>
              <w:top w:w="28" w:type="dxa"/>
              <w:bottom w:w="28" w:type="dxa"/>
            </w:tcMar>
          </w:tcPr>
          <w:p w14:paraId="7575458F" w14:textId="77777777" w:rsidR="001D5921" w:rsidRPr="00FC61A0" w:rsidRDefault="001D5921">
            <w:r w:rsidRPr="00FC61A0">
              <w:rPr>
                <w:noProof/>
                <w:sz w:val="20"/>
                <w:szCs w:val="20"/>
              </w:rPr>
              <w:drawing>
                <wp:inline distT="0" distB="0" distL="0" distR="0" wp14:anchorId="6A6553B1" wp14:editId="1096B6D7">
                  <wp:extent cx="792000" cy="792000"/>
                  <wp:effectExtent l="0" t="0" r="8255" b="8255"/>
                  <wp:docPr id="1778185154" name="Picture 13" descr="Mål 15 – Livet på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ål 15 – Livet på land"/>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3827" w:type="dxa"/>
            <w:tcMar>
              <w:top w:w="28" w:type="dxa"/>
              <w:bottom w:w="28" w:type="dxa"/>
            </w:tcMar>
          </w:tcPr>
          <w:p w14:paraId="2EFA7902" w14:textId="77777777" w:rsidR="001D5921" w:rsidRPr="00FC61A0" w:rsidRDefault="001D5921">
            <w:r w:rsidRPr="00FC61A0">
              <w:rPr>
                <w:b/>
                <w:bCs/>
                <w:sz w:val="20"/>
                <w:szCs w:val="20"/>
              </w:rPr>
              <w:t>Livet på land</w:t>
            </w:r>
            <w:r w:rsidRPr="00FC61A0">
              <w:rPr>
                <w:sz w:val="20"/>
                <w:szCs w:val="20"/>
              </w:rPr>
              <w:t xml:space="preserve"> </w:t>
            </w:r>
            <w:r w:rsidRPr="00FC61A0">
              <w:rPr>
                <w:sz w:val="20"/>
                <w:szCs w:val="20"/>
              </w:rPr>
              <w:br/>
              <w:t>Vern av større områder og villmark bidrar til økologisk sammenheng mellom fjord, dal og fjell, og sikrer leveområder for arter i skog og kulturmark.</w:t>
            </w:r>
          </w:p>
        </w:tc>
      </w:tr>
      <w:tr w:rsidR="001D5921" w:rsidRPr="00FC61A0" w14:paraId="4826228F" w14:textId="77777777" w:rsidTr="00E02A40">
        <w:tc>
          <w:tcPr>
            <w:tcW w:w="1418" w:type="dxa"/>
            <w:tcMar>
              <w:top w:w="28" w:type="dxa"/>
              <w:bottom w:w="28" w:type="dxa"/>
            </w:tcMar>
          </w:tcPr>
          <w:p w14:paraId="76F02254" w14:textId="77777777" w:rsidR="001D5921" w:rsidRPr="00FC61A0" w:rsidRDefault="001D5921">
            <w:r w:rsidRPr="00FC61A0">
              <w:rPr>
                <w:noProof/>
                <w:sz w:val="20"/>
                <w:szCs w:val="20"/>
              </w:rPr>
              <w:drawing>
                <wp:inline distT="0" distB="0" distL="0" distR="0" wp14:anchorId="1ADEC36B" wp14:editId="13C89206">
                  <wp:extent cx="792000" cy="792000"/>
                  <wp:effectExtent l="0" t="0" r="8255" b="8255"/>
                  <wp:docPr id="873380439" name="Picture 9" descr="Mål 17 – Samarbeid for å nå må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ål 17 – Samarbeid for å nå målene"/>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92000" cy="792000"/>
                          </a:xfrm>
                          <a:prstGeom prst="rect">
                            <a:avLst/>
                          </a:prstGeom>
                          <a:noFill/>
                          <a:ln>
                            <a:noFill/>
                          </a:ln>
                        </pic:spPr>
                      </pic:pic>
                    </a:graphicData>
                  </a:graphic>
                </wp:inline>
              </w:drawing>
            </w:r>
          </w:p>
        </w:tc>
        <w:tc>
          <w:tcPr>
            <w:tcW w:w="8505" w:type="dxa"/>
            <w:gridSpan w:val="3"/>
            <w:tcMar>
              <w:top w:w="28" w:type="dxa"/>
              <w:bottom w:w="28" w:type="dxa"/>
            </w:tcMar>
          </w:tcPr>
          <w:p w14:paraId="7561E89F" w14:textId="77777777" w:rsidR="001D5921" w:rsidRPr="00FC61A0" w:rsidRDefault="001D5921">
            <w:r w:rsidRPr="00FC61A0">
              <w:rPr>
                <w:b/>
                <w:bCs/>
                <w:sz w:val="20"/>
                <w:szCs w:val="20"/>
              </w:rPr>
              <w:t>Samarbeid for å nå målene</w:t>
            </w:r>
            <w:r w:rsidRPr="00FC61A0">
              <w:rPr>
                <w:sz w:val="20"/>
                <w:szCs w:val="20"/>
              </w:rPr>
              <w:t xml:space="preserve"> </w:t>
            </w:r>
            <w:r w:rsidRPr="00FC61A0">
              <w:rPr>
                <w:sz w:val="20"/>
                <w:szCs w:val="20"/>
              </w:rPr>
              <w:br/>
              <w:t>I forvaltningen av Lomsdal-Visten samarbeider styret med grunneiere, kommuner, stat, næringsliv, frivillige og lokalsamfunn – en forutsetning for bærekraft.</w:t>
            </w:r>
          </w:p>
        </w:tc>
      </w:tr>
    </w:tbl>
    <w:p w14:paraId="60ACC266" w14:textId="778E06EA" w:rsidR="004D74FF" w:rsidRPr="00FC61A0" w:rsidRDefault="00313F6C" w:rsidP="00E02A40">
      <w:pPr>
        <w:pStyle w:val="Figurtekst"/>
        <w:numPr>
          <w:ilvl w:val="0"/>
          <w:numId w:val="0"/>
        </w:numPr>
        <w:rPr>
          <w:b/>
        </w:rPr>
      </w:pPr>
      <w:r w:rsidRPr="00FC61A0">
        <w:rPr>
          <w:b/>
        </w:rPr>
        <w:br/>
      </w:r>
      <w:r w:rsidR="002B31BD" w:rsidRPr="00FC61A0">
        <w:rPr>
          <w:b/>
        </w:rPr>
        <w:t xml:space="preserve">Figur </w:t>
      </w:r>
      <w:r w:rsidR="004D74FF" w:rsidRPr="00FC61A0">
        <w:rPr>
          <w:b/>
        </w:rPr>
        <w:fldChar w:fldCharType="begin"/>
      </w:r>
      <w:r w:rsidR="004D74FF" w:rsidRPr="00FC61A0">
        <w:rPr>
          <w:b/>
        </w:rPr>
        <w:instrText xml:space="preserve"> SEQ Figur \* ARABIC </w:instrText>
      </w:r>
      <w:r w:rsidR="004D74FF" w:rsidRPr="00FC61A0">
        <w:rPr>
          <w:b/>
        </w:rPr>
        <w:fldChar w:fldCharType="separate"/>
      </w:r>
      <w:r w:rsidR="007D3340">
        <w:rPr>
          <w:b/>
          <w:noProof/>
        </w:rPr>
        <w:t>3</w:t>
      </w:r>
      <w:r w:rsidR="004D74FF" w:rsidRPr="00FC61A0">
        <w:rPr>
          <w:b/>
        </w:rPr>
        <w:fldChar w:fldCharType="end"/>
      </w:r>
      <w:r w:rsidR="002B31BD" w:rsidRPr="00FC61A0">
        <w:rPr>
          <w:b/>
        </w:rPr>
        <w:t xml:space="preserve">. </w:t>
      </w:r>
      <w:r w:rsidR="00111D1C" w:rsidRPr="00FC61A0">
        <w:rPr>
          <w:bCs/>
        </w:rPr>
        <w:t xml:space="preserve">De viktigste av FNs </w:t>
      </w:r>
      <w:proofErr w:type="spellStart"/>
      <w:r w:rsidR="00111D1C" w:rsidRPr="00FC61A0">
        <w:rPr>
          <w:bCs/>
        </w:rPr>
        <w:t>bærekraftsmål</w:t>
      </w:r>
      <w:proofErr w:type="spellEnd"/>
      <w:r w:rsidR="00111D1C" w:rsidRPr="00FC61A0">
        <w:rPr>
          <w:bCs/>
        </w:rPr>
        <w:t xml:space="preserve"> som </w:t>
      </w:r>
      <w:r w:rsidR="00E02A40" w:rsidRPr="00FC61A0">
        <w:rPr>
          <w:bCs/>
        </w:rPr>
        <w:t>Forvaltningen av Lomsdal-Visten nasjonalpark og med tilgrensende verneområder bidrar til.</w:t>
      </w:r>
      <w:r w:rsidR="00E02A40" w:rsidRPr="00FC61A0">
        <w:rPr>
          <w:b/>
        </w:rPr>
        <w:t xml:space="preserve"> </w:t>
      </w:r>
      <w:r w:rsidR="00552016" w:rsidRPr="00FC61A0">
        <w:rPr>
          <w:b/>
        </w:rPr>
        <w:br/>
      </w:r>
    </w:p>
    <w:p w14:paraId="4A2E66B2" w14:textId="03D36A97" w:rsidR="004008B0" w:rsidRPr="00FC61A0" w:rsidRDefault="004008B0" w:rsidP="001D5921">
      <w:pPr>
        <w:pStyle w:val="Brdtekst"/>
      </w:pPr>
      <w:r w:rsidRPr="00FC61A0">
        <w:t xml:space="preserve">Forvaltningen av </w:t>
      </w:r>
      <w:r w:rsidR="00552016" w:rsidRPr="00FC61A0">
        <w:t>Lomsdal-Visten nasjonalpark</w:t>
      </w:r>
      <w:r w:rsidRPr="00FC61A0">
        <w:t xml:space="preserve"> skal bidra til at Norge oppfyller sine internasjonale forpliktelser knyttet til naturmangfold, landskapsvern og bærekraftig bruk av naturressurser. Dette inkluderer blant annet </w:t>
      </w:r>
      <w:r w:rsidRPr="00FC61A0">
        <w:rPr>
          <w:b/>
          <w:bCs/>
        </w:rPr>
        <w:t>konvensjonen om biologisk mangfold</w:t>
      </w:r>
      <w:r w:rsidRPr="00FC61A0">
        <w:t xml:space="preserve"> (CBD) og </w:t>
      </w:r>
      <w:r w:rsidRPr="00FC61A0">
        <w:rPr>
          <w:b/>
          <w:bCs/>
        </w:rPr>
        <w:t>Bern-konvensjonen</w:t>
      </w:r>
      <w:r w:rsidRPr="00FC61A0">
        <w:t xml:space="preserve"> om vern av europeisk natur og arter. Strauman inngår også i det globale klassifiseringssystemet for verneområder gjennom IUCN. </w:t>
      </w:r>
    </w:p>
    <w:p w14:paraId="0B088CC9" w14:textId="77777777" w:rsidR="003E217D" w:rsidRPr="00FC61A0" w:rsidRDefault="003E217D" w:rsidP="003F45B9">
      <w:pPr>
        <w:pStyle w:val="Overskrift2"/>
        <w:spacing w:before="480"/>
      </w:pPr>
      <w:bookmarkStart w:id="16" w:name="_Toc227834704"/>
      <w:r w:rsidRPr="00FC61A0">
        <w:lastRenderedPageBreak/>
        <w:t>IUCN</w:t>
      </w:r>
      <w:bookmarkEnd w:id="16"/>
    </w:p>
    <w:p w14:paraId="3B7EC0E3" w14:textId="61DA5DD1" w:rsidR="00182255" w:rsidRPr="00FC61A0" w:rsidRDefault="00182255" w:rsidP="00420D60">
      <w:pPr>
        <w:pStyle w:val="Brdtekst"/>
      </w:pPr>
      <w:r w:rsidRPr="00FC61A0">
        <w:t xml:space="preserve">Norge er medlem i </w:t>
      </w:r>
      <w:r w:rsidRPr="00FC61A0">
        <w:rPr>
          <w:b/>
          <w:bCs/>
        </w:rPr>
        <w:t>Den internasjonale naturvernunionen (IUCN)</w:t>
      </w:r>
      <w:r w:rsidRPr="00FC61A0">
        <w:t>, som arbeider for å bevare natur og biologisk mangfold gjennom kunnskapsbasert forvaltning og internasjonal sammenligning av verne</w:t>
      </w:r>
      <w:r w:rsidR="00381B55" w:rsidRPr="00FC61A0">
        <w:t>-</w:t>
      </w:r>
      <w:r w:rsidRPr="00FC61A0">
        <w:t xml:space="preserve">områder. IUCN klassifiserer verneområder etter formål og strenghet i seks hovedkategorier (I–VI). </w:t>
      </w:r>
    </w:p>
    <w:p w14:paraId="61D399F6" w14:textId="517EB066" w:rsidR="00182255" w:rsidRPr="00FC61A0" w:rsidRDefault="00182255" w:rsidP="00420D60">
      <w:pPr>
        <w:pStyle w:val="Brdtekst"/>
      </w:pPr>
      <w:r w:rsidRPr="00FC61A0">
        <w:t xml:space="preserve">Lomsdal-Visten nasjonalpark er klassifisert </w:t>
      </w:r>
      <w:r w:rsidRPr="00BC2E1A">
        <w:t>som IUCN kategori II – Nasjonalpark.</w:t>
      </w:r>
      <w:r w:rsidRPr="00FC61A0">
        <w:t xml:space="preserve"> Dette innebærer at området skal forvaltes som et større, sammenhengende økosystem med hovedformål å bevare økologiske prosesser, biologisk mangfold og landskapets </w:t>
      </w:r>
      <w:proofErr w:type="spellStart"/>
      <w:r w:rsidRPr="00FC61A0">
        <w:t>urørthet</w:t>
      </w:r>
      <w:proofErr w:type="spellEnd"/>
      <w:r w:rsidRPr="00FC61A0">
        <w:t>. Samtidig skal parken gi rom for opplevelse, læring og friluftsliv i naturpregete omgivelser, der aktiviteten ikke reduserer verneverdiene.</w:t>
      </w:r>
      <w:r w:rsidR="00D81FF6" w:rsidRPr="00FC61A0">
        <w:t xml:space="preserve"> </w:t>
      </w:r>
      <w:r w:rsidRPr="00FC61A0">
        <w:t xml:space="preserve">Nasjonalparker i </w:t>
      </w:r>
      <w:r w:rsidR="00A81E56" w:rsidRPr="00FC61A0">
        <w:t>IUCN-</w:t>
      </w:r>
      <w:r w:rsidRPr="00FC61A0">
        <w:t>kategori II skal:</w:t>
      </w:r>
    </w:p>
    <w:p w14:paraId="0DC65846" w14:textId="1127E29A" w:rsidR="00182255" w:rsidRPr="00BC2E1A" w:rsidRDefault="00182255" w:rsidP="0063148D">
      <w:pPr>
        <w:numPr>
          <w:ilvl w:val="0"/>
          <w:numId w:val="24"/>
        </w:numPr>
        <w:spacing w:after="40"/>
        <w:ind w:left="714" w:hanging="357"/>
      </w:pPr>
      <w:r w:rsidRPr="00BC2E1A">
        <w:t>sikre store, økologisk representative områder med minimal menneskelig påvirkning</w:t>
      </w:r>
    </w:p>
    <w:p w14:paraId="0D352A1C" w14:textId="77777777" w:rsidR="00182255" w:rsidRPr="00BC2E1A" w:rsidRDefault="00182255" w:rsidP="0063148D">
      <w:pPr>
        <w:numPr>
          <w:ilvl w:val="0"/>
          <w:numId w:val="24"/>
        </w:numPr>
        <w:spacing w:after="40"/>
        <w:ind w:left="714" w:hanging="357"/>
      </w:pPr>
      <w:r w:rsidRPr="00BC2E1A">
        <w:t>bevare naturtyper, arter og geologiske prosesser som en del av helhetlige økosystemer</w:t>
      </w:r>
    </w:p>
    <w:p w14:paraId="4B9D1BE2" w14:textId="77777777" w:rsidR="00182255" w:rsidRPr="00BC2E1A" w:rsidRDefault="00182255" w:rsidP="0063148D">
      <w:pPr>
        <w:numPr>
          <w:ilvl w:val="0"/>
          <w:numId w:val="24"/>
        </w:numPr>
        <w:spacing w:after="40"/>
        <w:ind w:left="714" w:hanging="357"/>
      </w:pPr>
      <w:r w:rsidRPr="00BC2E1A">
        <w:t>gi mulighet for friluftsliv, naturopplevelser, forskning og miljøovervåking</w:t>
      </w:r>
    </w:p>
    <w:p w14:paraId="65439147" w14:textId="77777777" w:rsidR="00182255" w:rsidRPr="00BC2E1A" w:rsidRDefault="00182255" w:rsidP="0063148D">
      <w:pPr>
        <w:numPr>
          <w:ilvl w:val="0"/>
          <w:numId w:val="24"/>
        </w:numPr>
        <w:spacing w:after="40"/>
        <w:ind w:left="714" w:hanging="357"/>
      </w:pPr>
      <w:r w:rsidRPr="00BC2E1A">
        <w:t>bidra til kunnskap, respekt og forståelse for naturens egenverdi</w:t>
      </w:r>
    </w:p>
    <w:p w14:paraId="34A116ED" w14:textId="0D0C39DE" w:rsidR="00182255" w:rsidRPr="00BC2E1A" w:rsidRDefault="00182255" w:rsidP="0063148D">
      <w:pPr>
        <w:numPr>
          <w:ilvl w:val="0"/>
          <w:numId w:val="24"/>
        </w:numPr>
        <w:spacing w:after="40"/>
        <w:ind w:left="714" w:hanging="357"/>
      </w:pPr>
      <w:r w:rsidRPr="00BC2E1A">
        <w:t>legge til rette for formidling av natur- og kulturarv og samarbeid med lokalsamfunn</w:t>
      </w:r>
    </w:p>
    <w:p w14:paraId="7917693E" w14:textId="012D7C6B" w:rsidR="00182255" w:rsidRPr="00FC61A0" w:rsidRDefault="00182255" w:rsidP="00D81FF6">
      <w:pPr>
        <w:spacing w:before="240" w:after="240" w:line="276" w:lineRule="auto"/>
      </w:pPr>
      <w:r w:rsidRPr="00BC2E1A">
        <w:t>Lomsdal-Visten nasjonalpark rommer et unikt landskap der fjord, dal og fjell møtes, med høy grad av</w:t>
      </w:r>
      <w:r w:rsidRPr="00FC61A0">
        <w:t xml:space="preserve"> villmarkspreg og økologisk variasjon. Forvaltningen skal være restriktiv overfor inngrep og varige installasjoner, og legge vekt på å opprettholde naturens dynamikk, mangfold og stillhet.</w:t>
      </w:r>
      <w:r w:rsidR="004915D6" w:rsidRPr="00FC61A0">
        <w:t xml:space="preserve"> </w:t>
      </w:r>
      <w:r w:rsidRPr="00FC61A0">
        <w:t>Samtidig er nasjonalparken et møte mellom natur og kultur: spor etter tidligere bosetting, seterdrift, ferdsel og samisk bruk inngår som en del av landskapets identitet. I tråd med IUCN-kategori II kan tradisjonell bruk og tiltak for kunnskap og opplevelse videreføres når det skjer i samsvar med verneformålet og ikke reduserer naturverdiene.</w:t>
      </w:r>
      <w:r w:rsidR="00D81FF6" w:rsidRPr="00FC61A0">
        <w:t xml:space="preserve"> </w:t>
      </w:r>
      <w:r w:rsidRPr="00FC61A0">
        <w:t>Forvaltningen skal derfor være:</w:t>
      </w:r>
    </w:p>
    <w:p w14:paraId="122D591A" w14:textId="70C0381B" w:rsidR="00182255" w:rsidRPr="00FC61A0" w:rsidRDefault="00182255" w:rsidP="0063148D">
      <w:pPr>
        <w:numPr>
          <w:ilvl w:val="0"/>
          <w:numId w:val="25"/>
        </w:numPr>
        <w:spacing w:after="40"/>
        <w:ind w:left="714" w:hanging="357"/>
      </w:pPr>
      <w:r w:rsidRPr="00FC61A0">
        <w:rPr>
          <w:b/>
          <w:bCs/>
        </w:rPr>
        <w:t>Kunnskapsbasert</w:t>
      </w:r>
      <w:r w:rsidR="00BC2E1A">
        <w:rPr>
          <w:b/>
          <w:bCs/>
        </w:rPr>
        <w:t xml:space="preserve"> </w:t>
      </w:r>
      <w:r w:rsidR="00BC2E1A" w:rsidRPr="00BC2E1A">
        <w:rPr>
          <w:bCs/>
        </w:rPr>
        <w:t>– b</w:t>
      </w:r>
      <w:r w:rsidRPr="00BC2E1A">
        <w:t>ygd</w:t>
      </w:r>
      <w:r w:rsidR="00BC2E1A">
        <w:t xml:space="preserve"> </w:t>
      </w:r>
      <w:r w:rsidRPr="00FC61A0">
        <w:t>på oppdatert vitenskap og tradisjonell kunnskap</w:t>
      </w:r>
    </w:p>
    <w:p w14:paraId="70BFEB5F" w14:textId="18D5A9E4" w:rsidR="00182255" w:rsidRPr="00FC61A0" w:rsidRDefault="00182255" w:rsidP="0063148D">
      <w:pPr>
        <w:numPr>
          <w:ilvl w:val="0"/>
          <w:numId w:val="25"/>
        </w:numPr>
        <w:spacing w:after="40"/>
        <w:ind w:left="714" w:hanging="357"/>
      </w:pPr>
      <w:r w:rsidRPr="00FC61A0">
        <w:rPr>
          <w:b/>
          <w:bCs/>
        </w:rPr>
        <w:t>Helhetlig</w:t>
      </w:r>
      <w:r w:rsidR="00BC2E1A">
        <w:rPr>
          <w:b/>
          <w:bCs/>
        </w:rPr>
        <w:t xml:space="preserve"> </w:t>
      </w:r>
      <w:r w:rsidR="00BC2E1A" w:rsidRPr="00BC2E1A">
        <w:rPr>
          <w:bCs/>
        </w:rPr>
        <w:t>– s</w:t>
      </w:r>
      <w:r w:rsidRPr="00FC61A0">
        <w:t>e</w:t>
      </w:r>
      <w:r w:rsidR="00BC2E1A">
        <w:t xml:space="preserve"> </w:t>
      </w:r>
      <w:r w:rsidRPr="00FC61A0">
        <w:t>sammenhengen mellom økologiske, kulturelle og sosiale verdier</w:t>
      </w:r>
    </w:p>
    <w:p w14:paraId="0DB58CCF" w14:textId="35D5494C" w:rsidR="00182255" w:rsidRPr="00FC61A0" w:rsidRDefault="00182255" w:rsidP="0063148D">
      <w:pPr>
        <w:numPr>
          <w:ilvl w:val="0"/>
          <w:numId w:val="25"/>
        </w:numPr>
        <w:spacing w:after="40"/>
        <w:ind w:left="714" w:hanging="357"/>
      </w:pPr>
      <w:r w:rsidRPr="00FC61A0">
        <w:rPr>
          <w:b/>
          <w:bCs/>
        </w:rPr>
        <w:t>Deltakende</w:t>
      </w:r>
      <w:r w:rsidR="00BC2E1A">
        <w:rPr>
          <w:b/>
          <w:bCs/>
        </w:rPr>
        <w:t xml:space="preserve"> </w:t>
      </w:r>
      <w:r w:rsidR="00BC2E1A" w:rsidRPr="00BC2E1A">
        <w:rPr>
          <w:bCs/>
        </w:rPr>
        <w:t>–</w:t>
      </w:r>
      <w:r w:rsidR="00BC2E1A">
        <w:rPr>
          <w:b/>
          <w:bCs/>
        </w:rPr>
        <w:t xml:space="preserve"> </w:t>
      </w:r>
      <w:r w:rsidRPr="00FC61A0">
        <w:t>utviklet i samarbeid med lokalsamfunn, grunneiere, reindrift og frivillige</w:t>
      </w:r>
    </w:p>
    <w:p w14:paraId="0CCE76B2" w14:textId="3C371EAD" w:rsidR="00182255" w:rsidRPr="00FC61A0" w:rsidRDefault="00182255" w:rsidP="0063148D">
      <w:pPr>
        <w:numPr>
          <w:ilvl w:val="0"/>
          <w:numId w:val="25"/>
        </w:numPr>
        <w:ind w:left="714" w:hanging="357"/>
      </w:pPr>
      <w:r w:rsidRPr="00FC61A0">
        <w:rPr>
          <w:b/>
          <w:bCs/>
        </w:rPr>
        <w:t>Langsiktig</w:t>
      </w:r>
      <w:r w:rsidR="00BC2E1A">
        <w:rPr>
          <w:b/>
          <w:bCs/>
        </w:rPr>
        <w:t xml:space="preserve"> </w:t>
      </w:r>
      <w:r w:rsidR="00BC2E1A" w:rsidRPr="00BC2E1A">
        <w:rPr>
          <w:bCs/>
        </w:rPr>
        <w:t xml:space="preserve">– </w:t>
      </w:r>
      <w:r w:rsidRPr="00BC2E1A">
        <w:t>bidra</w:t>
      </w:r>
      <w:r w:rsidR="00BC2E1A">
        <w:t xml:space="preserve"> </w:t>
      </w:r>
      <w:r w:rsidRPr="00FC61A0">
        <w:t>til å opprettholde økologisk integritet og naturens egenverdi for framtida</w:t>
      </w:r>
    </w:p>
    <w:p w14:paraId="0D06C8B1" w14:textId="77777777" w:rsidR="003E217D" w:rsidRPr="00FC61A0" w:rsidRDefault="003E217D" w:rsidP="003C32E3">
      <w:pPr>
        <w:pStyle w:val="Overskrift2"/>
        <w:spacing w:before="360"/>
      </w:pPr>
      <w:bookmarkStart w:id="17" w:name="_Toc227834705"/>
      <w:r w:rsidRPr="00FC61A0">
        <w:t>Bernkonvensjonen</w:t>
      </w:r>
      <w:bookmarkEnd w:id="17"/>
    </w:p>
    <w:p w14:paraId="415F43FF" w14:textId="52FDF6B8" w:rsidR="003E217D" w:rsidRPr="00FC61A0" w:rsidRDefault="00C70842" w:rsidP="007444DF">
      <w:pPr>
        <w:spacing w:line="264" w:lineRule="auto"/>
      </w:pPr>
      <w:r w:rsidRPr="00FC61A0">
        <w:t xml:space="preserve">Lomsdal-Visten er en del av </w:t>
      </w:r>
      <w:proofErr w:type="spellStart"/>
      <w:r w:rsidRPr="00BC2E1A">
        <w:t>Emerald</w:t>
      </w:r>
      <w:proofErr w:type="spellEnd"/>
      <w:r w:rsidRPr="00BC2E1A">
        <w:t xml:space="preserve"> Network, Bern-konvensjonens europeiske nettverk for bevaring av arter</w:t>
      </w:r>
      <w:r w:rsidRPr="00FC61A0">
        <w:t xml:space="preserve"> og naturtyper av felles betydning.</w:t>
      </w:r>
      <w:r w:rsidRPr="00FC61A0">
        <w:rPr>
          <w:sz w:val="24"/>
          <w:szCs w:val="24"/>
        </w:rPr>
        <w:t xml:space="preserve"> </w:t>
      </w:r>
      <w:r w:rsidRPr="00FC61A0">
        <w:t xml:space="preserve">Nettverket er en viktig del av Europas innsats for å oppnå EUs naturmål, og bidrar til å ivareta økologisk sammenheng på tvers av landegrenser. </w:t>
      </w:r>
      <w:r w:rsidR="004915D6" w:rsidRPr="00FC61A0">
        <w:t>(Les mer:</w:t>
      </w:r>
      <w:r w:rsidRPr="00FC61A0">
        <w:t xml:space="preserve"> </w:t>
      </w:r>
      <w:hyperlink r:id="rId30" w:history="1">
        <w:r w:rsidRPr="00FC61A0">
          <w:rPr>
            <w:rStyle w:val="Hyperkobling"/>
          </w:rPr>
          <w:t>https://www.coe.int/en/web/bern-convention/emerald-network</w:t>
        </w:r>
      </w:hyperlink>
      <w:r w:rsidR="004915D6" w:rsidRPr="00FC61A0">
        <w:rPr>
          <w:sz w:val="24"/>
        </w:rPr>
        <w:t>)</w:t>
      </w:r>
    </w:p>
    <w:p w14:paraId="7EC064A0" w14:textId="77777777" w:rsidR="003E217D" w:rsidRPr="00FC61A0" w:rsidRDefault="003E217D" w:rsidP="00D81FF6">
      <w:pPr>
        <w:pStyle w:val="Overskrift2"/>
        <w:spacing w:before="360"/>
      </w:pPr>
      <w:bookmarkStart w:id="18" w:name="_Toc227834706"/>
      <w:r w:rsidRPr="00FC61A0">
        <w:t>Tilleggsopplysninger</w:t>
      </w:r>
      <w:bookmarkEnd w:id="18"/>
    </w:p>
    <w:p w14:paraId="35E149E8" w14:textId="77777777" w:rsidR="003E217D" w:rsidRPr="00FC61A0" w:rsidRDefault="003E217D" w:rsidP="00581FAA">
      <w:pPr>
        <w:pStyle w:val="Overskrift3"/>
      </w:pPr>
      <w:bookmarkStart w:id="19" w:name="_Toc227834707"/>
      <w:r w:rsidRPr="00FC61A0">
        <w:t>Vern av urfolks tradisjonelle landområder</w:t>
      </w:r>
      <w:bookmarkEnd w:id="19"/>
    </w:p>
    <w:p w14:paraId="5C40CCD0" w14:textId="77777777" w:rsidR="00775991" w:rsidRPr="00FC61A0" w:rsidRDefault="00775991" w:rsidP="007444DF">
      <w:pPr>
        <w:spacing w:line="264" w:lineRule="auto"/>
        <w:rPr>
          <w:rFonts w:asciiTheme="minorHAnsi" w:eastAsia="Times New Roman" w:hAnsiTheme="minorHAnsi" w:cs="Segoe UI"/>
        </w:rPr>
      </w:pPr>
      <w:r w:rsidRPr="00FC61A0">
        <w:rPr>
          <w:rFonts w:asciiTheme="minorHAnsi" w:eastAsia="Times New Roman" w:hAnsiTheme="minorHAnsi" w:cs="Segoe UI"/>
        </w:rPr>
        <w:t>Forvaltningen av Lomsdal</w:t>
      </w:r>
      <w:r w:rsidRPr="00FC61A0">
        <w:rPr>
          <w:rFonts w:asciiTheme="minorHAnsi" w:eastAsia="Times New Roman" w:hAnsiTheme="minorHAnsi" w:cs="Segoe UI"/>
        </w:rPr>
        <w:noBreakHyphen/>
        <w:t>Visten nasjonalpark skal sikre at verneformålet og naturverdiene bevares slik at området fortsatt kan brukes til bærekraftig reindrift – økologisk, kulturelt og økonomisk. Reindrift er en sentral del av det materielle grunnlaget for samisk kultur og inngår i det tradisjonelle samiske bruksområdet. Selv om verneforskriften ikke pålegger nasjonalparkstyret å fremme reindrift eksplisitt, skal forvaltningen gjennomføres i tråd med nasjonale og internasjonale forpliktelser om urfolks rettigheter, og i samsvar med forskriftens intensjoner.</w:t>
      </w:r>
    </w:p>
    <w:p w14:paraId="3CFE2FB7" w14:textId="77777777" w:rsidR="00775991" w:rsidRPr="00FC61A0" w:rsidRDefault="00775991" w:rsidP="00775991">
      <w:pPr>
        <w:spacing w:before="240" w:after="60" w:line="276" w:lineRule="auto"/>
        <w:rPr>
          <w:rFonts w:asciiTheme="minorHAnsi" w:eastAsia="Times New Roman" w:hAnsiTheme="minorHAnsi" w:cs="Segoe UI"/>
        </w:rPr>
      </w:pPr>
      <w:r w:rsidRPr="00FC61A0">
        <w:rPr>
          <w:rFonts w:asciiTheme="minorHAnsi" w:eastAsia="Times New Roman" w:hAnsiTheme="minorHAnsi" w:cs="Segoe UI"/>
        </w:rPr>
        <w:lastRenderedPageBreak/>
        <w:t>Denne forvaltningsplanen bygger derfor på statens plikter overfor samene som urfolk – både i prosess (konsultasjoner og medvirkning) og i innhold (forvaltning, bruk og tiltak). Samisk bruk og tradisjonell kunnskap skal tillegges vekt i saksbehandling, planlegging, skjøtsel og tiltak i verneområdet.</w:t>
      </w:r>
    </w:p>
    <w:p w14:paraId="5969BF06" w14:textId="77777777" w:rsidR="003F3F22" w:rsidRPr="00FC61A0" w:rsidRDefault="003F3F22" w:rsidP="00C85596">
      <w:pPr>
        <w:pStyle w:val="Overskrift4"/>
        <w:numPr>
          <w:ilvl w:val="0"/>
          <w:numId w:val="0"/>
        </w:numPr>
        <w:spacing w:after="60" w:line="276" w:lineRule="auto"/>
      </w:pPr>
      <w:r w:rsidRPr="00FC61A0">
        <w:rPr>
          <w:rStyle w:val="Sterk"/>
          <w:b/>
          <w:bCs/>
        </w:rPr>
        <w:t>Rettighetsgrunnlag og føringer:</w:t>
      </w:r>
    </w:p>
    <w:p w14:paraId="48D23321" w14:textId="77777777" w:rsidR="003F3F22" w:rsidRPr="00FC61A0" w:rsidRDefault="003F3F22" w:rsidP="0063148D">
      <w:pPr>
        <w:numPr>
          <w:ilvl w:val="0"/>
          <w:numId w:val="27"/>
        </w:numPr>
        <w:spacing w:after="60"/>
        <w:ind w:left="714" w:hanging="357"/>
      </w:pPr>
      <w:r w:rsidRPr="00FC61A0">
        <w:rPr>
          <w:rStyle w:val="Sterk"/>
        </w:rPr>
        <w:t>Grunnloven § 108</w:t>
      </w:r>
      <w:r w:rsidRPr="00FC61A0">
        <w:t>: Statens myndigheter skal legge forholdene til rette for at det samiske folk kan sikre og utvikle sitt språk, sin kultur og sitt samfunnsliv. Reindrift er en sentral del av dette.</w:t>
      </w:r>
    </w:p>
    <w:p w14:paraId="43004CAF" w14:textId="6FC58217" w:rsidR="003F3F22" w:rsidRPr="00FC61A0" w:rsidRDefault="003F3F22" w:rsidP="0063148D">
      <w:pPr>
        <w:numPr>
          <w:ilvl w:val="0"/>
          <w:numId w:val="27"/>
        </w:numPr>
        <w:spacing w:before="100" w:beforeAutospacing="1" w:after="60"/>
        <w:ind w:left="714" w:hanging="357"/>
      </w:pPr>
      <w:r w:rsidRPr="00FC61A0">
        <w:rPr>
          <w:rStyle w:val="Sterk"/>
        </w:rPr>
        <w:t>Naturmangfoldloven §§ 8 og 14</w:t>
      </w:r>
      <w:r w:rsidR="00A84E14" w:rsidRPr="00FC61A0">
        <w:rPr>
          <w:b/>
          <w:bCs/>
        </w:rPr>
        <w:t>):</w:t>
      </w:r>
      <w:r w:rsidR="00A84E14" w:rsidRPr="00FC61A0">
        <w:t xml:space="preserve"> Naturen skal tas vare på ved bærekraftig bruk og vern</w:t>
      </w:r>
      <w:r w:rsidRPr="00FC61A0">
        <w:t>, også som grunnlag for samisk kultur. Tradisjonell økologisk kunnskap skal tillegges vekt.</w:t>
      </w:r>
    </w:p>
    <w:p w14:paraId="7D8AAB4A" w14:textId="77777777" w:rsidR="003F3F22" w:rsidRPr="00FC61A0" w:rsidRDefault="003F3F22" w:rsidP="0063148D">
      <w:pPr>
        <w:numPr>
          <w:ilvl w:val="0"/>
          <w:numId w:val="27"/>
        </w:numPr>
        <w:spacing w:before="100" w:beforeAutospacing="1" w:after="60"/>
        <w:ind w:left="714" w:hanging="357"/>
      </w:pPr>
      <w:r w:rsidRPr="00FC61A0">
        <w:rPr>
          <w:rStyle w:val="Sterk"/>
        </w:rPr>
        <w:t>ILO-konvensjon nr. 169</w:t>
      </w:r>
      <w:r w:rsidRPr="00FC61A0">
        <w:t>: Samene har rett til å bevare og utvikle sin kultur, sitt språk og sine næringer. De skal konsulteres i saker som berører dem.</w:t>
      </w:r>
    </w:p>
    <w:p w14:paraId="4BDA2E4B" w14:textId="2297325D" w:rsidR="003F3F22" w:rsidRPr="00FC61A0" w:rsidRDefault="003F3F22" w:rsidP="0063148D">
      <w:pPr>
        <w:numPr>
          <w:ilvl w:val="0"/>
          <w:numId w:val="27"/>
        </w:numPr>
        <w:spacing w:before="100" w:beforeAutospacing="1" w:after="60"/>
        <w:ind w:left="714" w:hanging="357"/>
      </w:pPr>
      <w:r w:rsidRPr="00FC61A0">
        <w:rPr>
          <w:rStyle w:val="Sterk"/>
        </w:rPr>
        <w:t>FNs konvensjon om sivile og politiske rettigheter (SP) art. 27</w:t>
      </w:r>
      <w:r w:rsidRPr="00FC61A0">
        <w:t>: Minoriteter har rett til å utøve sin kultur, inkludert reindrift</w:t>
      </w:r>
      <w:r w:rsidR="00BA4C56" w:rsidRPr="00FC61A0">
        <w:t xml:space="preserve"> som levevei</w:t>
      </w:r>
      <w:r w:rsidRPr="00FC61A0">
        <w:t>.</w:t>
      </w:r>
    </w:p>
    <w:p w14:paraId="083793A4" w14:textId="77777777" w:rsidR="00942A79" w:rsidRPr="00FC61A0" w:rsidRDefault="003F3F22" w:rsidP="0063148D">
      <w:pPr>
        <w:numPr>
          <w:ilvl w:val="0"/>
          <w:numId w:val="27"/>
        </w:numPr>
        <w:spacing w:before="100" w:beforeAutospacing="1" w:after="60"/>
        <w:ind w:left="714" w:hanging="357"/>
      </w:pPr>
      <w:r w:rsidRPr="00FC61A0">
        <w:rPr>
          <w:rStyle w:val="Sterk"/>
        </w:rPr>
        <w:t>UNDRIP (FNs erklæring om urfolks rettigheter)</w:t>
      </w:r>
      <w:r w:rsidRPr="00FC61A0">
        <w:t>: Anerkjenner urfolks kollektive rettigheter til kultur, språk, arbeid og naturgrunnlag.</w:t>
      </w:r>
    </w:p>
    <w:p w14:paraId="79E91D63" w14:textId="76CBEC5D" w:rsidR="003F3F22" w:rsidRPr="00FC61A0" w:rsidRDefault="003F3F22" w:rsidP="0063148D">
      <w:pPr>
        <w:numPr>
          <w:ilvl w:val="0"/>
          <w:numId w:val="27"/>
        </w:numPr>
        <w:spacing w:before="100" w:beforeAutospacing="1" w:after="60"/>
        <w:ind w:left="714" w:hanging="357"/>
      </w:pPr>
      <w:r w:rsidRPr="00FC61A0">
        <w:rPr>
          <w:rStyle w:val="Sterk"/>
        </w:rPr>
        <w:t>Konvensjonen om biologisk mangfold (CBD)</w:t>
      </w:r>
      <w:r w:rsidRPr="00FC61A0">
        <w:t>: Fremhever betydningen av urfolks tradisjonelle kunnskap og bruk av naturen for bevaring og bærekraftig bruk.</w:t>
      </w:r>
    </w:p>
    <w:p w14:paraId="55B8562D" w14:textId="3E7EE002" w:rsidR="004915D6" w:rsidRPr="00B21F4F" w:rsidRDefault="00AF6C90" w:rsidP="00DC175B">
      <w:pPr>
        <w:spacing w:before="240" w:after="60"/>
      </w:pPr>
      <w:r w:rsidRPr="00B21F4F">
        <w:t xml:space="preserve">Nasjonalparkstyrene i tradisjonelle samiske </w:t>
      </w:r>
      <w:r w:rsidR="00A81E56" w:rsidRPr="00B21F4F">
        <w:t>bruksområder og kulturlandskap</w:t>
      </w:r>
      <w:r w:rsidRPr="00B21F4F">
        <w:t xml:space="preserve"> </w:t>
      </w:r>
      <w:r w:rsidR="004915D6" w:rsidRPr="00B21F4F">
        <w:t>skal derfor:</w:t>
      </w:r>
    </w:p>
    <w:p w14:paraId="1BCED285" w14:textId="77777777" w:rsidR="004915D6" w:rsidRPr="00FC61A0" w:rsidRDefault="004915D6" w:rsidP="0063148D">
      <w:pPr>
        <w:numPr>
          <w:ilvl w:val="0"/>
          <w:numId w:val="26"/>
        </w:numPr>
        <w:spacing w:after="40"/>
        <w:ind w:left="714" w:hanging="357"/>
      </w:pPr>
      <w:r w:rsidRPr="00FC61A0">
        <w:t>sikre reell medvirkning fra reindriftsnæringen</w:t>
      </w:r>
    </w:p>
    <w:p w14:paraId="686EE772" w14:textId="77777777" w:rsidR="004915D6" w:rsidRPr="00FC61A0" w:rsidRDefault="004915D6" w:rsidP="0063148D">
      <w:pPr>
        <w:numPr>
          <w:ilvl w:val="0"/>
          <w:numId w:val="26"/>
        </w:numPr>
        <w:spacing w:after="40"/>
        <w:ind w:left="714" w:hanging="357"/>
      </w:pPr>
      <w:r w:rsidRPr="00FC61A0">
        <w:t>legge vekt på tradisjonell kunnskap i saksbehandling og tiltak</w:t>
      </w:r>
    </w:p>
    <w:p w14:paraId="79AF2EFD" w14:textId="3898684F" w:rsidR="007F1EE8" w:rsidRPr="00FC61A0" w:rsidRDefault="004915D6" w:rsidP="0063148D">
      <w:pPr>
        <w:numPr>
          <w:ilvl w:val="0"/>
          <w:numId w:val="26"/>
        </w:numPr>
        <w:spacing w:after="40"/>
        <w:ind w:left="714" w:hanging="357"/>
      </w:pPr>
      <w:r w:rsidRPr="00FC61A0">
        <w:t>vurdere hensynet til reindrift og samisk kulturgrunnlag i alle saker</w:t>
      </w:r>
    </w:p>
    <w:p w14:paraId="20F52B10" w14:textId="77777777" w:rsidR="007F1EE8" w:rsidRPr="00FC61A0" w:rsidRDefault="007F1EE8" w:rsidP="007F1EE8">
      <w:pPr>
        <w:pStyle w:val="Overskrift3"/>
      </w:pPr>
      <w:bookmarkStart w:id="20" w:name="_Toc227834708"/>
      <w:r w:rsidRPr="00FC61A0">
        <w:t>Konsultasjonsplikt</w:t>
      </w:r>
      <w:bookmarkEnd w:id="20"/>
      <w:r w:rsidRPr="00FC61A0">
        <w:t xml:space="preserve"> </w:t>
      </w:r>
    </w:p>
    <w:p w14:paraId="0792E4BD" w14:textId="7D0B0572" w:rsidR="00F57BF0" w:rsidRPr="00FC61A0" w:rsidRDefault="00F57BF0" w:rsidP="00F57BF0">
      <w:pPr>
        <w:pStyle w:val="Brdtekst"/>
      </w:pPr>
      <w:r w:rsidRPr="00FC61A0">
        <w:t>Det ble i 2007 inngått en avtale mellom Sametinget og Miljøverndepartementet om retningslinjer for verneplanarbeid i områder som berører samiske interesser. Avtalen åpnet for arbeidsutvalg som kunne bistå Fylkesmannen i planarbeidet</w:t>
      </w:r>
      <w:r w:rsidR="00942A79" w:rsidRPr="00FC61A0">
        <w:t>.</w:t>
      </w:r>
      <w:r w:rsidRPr="00FC61A0">
        <w:t xml:space="preserve"> </w:t>
      </w:r>
      <w:r w:rsidR="00942A79" w:rsidRPr="00FC61A0">
        <w:t>U</w:t>
      </w:r>
      <w:r w:rsidRPr="00FC61A0">
        <w:t>nder konsultasjonene for forvaltningsplanen</w:t>
      </w:r>
      <w:r w:rsidR="00942A79" w:rsidRPr="00FC61A0">
        <w:t xml:space="preserve"> (2014)</w:t>
      </w:r>
      <w:r w:rsidRPr="00FC61A0">
        <w:t xml:space="preserve"> for Lomsdal</w:t>
      </w:r>
      <w:r w:rsidRPr="00FC61A0">
        <w:rPr>
          <w:rFonts w:ascii="Cambria Math" w:hAnsi="Cambria Math" w:cs="Cambria Math"/>
        </w:rPr>
        <w:t>‑</w:t>
      </w:r>
      <w:r w:rsidRPr="00FC61A0">
        <w:t>Visten nasjonalpark/Njaarken vaarjelimmiedajve og Strauman landskapsvernomr</w:t>
      </w:r>
      <w:r w:rsidRPr="00FC61A0">
        <w:rPr>
          <w:rFonts w:cs="Aptos"/>
        </w:rPr>
        <w:t>å</w:t>
      </w:r>
      <w:r w:rsidRPr="00FC61A0">
        <w:t>de</w:t>
      </w:r>
      <w:r w:rsidR="000B4761" w:rsidRPr="00FC61A0">
        <w:t>,</w:t>
      </w:r>
      <w:r w:rsidRPr="00FC61A0">
        <w:t xml:space="preserve"> </w:t>
      </w:r>
      <w:r w:rsidRPr="00FC61A0">
        <w:rPr>
          <w:rFonts w:cs="Aptos"/>
        </w:rPr>
        <w:t>ø</w:t>
      </w:r>
      <w:r w:rsidRPr="00FC61A0">
        <w:t xml:space="preserve">nsket Sametinget et slikt utvalg. Nasjonalparkstyret </w:t>
      </w:r>
      <w:r w:rsidR="00313F8B" w:rsidRPr="00FC61A0">
        <w:t xml:space="preserve">ble </w:t>
      </w:r>
      <w:r w:rsidRPr="00FC61A0">
        <w:t>opprettet etter konsultasjoner mellom Klima</w:t>
      </w:r>
      <w:r w:rsidRPr="00FC61A0">
        <w:rPr>
          <w:rFonts w:ascii="Cambria Math" w:hAnsi="Cambria Math" w:cs="Cambria Math"/>
        </w:rPr>
        <w:t>‑</w:t>
      </w:r>
      <w:r w:rsidRPr="00FC61A0">
        <w:t xml:space="preserve"> og milj</w:t>
      </w:r>
      <w:r w:rsidRPr="00FC61A0">
        <w:rPr>
          <w:rFonts w:cs="Aptos"/>
        </w:rPr>
        <w:t>ø</w:t>
      </w:r>
      <w:r w:rsidRPr="00FC61A0">
        <w:t xml:space="preserve">departementet og Sametinget, og overtok da </w:t>
      </w:r>
      <w:r w:rsidR="00313F8B" w:rsidRPr="00FC61A0">
        <w:t xml:space="preserve">også </w:t>
      </w:r>
      <w:r w:rsidRPr="00FC61A0">
        <w:t>arbeidsutvalgets rolle.</w:t>
      </w:r>
    </w:p>
    <w:p w14:paraId="295DE527" w14:textId="77777777" w:rsidR="00F57BF0" w:rsidRPr="00766AFB" w:rsidRDefault="00F57BF0" w:rsidP="00F57BF0">
      <w:pPr>
        <w:pStyle w:val="Brdtekst"/>
      </w:pPr>
      <w:r w:rsidRPr="00766AFB">
        <w:t>At styret ble etablert gjennom konsultasjoner, opphever ikke den løpende konsultasjonsplikten etter sameloven kapittel 4. Plikten er både prosess</w:t>
      </w:r>
      <w:r w:rsidRPr="00766AFB">
        <w:rPr>
          <w:rFonts w:ascii="Cambria Math" w:hAnsi="Cambria Math" w:cs="Cambria Math"/>
        </w:rPr>
        <w:t>‑</w:t>
      </w:r>
      <w:r w:rsidRPr="00766AFB">
        <w:t xml:space="preserve"> og saksbunden, og gjelder i hver sak eller planprosess som kan p</w:t>
      </w:r>
      <w:r w:rsidRPr="00766AFB">
        <w:rPr>
          <w:rFonts w:cs="Aptos"/>
        </w:rPr>
        <w:t>å</w:t>
      </w:r>
      <w:r w:rsidRPr="00766AFB">
        <w:t>virke samiske interesser direkte.</w:t>
      </w:r>
    </w:p>
    <w:p w14:paraId="6862F056" w14:textId="77777777" w:rsidR="00F57BF0" w:rsidRPr="00766AFB" w:rsidRDefault="00F57BF0" w:rsidP="00F57BF0">
      <w:pPr>
        <w:pStyle w:val="Brdtekst"/>
      </w:pPr>
      <w:r w:rsidRPr="00766AFB">
        <w:t>Som forvaltningsmyndighet skal nasjonalparkstyret gjennomføre konsultasjoner når vilkårene i sameloven er oppfylt. Dette gjelder blant annet revisjon av forvaltningsplanen, besøksstrategi, endringer i dispensasjonspraksis, tilretteleggingstiltak og andre beslutninger som kan ha betydning for samisk kultur, næringsutøvelse eller bruk av området.</w:t>
      </w:r>
    </w:p>
    <w:p w14:paraId="06834E28" w14:textId="6EA91A4D" w:rsidR="007F1EE8" w:rsidRPr="00766AFB" w:rsidRDefault="007F1EE8" w:rsidP="00F57BF0">
      <w:pPr>
        <w:pStyle w:val="Brdtekst"/>
      </w:pPr>
      <w:r w:rsidRPr="00766AFB">
        <w:t>Konsultasjonsplikten etter sameloven innebærer:</w:t>
      </w:r>
    </w:p>
    <w:p w14:paraId="7659FC2A" w14:textId="77777777" w:rsidR="007F1EE8" w:rsidRPr="00FC61A0" w:rsidRDefault="007F1EE8" w:rsidP="007F1EE8">
      <w:pPr>
        <w:pStyle w:val="Style1"/>
      </w:pPr>
      <w:r w:rsidRPr="00FC61A0">
        <w:rPr>
          <w:b/>
        </w:rPr>
        <w:t>Tidlig varsling</w:t>
      </w:r>
      <w:r w:rsidRPr="00FC61A0">
        <w:t xml:space="preserve"> til Sametinget og berørte samiske interesser (§</w:t>
      </w:r>
      <w:r w:rsidRPr="00FC61A0">
        <w:rPr>
          <w:rFonts w:ascii="Arial" w:hAnsi="Arial" w:cs="Arial"/>
        </w:rPr>
        <w:t> </w:t>
      </w:r>
      <w:r w:rsidRPr="00FC61A0">
        <w:t>4</w:t>
      </w:r>
      <w:r w:rsidRPr="00FC61A0">
        <w:noBreakHyphen/>
        <w:t>5)</w:t>
      </w:r>
    </w:p>
    <w:p w14:paraId="752BDAD4" w14:textId="77777777" w:rsidR="007F1EE8" w:rsidRPr="00FC61A0" w:rsidRDefault="007F1EE8" w:rsidP="007F1EE8">
      <w:pPr>
        <w:pStyle w:val="Style1"/>
      </w:pPr>
      <w:r w:rsidRPr="00FC61A0">
        <w:rPr>
          <w:b/>
        </w:rPr>
        <w:t>Reell dialog</w:t>
      </w:r>
      <w:r w:rsidRPr="00FC61A0">
        <w:t xml:space="preserve"> med gjensidig informasjonsdeling og mål om enighet (§</w:t>
      </w:r>
      <w:r w:rsidRPr="00FC61A0">
        <w:rPr>
          <w:rFonts w:ascii="Arial" w:hAnsi="Arial" w:cs="Arial"/>
        </w:rPr>
        <w:t> </w:t>
      </w:r>
      <w:r w:rsidRPr="00FC61A0">
        <w:t>4</w:t>
      </w:r>
      <w:r w:rsidRPr="00FC61A0">
        <w:noBreakHyphen/>
        <w:t>6)</w:t>
      </w:r>
    </w:p>
    <w:p w14:paraId="2E76F5B9" w14:textId="77777777" w:rsidR="007F1EE8" w:rsidRPr="00FC61A0" w:rsidRDefault="007F1EE8" w:rsidP="007F1EE8">
      <w:pPr>
        <w:pStyle w:val="Style1"/>
      </w:pPr>
      <w:r w:rsidRPr="00FC61A0">
        <w:rPr>
          <w:b/>
        </w:rPr>
        <w:t>Protokollføring og dokumentasjon</w:t>
      </w:r>
      <w:r w:rsidRPr="00FC61A0">
        <w:t xml:space="preserve"> av prosessen og eventuelle uenigheter (§</w:t>
      </w:r>
      <w:r w:rsidRPr="00FC61A0">
        <w:rPr>
          <w:rFonts w:ascii="Arial" w:hAnsi="Arial" w:cs="Arial"/>
        </w:rPr>
        <w:t> </w:t>
      </w:r>
      <w:r w:rsidRPr="00FC61A0">
        <w:t>4</w:t>
      </w:r>
      <w:r w:rsidRPr="00FC61A0">
        <w:noBreakHyphen/>
        <w:t>7)</w:t>
      </w:r>
    </w:p>
    <w:p w14:paraId="130B99E7" w14:textId="73C6BA87" w:rsidR="007F1EE8" w:rsidRPr="00FC61A0" w:rsidRDefault="007F1EE8" w:rsidP="00313F6C">
      <w:pPr>
        <w:pStyle w:val="Brdtekst"/>
        <w:spacing w:before="240"/>
      </w:pPr>
      <w:proofErr w:type="spellStart"/>
      <w:r w:rsidRPr="00FC61A0">
        <w:t>Miljødirektoratet</w:t>
      </w:r>
      <w:proofErr w:type="spellEnd"/>
      <w:r w:rsidRPr="00FC61A0">
        <w:t xml:space="preserve"> har en rolle som godkjenningsmyndighet for forvaltningsplanen og kan kreve dokumentasjon på at konsultasjoner er gjennomført, men selve plikten ligger hos nasjonalparkstyret.</w:t>
      </w:r>
      <w:r w:rsidR="00313F6C" w:rsidRPr="00FC61A0">
        <w:t xml:space="preserve"> </w:t>
      </w:r>
      <w:r w:rsidRPr="00FC61A0">
        <w:t xml:space="preserve">Det er </w:t>
      </w:r>
      <w:r w:rsidR="00313F6C" w:rsidRPr="00FC61A0">
        <w:t xml:space="preserve">til sist </w:t>
      </w:r>
      <w:r w:rsidRPr="00FC61A0">
        <w:t>i kap. 5.10</w:t>
      </w:r>
      <w:r w:rsidR="003A2A9B" w:rsidRPr="00FC61A0">
        <w:t>.</w:t>
      </w:r>
      <w:r w:rsidR="00E4345C" w:rsidRPr="00FC61A0">
        <w:t>6</w:t>
      </w:r>
      <w:r w:rsidRPr="00FC61A0">
        <w:t xml:space="preserve"> lagt inn sjekkliste for konsultasjon og mal for protokollføring</w:t>
      </w:r>
      <w:r w:rsidR="00C26622" w:rsidRPr="00FC61A0">
        <w:t xml:space="preserve">. </w:t>
      </w:r>
      <w:r w:rsidR="00F57BF0" w:rsidRPr="00FC61A0">
        <w:t xml:space="preserve"> </w:t>
      </w:r>
    </w:p>
    <w:p w14:paraId="509753A4" w14:textId="6FE0805C" w:rsidR="003E217D" w:rsidRPr="00FC61A0" w:rsidRDefault="003E217D" w:rsidP="003F45B9">
      <w:pPr>
        <w:pStyle w:val="Overskrift1"/>
        <w:pageBreakBefore/>
      </w:pPr>
      <w:bookmarkStart w:id="21" w:name="_Toc227834709"/>
      <w:r w:rsidRPr="00FC61A0">
        <w:lastRenderedPageBreak/>
        <w:t>Natur</w:t>
      </w:r>
      <w:r w:rsidR="006C0FCA">
        <w:t xml:space="preserve"> og påvirkning</w:t>
      </w:r>
      <w:bookmarkEnd w:id="21"/>
    </w:p>
    <w:p w14:paraId="5870A3ED" w14:textId="77777777" w:rsidR="003E217D" w:rsidRPr="00FC61A0" w:rsidRDefault="003E217D" w:rsidP="003E217D">
      <w:pPr>
        <w:pStyle w:val="Overskrift2"/>
      </w:pPr>
      <w:bookmarkStart w:id="22" w:name="_Toc227834710"/>
      <w:r w:rsidRPr="00FC61A0">
        <w:t>Beskrivelse</w:t>
      </w:r>
      <w:bookmarkEnd w:id="22"/>
    </w:p>
    <w:p w14:paraId="0628531E" w14:textId="4A86718C" w:rsidR="000130C8" w:rsidRPr="00FC61A0" w:rsidRDefault="000130C8" w:rsidP="0024548F">
      <w:pPr>
        <w:pStyle w:val="Brdtekst"/>
      </w:pPr>
      <w:r w:rsidRPr="007D3340">
        <w:rPr>
          <w:bCs/>
        </w:rPr>
        <w:t>Lomsdal</w:t>
      </w:r>
      <w:r w:rsidRPr="007D3340">
        <w:rPr>
          <w:bCs/>
        </w:rPr>
        <w:noBreakHyphen/>
        <w:t xml:space="preserve">Visten nasjonalpark (1102 km²) er et </w:t>
      </w:r>
      <w:r w:rsidRPr="00FC61A0">
        <w:t>av Norges mest utilgjengelige og urørte villmarksområder. Landskapet spenner fra kyst og fjord til høgfjell, med Storklumpen i Grane som høyeste punkt (1293 moh</w:t>
      </w:r>
      <w:r w:rsidR="00AD6F60" w:rsidRPr="00FC61A0">
        <w:t>.</w:t>
      </w:r>
      <w:r w:rsidRPr="00FC61A0">
        <w:t>). Fra Vega i vest til Børgefjell i øst danner nasjonalparken en bred øst–vest</w:t>
      </w:r>
      <w:r w:rsidRPr="00FC61A0">
        <w:noBreakHyphen/>
        <w:t>akse av sammenhengende villmark uten store tekniske inngrep. Dype daler, markerte U</w:t>
      </w:r>
      <w:r w:rsidRPr="00FC61A0">
        <w:noBreakHyphen/>
        <w:t>daler, trange elvejuv og fjordarmer som strekker seg inn mot fjellmassivene gir landskapet en sterk romfølelse og stor variasjon.</w:t>
      </w:r>
    </w:p>
    <w:p w14:paraId="54095A46" w14:textId="77777777" w:rsidR="000130C8" w:rsidRPr="00FC61A0" w:rsidRDefault="000130C8" w:rsidP="0024548F">
      <w:pPr>
        <w:pStyle w:val="Brdtekst"/>
      </w:pPr>
      <w:r w:rsidRPr="00FC61A0">
        <w:t xml:space="preserve">Naturmangfoldet er rikt og sammensatt. Fuktige skoglier, kalkrike </w:t>
      </w:r>
      <w:proofErr w:type="spellStart"/>
      <w:r w:rsidRPr="00FC61A0">
        <w:t>fjellsoner</w:t>
      </w:r>
      <w:proofErr w:type="spellEnd"/>
      <w:r w:rsidRPr="00FC61A0">
        <w:t>, åpne høydedrag, frodige bekkekløfter og større sammenhengende gammelskoger danner en mosaikk av ulike naturrom. Her finnes stille skogstjern, vidstrakte steinurer og canyon</w:t>
      </w:r>
      <w:r w:rsidRPr="00FC61A0">
        <w:noBreakHyphen/>
        <w:t>lignende dalfører, samt et omfattende nett av bekker, elver, myrer og tjern. I de sørøstre delene finnes flere snø</w:t>
      </w:r>
      <w:r w:rsidRPr="00FC61A0">
        <w:noBreakHyphen/>
        <w:t xml:space="preserve"> og </w:t>
      </w:r>
      <w:proofErr w:type="spellStart"/>
      <w:r w:rsidRPr="00FC61A0">
        <w:t>isfylte</w:t>
      </w:r>
      <w:proofErr w:type="spellEnd"/>
      <w:r w:rsidRPr="00FC61A0">
        <w:t xml:space="preserve"> botner og ville vassdrag med store fosser. Området rommer også et av Norges viktigste karst</w:t>
      </w:r>
      <w:r w:rsidRPr="00FC61A0">
        <w:noBreakHyphen/>
        <w:t xml:space="preserve"> og grottesystemer.</w:t>
      </w:r>
    </w:p>
    <w:p w14:paraId="05D90800" w14:textId="77777777" w:rsidR="000130C8" w:rsidRPr="00FC61A0" w:rsidRDefault="000130C8" w:rsidP="0024548F">
      <w:pPr>
        <w:pStyle w:val="Brdtekst"/>
      </w:pPr>
      <w:r w:rsidRPr="00FC61A0">
        <w:t xml:space="preserve">Flere landskapsområder har nasjonal verdi, blant annet Lomsdalen, Grunnvassdalen og </w:t>
      </w:r>
      <w:proofErr w:type="spellStart"/>
      <w:r w:rsidRPr="00FC61A0">
        <w:t>Okfjorden</w:t>
      </w:r>
      <w:proofErr w:type="spellEnd"/>
      <w:r w:rsidRPr="00FC61A0">
        <w:t xml:space="preserve">, samt Breidvasstinden, Jordbrudalen, Langskardet, Austerfjorddalen, </w:t>
      </w:r>
      <w:proofErr w:type="spellStart"/>
      <w:r w:rsidRPr="00FC61A0">
        <w:t>Tasklivatnet</w:t>
      </w:r>
      <w:proofErr w:type="spellEnd"/>
      <w:r w:rsidRPr="00FC61A0">
        <w:t xml:space="preserve">, </w:t>
      </w:r>
      <w:proofErr w:type="spellStart"/>
      <w:r w:rsidRPr="00FC61A0">
        <w:t>Vistvatnan</w:t>
      </w:r>
      <w:proofErr w:type="spellEnd"/>
      <w:r w:rsidRPr="00FC61A0">
        <w:t xml:space="preserve"> og </w:t>
      </w:r>
      <w:proofErr w:type="spellStart"/>
      <w:r w:rsidRPr="00FC61A0">
        <w:t>Krongelvatnet</w:t>
      </w:r>
      <w:proofErr w:type="spellEnd"/>
      <w:r w:rsidRPr="00FC61A0">
        <w:t xml:space="preserve">. Skjørlægda og </w:t>
      </w:r>
      <w:proofErr w:type="spellStart"/>
      <w:r w:rsidRPr="00FC61A0">
        <w:t>Innertjørnan</w:t>
      </w:r>
      <w:proofErr w:type="spellEnd"/>
      <w:r w:rsidRPr="00FC61A0">
        <w:t xml:space="preserve"> er særpregete og ofte besøkte områder i Vefsn</w:t>
      </w:r>
      <w:r w:rsidRPr="00FC61A0">
        <w:noBreakHyphen/>
        <w:t>delen av parken. Resten av parken har gjennomgående høye regionale landskapsverdier.</w:t>
      </w:r>
    </w:p>
    <w:p w14:paraId="72148FEF" w14:textId="22BEF329" w:rsidR="000130C8" w:rsidRPr="00FC61A0" w:rsidRDefault="000130C8" w:rsidP="0024548F">
      <w:pPr>
        <w:pStyle w:val="Brdtekst"/>
      </w:pPr>
      <w:r w:rsidRPr="00FC61A0">
        <w:t>Landskapet åpner seg gradvis for den som ferdes her. Overgangen fra lune skog</w:t>
      </w:r>
      <w:r w:rsidR="00AD6F60" w:rsidRPr="00FC61A0">
        <w:t>s</w:t>
      </w:r>
      <w:r w:rsidRPr="00FC61A0">
        <w:t>daler til nakne fjellvidder og mektige fjellpartier skaper store kontraster og en sterk villmarksopplevelse. Området er både lettgått og krevende, og gir natur</w:t>
      </w:r>
      <w:r w:rsidRPr="00FC61A0">
        <w:noBreakHyphen/>
        <w:t xml:space="preserve"> og stillhetsopplevelser av sjelden karakter. Samtidig finnes kulturspor etter samisk og norsk bruk gjennom årtusener, tett vevd sammen med naturverdiene.</w:t>
      </w:r>
    </w:p>
    <w:p w14:paraId="6190B340" w14:textId="75B96601" w:rsidR="003E217D" w:rsidRPr="00FC61A0" w:rsidRDefault="003E217D" w:rsidP="002258F7">
      <w:pPr>
        <w:pStyle w:val="Overskrift2"/>
        <w:spacing w:line="264" w:lineRule="auto"/>
      </w:pPr>
      <w:bookmarkStart w:id="23" w:name="_Toc227834711"/>
      <w:r w:rsidRPr="00FC61A0">
        <w:t>Naturtyper</w:t>
      </w:r>
      <w:bookmarkEnd w:id="23"/>
      <w:r w:rsidRPr="00FC61A0">
        <w:t xml:space="preserve"> </w:t>
      </w:r>
    </w:p>
    <w:p w14:paraId="5C5D5E5E" w14:textId="54C72787" w:rsidR="009D3855" w:rsidRPr="00FC61A0" w:rsidRDefault="009D3855" w:rsidP="0024548F">
      <w:pPr>
        <w:pStyle w:val="Brdtekst"/>
      </w:pPr>
      <w:r w:rsidRPr="00FC61A0">
        <w:t>Nasjonalparken omfatter et bredt spekter av naturtyper, formet av møtet mellom oseanisk klima i vest, kontinentale dalfører i øst og store høydegradienter. Variasjonen omfatter kalkrike høgfjellsområder, rik edelløvskog, kalkskog, store sammenhengende barskog</w:t>
      </w:r>
      <w:r w:rsidR="0002766C" w:rsidRPr="00FC61A0">
        <w:t>er,</w:t>
      </w:r>
      <w:r w:rsidRPr="00FC61A0">
        <w:t xml:space="preserve"> bekkekløfter og </w:t>
      </w:r>
      <w:proofErr w:type="spellStart"/>
      <w:r w:rsidRPr="00FC61A0">
        <w:t>rikmyrer</w:t>
      </w:r>
      <w:proofErr w:type="spellEnd"/>
      <w:r w:rsidRPr="00FC61A0">
        <w:t>. Kalkberg og kalkrike fjellpartier er særlig viktige naturtyper og rommer sjeldne arter og karakteristiske vegetasjonssoner.</w:t>
      </w:r>
    </w:p>
    <w:p w14:paraId="04FA2A99" w14:textId="77777777" w:rsidR="009D3855" w:rsidRPr="00FC61A0" w:rsidRDefault="009D3855" w:rsidP="0024548F">
      <w:pPr>
        <w:pStyle w:val="Brdtekst"/>
      </w:pPr>
      <w:r w:rsidRPr="00FC61A0">
        <w:t>Skog</w:t>
      </w:r>
      <w:r w:rsidRPr="00FC61A0">
        <w:noBreakHyphen/>
        <w:t>, hei</w:t>
      </w:r>
      <w:r w:rsidRPr="00FC61A0">
        <w:noBreakHyphen/>
        <w:t xml:space="preserve"> og </w:t>
      </w:r>
      <w:proofErr w:type="spellStart"/>
      <w:r w:rsidRPr="00FC61A0">
        <w:t>fjellsoner</w:t>
      </w:r>
      <w:proofErr w:type="spellEnd"/>
      <w:r w:rsidRPr="00FC61A0">
        <w:t xml:space="preserve"> er tydelig avgrenset. Granittområdene i vest og nord gir et markert og åpent fjellandskap med svært få tekniske inngrep. Rundt tidligere gårdsbosettinger, som Skjørlægda, Lomsdalen og </w:t>
      </w:r>
      <w:proofErr w:type="spellStart"/>
      <w:r w:rsidRPr="00FC61A0">
        <w:t>Klausmarka</w:t>
      </w:r>
      <w:proofErr w:type="spellEnd"/>
      <w:r w:rsidRPr="00FC61A0">
        <w:t>, finnes kulturpåvirkede naturtyper som slåttemarker og beiteenger. Disse har høye biologiske verdier, men trues av gjengroing.</w:t>
      </w:r>
    </w:p>
    <w:p w14:paraId="0C40F006" w14:textId="79BBC8A5" w:rsidR="009D3855" w:rsidRPr="00FC61A0" w:rsidRDefault="009D3855" w:rsidP="0024548F">
      <w:pPr>
        <w:pStyle w:val="Brdtekst"/>
      </w:pPr>
      <w:r w:rsidRPr="00FC61A0">
        <w:t xml:space="preserve">Kartleggingen i verneplanprosessen identifiserte 19 svært viktige, 58 viktige og 45 lokalt viktige naturtypelokaliteter, der kalkrike fjellpartier, rik edelløvskog, gammel barskog og bekkekløfter utmerker seg. Senere kartlegging etter </w:t>
      </w:r>
      <w:proofErr w:type="spellStart"/>
      <w:r w:rsidRPr="00FC61A0">
        <w:t>NiN</w:t>
      </w:r>
      <w:proofErr w:type="spellEnd"/>
      <w:r w:rsidR="001A1238">
        <w:t xml:space="preserve">-metode (inndeling av </w:t>
      </w:r>
      <w:r w:rsidR="001A1238" w:rsidRPr="001A1238">
        <w:rPr>
          <w:i/>
        </w:rPr>
        <w:t>Natur i Norge</w:t>
      </w:r>
      <w:r w:rsidR="001A1238">
        <w:t>)</w:t>
      </w:r>
      <w:r w:rsidRPr="00FC61A0">
        <w:t xml:space="preserve"> viser at områdene rundt </w:t>
      </w:r>
      <w:proofErr w:type="spellStart"/>
      <w:r w:rsidRPr="00FC61A0">
        <w:t>Gåsvatnet</w:t>
      </w:r>
      <w:proofErr w:type="spellEnd"/>
      <w:r w:rsidRPr="00FC61A0">
        <w:t xml:space="preserve"> har høye verdier, og sårbarhetsvurderinger i Skjørlægda har dokumentert 17 naturtypelokaliteter langs </w:t>
      </w:r>
      <w:r w:rsidR="00F15A94" w:rsidRPr="00FC61A0">
        <w:t>rundløypa</w:t>
      </w:r>
      <w:r w:rsidR="001A1238">
        <w:t xml:space="preserve"> der</w:t>
      </w:r>
      <w:r w:rsidR="00F15A94" w:rsidRPr="00FC61A0">
        <w:t>.</w:t>
      </w:r>
    </w:p>
    <w:p w14:paraId="3244D1C0" w14:textId="5A324AA4" w:rsidR="009D3855" w:rsidRDefault="009D3855" w:rsidP="0024548F">
      <w:pPr>
        <w:pStyle w:val="Brdtekst"/>
      </w:pPr>
      <w:r w:rsidRPr="00FC61A0">
        <w:t>Til tross for god kartlegging mangler det fortsatt kunnskap for flere artsgrupper og naturtyper. Dette gjelder særlig fiskefauna, insektgrupper, rovfugl og store rovdyr, samt flere art</w:t>
      </w:r>
      <w:r w:rsidR="00F72ADD" w:rsidRPr="00FC61A0">
        <w:t>s</w:t>
      </w:r>
      <w:r w:rsidRPr="00FC61A0">
        <w:t>grupper som sopp, lav og moser som er lite undersøkt.</w:t>
      </w:r>
    </w:p>
    <w:p w14:paraId="1CE92C56" w14:textId="21D4C423" w:rsidR="00D77ACA" w:rsidRPr="00FC61A0" w:rsidRDefault="00B04415" w:rsidP="0024548F">
      <w:pPr>
        <w:pStyle w:val="Brdtekst"/>
      </w:pPr>
      <w:r>
        <w:rPr>
          <w:b/>
        </w:rPr>
        <w:t>Mulige l</w:t>
      </w:r>
      <w:r w:rsidR="007E5CE4" w:rsidRPr="00B04415">
        <w:rPr>
          <w:b/>
        </w:rPr>
        <w:t>angsiktige endringer i vegetasjon og landskap</w:t>
      </w:r>
      <w:r w:rsidRPr="00B04415">
        <w:rPr>
          <w:b/>
        </w:rPr>
        <w:br/>
      </w:r>
      <w:r w:rsidR="00A8525B" w:rsidRPr="00A8525B">
        <w:t>Det er lite lokal kunnskap om endringer i tregrensa i Lomsdal</w:t>
      </w:r>
      <w:r w:rsidR="00A8525B" w:rsidRPr="00A8525B">
        <w:rPr>
          <w:rFonts w:ascii="Cambria Math" w:hAnsi="Cambria Math" w:cs="Cambria Math"/>
        </w:rPr>
        <w:t>‑</w:t>
      </w:r>
      <w:r w:rsidR="00A8525B" w:rsidRPr="00A8525B">
        <w:t>Visten og p</w:t>
      </w:r>
      <w:r w:rsidR="00A8525B" w:rsidRPr="00A8525B">
        <w:rPr>
          <w:rFonts w:cs="Aptos"/>
        </w:rPr>
        <w:t>å</w:t>
      </w:r>
      <w:r w:rsidR="00A8525B" w:rsidRPr="00A8525B">
        <w:t xml:space="preserve"> S</w:t>
      </w:r>
      <w:r w:rsidR="00A8525B" w:rsidRPr="00A8525B">
        <w:rPr>
          <w:rFonts w:cs="Aptos"/>
        </w:rPr>
        <w:t>ø</w:t>
      </w:r>
      <w:r w:rsidR="00A8525B" w:rsidRPr="00A8525B">
        <w:t>r</w:t>
      </w:r>
      <w:r w:rsidR="00A8525B" w:rsidRPr="00A8525B">
        <w:rPr>
          <w:rFonts w:ascii="Cambria Math" w:hAnsi="Cambria Math" w:cs="Cambria Math"/>
        </w:rPr>
        <w:t>‑</w:t>
      </w:r>
      <w:r w:rsidR="00A8525B" w:rsidRPr="00A8525B">
        <w:t>Helgeland. Generelt viser nasjonale studier at tregrensa stiger i Norge som f</w:t>
      </w:r>
      <w:r w:rsidR="00A8525B" w:rsidRPr="00A8525B">
        <w:rPr>
          <w:rFonts w:cs="Aptos"/>
        </w:rPr>
        <w:t>ø</w:t>
      </w:r>
      <w:r w:rsidR="00A8525B" w:rsidRPr="00A8525B">
        <w:t xml:space="preserve">lge av </w:t>
      </w:r>
      <w:r w:rsidR="00A8525B" w:rsidRPr="00A8525B">
        <w:rPr>
          <w:rFonts w:cs="Aptos"/>
        </w:rPr>
        <w:t>ø</w:t>
      </w:r>
      <w:r w:rsidR="00A8525B" w:rsidRPr="00A8525B">
        <w:t>kende temperatur. I hvilken grad dette vil p</w:t>
      </w:r>
      <w:r w:rsidR="00A8525B" w:rsidRPr="00A8525B">
        <w:rPr>
          <w:rFonts w:cs="Aptos"/>
        </w:rPr>
        <w:t>å</w:t>
      </w:r>
      <w:r w:rsidR="00A8525B" w:rsidRPr="00A8525B">
        <w:t xml:space="preserve">virke landskap, vegetasjon og </w:t>
      </w:r>
      <w:r w:rsidR="00A8525B" w:rsidRPr="00A8525B">
        <w:rPr>
          <w:rFonts w:cs="Aptos"/>
        </w:rPr>
        <w:t>ø</w:t>
      </w:r>
      <w:r w:rsidR="00A8525B" w:rsidRPr="00A8525B">
        <w:t>kosystemer i Lomsdal</w:t>
      </w:r>
      <w:r w:rsidR="00A8525B" w:rsidRPr="00A8525B">
        <w:rPr>
          <w:rFonts w:ascii="Cambria Math" w:hAnsi="Cambria Math" w:cs="Cambria Math"/>
        </w:rPr>
        <w:t>‑</w:t>
      </w:r>
      <w:r w:rsidR="00A8525B" w:rsidRPr="00A8525B">
        <w:t xml:space="preserve">Visten over tid, er usikkert. Eventuell </w:t>
      </w:r>
      <w:r w:rsidR="00A8525B" w:rsidRPr="00A8525B">
        <w:lastRenderedPageBreak/>
        <w:t>overv</w:t>
      </w:r>
      <w:r w:rsidR="00A8525B" w:rsidRPr="00A8525B">
        <w:rPr>
          <w:rFonts w:cs="Aptos"/>
        </w:rPr>
        <w:t>å</w:t>
      </w:r>
      <w:r w:rsidR="00A8525B" w:rsidRPr="00A8525B">
        <w:t xml:space="preserve">king gjennom planperioden og videre vil kunne gi et bedre kunnskapsgrunnlag for </w:t>
      </w:r>
      <w:r w:rsidR="00A8525B" w:rsidRPr="00A8525B">
        <w:rPr>
          <w:rFonts w:cs="Aptos"/>
        </w:rPr>
        <w:t>å</w:t>
      </w:r>
      <w:r w:rsidR="00A8525B" w:rsidRPr="00A8525B">
        <w:t xml:space="preserve"> vurdere langsiktige endringer og konsekvenser for verneverdiene.</w:t>
      </w:r>
    </w:p>
    <w:p w14:paraId="6DF5C246" w14:textId="648B36F6" w:rsidR="003E217D" w:rsidRPr="00FC61A0" w:rsidRDefault="003E217D" w:rsidP="003E217D">
      <w:pPr>
        <w:pStyle w:val="Overskrift2"/>
      </w:pPr>
      <w:bookmarkStart w:id="24" w:name="_Toc227834712"/>
      <w:r w:rsidRPr="00FC61A0">
        <w:t>Arter</w:t>
      </w:r>
      <w:bookmarkEnd w:id="24"/>
      <w:r w:rsidRPr="00FC61A0">
        <w:t xml:space="preserve"> </w:t>
      </w:r>
    </w:p>
    <w:p w14:paraId="082AEAAC" w14:textId="77777777" w:rsidR="003E217D" w:rsidRPr="00FC61A0" w:rsidRDefault="003E217D" w:rsidP="007D3340">
      <w:pPr>
        <w:pStyle w:val="Overskrift4"/>
        <w:numPr>
          <w:ilvl w:val="0"/>
          <w:numId w:val="0"/>
        </w:numPr>
      </w:pPr>
      <w:r w:rsidRPr="00FC61A0">
        <w:t>Planter, sopp og lav.</w:t>
      </w:r>
    </w:p>
    <w:p w14:paraId="367F91D7" w14:textId="77777777" w:rsidR="00D23797" w:rsidRPr="00FC61A0" w:rsidRDefault="00D23797" w:rsidP="0024548F">
      <w:pPr>
        <w:pStyle w:val="Brdtekst"/>
      </w:pPr>
      <w:r w:rsidRPr="00FC61A0">
        <w:t xml:space="preserve">Kalkrike områder og gammel barskog gjør parken rik på krevende sopper, lav og karplanter. Døde og gamle trær er viktige habitater for </w:t>
      </w:r>
      <w:proofErr w:type="spellStart"/>
      <w:r w:rsidRPr="00FC61A0">
        <w:t>vedlevende</w:t>
      </w:r>
      <w:proofErr w:type="spellEnd"/>
      <w:r w:rsidRPr="00FC61A0">
        <w:t xml:space="preserve"> arter, og forvaltningen legger vekt på å bevare slike strukturer. Skånsom sanking av bær, matsopp og nytteplanter er tillatt, og bruk av </w:t>
      </w:r>
      <w:proofErr w:type="spellStart"/>
      <w:r w:rsidRPr="00FC61A0">
        <w:t>nedfallsved</w:t>
      </w:r>
      <w:proofErr w:type="spellEnd"/>
      <w:r w:rsidRPr="00FC61A0">
        <w:t xml:space="preserve"> til bål regnes som akseptabelt. Gamle og stående døde trær skal bevares, ettersom de utgjør viktige substrater for et stort mangfold av arter.</w:t>
      </w:r>
    </w:p>
    <w:p w14:paraId="5EB1C5B9" w14:textId="2BDA7591" w:rsidR="003E217D" w:rsidRPr="00FC61A0" w:rsidRDefault="003E217D" w:rsidP="007D3340">
      <w:pPr>
        <w:pStyle w:val="Overskrift4"/>
        <w:numPr>
          <w:ilvl w:val="0"/>
          <w:numId w:val="0"/>
        </w:numPr>
      </w:pPr>
      <w:r w:rsidRPr="00FC61A0">
        <w:t>Fugl</w:t>
      </w:r>
    </w:p>
    <w:p w14:paraId="0CC4727F" w14:textId="6F9692E7" w:rsidR="008B0708" w:rsidRPr="007D3340" w:rsidRDefault="008B0708" w:rsidP="007D3340">
      <w:pPr>
        <w:pStyle w:val="Brdtekst"/>
      </w:pPr>
      <w:r w:rsidRPr="004E643B">
        <w:t xml:space="preserve">Fuglelivet er variert fra fjord til høgfjell. Rovfugl finnes i flere fjellområder, og hakkespetter er tallrike i eldre skog. Jaktfalk er en viktig </w:t>
      </w:r>
      <w:proofErr w:type="spellStart"/>
      <w:r w:rsidR="001A1238">
        <w:t>symbol</w:t>
      </w:r>
      <w:r w:rsidRPr="004E643B">
        <w:t>art</w:t>
      </w:r>
      <w:proofErr w:type="spellEnd"/>
      <w:r w:rsidRPr="004E643B">
        <w:t xml:space="preserve"> for Lomsdal</w:t>
      </w:r>
      <w:r w:rsidRPr="004E643B">
        <w:noBreakHyphen/>
        <w:t>Visten. Arten hadde kjente hekkelokaliteter i konsekvensutredningene, men nyere observasjoner mangler. Arten regnes som svært sårbar for forstyrrelser tidlig i hekkesesongen</w:t>
      </w:r>
      <w:r w:rsidR="00B65A06" w:rsidRPr="004E643B">
        <w:t xml:space="preserve"> (</w:t>
      </w:r>
      <w:r w:rsidR="008A5561">
        <w:t xml:space="preserve">fra </w:t>
      </w:r>
      <w:r w:rsidR="005743EA" w:rsidRPr="004E643B">
        <w:t>1.</w:t>
      </w:r>
      <w:r w:rsidR="008A5561">
        <w:t>mars til</w:t>
      </w:r>
      <w:r w:rsidR="00037C66">
        <w:t xml:space="preserve"> </w:t>
      </w:r>
      <w:r w:rsidR="005743EA" w:rsidRPr="004E643B">
        <w:t>15.</w:t>
      </w:r>
      <w:r w:rsidR="00037C66">
        <w:t xml:space="preserve"> </w:t>
      </w:r>
      <w:r w:rsidR="008A5561">
        <w:t>juli</w:t>
      </w:r>
      <w:r w:rsidR="00B65A06" w:rsidRPr="004E643B">
        <w:t>)</w:t>
      </w:r>
      <w:r w:rsidRPr="004E643B">
        <w:t>, og dette legges til grunn i vurdering av ferdsel. Planen legger opp til basiskartlegging av jaktfalk og overvåking hvert femte år. Kongeørn overvåkes kontinuerlig nasjonalt, og forvaltningsmyndigheten skal ha oversikt over hekkeområder for begge artene ved behandling av tiltak i parken.</w:t>
      </w:r>
    </w:p>
    <w:p w14:paraId="16377D45" w14:textId="77777777" w:rsidR="003E217D" w:rsidRPr="00FC61A0" w:rsidRDefault="003E217D" w:rsidP="007D3340">
      <w:pPr>
        <w:pStyle w:val="Overskrift4"/>
        <w:numPr>
          <w:ilvl w:val="0"/>
          <w:numId w:val="0"/>
        </w:numPr>
      </w:pPr>
      <w:r w:rsidRPr="00FC61A0">
        <w:t>Pattedyr</w:t>
      </w:r>
    </w:p>
    <w:p w14:paraId="4680B016" w14:textId="4A8F9282" w:rsidR="0008379D" w:rsidRPr="00FC61A0" w:rsidRDefault="0008379D" w:rsidP="0024548F">
      <w:pPr>
        <w:pStyle w:val="Brdtekst"/>
      </w:pPr>
      <w:bookmarkStart w:id="25" w:name="_Toc210320296"/>
      <w:r w:rsidRPr="00FC61A0">
        <w:t xml:space="preserve">Elg forekommer i hele parken. Gaupe og jerv registreres jevnlig, og brunbjørn forekommer sporadisk. Smågnagere og andre småpattedyr er viktige deler av økosystemet og </w:t>
      </w:r>
      <w:r w:rsidR="000A792E">
        <w:t xml:space="preserve">bestandsstørrelsene av disse </w:t>
      </w:r>
      <w:r w:rsidRPr="00FC61A0">
        <w:t>påvirker forekomsten av flere predatorer.</w:t>
      </w:r>
    </w:p>
    <w:p w14:paraId="0DDC0E64" w14:textId="77777777" w:rsidR="00443281" w:rsidRPr="00FC61A0" w:rsidRDefault="00443281" w:rsidP="007D3340">
      <w:pPr>
        <w:pStyle w:val="Overskrift4"/>
        <w:numPr>
          <w:ilvl w:val="0"/>
          <w:numId w:val="0"/>
        </w:numPr>
      </w:pPr>
      <w:r w:rsidRPr="00FC61A0">
        <w:t>Fisk</w:t>
      </w:r>
      <w:bookmarkEnd w:id="25"/>
    </w:p>
    <w:p w14:paraId="0D8A86C7" w14:textId="7FC26BE8" w:rsidR="00443281" w:rsidRPr="00FC61A0" w:rsidRDefault="00B4282B" w:rsidP="0024548F">
      <w:pPr>
        <w:pStyle w:val="Brdtekst"/>
      </w:pPr>
      <w:r w:rsidRPr="00FC61A0">
        <w:t xml:space="preserve">Ørret og røye finnes i flere vann og tjern, mens enkelte høytliggende vann er fisketomme og har særpregete bunndyrsamfunn. Lomselva er den eneste elvestrekningen som de senere årene har vært åpnet for fiske etter anadrom laksefisk. Ny utsetting av fisk tillates bare der tidligere praksis kan dokumenteres og etter særskilt tillatelse. </w:t>
      </w:r>
      <w:r w:rsidR="00443281" w:rsidRPr="00FC61A0">
        <w:t xml:space="preserve">Se også kap. 4.10 (Jakt og fiske) for mer informasjon om Laksmarka. </w:t>
      </w:r>
    </w:p>
    <w:p w14:paraId="501368CC" w14:textId="77777777" w:rsidR="00443281" w:rsidRPr="00FC61A0" w:rsidRDefault="00443281" w:rsidP="007D3340">
      <w:pPr>
        <w:pStyle w:val="Overskrift4"/>
        <w:numPr>
          <w:ilvl w:val="0"/>
          <w:numId w:val="0"/>
        </w:numPr>
      </w:pPr>
      <w:bookmarkStart w:id="26" w:name="_Toc210320297"/>
      <w:r w:rsidRPr="00FC61A0">
        <w:t>Fremmede arter</w:t>
      </w:r>
      <w:bookmarkEnd w:id="26"/>
    </w:p>
    <w:p w14:paraId="56A7D1E1" w14:textId="2FA0BF71" w:rsidR="00DB2156" w:rsidRPr="00FC61A0" w:rsidRDefault="00DB2156" w:rsidP="0024548F">
      <w:pPr>
        <w:pStyle w:val="Brdtekst"/>
      </w:pPr>
      <w:r w:rsidRPr="00FC61A0">
        <w:t xml:space="preserve">Fremmede arter er en av de mest alvorlige truslene mot naturmangfoldet. De registrerte fremmede plantene omfatter bla. sitkagran, parkslirekne og platanlønn. Mink er registrert i nordlige deler av parken. Et bevaringsmål for nasjonalparken er at fremmede arter ikke skal forekomme. Det er gjennomført betydelig bekjempelse, blant annet fjerning av store mengder sitkagran i </w:t>
      </w:r>
      <w:proofErr w:type="spellStart"/>
      <w:r w:rsidRPr="00FC61A0">
        <w:t>Lislbørja</w:t>
      </w:r>
      <w:proofErr w:type="spellEnd"/>
      <w:r w:rsidRPr="00FC61A0">
        <w:t xml:space="preserve"> samt innsats mot platanlønn, parkslirekne og buskhyll. </w:t>
      </w:r>
      <w:r w:rsidR="0045703B" w:rsidRPr="00FC61A0">
        <w:t xml:space="preserve">Det gjenstår nå forekomster innerst i Storfjorden, </w:t>
      </w:r>
      <w:proofErr w:type="spellStart"/>
      <w:r w:rsidR="0045703B" w:rsidRPr="00FC61A0">
        <w:t>Klavesmarka</w:t>
      </w:r>
      <w:proofErr w:type="spellEnd"/>
      <w:r w:rsidR="0045703B" w:rsidRPr="00FC61A0">
        <w:t xml:space="preserve"> og forvillete hageplanter i </w:t>
      </w:r>
      <w:proofErr w:type="spellStart"/>
      <w:r w:rsidR="0045703B" w:rsidRPr="00FC61A0">
        <w:t>Strompdalen</w:t>
      </w:r>
      <w:proofErr w:type="spellEnd"/>
      <w:r w:rsidR="0045703B" w:rsidRPr="00FC61A0">
        <w:t xml:space="preserve">, og å overvåke og avslutte igangsatt bekjemping i </w:t>
      </w:r>
      <w:proofErr w:type="spellStart"/>
      <w:r w:rsidR="0045703B" w:rsidRPr="00FC61A0">
        <w:t>Lislbørja</w:t>
      </w:r>
      <w:proofErr w:type="spellEnd"/>
      <w:r w:rsidR="0045703B" w:rsidRPr="00FC61A0">
        <w:t xml:space="preserve">, </w:t>
      </w:r>
      <w:proofErr w:type="spellStart"/>
      <w:r w:rsidR="0045703B" w:rsidRPr="00FC61A0">
        <w:t>Børjeneset</w:t>
      </w:r>
      <w:proofErr w:type="spellEnd"/>
      <w:r w:rsidR="0045703B" w:rsidRPr="00FC61A0">
        <w:t xml:space="preserve"> og Almlia. </w:t>
      </w:r>
      <w:r w:rsidRPr="00FC61A0">
        <w:t xml:space="preserve">Arbeidet </w:t>
      </w:r>
      <w:r w:rsidR="0045703B" w:rsidRPr="00FC61A0">
        <w:t xml:space="preserve">mot </w:t>
      </w:r>
      <w:proofErr w:type="spellStart"/>
      <w:r w:rsidR="0045703B" w:rsidRPr="00FC61A0">
        <w:t>fremmedarter</w:t>
      </w:r>
      <w:proofErr w:type="spellEnd"/>
      <w:r w:rsidR="0045703B" w:rsidRPr="00FC61A0">
        <w:t xml:space="preserve"> </w:t>
      </w:r>
      <w:r w:rsidRPr="00FC61A0">
        <w:t xml:space="preserve">innebærer </w:t>
      </w:r>
      <w:r w:rsidR="0045703B" w:rsidRPr="00FC61A0">
        <w:t xml:space="preserve">også </w:t>
      </w:r>
      <w:r w:rsidRPr="00FC61A0">
        <w:t xml:space="preserve">oppfølging på de </w:t>
      </w:r>
      <w:r w:rsidR="00617A19" w:rsidRPr="00FC61A0">
        <w:t>stedene arbeidet er startet</w:t>
      </w:r>
      <w:r w:rsidR="0045703B" w:rsidRPr="00FC61A0">
        <w:t xml:space="preserve"> i flere år</w:t>
      </w:r>
      <w:r w:rsidR="00843252" w:rsidRPr="00FC61A0">
        <w:t xml:space="preserve"> med </w:t>
      </w:r>
      <w:r w:rsidRPr="00FC61A0">
        <w:t>overvåking og gradvis utfasing av forekomstene.</w:t>
      </w:r>
    </w:p>
    <w:p w14:paraId="1151E352" w14:textId="7BAE688E" w:rsidR="00443281" w:rsidRPr="00FC61A0" w:rsidRDefault="00EC1D26" w:rsidP="0024548F">
      <w:pPr>
        <w:pStyle w:val="Brdtekst"/>
        <w:rPr>
          <w:sz w:val="20"/>
          <w:szCs w:val="20"/>
        </w:rPr>
      </w:pPr>
      <w:r w:rsidRPr="00FC61A0">
        <w:t xml:space="preserve">Full oversikt over </w:t>
      </w:r>
      <w:proofErr w:type="spellStart"/>
      <w:r w:rsidRPr="00FC61A0">
        <w:t>fremmedartene</w:t>
      </w:r>
      <w:proofErr w:type="spellEnd"/>
      <w:r w:rsidRPr="00FC61A0">
        <w:t xml:space="preserve"> finnes i </w:t>
      </w:r>
      <w:r w:rsidR="00417652">
        <w:t>F</w:t>
      </w:r>
      <w:r w:rsidRPr="00FC61A0">
        <w:t xml:space="preserve">ilvedlegg </w:t>
      </w:r>
      <w:r w:rsidR="00A542F9" w:rsidRPr="00FC61A0">
        <w:t>10</w:t>
      </w:r>
      <w:r w:rsidRPr="00FC61A0">
        <w:t xml:space="preserve"> (Artsdatabanken per 25.09.2025) og til enhver tid i </w:t>
      </w:r>
      <w:hyperlink r:id="rId31" w:anchor="map/401785,7271556/9/background/greyMap/filter/%7B%22AreaIds%22%3A%5B38744%5D%2C%22IncludeSubTaxonIds%22%3Atrue%2C%22Categories%22%3A%5B14%2C13%2C12%2C11%5D%2C%22Found%22%3A%5B2%5D%2C%22NotRecovered%22%3A%5B2%5D%2C%22Blocked%22%3A%5B2%5D%2C%22Style%22%3A1%7D" w:history="1">
        <w:r w:rsidRPr="00FC61A0">
          <w:rPr>
            <w:rStyle w:val="Hyperkobling"/>
          </w:rPr>
          <w:t>https://artskart.artsdatabanken.no</w:t>
        </w:r>
      </w:hyperlink>
      <w:r w:rsidRPr="00FC61A0">
        <w:t>.  </w:t>
      </w:r>
    </w:p>
    <w:p w14:paraId="0AC22291" w14:textId="4BC86C49" w:rsidR="003E217D" w:rsidRPr="00FC61A0" w:rsidRDefault="003E217D" w:rsidP="003E217D">
      <w:pPr>
        <w:pStyle w:val="Overskrift2"/>
      </w:pPr>
      <w:bookmarkStart w:id="27" w:name="_Toc227834713"/>
      <w:r w:rsidRPr="00FC61A0">
        <w:t>Rødlistearter</w:t>
      </w:r>
      <w:bookmarkEnd w:id="27"/>
      <w:r w:rsidRPr="00FC61A0">
        <w:t xml:space="preserve"> </w:t>
      </w:r>
    </w:p>
    <w:p w14:paraId="1715F486" w14:textId="76C149EC" w:rsidR="00843252" w:rsidRPr="004E643B" w:rsidRDefault="00843252" w:rsidP="00420D60">
      <w:pPr>
        <w:pStyle w:val="Brdtekst"/>
      </w:pPr>
      <w:r w:rsidRPr="00FC61A0">
        <w:t xml:space="preserve">Rødlista viser hvilke arter som har risiko for å forsvinne fra Norge. I verneplanutredningen ble 44 rødlistearter registrert i nasjonalparken, og nye funn har kommet til senere. Per 2025 var det registrert </w:t>
      </w:r>
      <w:r w:rsidRPr="00FC61A0">
        <w:lastRenderedPageBreak/>
        <w:t xml:space="preserve">omtrent </w:t>
      </w:r>
      <w:r w:rsidR="00D7598D" w:rsidRPr="00FC61A0">
        <w:t>500</w:t>
      </w:r>
      <w:r w:rsidRPr="00FC61A0">
        <w:t xml:space="preserve"> observasjoner av 96 </w:t>
      </w:r>
      <w:r w:rsidR="00D7598D" w:rsidRPr="00FC61A0">
        <w:t>forskjellige arter og underarter</w:t>
      </w:r>
      <w:r w:rsidR="00D821D0" w:rsidRPr="00FC61A0">
        <w:t xml:space="preserve"> </w:t>
      </w:r>
      <w:r w:rsidR="00D7598D" w:rsidRPr="00FC61A0">
        <w:t>(taksoner) i nasjonalparke</w:t>
      </w:r>
      <w:r w:rsidR="00037C66">
        <w:t>n</w:t>
      </w:r>
      <w:r w:rsidRPr="00FC61A0">
        <w:t xml:space="preserve">. Av disse </w:t>
      </w:r>
      <w:r w:rsidRPr="004E643B">
        <w:t>var 43 karplanter, 23 lav, sopp og moser, 24 fuglearter og tre store rovdyr (jerv, gaupe og brunbjørn).</w:t>
      </w:r>
    </w:p>
    <w:p w14:paraId="7C22514C" w14:textId="7E8E9D67" w:rsidR="00F15A94" w:rsidRPr="00FC61A0" w:rsidRDefault="00843252" w:rsidP="00420D60">
      <w:pPr>
        <w:pStyle w:val="Brdtekst"/>
        <w:rPr>
          <w:sz w:val="24"/>
          <w:szCs w:val="24"/>
        </w:rPr>
      </w:pPr>
      <w:r w:rsidRPr="00FC61A0">
        <w:t xml:space="preserve">Rødlisteartene er særlig knyttet til kalkberg, </w:t>
      </w:r>
      <w:proofErr w:type="spellStart"/>
      <w:r w:rsidRPr="00FC61A0">
        <w:t>rikmyrer</w:t>
      </w:r>
      <w:proofErr w:type="spellEnd"/>
      <w:r w:rsidRPr="00FC61A0">
        <w:t xml:space="preserve"> og gammel skog. Mange arter er klassifisert som nær truet eller sårbar, som smalmarihånd, gubbeskjegg og flere vokssopper. Skjøtsels for </w:t>
      </w:r>
      <w:r w:rsidR="00DE7F0D">
        <w:t xml:space="preserve">ivaretakelse </w:t>
      </w:r>
      <w:r w:rsidRPr="00FC61A0">
        <w:t>disse artene handler om å bevare leveområder, hindre slitasje og sikre kontinuitet i gammel skog. Sårbarhetsanalysen i Skjørlægda viser at dagens ferdsel tåles godt, men enkelte myrpartier kan trenge klopplegging dersom bruken øker.</w:t>
      </w:r>
      <w:r w:rsidR="00F15A94" w:rsidRPr="00FC61A0">
        <w:rPr>
          <w:sz w:val="24"/>
          <w:szCs w:val="24"/>
        </w:rPr>
        <w:t xml:space="preserve"> </w:t>
      </w:r>
    </w:p>
    <w:p w14:paraId="4052645D" w14:textId="0253DBFB" w:rsidR="00843252" w:rsidRPr="00FC61A0" w:rsidRDefault="00F15A94" w:rsidP="00420D60">
      <w:pPr>
        <w:pStyle w:val="Brdtekst"/>
        <w:rPr>
          <w:sz w:val="21"/>
          <w:szCs w:val="21"/>
        </w:rPr>
      </w:pPr>
      <w:r w:rsidRPr="00FC61A0">
        <w:t xml:space="preserve">Full oversikt over registreringene finnes i </w:t>
      </w:r>
      <w:r w:rsidR="00417652">
        <w:t>F</w:t>
      </w:r>
      <w:r w:rsidRPr="00FC61A0">
        <w:t xml:space="preserve">ilvedlegg 9 (Artsdatabanken per 25.09.2025) og til enhver tid i </w:t>
      </w:r>
      <w:hyperlink r:id="rId32" w:anchor="map/401785,7271556/9/background/greyMap/filter/%7B%22AreaIds%22%3A%5B38744%5D%2C%22IncludeSubTaxonIds%22%3Atrue%2C%22Categories%22%3A%5B14%2C13%2C12%2C11%5D%2C%22Found%22%3A%5B2%5D%2C%22NotRecovered%22%3A%5B2%5D%2C%22Blocked%22%3A%5B2%5D%2C%22Style%22%3A1%7D" w:history="1">
        <w:r w:rsidRPr="00FC61A0">
          <w:rPr>
            <w:rStyle w:val="Hyperkobling"/>
            <w:rFonts w:asciiTheme="minorHAnsi" w:hAnsiTheme="minorHAnsi"/>
          </w:rPr>
          <w:t>https://artskart.artsdatabanken.no</w:t>
        </w:r>
      </w:hyperlink>
      <w:r w:rsidRPr="00FC61A0">
        <w:t>.  </w:t>
      </w:r>
    </w:p>
    <w:p w14:paraId="08F18C71" w14:textId="0549FAD1" w:rsidR="003E217D" w:rsidRPr="00FC61A0" w:rsidRDefault="003E217D" w:rsidP="003E217D">
      <w:pPr>
        <w:pStyle w:val="Overskrift2"/>
      </w:pPr>
      <w:bookmarkStart w:id="28" w:name="_Toc227834714"/>
      <w:r w:rsidRPr="00FC61A0">
        <w:t>Geologi</w:t>
      </w:r>
      <w:bookmarkEnd w:id="28"/>
      <w:r w:rsidRPr="00FC61A0">
        <w:t xml:space="preserve"> </w:t>
      </w:r>
    </w:p>
    <w:p w14:paraId="66DA005C" w14:textId="4BA532A4" w:rsidR="003B7E3C" w:rsidRPr="00FC61A0" w:rsidRDefault="003B7E3C" w:rsidP="0024548F">
      <w:pPr>
        <w:pStyle w:val="Brdtekst"/>
      </w:pPr>
      <w:r w:rsidRPr="00FC61A0">
        <w:t>Lomsdal</w:t>
      </w:r>
      <w:r w:rsidRPr="00FC61A0">
        <w:noBreakHyphen/>
        <w:t xml:space="preserve">Visten ligger i et av de mest komplekse og geologisk varierte områdene på Helgeland. Landskapet </w:t>
      </w:r>
      <w:r w:rsidR="005422B2">
        <w:t>er dominert av granittfjell</w:t>
      </w:r>
      <w:r w:rsidRPr="00FC61A0">
        <w:t xml:space="preserve"> som skaper store, steile fjellvegger, vidstrakte blokkmarker og et markert alpint preg i store deler av parken. </w:t>
      </w:r>
      <w:r w:rsidR="00C84738" w:rsidRPr="00FC61A0">
        <w:t xml:space="preserve">Naturmangfold omfatter også </w:t>
      </w:r>
      <w:r w:rsidR="00F50F6E" w:rsidRPr="00FC61A0">
        <w:t xml:space="preserve">geologisk mangfold. </w:t>
      </w:r>
    </w:p>
    <w:p w14:paraId="35A56F04" w14:textId="77777777" w:rsidR="003E217D" w:rsidRPr="00FC61A0" w:rsidRDefault="003E217D" w:rsidP="00E259DC">
      <w:pPr>
        <w:pStyle w:val="Overskrift4"/>
        <w:numPr>
          <w:ilvl w:val="0"/>
          <w:numId w:val="0"/>
        </w:numPr>
      </w:pPr>
      <w:r w:rsidRPr="00FC61A0">
        <w:t>Berggrunn</w:t>
      </w:r>
    </w:p>
    <w:p w14:paraId="5405A008" w14:textId="54C11E56" w:rsidR="006B4B9E" w:rsidRPr="00FC61A0" w:rsidRDefault="006B4B9E" w:rsidP="00B84082">
      <w:pPr>
        <w:pStyle w:val="Brdtekst"/>
        <w:rPr>
          <w:rFonts w:eastAsia="Times New Roman"/>
        </w:rPr>
      </w:pPr>
      <w:r w:rsidRPr="00FC61A0">
        <w:t xml:space="preserve">Berggrunnen i Lomsdal–Visten består </w:t>
      </w:r>
      <w:r w:rsidRPr="005422B2">
        <w:t xml:space="preserve">hovedsakelig av </w:t>
      </w:r>
      <w:r w:rsidRPr="005422B2">
        <w:rPr>
          <w:rStyle w:val="Sterk"/>
          <w:rFonts w:ascii="Segoe UI" w:hAnsi="Segoe UI" w:cs="Segoe UI"/>
          <w:b w:val="0"/>
          <w:bCs w:val="0"/>
          <w:sz w:val="21"/>
          <w:szCs w:val="21"/>
        </w:rPr>
        <w:t>massive granittiske bergarter</w:t>
      </w:r>
      <w:r w:rsidRPr="005422B2">
        <w:t>,</w:t>
      </w:r>
      <w:r w:rsidRPr="00FC61A0">
        <w:t xml:space="preserve"> som danner de markerte fjellmassivene og store blokkmarkene som preger store deler av parken. Disse harde og motstandsdyktige bergartene er med på å forklare hvorfor området fremstår som et av de mest utilgjengelige og urørte fjellområdene på Helgeland. Granittene gir landskapet en </w:t>
      </w:r>
      <w:proofErr w:type="gramStart"/>
      <w:r w:rsidRPr="00FC61A0">
        <w:t>robust</w:t>
      </w:r>
      <w:proofErr w:type="gramEnd"/>
      <w:r w:rsidRPr="00FC61A0">
        <w:t xml:space="preserve"> og kantet form, med bratte fjellsider, vide steinurfelt og alpine høyfjellsområder som er svært lite påvirket av inngrep. </w:t>
      </w:r>
    </w:p>
    <w:p w14:paraId="76D92A45" w14:textId="16760763" w:rsidR="006B4B9E" w:rsidRPr="00CD7BA8" w:rsidRDefault="006B4B9E" w:rsidP="00B84082">
      <w:pPr>
        <w:pStyle w:val="Brdtekst"/>
        <w:rPr>
          <w:rFonts w:asciiTheme="minorHAnsi" w:hAnsiTheme="minorHAnsi"/>
        </w:rPr>
      </w:pPr>
      <w:r w:rsidRPr="00CD7BA8">
        <w:rPr>
          <w:rFonts w:asciiTheme="minorHAnsi" w:hAnsiTheme="minorHAnsi"/>
        </w:rPr>
        <w:t xml:space="preserve">Inn mellom granittmassivene finnes </w:t>
      </w:r>
      <w:r w:rsidRPr="005422B2">
        <w:rPr>
          <w:rStyle w:val="Sterk"/>
          <w:rFonts w:asciiTheme="minorHAnsi" w:hAnsiTheme="minorHAnsi" w:cs="Segoe UI"/>
          <w:b w:val="0"/>
          <w:bCs w:val="0"/>
        </w:rPr>
        <w:t>kalkførende bergarter</w:t>
      </w:r>
      <w:r w:rsidRPr="005422B2">
        <w:rPr>
          <w:rFonts w:asciiTheme="minorHAnsi" w:hAnsiTheme="minorHAnsi"/>
          <w:b/>
          <w:bCs/>
        </w:rPr>
        <w:t xml:space="preserve"> </w:t>
      </w:r>
      <w:r w:rsidR="001A1897" w:rsidRPr="00CD7BA8">
        <w:rPr>
          <w:rFonts w:asciiTheme="minorHAnsi" w:hAnsiTheme="minorHAnsi"/>
        </w:rPr>
        <w:t>som går nord-sør</w:t>
      </w:r>
      <w:r w:rsidR="00EE33C3" w:rsidRPr="00CD7BA8">
        <w:rPr>
          <w:rFonts w:asciiTheme="minorHAnsi" w:hAnsiTheme="minorHAnsi"/>
        </w:rPr>
        <w:t xml:space="preserve"> (</w:t>
      </w:r>
      <w:proofErr w:type="spellStart"/>
      <w:r w:rsidR="001A1897" w:rsidRPr="00CD7BA8">
        <w:rPr>
          <w:rFonts w:asciiTheme="minorHAnsi" w:hAnsiTheme="minorHAnsi"/>
        </w:rPr>
        <w:t>marmorårer</w:t>
      </w:r>
      <w:proofErr w:type="spellEnd"/>
      <w:r w:rsidR="00EE33C3" w:rsidRPr="00CD7BA8">
        <w:rPr>
          <w:rFonts w:asciiTheme="minorHAnsi" w:hAnsiTheme="minorHAnsi"/>
        </w:rPr>
        <w:t xml:space="preserve"> og dolomitt</w:t>
      </w:r>
      <w:r w:rsidR="001A1897" w:rsidRPr="00CD7BA8">
        <w:rPr>
          <w:rFonts w:asciiTheme="minorHAnsi" w:hAnsiTheme="minorHAnsi"/>
        </w:rPr>
        <w:t>)</w:t>
      </w:r>
      <w:r w:rsidRPr="00CD7BA8">
        <w:rPr>
          <w:rFonts w:asciiTheme="minorHAnsi" w:hAnsiTheme="minorHAnsi"/>
        </w:rPr>
        <w:t xml:space="preserve">, </w:t>
      </w:r>
      <w:r w:rsidR="00CA0C99" w:rsidRPr="00CD7BA8">
        <w:rPr>
          <w:rFonts w:asciiTheme="minorHAnsi" w:hAnsiTheme="minorHAnsi"/>
        </w:rPr>
        <w:t xml:space="preserve">spesielt i Grane, Indre Visten, Storbørja, Lappskarddalen og </w:t>
      </w:r>
      <w:proofErr w:type="spellStart"/>
      <w:r w:rsidR="00CA0C99" w:rsidRPr="00CD7BA8">
        <w:rPr>
          <w:rFonts w:asciiTheme="minorHAnsi" w:hAnsiTheme="minorHAnsi"/>
        </w:rPr>
        <w:t>Klavesmarka</w:t>
      </w:r>
      <w:proofErr w:type="spellEnd"/>
      <w:r w:rsidR="00CA0C99" w:rsidRPr="00CD7BA8">
        <w:rPr>
          <w:rFonts w:asciiTheme="minorHAnsi" w:hAnsiTheme="minorHAnsi"/>
        </w:rPr>
        <w:t>.</w:t>
      </w:r>
      <w:r w:rsidRPr="00CD7BA8">
        <w:rPr>
          <w:rFonts w:asciiTheme="minorHAnsi" w:hAnsiTheme="minorHAnsi"/>
        </w:rPr>
        <w:t xml:space="preserve"> Disse karbonatbergartene forvitrer lettere enn granitt og skaper både </w:t>
      </w:r>
      <w:proofErr w:type="spellStart"/>
      <w:r w:rsidRPr="00CD7BA8">
        <w:rPr>
          <w:rFonts w:asciiTheme="minorHAnsi" w:hAnsiTheme="minorHAnsi"/>
        </w:rPr>
        <w:t>landskapsmessige</w:t>
      </w:r>
      <w:proofErr w:type="spellEnd"/>
      <w:r w:rsidRPr="00CD7BA8">
        <w:rPr>
          <w:rFonts w:asciiTheme="minorHAnsi" w:hAnsiTheme="minorHAnsi"/>
        </w:rPr>
        <w:t xml:space="preserve"> kontraster og grunnlag for særpregede naturtyper. Kalksonene forklarer den høye konsentrasjonen av </w:t>
      </w:r>
      <w:proofErr w:type="spellStart"/>
      <w:r w:rsidRPr="00CD7BA8">
        <w:rPr>
          <w:rFonts w:asciiTheme="minorHAnsi" w:hAnsiTheme="minorHAnsi"/>
        </w:rPr>
        <w:t>rikmyrer</w:t>
      </w:r>
      <w:proofErr w:type="spellEnd"/>
      <w:r w:rsidRPr="00CD7BA8">
        <w:rPr>
          <w:rFonts w:asciiTheme="minorHAnsi" w:hAnsiTheme="minorHAnsi"/>
        </w:rPr>
        <w:t>, edelløvskog og botaniske spesialiteter i deler av parken, og de danner også forutsetningen for karstlandskapet og</w:t>
      </w:r>
      <w:r w:rsidRPr="005422B2">
        <w:rPr>
          <w:rFonts w:asciiTheme="minorHAnsi" w:hAnsiTheme="minorHAnsi"/>
        </w:rPr>
        <w:t xml:space="preserve"> grottesystemene</w:t>
      </w:r>
      <w:r w:rsidRPr="00CD7BA8">
        <w:rPr>
          <w:rFonts w:asciiTheme="minorHAnsi" w:hAnsiTheme="minorHAnsi"/>
        </w:rPr>
        <w:t xml:space="preserve"> som er blant de mest særegne verneverdiene her. </w:t>
      </w:r>
    </w:p>
    <w:p w14:paraId="01F7F082" w14:textId="77777777" w:rsidR="003E217D" w:rsidRPr="00FC61A0" w:rsidRDefault="003E217D" w:rsidP="00E259DC">
      <w:pPr>
        <w:pStyle w:val="Overskrift4"/>
        <w:numPr>
          <w:ilvl w:val="0"/>
          <w:numId w:val="0"/>
        </w:numPr>
      </w:pPr>
      <w:r w:rsidRPr="00FC61A0">
        <w:t>Løsavsetninger fra istidene</w:t>
      </w:r>
    </w:p>
    <w:p w14:paraId="50AF88CF" w14:textId="5205F552" w:rsidR="00B84082" w:rsidRPr="005422B2" w:rsidRDefault="00B84082" w:rsidP="00420D60">
      <w:pPr>
        <w:pStyle w:val="Brdtekst"/>
        <w:rPr>
          <w:rFonts w:eastAsia="Times New Roman"/>
        </w:rPr>
      </w:pPr>
      <w:r w:rsidRPr="005422B2">
        <w:t xml:space="preserve">Landskapet i Lomsdal–Visten er i stor grad formet av </w:t>
      </w:r>
      <w:r w:rsidRPr="005422B2">
        <w:rPr>
          <w:rStyle w:val="Sterk"/>
          <w:rFonts w:asciiTheme="minorHAnsi" w:hAnsiTheme="minorHAnsi" w:cs="Segoe UI"/>
          <w:b w:val="0"/>
          <w:bCs w:val="0"/>
        </w:rPr>
        <w:t>breerosjon</w:t>
      </w:r>
      <w:r w:rsidRPr="005422B2">
        <w:t>. Store U</w:t>
      </w:r>
      <w:r w:rsidRPr="005422B2">
        <w:noBreakHyphen/>
        <w:t xml:space="preserve">daler, hengende sidedaler, brebotner og trange elvejuv viser tydelig hvordan ismassene har gravd seg gjennom fjellet gjennom flere istider. Sørfjorddalen, Austerfjorddalen og de fjordvendte </w:t>
      </w:r>
      <w:proofErr w:type="spellStart"/>
      <w:r w:rsidRPr="005422B2">
        <w:t>dalsystemene</w:t>
      </w:r>
      <w:proofErr w:type="spellEnd"/>
      <w:r w:rsidRPr="005422B2">
        <w:t xml:space="preserve"> rundt Indre Visten og Velfjorden er typiske eksempler på slike former, der isens kraftige erosjon og etterfølgende smeltevannsprosesser har skapt et dramatisk og sterkt innskåret landskap. </w:t>
      </w:r>
    </w:p>
    <w:p w14:paraId="1215B365" w14:textId="20AAE4E0" w:rsidR="00FF5EF7" w:rsidRPr="005422B2" w:rsidRDefault="00B84082" w:rsidP="00420D60">
      <w:pPr>
        <w:pStyle w:val="Brdtekst"/>
      </w:pPr>
      <w:proofErr w:type="spellStart"/>
      <w:r w:rsidRPr="005422B2">
        <w:t>Løsmasseavsetningene</w:t>
      </w:r>
      <w:proofErr w:type="spellEnd"/>
      <w:r w:rsidRPr="005422B2">
        <w:t xml:space="preserve"> er ujevnt fordelt. Fjellområdene er i stor grad nakne, mens flere av dalbunnene har </w:t>
      </w:r>
      <w:r w:rsidRPr="005422B2">
        <w:rPr>
          <w:rStyle w:val="Sterk"/>
          <w:rFonts w:asciiTheme="minorHAnsi" w:hAnsiTheme="minorHAnsi" w:cs="Segoe UI"/>
          <w:b w:val="0"/>
          <w:bCs w:val="0"/>
        </w:rPr>
        <w:t>moreneavsetninger, breelvdeltaer, skredmasser og elveavsetninger</w:t>
      </w:r>
      <w:r w:rsidRPr="005422B2">
        <w:t xml:space="preserve"> som danner grunnlaget for myrkomplekser, flommarkskog og frodige bekkekløfter. I noen fjordnære områder finnes også spor av marin påvirkning etter at havet sto høyere etter siste istid. Disse </w:t>
      </w:r>
      <w:proofErr w:type="spellStart"/>
      <w:r w:rsidRPr="005422B2">
        <w:t>løsmassene</w:t>
      </w:r>
      <w:proofErr w:type="spellEnd"/>
      <w:r w:rsidRPr="005422B2">
        <w:t xml:space="preserve"> skaper viktige økologiske gradienter og legger til rette for artsrike naturtyper, særlig i tilknytning til vann, myr og bekker. </w:t>
      </w:r>
    </w:p>
    <w:p w14:paraId="0A9D0080" w14:textId="424F2E52" w:rsidR="00FF5EF7" w:rsidRPr="00E259DC" w:rsidRDefault="00FF5EF7" w:rsidP="00E259DC">
      <w:pPr>
        <w:pStyle w:val="Overskrift4"/>
        <w:numPr>
          <w:ilvl w:val="0"/>
          <w:numId w:val="0"/>
        </w:numPr>
      </w:pPr>
      <w:r w:rsidRPr="00FC61A0">
        <w:t xml:space="preserve">Karst </w:t>
      </w:r>
      <w:r w:rsidRPr="00E259DC">
        <w:t>og grotter</w:t>
      </w:r>
    </w:p>
    <w:p w14:paraId="14B8D411" w14:textId="01E4AE60" w:rsidR="00FA6947" w:rsidRPr="00F06184" w:rsidRDefault="00FA6947" w:rsidP="00420D60">
      <w:pPr>
        <w:pStyle w:val="Brdtekst"/>
        <w:rPr>
          <w:rFonts w:eastAsia="Times New Roman"/>
        </w:rPr>
      </w:pPr>
      <w:r w:rsidRPr="005422B2">
        <w:t xml:space="preserve">Karstlandskapet er et av de mest </w:t>
      </w:r>
      <w:r w:rsidRPr="005422B2">
        <w:rPr>
          <w:rStyle w:val="Sterk"/>
          <w:rFonts w:asciiTheme="minorHAnsi" w:hAnsiTheme="minorHAnsi" w:cs="Segoe UI"/>
          <w:b w:val="0"/>
        </w:rPr>
        <w:t>særpregede og verneverdige geologiske elementene</w:t>
      </w:r>
      <w:r w:rsidRPr="005422B2">
        <w:t xml:space="preserve"> i Lomsdal</w:t>
      </w:r>
      <w:r w:rsidRPr="00F06184">
        <w:t xml:space="preserve">–Visten. Samspillet mellom hard granitt, innskutte kalksoner og stor hydrologisk dynamikk har skapt et rikt mangfold av karstformer som er uvanlig variert i norsk sammenheng. Parken inneholder doliner, karstkilder, oppløsningsformer i fjelloverflaten, underjordiske bekkeløp og et stort antall større og </w:t>
      </w:r>
      <w:r w:rsidRPr="00F06184">
        <w:lastRenderedPageBreak/>
        <w:t xml:space="preserve">mindre grotter. De mest kjente forekomstene ligger i Jordbrudalen, </w:t>
      </w:r>
      <w:proofErr w:type="spellStart"/>
      <w:r w:rsidRPr="00F06184">
        <w:t>Okfjorden</w:t>
      </w:r>
      <w:proofErr w:type="spellEnd"/>
      <w:r w:rsidRPr="00F06184">
        <w:t>, Breivassfjellet og flere fjellpartier i vest og sør, der oppløsningen av kalkstein har skapt komplekse kanaler og hulrom.</w:t>
      </w:r>
    </w:p>
    <w:p w14:paraId="221C0322" w14:textId="2F7F117F" w:rsidR="0005676C" w:rsidRPr="00F06184" w:rsidRDefault="0005676C" w:rsidP="00420D60">
      <w:pPr>
        <w:pStyle w:val="Brdtekst"/>
      </w:pPr>
      <w:r w:rsidRPr="00F06184">
        <w:t xml:space="preserve">I tilknytning til </w:t>
      </w:r>
      <w:proofErr w:type="spellStart"/>
      <w:r w:rsidRPr="00F06184">
        <w:t>kalkårene</w:t>
      </w:r>
      <w:proofErr w:type="spellEnd"/>
      <w:r w:rsidRPr="00F06184">
        <w:t xml:space="preserve"> og i en del mindre kalklommer, er det dannet mange spesielle grotter og karstformer. I forbindelse med verneplanen i 2004, ble det kartlagt flere nye og sårbare grotter som ikke var kjent i grottemiljøet fra før. Rapporten inneholdt sårbare opplysninger og ble unntatt offentlighet, men grotter var en del av grunnlaget for vernegrensa og bestemmelsene i nasjonalparken. </w:t>
      </w:r>
    </w:p>
    <w:p w14:paraId="11AC4767" w14:textId="07681D91" w:rsidR="00FA6947" w:rsidRPr="00FC61A0" w:rsidRDefault="00FA6947" w:rsidP="00420D60">
      <w:pPr>
        <w:pStyle w:val="Brdtekst"/>
      </w:pPr>
      <w:r w:rsidRPr="00FC61A0">
        <w:t xml:space="preserve">Typiske karstformer som forekommer her inkluderer </w:t>
      </w:r>
      <w:r w:rsidRPr="005422B2">
        <w:rPr>
          <w:rStyle w:val="Sterk"/>
          <w:rFonts w:asciiTheme="minorHAnsi" w:hAnsiTheme="minorHAnsi" w:cs="Segoe UI"/>
          <w:b w:val="0"/>
        </w:rPr>
        <w:t>doliner</w:t>
      </w:r>
      <w:r w:rsidRPr="005422B2">
        <w:rPr>
          <w:b/>
        </w:rPr>
        <w:t xml:space="preserve">, </w:t>
      </w:r>
      <w:r w:rsidRPr="005422B2">
        <w:rPr>
          <w:rStyle w:val="Sterk"/>
          <w:rFonts w:asciiTheme="minorHAnsi" w:hAnsiTheme="minorHAnsi" w:cs="Segoe UI"/>
          <w:b w:val="0"/>
        </w:rPr>
        <w:t>korridor</w:t>
      </w:r>
      <w:r w:rsidRPr="005422B2">
        <w:rPr>
          <w:rStyle w:val="Sterk"/>
          <w:rFonts w:asciiTheme="minorHAnsi" w:hAnsiTheme="minorHAnsi" w:cs="Segoe UI"/>
          <w:b w:val="0"/>
        </w:rPr>
        <w:noBreakHyphen/>
        <w:t xml:space="preserve"> og sprekkegrotter</w:t>
      </w:r>
      <w:r w:rsidRPr="005422B2">
        <w:rPr>
          <w:b/>
        </w:rPr>
        <w:t xml:space="preserve">, </w:t>
      </w:r>
      <w:proofErr w:type="spellStart"/>
      <w:r w:rsidRPr="005422B2">
        <w:rPr>
          <w:rStyle w:val="Sterk"/>
          <w:rFonts w:asciiTheme="minorHAnsi" w:hAnsiTheme="minorHAnsi" w:cs="Segoe UI"/>
          <w:b w:val="0"/>
        </w:rPr>
        <w:t>speleotem</w:t>
      </w:r>
      <w:proofErr w:type="spellEnd"/>
      <w:r w:rsidR="002D373F" w:rsidRPr="005422B2">
        <w:rPr>
          <w:rStyle w:val="Sterk"/>
          <w:rFonts w:asciiTheme="minorHAnsi" w:hAnsiTheme="minorHAnsi" w:cs="Segoe UI"/>
          <w:b w:val="0"/>
        </w:rPr>
        <w:t>-</w:t>
      </w:r>
      <w:r w:rsidRPr="005422B2">
        <w:rPr>
          <w:rStyle w:val="Sterk"/>
          <w:rFonts w:asciiTheme="minorHAnsi" w:hAnsiTheme="minorHAnsi" w:cs="Segoe UI"/>
          <w:b w:val="0"/>
        </w:rPr>
        <w:t>førende hulrom</w:t>
      </w:r>
      <w:r w:rsidRPr="005422B2">
        <w:rPr>
          <w:b/>
        </w:rPr>
        <w:t xml:space="preserve">, </w:t>
      </w:r>
      <w:r w:rsidRPr="005422B2">
        <w:rPr>
          <w:rStyle w:val="Sterk"/>
          <w:rFonts w:asciiTheme="minorHAnsi" w:hAnsiTheme="minorHAnsi" w:cs="Segoe UI"/>
          <w:b w:val="0"/>
        </w:rPr>
        <w:t>underjordiske elveløp</w:t>
      </w:r>
      <w:r w:rsidRPr="005422B2">
        <w:rPr>
          <w:b/>
        </w:rPr>
        <w:t xml:space="preserve">, </w:t>
      </w:r>
      <w:r w:rsidRPr="005422B2">
        <w:rPr>
          <w:rStyle w:val="Sterk"/>
          <w:rFonts w:asciiTheme="minorHAnsi" w:hAnsiTheme="minorHAnsi" w:cs="Segoe UI"/>
          <w:b w:val="0"/>
        </w:rPr>
        <w:t>karstkilder</w:t>
      </w:r>
      <w:r w:rsidRPr="005422B2">
        <w:rPr>
          <w:b/>
        </w:rPr>
        <w:t>,</w:t>
      </w:r>
      <w:r w:rsidRPr="00FC61A0">
        <w:t xml:space="preserve"> mindre </w:t>
      </w:r>
      <w:r w:rsidRPr="005422B2">
        <w:rPr>
          <w:rStyle w:val="Sterk"/>
          <w:rFonts w:asciiTheme="minorHAnsi" w:hAnsiTheme="minorHAnsi" w:cs="Segoe UI"/>
          <w:b w:val="0"/>
        </w:rPr>
        <w:t>skorsteinsformede sjakter</w:t>
      </w:r>
      <w:r w:rsidRPr="005422B2">
        <w:rPr>
          <w:b/>
        </w:rPr>
        <w:t>,</w:t>
      </w:r>
      <w:r w:rsidRPr="00FC61A0">
        <w:t xml:space="preserve"> og </w:t>
      </w:r>
      <w:proofErr w:type="spellStart"/>
      <w:r w:rsidRPr="005422B2">
        <w:rPr>
          <w:rStyle w:val="Sterk"/>
          <w:rFonts w:asciiTheme="minorHAnsi" w:hAnsiTheme="minorHAnsi" w:cs="Segoe UI"/>
          <w:b w:val="0"/>
        </w:rPr>
        <w:t>overflatekarst</w:t>
      </w:r>
      <w:proofErr w:type="spellEnd"/>
      <w:r w:rsidRPr="005422B2">
        <w:rPr>
          <w:b/>
        </w:rPr>
        <w:t xml:space="preserve"> </w:t>
      </w:r>
      <w:r w:rsidRPr="00FC61A0">
        <w:t xml:space="preserve">slik som riss, smågrotter og kalkriller. Variasjonen og tettheten gjør Lomsdal–Visten til et </w:t>
      </w:r>
      <w:r w:rsidR="00C90FF0" w:rsidRPr="00FC61A0">
        <w:t>svært interessant karstfelt nasjonalt</w:t>
      </w:r>
      <w:r w:rsidRPr="00FC61A0">
        <w:t xml:space="preserve">. Oppsyn og faglige befaringer har dokumentert skader i enkelte grotter, blant annet </w:t>
      </w:r>
      <w:r w:rsidRPr="005422B2">
        <w:rPr>
          <w:rStyle w:val="Sterk"/>
          <w:rFonts w:asciiTheme="minorHAnsi" w:hAnsiTheme="minorHAnsi" w:cs="Segoe UI"/>
          <w:b w:val="0"/>
        </w:rPr>
        <w:t>Invasjonsgrotta</w:t>
      </w:r>
      <w:r w:rsidRPr="00FC61A0">
        <w:t>, der slitasje og etterlatt utstyr har utløst strakstiltak. Karstformene er ikke</w:t>
      </w:r>
      <w:r w:rsidRPr="00FC61A0">
        <w:noBreakHyphen/>
        <w:t xml:space="preserve">fornybare, svært sensitive for tråkk, berøring, </w:t>
      </w:r>
      <w:proofErr w:type="spellStart"/>
      <w:r w:rsidRPr="00FC61A0">
        <w:t>bolting</w:t>
      </w:r>
      <w:proofErr w:type="spellEnd"/>
      <w:r w:rsidRPr="00FC61A0">
        <w:t xml:space="preserve"> og prøvetaking, og selv små inngrep kan gi varige skader på både geologiske strukturer og lagdelte sedimenter som kan inneholde unik natur</w:t>
      </w:r>
      <w:r w:rsidRPr="00FC61A0">
        <w:noBreakHyphen/>
        <w:t xml:space="preserve"> og klimahistorisk informasjon. </w:t>
      </w:r>
    </w:p>
    <w:p w14:paraId="7E2727CB" w14:textId="77777777" w:rsidR="000A37B6" w:rsidRDefault="00E8310C" w:rsidP="00420D60">
      <w:pPr>
        <w:pStyle w:val="Brdtekst"/>
      </w:pPr>
      <w:r>
        <w:t xml:space="preserve">Styret forvalter </w:t>
      </w:r>
      <w:r w:rsidR="00FA6947" w:rsidRPr="00FC61A0">
        <w:t>etter en klar føre</w:t>
      </w:r>
      <w:r w:rsidR="00FA6947" w:rsidRPr="00FC61A0">
        <w:noBreakHyphen/>
        <w:t>var</w:t>
      </w:r>
      <w:r w:rsidR="00FA6947" w:rsidRPr="00FC61A0">
        <w:noBreakHyphen/>
        <w:t xml:space="preserve">tilnærming, med strenge begrensninger på ferdsel i grotter og vurdering av samlet belastning ved søknadspliktig aktivitet. Samtidig finnes </w:t>
      </w:r>
      <w:proofErr w:type="gramStart"/>
      <w:r w:rsidR="00FA6947" w:rsidRPr="00FC61A0">
        <w:t>mer robuste</w:t>
      </w:r>
      <w:proofErr w:type="gramEnd"/>
      <w:r w:rsidR="00FA6947" w:rsidRPr="00FC61A0">
        <w:t xml:space="preserve"> områder for formidling, som </w:t>
      </w:r>
      <w:proofErr w:type="spellStart"/>
      <w:r w:rsidRPr="00FC61A0">
        <w:t>overflatekarst</w:t>
      </w:r>
      <w:proofErr w:type="spellEnd"/>
      <w:r w:rsidR="00FA6947" w:rsidRPr="00FC61A0">
        <w:t xml:space="preserve"> ved </w:t>
      </w:r>
      <w:proofErr w:type="spellStart"/>
      <w:r w:rsidR="00FA6947" w:rsidRPr="005422B2">
        <w:rPr>
          <w:rStyle w:val="Sterk"/>
          <w:rFonts w:asciiTheme="minorHAnsi" w:hAnsiTheme="minorHAnsi" w:cs="Segoe UI"/>
          <w:b w:val="0"/>
        </w:rPr>
        <w:t>Kvannliryggen</w:t>
      </w:r>
      <w:proofErr w:type="spellEnd"/>
      <w:r w:rsidR="00FA6947" w:rsidRPr="00FC61A0">
        <w:t xml:space="preserve">, der besøk kan styres uten å skade sårbare hulrom. Kunnskap om </w:t>
      </w:r>
      <w:proofErr w:type="spellStart"/>
      <w:r w:rsidR="00FA6947" w:rsidRPr="00FC61A0">
        <w:t>karst</w:t>
      </w:r>
      <w:proofErr w:type="spellEnd"/>
      <w:r w:rsidR="00FA6947" w:rsidRPr="00FC61A0">
        <w:t xml:space="preserve"> i parken er god i hovedtrekk</w:t>
      </w:r>
      <w:r>
        <w:t xml:space="preserve">. Deler av området ble </w:t>
      </w:r>
      <w:proofErr w:type="spellStart"/>
      <w:r>
        <w:t>nykartlagt</w:t>
      </w:r>
      <w:proofErr w:type="spellEnd"/>
      <w:r>
        <w:t xml:space="preserve"> i forbindelse med verneplanen i 2004</w:t>
      </w:r>
      <w:r w:rsidR="00FA6947" w:rsidRPr="00FC61A0">
        <w:t>, men flere lokaliteter er ikke detaljkartlagt</w:t>
      </w:r>
      <w:r w:rsidR="004D6B39">
        <w:t xml:space="preserve"> og deler av området er ikke undersøkt</w:t>
      </w:r>
      <w:r w:rsidR="00FA6947" w:rsidRPr="00FC61A0">
        <w:t xml:space="preserve">. </w:t>
      </w:r>
    </w:p>
    <w:p w14:paraId="193BE8E0" w14:textId="7C1F38D0" w:rsidR="00FA6947" w:rsidRPr="00FC61A0" w:rsidRDefault="00E8310C" w:rsidP="00A8525B">
      <w:pPr>
        <w:pStyle w:val="Brdtekst"/>
      </w:pPr>
      <w:r w:rsidRPr="00E8310C">
        <w:t xml:space="preserve">Oppdatert kunnskap er en forutsetning for at styret skal vite om verneverdier kan bli skadelidende – </w:t>
      </w:r>
      <w:r w:rsidR="004A0207">
        <w:t xml:space="preserve">som er </w:t>
      </w:r>
      <w:r w:rsidRPr="00E8310C">
        <w:t xml:space="preserve">et premiss for </w:t>
      </w:r>
      <w:r w:rsidR="000A37B6">
        <w:t xml:space="preserve">å kunne vurdere å tillate </w:t>
      </w:r>
      <w:r w:rsidRPr="00E8310C">
        <w:t>organisert ferdsel</w:t>
      </w:r>
      <w:r w:rsidR="005C382D">
        <w:t xml:space="preserve"> i grotter</w:t>
      </w:r>
      <w:r w:rsidRPr="00E8310C">
        <w:t xml:space="preserve">. Denne planen har derfor tiltak for å </w:t>
      </w:r>
      <w:r w:rsidR="00BA1C43">
        <w:t xml:space="preserve">få mer </w:t>
      </w:r>
      <w:r w:rsidRPr="00E8310C">
        <w:t>kunnskap om geologiske verneverdier i Lomsdal-Visten, inkl. grotter på land og under vann i Strauman.</w:t>
      </w:r>
    </w:p>
    <w:p w14:paraId="62AAC688" w14:textId="45F5DE36" w:rsidR="003E217D" w:rsidRPr="00FC61A0" w:rsidRDefault="003E217D" w:rsidP="00AE526A">
      <w:pPr>
        <w:pStyle w:val="Overskrift2"/>
        <w:spacing w:after="80"/>
        <w:ind w:left="578" w:hanging="578"/>
      </w:pPr>
      <w:bookmarkStart w:id="29" w:name="_Toc227834715"/>
      <w:r w:rsidRPr="00FC61A0">
        <w:t>Klimaendring</w:t>
      </w:r>
      <w:r w:rsidR="005F1668" w:rsidRPr="00FC61A0">
        <w:t>er</w:t>
      </w:r>
      <w:bookmarkEnd w:id="29"/>
    </w:p>
    <w:p w14:paraId="5C081F87" w14:textId="3F8D8135" w:rsidR="007F4F38" w:rsidRPr="00FC61A0" w:rsidRDefault="00533ECB" w:rsidP="0024548F">
      <w:pPr>
        <w:pStyle w:val="Brdtekst"/>
      </w:pPr>
      <w:r w:rsidRPr="00FC61A0">
        <w:t xml:space="preserve">Klimaet i Lomsdal-Visten varierer fra oseanisk eller suboseanisk kystklima til kontinentale dalfører og alpint klima. </w:t>
      </w:r>
      <w:r w:rsidR="007F4F38" w:rsidRPr="00FC61A0">
        <w:t xml:space="preserve">Klimaendringer </w:t>
      </w:r>
      <w:r w:rsidR="006E31A1" w:rsidRPr="00FC61A0">
        <w:t>gir allerede økt</w:t>
      </w:r>
      <w:r w:rsidR="007F4F38" w:rsidRPr="00FC61A0">
        <w:t xml:space="preserve"> temperatur, mer intens nedbør og kortere </w:t>
      </w:r>
      <w:proofErr w:type="spellStart"/>
      <w:r w:rsidR="007F4F38" w:rsidRPr="00FC61A0">
        <w:t>snøsesong</w:t>
      </w:r>
      <w:proofErr w:type="spellEnd"/>
      <w:r w:rsidR="004D74FF" w:rsidRPr="00FC61A0">
        <w:t xml:space="preserve"> (figur</w:t>
      </w:r>
      <w:r w:rsidR="00045F70" w:rsidRPr="00FC61A0">
        <w:t xml:space="preserve"> 4)</w:t>
      </w:r>
      <w:r w:rsidR="007F4F38" w:rsidRPr="00FC61A0">
        <w:t xml:space="preserve">. Dette gir </w:t>
      </w:r>
      <w:r w:rsidR="005A31AE" w:rsidRPr="00FC61A0">
        <w:t>mer</w:t>
      </w:r>
      <w:r w:rsidR="007F4F38" w:rsidRPr="00FC61A0">
        <w:t xml:space="preserve"> flom, erosjon og skred, og påvirker både økosystemer, ferdsel og tradisjonell bruk av området – særlig reindrift</w:t>
      </w:r>
      <w:r w:rsidR="005A31AE" w:rsidRPr="00FC61A0">
        <w:t>a</w:t>
      </w:r>
      <w:r w:rsidR="007F4F38" w:rsidRPr="00FC61A0">
        <w:t xml:space="preserve">. </w:t>
      </w:r>
      <w:r w:rsidR="00B3199F" w:rsidRPr="00FC61A0">
        <w:t xml:space="preserve">Større </w:t>
      </w:r>
      <w:r w:rsidR="007F4F38" w:rsidRPr="00FC61A0">
        <w:t xml:space="preserve">vannføring og lengre perioder med bløt grunn gjør stier mer utsatt for </w:t>
      </w:r>
      <w:proofErr w:type="spellStart"/>
      <w:r w:rsidR="007F4F38" w:rsidRPr="00FC61A0">
        <w:t>nedsliting</w:t>
      </w:r>
      <w:proofErr w:type="spellEnd"/>
      <w:r w:rsidR="007F4F38" w:rsidRPr="00FC61A0">
        <w:t xml:space="preserve"> og erosjon, spesielt langs elvedaler og myrområder.</w:t>
      </w:r>
    </w:p>
    <w:p w14:paraId="02A70691" w14:textId="50517A75" w:rsidR="00C178D0" w:rsidRPr="00FC61A0" w:rsidRDefault="00C178D0" w:rsidP="0024548F">
      <w:pPr>
        <w:pStyle w:val="Brdtekst"/>
      </w:pPr>
      <w:r w:rsidRPr="00FC61A0">
        <w:t xml:space="preserve">For å bevare naturverdier, sikre trygg ferdsel og opprettholde tradisjonell bruk, kan tiltak for klimatilpasning bli nødvendige. </w:t>
      </w:r>
      <w:r w:rsidR="005A717F" w:rsidRPr="00FC61A0">
        <w:t xml:space="preserve">Styret ønsker å være </w:t>
      </w:r>
      <w:r w:rsidRPr="00FC61A0">
        <w:t>kunnskapsbasert og tilpasningsdyktig</w:t>
      </w:r>
      <w:r w:rsidR="00E8476C" w:rsidRPr="00FC61A0">
        <w:t xml:space="preserve"> i forvaltningen av Lomsdal-Visten</w:t>
      </w:r>
      <w:r w:rsidRPr="00FC61A0">
        <w:t xml:space="preserve">, og vil samarbeide med Vevelstad kommune, reindriftsnæringen, Statsforvalteren, </w:t>
      </w:r>
      <w:proofErr w:type="spellStart"/>
      <w:r w:rsidRPr="00FC61A0">
        <w:t>Miljødirektoratet</w:t>
      </w:r>
      <w:proofErr w:type="spellEnd"/>
      <w:r w:rsidRPr="00FC61A0">
        <w:t>, fylkeskommunen og lokale brukere.</w:t>
      </w:r>
    </w:p>
    <w:p w14:paraId="5B44F5D8" w14:textId="4C44B83F" w:rsidR="000506F9" w:rsidRPr="00FC61A0" w:rsidRDefault="00864E0C" w:rsidP="00BA1C43">
      <w:pPr>
        <w:pStyle w:val="Brdtekst"/>
        <w:spacing w:after="0"/>
      </w:pPr>
      <w:r w:rsidRPr="00FC61A0">
        <w:t xml:space="preserve">Nasjonalparkstyret vil i planperioden </w:t>
      </w:r>
      <w:r w:rsidR="003409A8" w:rsidRPr="00FC61A0">
        <w:t xml:space="preserve">jobbe videre med en </w:t>
      </w:r>
      <w:r w:rsidRPr="00FC61A0">
        <w:rPr>
          <w:b/>
          <w:bCs/>
          <w:i/>
          <w:iCs/>
        </w:rPr>
        <w:t>Klimatiltaksplan</w:t>
      </w:r>
      <w:r w:rsidR="00E57B94" w:rsidRPr="00FC61A0">
        <w:t xml:space="preserve"> (kap. 3.</w:t>
      </w:r>
      <w:r w:rsidR="00C8515D">
        <w:t>6</w:t>
      </w:r>
      <w:r w:rsidR="00E57B94" w:rsidRPr="00FC61A0">
        <w:t>.1)</w:t>
      </w:r>
      <w:r w:rsidR="002F5A7B" w:rsidRPr="00FC61A0">
        <w:t xml:space="preserve"> - </w:t>
      </w:r>
      <w:r w:rsidRPr="00FC61A0">
        <w:t xml:space="preserve">for tilpasning til effekter av klimaendringer på </w:t>
      </w:r>
      <w:r w:rsidR="003675EA" w:rsidRPr="00FC61A0">
        <w:t xml:space="preserve">alle </w:t>
      </w:r>
      <w:r w:rsidRPr="00FC61A0">
        <w:t>verneområdene</w:t>
      </w:r>
      <w:r w:rsidR="003675EA" w:rsidRPr="00FC61A0">
        <w:t xml:space="preserve"> i Lomsdal-Visten</w:t>
      </w:r>
      <w:r w:rsidRPr="00FC61A0">
        <w:t>. Planen skal omfatte både tidlige og langsiktige tiltak for å ivareta verneformål, verneverdier og fremtidig bruk av områdene. Arbeidet bygge</w:t>
      </w:r>
      <w:r w:rsidR="00176A31" w:rsidRPr="00FC61A0">
        <w:t>r</w:t>
      </w:r>
      <w:r w:rsidRPr="00FC61A0">
        <w:t xml:space="preserve"> på </w:t>
      </w:r>
      <w:r w:rsidR="00176A31" w:rsidRPr="00FC61A0">
        <w:t xml:space="preserve">oppdatert </w:t>
      </w:r>
      <w:r w:rsidRPr="00FC61A0">
        <w:t xml:space="preserve">kunnskap om klimaendringer </w:t>
      </w:r>
      <w:r w:rsidR="00176A31" w:rsidRPr="00FC61A0">
        <w:t xml:space="preserve">på Helgeland og </w:t>
      </w:r>
      <w:r w:rsidRPr="00FC61A0">
        <w:t xml:space="preserve">tilpasses </w:t>
      </w:r>
      <w:r w:rsidR="00176A31" w:rsidRPr="00FC61A0">
        <w:t>forholdene</w:t>
      </w:r>
      <w:r w:rsidR="00891361" w:rsidRPr="00FC61A0">
        <w:t xml:space="preserve"> </w:t>
      </w:r>
      <w:r w:rsidR="00176A31" w:rsidRPr="00FC61A0">
        <w:t>i</w:t>
      </w:r>
      <w:r w:rsidR="00891361" w:rsidRPr="00FC61A0">
        <w:t xml:space="preserve"> Lomsdal-Visten</w:t>
      </w:r>
      <w:r w:rsidRPr="00FC61A0">
        <w:t>.</w:t>
      </w:r>
      <w:r w:rsidR="0029445A" w:rsidRPr="00FC61A0">
        <w:t xml:space="preserve"> </w:t>
      </w:r>
    </w:p>
    <w:bookmarkStart w:id="30" w:name="_Toc212553068"/>
    <w:bookmarkStart w:id="31" w:name="_Toc227834716"/>
    <w:p w14:paraId="5A3EAFD7" w14:textId="32B6D1A7" w:rsidR="00B8524C" w:rsidRPr="00FC61A0" w:rsidRDefault="006E0938" w:rsidP="00B8524C">
      <w:pPr>
        <w:pStyle w:val="Overskrift3"/>
        <w:ind w:left="709" w:hanging="709"/>
      </w:pPr>
      <w:r w:rsidRPr="00FC61A0">
        <w:rPr>
          <w:noProof/>
        </w:rPr>
        <w:lastRenderedPageBreak/>
        <mc:AlternateContent>
          <mc:Choice Requires="wps">
            <w:drawing>
              <wp:anchor distT="0" distB="0" distL="114300" distR="114300" simplePos="0" relativeHeight="251658252" behindDoc="1" locked="0" layoutInCell="1" allowOverlap="1" wp14:anchorId="76D5360C" wp14:editId="3F3035E4">
                <wp:simplePos x="0" y="0"/>
                <wp:positionH relativeFrom="column">
                  <wp:posOffset>-77724</wp:posOffset>
                </wp:positionH>
                <wp:positionV relativeFrom="paragraph">
                  <wp:posOffset>-63476</wp:posOffset>
                </wp:positionV>
                <wp:extent cx="6435090" cy="8590941"/>
                <wp:effectExtent l="57150" t="19050" r="60960" b="76835"/>
                <wp:wrapNone/>
                <wp:docPr id="1191363032" name="Rectangle 17"/>
                <wp:cNvGraphicFramePr/>
                <a:graphic xmlns:a="http://schemas.openxmlformats.org/drawingml/2006/main">
                  <a:graphicData uri="http://schemas.microsoft.com/office/word/2010/wordprocessingShape">
                    <wps:wsp>
                      <wps:cNvSpPr/>
                      <wps:spPr>
                        <a:xfrm>
                          <a:off x="0" y="0"/>
                          <a:ext cx="6435090" cy="8590941"/>
                        </a:xfrm>
                        <a:prstGeom prst="rect">
                          <a:avLst/>
                        </a:prstGeom>
                        <a:solidFill>
                          <a:schemeClr val="accent4">
                            <a:lumMod val="20000"/>
                            <a:lumOff val="8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0E621" id="Rectangle 17" o:spid="_x0000_s1026" style="position:absolute;margin-left:-6.1pt;margin-top:-5pt;width:506.7pt;height:676.4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" fillcolor="#fff2cc [663]" stroked="f">
                <v:shadow on="t" color="black" opacity="22937f" origin=",.5" offset="0,.63889mm"/>
              </v:rect>
            </w:pict>
          </mc:Fallback>
        </mc:AlternateContent>
      </w:r>
      <w:r w:rsidR="00841720" w:rsidRPr="00FC61A0">
        <w:rPr>
          <w:noProof/>
        </w:rPr>
        <w:drawing>
          <wp:anchor distT="0" distB="0" distL="114300" distR="114300" simplePos="0" relativeHeight="251658241" behindDoc="1" locked="0" layoutInCell="1" allowOverlap="1" wp14:anchorId="40B35E84" wp14:editId="06E17EC2">
            <wp:simplePos x="0" y="0"/>
            <wp:positionH relativeFrom="margin">
              <wp:posOffset>3351200</wp:posOffset>
            </wp:positionH>
            <wp:positionV relativeFrom="paragraph">
              <wp:posOffset>253365</wp:posOffset>
            </wp:positionV>
            <wp:extent cx="2768600" cy="6927215"/>
            <wp:effectExtent l="0" t="0" r="0" b="6985"/>
            <wp:wrapTight wrapText="bothSides">
              <wp:wrapPolygon edited="0">
                <wp:start x="149" y="0"/>
                <wp:lineTo x="0" y="119"/>
                <wp:lineTo x="0" y="21265"/>
                <wp:lineTo x="149" y="21562"/>
                <wp:lineTo x="21253" y="21562"/>
                <wp:lineTo x="21253" y="0"/>
                <wp:lineTo x="149" y="0"/>
              </wp:wrapPolygon>
            </wp:wrapTight>
            <wp:docPr id="1924037948" name="Picture 17"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37948" name="Picture 17" descr="A screenshot of a phone&#10;&#10;AI-generated content may be incorrect."/>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768600" cy="6927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24C" w:rsidRPr="00FC61A0">
        <w:t>Klimatiltaksplan</w:t>
      </w:r>
      <w:bookmarkEnd w:id="30"/>
      <w:bookmarkEnd w:id="31"/>
    </w:p>
    <w:p w14:paraId="31ECBF8C" w14:textId="2D196817" w:rsidR="00B8524C" w:rsidRPr="00FC61A0" w:rsidRDefault="00B8524C" w:rsidP="00B8524C">
      <w:pPr>
        <w:pStyle w:val="Brdtekst"/>
      </w:pPr>
      <w:r w:rsidRPr="00FC61A0">
        <w:t xml:space="preserve">Tiltakene i denne </w:t>
      </w:r>
      <w:r w:rsidR="00596297" w:rsidRPr="00FC61A0">
        <w:t>forvaltnings</w:t>
      </w:r>
      <w:r w:rsidRPr="00FC61A0">
        <w:t xml:space="preserve">planen </w:t>
      </w:r>
      <w:r w:rsidR="00481415" w:rsidRPr="00FC61A0">
        <w:t xml:space="preserve">av Lomsdal-Visten </w:t>
      </w:r>
      <w:r w:rsidRPr="00FC61A0">
        <w:t xml:space="preserve">støtter opp under Norges forpliktelser i den globale naturavtalen (Kunming–Montreal), som krever økt vern og restaurering av natur, og under nasjonale strategier for klimatilpasning og bærekraftig bruk av verneområder. </w:t>
      </w:r>
      <w:r w:rsidR="004A2085">
        <w:t xml:space="preserve">En </w:t>
      </w:r>
      <w:r w:rsidRPr="00FC61A0">
        <w:rPr>
          <w:i/>
        </w:rPr>
        <w:t>Klimatiltaksplan</w:t>
      </w:r>
      <w:r w:rsidRPr="00FC61A0">
        <w:t xml:space="preserve"> </w:t>
      </w:r>
      <w:r w:rsidR="004A2085">
        <w:t xml:space="preserve">for Lomsdal-Visten </w:t>
      </w:r>
      <w:r w:rsidR="00F60566">
        <w:t>(j</w:t>
      </w:r>
      <w:r w:rsidR="00A2745A">
        <w:t>f</w:t>
      </w:r>
      <w:r w:rsidR="00F60566">
        <w:t>. TLV</w:t>
      </w:r>
      <w:r w:rsidR="00A2745A">
        <w:t>-11</w:t>
      </w:r>
      <w:r w:rsidR="008C3EC4">
        <w:t xml:space="preserve">, kap. 5.2) </w:t>
      </w:r>
      <w:r w:rsidRPr="00FC61A0">
        <w:t xml:space="preserve">vil omfatte både nødvendige tidlige og langsiktige tiltak. </w:t>
      </w:r>
    </w:p>
    <w:p w14:paraId="627D1BAC" w14:textId="77777777" w:rsidR="00B8524C" w:rsidRPr="00FC61A0" w:rsidRDefault="00B8524C" w:rsidP="0002766C">
      <w:pPr>
        <w:pStyle w:val="Overskrift4"/>
        <w:numPr>
          <w:ilvl w:val="0"/>
          <w:numId w:val="0"/>
        </w:numPr>
      </w:pPr>
      <w:r w:rsidRPr="00FC61A0">
        <w:t>Foreslåtte tiltak i planperioden:</w:t>
      </w:r>
    </w:p>
    <w:p w14:paraId="749B9010" w14:textId="2A798E1B" w:rsidR="00B8524C" w:rsidRPr="00FC61A0" w:rsidRDefault="00B8524C" w:rsidP="0063148D">
      <w:pPr>
        <w:pStyle w:val="Brdtekst"/>
        <w:numPr>
          <w:ilvl w:val="0"/>
          <w:numId w:val="29"/>
        </w:numPr>
      </w:pPr>
      <w:r w:rsidRPr="00FC61A0">
        <w:rPr>
          <w:b/>
          <w:bCs/>
        </w:rPr>
        <w:t>Kartlegge sårbare og utsatte steder</w:t>
      </w:r>
      <w:r w:rsidR="0064724F" w:rsidRPr="00FC61A0">
        <w:rPr>
          <w:b/>
          <w:bCs/>
        </w:rPr>
        <w:t xml:space="preserve"> </w:t>
      </w:r>
      <w:r w:rsidRPr="00FC61A0">
        <w:t xml:space="preserve">for erosjon og slitasje langs hovedrutene i samarbeid med brukere, reindrifta og kjentfolk. </w:t>
      </w:r>
      <w:r w:rsidR="007271B6" w:rsidRPr="00FC61A0">
        <w:t>Utforme en</w:t>
      </w:r>
      <w:r w:rsidRPr="00FC61A0">
        <w:t xml:space="preserve"> </w:t>
      </w:r>
      <w:r w:rsidRPr="00FC61A0">
        <w:rPr>
          <w:b/>
          <w:bCs/>
        </w:rPr>
        <w:t>langsiktig vedlikeholdsplan</w:t>
      </w:r>
      <w:r w:rsidRPr="00FC61A0">
        <w:t>.</w:t>
      </w:r>
    </w:p>
    <w:p w14:paraId="0EF2BC50" w14:textId="625274B3" w:rsidR="00B8524C" w:rsidRPr="00FC61A0" w:rsidRDefault="00B8524C" w:rsidP="0063148D">
      <w:pPr>
        <w:pStyle w:val="Brdtekst"/>
        <w:numPr>
          <w:ilvl w:val="0"/>
          <w:numId w:val="29"/>
        </w:numPr>
      </w:pPr>
      <w:r w:rsidRPr="00FC61A0">
        <w:rPr>
          <w:b/>
          <w:bCs/>
        </w:rPr>
        <w:t>Utbedre stier og sikre mot erosjon</w:t>
      </w:r>
      <w:r w:rsidRPr="00FC61A0">
        <w:t>, med klopper, steinsetting og klimatilpasset drenering i utsatte områder</w:t>
      </w:r>
      <w:r w:rsidR="001C7D44" w:rsidRPr="00FC61A0">
        <w:t xml:space="preserve">. </w:t>
      </w:r>
      <w:r w:rsidRPr="00FC61A0">
        <w:t>Tidlig innsats kan redusere vedlikeholdsbehov</w:t>
      </w:r>
      <w:r w:rsidR="00480BB0" w:rsidRPr="00FC61A0">
        <w:t xml:space="preserve"> og kostnader, </w:t>
      </w:r>
      <w:r w:rsidRPr="00FC61A0">
        <w:t>og</w:t>
      </w:r>
      <w:r w:rsidR="007271B6" w:rsidRPr="00FC61A0">
        <w:t xml:space="preserve"> forebygge </w:t>
      </w:r>
      <w:r w:rsidRPr="00FC61A0">
        <w:t>belastning på sårbar natur.</w:t>
      </w:r>
    </w:p>
    <w:p w14:paraId="112EFE57" w14:textId="77777777" w:rsidR="00B8524C" w:rsidRPr="00FC61A0" w:rsidRDefault="00B8524C" w:rsidP="0063148D">
      <w:pPr>
        <w:pStyle w:val="Brdtekst"/>
        <w:numPr>
          <w:ilvl w:val="0"/>
          <w:numId w:val="29"/>
        </w:numPr>
      </w:pPr>
      <w:r w:rsidRPr="00FC61A0">
        <w:rPr>
          <w:b/>
          <w:bCs/>
        </w:rPr>
        <w:t>Oppdatere informasjon og ferdselsråd</w:t>
      </w:r>
      <w:r w:rsidRPr="00FC61A0">
        <w:t>, med vurdering av ustabile elvekryssinger, oversvømte partier og sesongavhengige værutfordringer.</w:t>
      </w:r>
    </w:p>
    <w:p w14:paraId="52E008B3" w14:textId="77777777" w:rsidR="00B8524C" w:rsidRPr="00FC61A0" w:rsidRDefault="00B8524C" w:rsidP="0063148D">
      <w:pPr>
        <w:pStyle w:val="Brdtekst"/>
        <w:numPr>
          <w:ilvl w:val="0"/>
          <w:numId w:val="29"/>
        </w:numPr>
        <w:spacing w:after="240"/>
        <w:ind w:left="714" w:hanging="357"/>
      </w:pPr>
      <w:r w:rsidRPr="00FC61A0">
        <w:rPr>
          <w:b/>
          <w:bCs/>
        </w:rPr>
        <w:t>Dialog med reindrifta</w:t>
      </w:r>
      <w:r w:rsidRPr="00FC61A0">
        <w:t xml:space="preserve"> om endringer i </w:t>
      </w:r>
      <w:proofErr w:type="spellStart"/>
      <w:r w:rsidRPr="00FC61A0">
        <w:t>flyttleier</w:t>
      </w:r>
      <w:proofErr w:type="spellEnd"/>
      <w:r w:rsidRPr="00FC61A0">
        <w:t xml:space="preserve"> og beitebruk som følge av senere snøsmelting, tilgroing og vanskelig tilgjengelighet. </w:t>
      </w:r>
    </w:p>
    <w:p w14:paraId="77BAA499" w14:textId="77777777" w:rsidR="00B8524C" w:rsidRPr="00FC61A0" w:rsidRDefault="00B8524C" w:rsidP="0002766C">
      <w:pPr>
        <w:pStyle w:val="Overskrift4"/>
        <w:numPr>
          <w:ilvl w:val="0"/>
          <w:numId w:val="0"/>
        </w:numPr>
      </w:pPr>
      <w:r w:rsidRPr="00FC61A0">
        <w:t>Langsiktige og forskningsrettede tiltak:</w:t>
      </w:r>
    </w:p>
    <w:p w14:paraId="79360F46" w14:textId="52D75BC8" w:rsidR="00735E19" w:rsidRPr="00FC61A0" w:rsidRDefault="00B8524C" w:rsidP="0063148D">
      <w:pPr>
        <w:pStyle w:val="Brdtekst"/>
        <w:numPr>
          <w:ilvl w:val="0"/>
          <w:numId w:val="30"/>
        </w:numPr>
      </w:pPr>
      <w:r w:rsidRPr="00FC61A0">
        <w:rPr>
          <w:b/>
          <w:bCs/>
        </w:rPr>
        <w:t>Overvåking</w:t>
      </w:r>
      <w:r w:rsidRPr="00FC61A0">
        <w:t xml:space="preserve"> av klimarelaterte endringer i vegetasjon, snøleier og lavdekte beiteområder, med vurdering av tilpasningstiltak over tid.</w:t>
      </w:r>
    </w:p>
    <w:p w14:paraId="4E497F29" w14:textId="4BFFEDE9" w:rsidR="00B8524C" w:rsidRPr="00FC61A0" w:rsidRDefault="00841720" w:rsidP="0063148D">
      <w:pPr>
        <w:pStyle w:val="Brdtekst"/>
        <w:numPr>
          <w:ilvl w:val="1"/>
          <w:numId w:val="30"/>
        </w:numPr>
        <w:ind w:left="993" w:hanging="284"/>
      </w:pPr>
      <w:r w:rsidRPr="00FC61A0">
        <w:rPr>
          <w:b/>
          <w:bCs/>
          <w:noProof/>
        </w:rPr>
        <mc:AlternateContent>
          <mc:Choice Requires="wps">
            <w:drawing>
              <wp:anchor distT="0" distB="0" distL="114300" distR="114300" simplePos="0" relativeHeight="251658240" behindDoc="1" locked="0" layoutInCell="1" allowOverlap="1" wp14:anchorId="2B3770A0" wp14:editId="4468CF30">
                <wp:simplePos x="0" y="0"/>
                <wp:positionH relativeFrom="margin">
                  <wp:posOffset>3317875</wp:posOffset>
                </wp:positionH>
                <wp:positionV relativeFrom="paragraph">
                  <wp:posOffset>346710</wp:posOffset>
                </wp:positionV>
                <wp:extent cx="2799080" cy="1228725"/>
                <wp:effectExtent l="0" t="0" r="0" b="0"/>
                <wp:wrapTight wrapText="bothSides">
                  <wp:wrapPolygon edited="0">
                    <wp:start x="441" y="0"/>
                    <wp:lineTo x="441" y="21098"/>
                    <wp:lineTo x="21022" y="21098"/>
                    <wp:lineTo x="21022" y="0"/>
                    <wp:lineTo x="441" y="0"/>
                  </wp:wrapPolygon>
                </wp:wrapTight>
                <wp:docPr id="1793955238" name="Text Box 16"/>
                <wp:cNvGraphicFramePr/>
                <a:graphic xmlns:a="http://schemas.openxmlformats.org/drawingml/2006/main">
                  <a:graphicData uri="http://schemas.microsoft.com/office/word/2010/wordprocessingShape">
                    <wps:wsp>
                      <wps:cNvSpPr txBox="1"/>
                      <wps:spPr>
                        <a:xfrm>
                          <a:off x="0" y="0"/>
                          <a:ext cx="2799080" cy="1228725"/>
                        </a:xfrm>
                        <a:prstGeom prst="rect">
                          <a:avLst/>
                        </a:prstGeom>
                        <a:noFill/>
                        <a:ln w="6350">
                          <a:noFill/>
                        </a:ln>
                      </wps:spPr>
                      <wps:txbx>
                        <w:txbxContent>
                          <w:p w14:paraId="1229FB9B" w14:textId="16051D4C" w:rsidR="00B8524C" w:rsidRPr="00FC61A0" w:rsidRDefault="0090219B" w:rsidP="006E0938">
                            <w:pPr>
                              <w:pStyle w:val="Tabletext"/>
                            </w:pPr>
                            <w:r w:rsidRPr="00FC61A0">
                              <w:rPr>
                                <w:b/>
                              </w:rPr>
                              <w:t xml:space="preserve">Figur </w:t>
                            </w:r>
                            <w:r w:rsidRPr="00FC61A0">
                              <w:rPr>
                                <w:b/>
                              </w:rPr>
                              <w:fldChar w:fldCharType="begin"/>
                            </w:r>
                            <w:r w:rsidRPr="00FC61A0">
                              <w:rPr>
                                <w:b/>
                              </w:rPr>
                              <w:instrText xml:space="preserve"> SEQ Figur \* ARABIC </w:instrText>
                            </w:r>
                            <w:r w:rsidRPr="00FC61A0">
                              <w:rPr>
                                <w:b/>
                              </w:rPr>
                              <w:fldChar w:fldCharType="separate"/>
                            </w:r>
                            <w:r w:rsidR="00E1212A">
                              <w:rPr>
                                <w:b/>
                                <w:noProof/>
                              </w:rPr>
                              <w:t>4</w:t>
                            </w:r>
                            <w:r w:rsidRPr="00FC61A0">
                              <w:rPr>
                                <w:b/>
                              </w:rPr>
                              <w:fldChar w:fldCharType="end"/>
                            </w:r>
                            <w:r w:rsidRPr="00FC61A0">
                              <w:rPr>
                                <w:b/>
                              </w:rPr>
                              <w:t xml:space="preserve">. </w:t>
                            </w:r>
                            <w:r w:rsidR="00B8524C" w:rsidRPr="00FC61A0">
                              <w:rPr>
                                <w:b/>
                                <w:bCs/>
                              </w:rPr>
                              <w:t>Nordlandstabellen:</w:t>
                            </w:r>
                            <w:r w:rsidR="00B8524C" w:rsidRPr="00FC61A0">
                              <w:t xml:space="preserve"> Forventede endringer i Nordland fra perioden 1971–2000 til 2071–2100 i </w:t>
                            </w:r>
                            <w:r w:rsidR="00B8524C" w:rsidRPr="00FC61A0">
                              <w:rPr>
                                <w:u w:val="single"/>
                              </w:rPr>
                              <w:t xml:space="preserve">klima, hydrologiske forhold og </w:t>
                            </w:r>
                            <w:proofErr w:type="spellStart"/>
                            <w:r w:rsidR="00B8524C" w:rsidRPr="00FC61A0">
                              <w:rPr>
                                <w:u w:val="single"/>
                              </w:rPr>
                              <w:t>naturfarer</w:t>
                            </w:r>
                            <w:proofErr w:type="spellEnd"/>
                            <w:r w:rsidR="00B8524C" w:rsidRPr="00FC61A0">
                              <w:t>, og som kan ha betydning for samfunnssikkerheten.</w:t>
                            </w:r>
                            <w:r w:rsidR="00B8524C" w:rsidRPr="00FC61A0">
                              <w:br/>
                              <w:t xml:space="preserve">Kilde: </w:t>
                            </w:r>
                            <w:hyperlink r:id="rId34" w:history="1">
                              <w:r w:rsidR="00B8524C" w:rsidRPr="00FC61A0">
                                <w:rPr>
                                  <w:rStyle w:val="Hyperkobling"/>
                                </w:rPr>
                                <w:t>www.klimaservicesenter.no</w:t>
                              </w:r>
                            </w:hyperlink>
                            <w:r w:rsidR="00B8524C" w:rsidRPr="00FC61A0">
                              <w:t xml:space="preserve"> </w:t>
                            </w:r>
                          </w:p>
                          <w:p w14:paraId="6FA61B5C" w14:textId="77777777" w:rsidR="00B8524C" w:rsidRPr="00FC61A0" w:rsidRDefault="00B8524C" w:rsidP="006E0938">
                            <w:pPr>
                              <w:pStyle w:val="Tabletext"/>
                            </w:pPr>
                            <w:r w:rsidRPr="00FC61A0">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3770A0" id="_x0000_t202" coordsize="21600,21600" o:spt="202" path="m,l,21600r21600,l21600,xe">
                <v:stroke joinstyle="miter"/>
                <v:path gradientshapeok="t" o:connecttype="rect"/>
              </v:shapetype>
              <v:shape id="Text Box 16" o:spid="_x0000_s1028" type="#_x0000_t202" style="position:absolute;left:0;text-align:left;margin-left:261.25pt;margin-top:27.3pt;width:220.4pt;height:96.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" filled="f" stroked="f" strokeweight=".5pt">
                <v:textbox>
                  <w:txbxContent>
                    <w:p w14:paraId="1229FB9B" w14:textId="16051D4C" w:rsidR="00B8524C" w:rsidRPr="00FC61A0" w:rsidRDefault="0090219B" w:rsidP="006E0938">
                      <w:pPr>
                        <w:pStyle w:val="Tabletext"/>
                      </w:pPr>
                      <w:r w:rsidRPr="00FC61A0">
                        <w:rPr>
                          <w:b/>
                        </w:rPr>
                        <w:t xml:space="preserve">Figur </w:t>
                      </w:r>
                      <w:r w:rsidRPr="00FC61A0">
                        <w:rPr>
                          <w:b/>
                        </w:rPr>
                        <w:fldChar w:fldCharType="begin"/>
                      </w:r>
                      <w:r w:rsidRPr="00FC61A0">
                        <w:rPr>
                          <w:b/>
                        </w:rPr>
                        <w:instrText xml:space="preserve"> SEQ Figur \* ARABIC </w:instrText>
                      </w:r>
                      <w:r w:rsidRPr="00FC61A0">
                        <w:rPr>
                          <w:b/>
                        </w:rPr>
                        <w:fldChar w:fldCharType="separate"/>
                      </w:r>
                      <w:r w:rsidR="00E1212A">
                        <w:rPr>
                          <w:b/>
                          <w:noProof/>
                        </w:rPr>
                        <w:t>4</w:t>
                      </w:r>
                      <w:r w:rsidRPr="00FC61A0">
                        <w:rPr>
                          <w:b/>
                        </w:rPr>
                        <w:fldChar w:fldCharType="end"/>
                      </w:r>
                      <w:r w:rsidRPr="00FC61A0">
                        <w:rPr>
                          <w:b/>
                        </w:rPr>
                        <w:t xml:space="preserve">. </w:t>
                      </w:r>
                      <w:r w:rsidR="00B8524C" w:rsidRPr="00FC61A0">
                        <w:rPr>
                          <w:b/>
                          <w:bCs/>
                        </w:rPr>
                        <w:t>Nordlandstabellen:</w:t>
                      </w:r>
                      <w:r w:rsidR="00B8524C" w:rsidRPr="00FC61A0">
                        <w:t xml:space="preserve"> Forventede endringer i Nordland fra perioden 1971–2000 til 2071–2100 i </w:t>
                      </w:r>
                      <w:r w:rsidR="00B8524C" w:rsidRPr="00FC61A0">
                        <w:rPr>
                          <w:u w:val="single"/>
                        </w:rPr>
                        <w:t xml:space="preserve">klima, hydrologiske forhold og </w:t>
                      </w:r>
                      <w:proofErr w:type="spellStart"/>
                      <w:r w:rsidR="00B8524C" w:rsidRPr="00FC61A0">
                        <w:rPr>
                          <w:u w:val="single"/>
                        </w:rPr>
                        <w:t>naturfarer</w:t>
                      </w:r>
                      <w:proofErr w:type="spellEnd"/>
                      <w:r w:rsidR="00B8524C" w:rsidRPr="00FC61A0">
                        <w:t>, og som kan ha betydning for samfunnssikkerheten.</w:t>
                      </w:r>
                      <w:r w:rsidR="00B8524C" w:rsidRPr="00FC61A0">
                        <w:br/>
                        <w:t xml:space="preserve">Kilde: </w:t>
                      </w:r>
                      <w:hyperlink r:id="rId35" w:history="1">
                        <w:r w:rsidR="00B8524C" w:rsidRPr="00FC61A0">
                          <w:rPr>
                            <w:rStyle w:val="Hyperkobling"/>
                          </w:rPr>
                          <w:t>www.klimaservicesenter.no</w:t>
                        </w:r>
                      </w:hyperlink>
                      <w:r w:rsidR="00B8524C" w:rsidRPr="00FC61A0">
                        <w:t xml:space="preserve"> </w:t>
                      </w:r>
                    </w:p>
                    <w:p w14:paraId="6FA61B5C" w14:textId="77777777" w:rsidR="00B8524C" w:rsidRPr="00FC61A0" w:rsidRDefault="00B8524C" w:rsidP="006E0938">
                      <w:pPr>
                        <w:pStyle w:val="Tabletext"/>
                      </w:pPr>
                      <w:r w:rsidRPr="00FC61A0">
                        <w:t> </w:t>
                      </w:r>
                    </w:p>
                  </w:txbxContent>
                </v:textbox>
                <w10:wrap type="tight" anchorx="margin"/>
              </v:shape>
            </w:pict>
          </mc:Fallback>
        </mc:AlternateContent>
      </w:r>
      <w:r w:rsidR="00BE1192" w:rsidRPr="00FC61A0">
        <w:rPr>
          <w:b/>
          <w:bCs/>
          <w:i/>
        </w:rPr>
        <w:t xml:space="preserve">Forskningsprogrammet </w:t>
      </w:r>
      <w:proofErr w:type="spellStart"/>
      <w:r w:rsidR="00735E19" w:rsidRPr="00FC61A0">
        <w:rPr>
          <w:b/>
          <w:bCs/>
          <w:i/>
        </w:rPr>
        <w:t>Climapact</w:t>
      </w:r>
      <w:proofErr w:type="spellEnd"/>
      <w:r w:rsidR="00735E19" w:rsidRPr="00FC61A0">
        <w:t xml:space="preserve"> </w:t>
      </w:r>
      <w:r w:rsidR="001A30CB" w:rsidRPr="00FC61A0">
        <w:rPr>
          <w:b/>
          <w:i/>
        </w:rPr>
        <w:t>(</w:t>
      </w:r>
      <w:proofErr w:type="spellStart"/>
      <w:r w:rsidR="00735E19" w:rsidRPr="00FC61A0">
        <w:rPr>
          <w:b/>
          <w:i/>
        </w:rPr>
        <w:t>Nansensenteret</w:t>
      </w:r>
      <w:proofErr w:type="spellEnd"/>
      <w:r w:rsidR="001A30CB" w:rsidRPr="00FC61A0">
        <w:rPr>
          <w:b/>
          <w:i/>
        </w:rPr>
        <w:t>)</w:t>
      </w:r>
      <w:r w:rsidR="00BE1192" w:rsidRPr="00FC61A0">
        <w:rPr>
          <w:b/>
          <w:i/>
        </w:rPr>
        <w:t>:</w:t>
      </w:r>
      <w:r w:rsidR="008C3EC4">
        <w:rPr>
          <w:b/>
          <w:i/>
        </w:rPr>
        <w:t xml:space="preserve"> </w:t>
      </w:r>
      <w:r w:rsidR="00BE1192" w:rsidRPr="00FC61A0">
        <w:t>S</w:t>
      </w:r>
      <w:r w:rsidR="00735E19" w:rsidRPr="00FC61A0">
        <w:t xml:space="preserve">tyret meldte i 2024 Lomsdal-Visten </w:t>
      </w:r>
      <w:r w:rsidR="001C7D44" w:rsidRPr="00FC61A0">
        <w:t xml:space="preserve">inn til </w:t>
      </w:r>
      <w:r w:rsidR="00735E19" w:rsidRPr="00FC61A0">
        <w:t>programmet</w:t>
      </w:r>
      <w:r w:rsidR="0080178C" w:rsidRPr="00FC61A0">
        <w:t xml:space="preserve"> og </w:t>
      </w:r>
      <w:r w:rsidR="00735E19" w:rsidRPr="00FC61A0">
        <w:t>vil fortsette dialogen.</w:t>
      </w:r>
    </w:p>
    <w:p w14:paraId="74A03237" w14:textId="19B19077" w:rsidR="00B8524C" w:rsidRPr="00FC61A0" w:rsidRDefault="00B8524C" w:rsidP="0063148D">
      <w:pPr>
        <w:pStyle w:val="Brdtekst"/>
        <w:numPr>
          <w:ilvl w:val="0"/>
          <w:numId w:val="30"/>
        </w:numPr>
      </w:pPr>
      <w:r w:rsidRPr="00FC61A0">
        <w:rPr>
          <w:b/>
          <w:bCs/>
        </w:rPr>
        <w:t>Samordning</w:t>
      </w:r>
      <w:r w:rsidRPr="00FC61A0">
        <w:t xml:space="preserve"> med NVE og kommunen om kartlegging av </w:t>
      </w:r>
      <w:r w:rsidRPr="00FC61A0">
        <w:rPr>
          <w:b/>
          <w:bCs/>
        </w:rPr>
        <w:t>skred- og flomfare</w:t>
      </w:r>
      <w:r w:rsidRPr="00FC61A0">
        <w:t xml:space="preserve"> og nødvendige tiltak ved innfallsporter og bruksområder.</w:t>
      </w:r>
    </w:p>
    <w:p w14:paraId="31A88FDB" w14:textId="77777777" w:rsidR="00DF2DB8" w:rsidRPr="00FC61A0" w:rsidRDefault="00DF2DB8">
      <w:pPr>
        <w:rPr>
          <w:rFonts w:eastAsiaTheme="majorEastAsia" w:cstheme="majorBidi"/>
          <w:b/>
          <w:color w:val="5388AE"/>
          <w:sz w:val="28"/>
          <w:szCs w:val="26"/>
        </w:rPr>
      </w:pPr>
      <w:r w:rsidRPr="00FC61A0">
        <w:br w:type="page"/>
      </w:r>
    </w:p>
    <w:p w14:paraId="2D982BC1" w14:textId="385F0DFE" w:rsidR="003E217D" w:rsidRPr="00FC61A0" w:rsidRDefault="003E217D" w:rsidP="00736D21">
      <w:pPr>
        <w:pStyle w:val="Overskrift2"/>
        <w:spacing w:before="0" w:after="60"/>
        <w:ind w:left="578" w:hanging="578"/>
      </w:pPr>
      <w:bookmarkStart w:id="32" w:name="_Toc227834717"/>
      <w:r w:rsidRPr="00FC61A0">
        <w:lastRenderedPageBreak/>
        <w:t>Annen negativ påvirkning</w:t>
      </w:r>
      <w:bookmarkEnd w:id="32"/>
    </w:p>
    <w:p w14:paraId="7DA676F1" w14:textId="5B35544D" w:rsidR="000A204F" w:rsidRPr="00FC61A0" w:rsidRDefault="009E1447" w:rsidP="00D87840">
      <w:pPr>
        <w:pStyle w:val="Brdtekst"/>
        <w:spacing w:before="80" w:after="80"/>
      </w:pPr>
      <w:r w:rsidRPr="00FC61A0">
        <w:t>L</w:t>
      </w:r>
      <w:r w:rsidR="000A204F" w:rsidRPr="00FC61A0">
        <w:t>omsdal</w:t>
      </w:r>
      <w:r w:rsidR="000A204F" w:rsidRPr="00FC61A0">
        <w:rPr>
          <w:rFonts w:ascii="Cambria Math" w:hAnsi="Cambria Math" w:cs="Cambria Math"/>
        </w:rPr>
        <w:t>‑</w:t>
      </w:r>
      <w:r w:rsidR="000A204F" w:rsidRPr="00FC61A0">
        <w:t>Visten er preget av sv</w:t>
      </w:r>
      <w:r w:rsidR="000A204F" w:rsidRPr="00FC61A0">
        <w:rPr>
          <w:rFonts w:cs="Aptos"/>
        </w:rPr>
        <w:t>æ</w:t>
      </w:r>
      <w:r w:rsidR="000A204F" w:rsidRPr="00FC61A0">
        <w:t>rt lav p</w:t>
      </w:r>
      <w:r w:rsidR="000A204F" w:rsidRPr="00FC61A0">
        <w:rPr>
          <w:rFonts w:cs="Aptos"/>
        </w:rPr>
        <w:t>å</w:t>
      </w:r>
      <w:r w:rsidR="000A204F" w:rsidRPr="00FC61A0">
        <w:t>virkning og f</w:t>
      </w:r>
      <w:r w:rsidR="000A204F" w:rsidRPr="00FC61A0">
        <w:rPr>
          <w:rFonts w:cs="Aptos"/>
        </w:rPr>
        <w:t>å</w:t>
      </w:r>
      <w:r w:rsidR="000A204F" w:rsidRPr="00FC61A0">
        <w:t xml:space="preserve"> tekniske inngrep, og </w:t>
      </w:r>
      <w:proofErr w:type="spellStart"/>
      <w:r w:rsidR="000A204F" w:rsidRPr="00FC61A0">
        <w:t>ur</w:t>
      </w:r>
      <w:r w:rsidR="000A204F" w:rsidRPr="00FC61A0">
        <w:rPr>
          <w:rFonts w:cs="Aptos"/>
        </w:rPr>
        <w:t>ø</w:t>
      </w:r>
      <w:r w:rsidR="000A204F" w:rsidRPr="00FC61A0">
        <w:t>rthet</w:t>
      </w:r>
      <w:proofErr w:type="spellEnd"/>
      <w:r w:rsidR="000A204F" w:rsidRPr="00FC61A0">
        <w:t xml:space="preserve"> er en av parkens viktigste kvaliteter. P</w:t>
      </w:r>
      <w:r w:rsidR="000A204F" w:rsidRPr="00FC61A0">
        <w:rPr>
          <w:rFonts w:cs="Aptos"/>
        </w:rPr>
        <w:t>å</w:t>
      </w:r>
      <w:r w:rsidR="000A204F" w:rsidRPr="00FC61A0">
        <w:t>virkningsniv</w:t>
      </w:r>
      <w:r w:rsidR="000A204F" w:rsidRPr="00FC61A0">
        <w:rPr>
          <w:rFonts w:cs="Aptos"/>
        </w:rPr>
        <w:t>å</w:t>
      </w:r>
      <w:r w:rsidR="000A204F" w:rsidRPr="00FC61A0">
        <w:t>et er generelt lavt, men enkelte forhold krever jevnlig oppf</w:t>
      </w:r>
      <w:r w:rsidR="000A204F" w:rsidRPr="00FC61A0">
        <w:rPr>
          <w:rFonts w:cs="Aptos"/>
        </w:rPr>
        <w:t>ø</w:t>
      </w:r>
      <w:r w:rsidR="000A204F" w:rsidRPr="00FC61A0">
        <w:t xml:space="preserve">lging for </w:t>
      </w:r>
      <w:r w:rsidR="000A204F" w:rsidRPr="00FC61A0">
        <w:rPr>
          <w:rFonts w:cs="Aptos"/>
        </w:rPr>
        <w:t>å</w:t>
      </w:r>
      <w:r w:rsidR="000A204F" w:rsidRPr="00FC61A0">
        <w:t xml:space="preserve"> hindre gradvis forringelse av verneverdiene. Dette omfatter b</w:t>
      </w:r>
      <w:r w:rsidR="000A204F" w:rsidRPr="00FC61A0">
        <w:rPr>
          <w:rFonts w:cs="Aptos"/>
        </w:rPr>
        <w:t>å</w:t>
      </w:r>
      <w:r w:rsidR="000A204F" w:rsidRPr="00FC61A0">
        <w:t>de</w:t>
      </w:r>
      <w:r w:rsidR="00355874" w:rsidRPr="00FC61A0">
        <w:t>:</w:t>
      </w:r>
      <w:r w:rsidR="000A204F" w:rsidRPr="00FC61A0">
        <w:t xml:space="preserve"> </w:t>
      </w:r>
    </w:p>
    <w:p w14:paraId="1501E17D" w14:textId="6A7B0BEE" w:rsidR="00BD52CA" w:rsidRPr="00FC61A0" w:rsidRDefault="00BD52CA" w:rsidP="0063148D">
      <w:pPr>
        <w:pStyle w:val="Brdtekst"/>
        <w:numPr>
          <w:ilvl w:val="2"/>
          <w:numId w:val="30"/>
        </w:numPr>
        <w:spacing w:before="60" w:after="60"/>
        <w:ind w:left="709" w:hanging="425"/>
        <w:rPr>
          <w:bCs/>
        </w:rPr>
      </w:pPr>
      <w:r w:rsidRPr="00FC61A0">
        <w:rPr>
          <w:b/>
          <w:bCs/>
        </w:rPr>
        <w:t>Manglende vedlikehold av bygg, stier og eldre installasjoner:</w:t>
      </w:r>
      <w:r w:rsidRPr="00FC61A0">
        <w:rPr>
          <w:bCs/>
        </w:rPr>
        <w:t xml:space="preserve"> Flere åpne husværer, klopper, bruer og varder er viktige for trygg ferdsel. Dersom vedlikehold uteblir kan det gi forsøpling, terrengslitasje og tap av kulturhistoriske verdier. Dette gjelder særlig eldre bygninger og strukturer i Skjørlægda, </w:t>
      </w:r>
      <w:proofErr w:type="spellStart"/>
      <w:r w:rsidRPr="00FC61A0">
        <w:rPr>
          <w:bCs/>
        </w:rPr>
        <w:t>Strompdalen</w:t>
      </w:r>
      <w:proofErr w:type="spellEnd"/>
      <w:r w:rsidRPr="00FC61A0">
        <w:rPr>
          <w:bCs/>
        </w:rPr>
        <w:t xml:space="preserve">, Lomsdalen, </w:t>
      </w:r>
      <w:proofErr w:type="spellStart"/>
      <w:r w:rsidRPr="00FC61A0">
        <w:rPr>
          <w:bCs/>
        </w:rPr>
        <w:t>Lislbørja</w:t>
      </w:r>
      <w:proofErr w:type="spellEnd"/>
      <w:r w:rsidRPr="00FC61A0">
        <w:rPr>
          <w:bCs/>
        </w:rPr>
        <w:t xml:space="preserve"> og </w:t>
      </w:r>
      <w:proofErr w:type="spellStart"/>
      <w:r w:rsidRPr="00FC61A0">
        <w:rPr>
          <w:bCs/>
        </w:rPr>
        <w:t>Klausmarka</w:t>
      </w:r>
      <w:proofErr w:type="spellEnd"/>
      <w:r w:rsidRPr="00FC61A0">
        <w:rPr>
          <w:bCs/>
        </w:rPr>
        <w:t xml:space="preserve">. </w:t>
      </w:r>
    </w:p>
    <w:p w14:paraId="043427EB" w14:textId="6DD4412D" w:rsidR="00BD52CA" w:rsidRPr="00F06184" w:rsidRDefault="00BD52CA" w:rsidP="0063148D">
      <w:pPr>
        <w:pStyle w:val="Brdtekst"/>
        <w:numPr>
          <w:ilvl w:val="2"/>
          <w:numId w:val="30"/>
        </w:numPr>
        <w:spacing w:before="60" w:after="60"/>
        <w:ind w:left="709" w:hanging="425"/>
        <w:rPr>
          <w:bCs/>
        </w:rPr>
      </w:pPr>
      <w:r w:rsidRPr="00FC61A0">
        <w:rPr>
          <w:b/>
          <w:bCs/>
        </w:rPr>
        <w:t xml:space="preserve">Grotter og </w:t>
      </w:r>
      <w:proofErr w:type="spellStart"/>
      <w:r w:rsidRPr="00FC61A0">
        <w:rPr>
          <w:b/>
          <w:bCs/>
        </w:rPr>
        <w:t>karst</w:t>
      </w:r>
      <w:proofErr w:type="spellEnd"/>
      <w:r w:rsidRPr="00FC61A0">
        <w:rPr>
          <w:b/>
          <w:bCs/>
        </w:rPr>
        <w:t xml:space="preserve"> – sårbarhet og slitasje: </w:t>
      </w:r>
      <w:r w:rsidRPr="00FC61A0">
        <w:rPr>
          <w:bCs/>
        </w:rPr>
        <w:t xml:space="preserve">Karstformene i Lomsdal Visten er blant de mest sårbare i Nord Norge. Oppsynet har dokumentert skader i enkelte grotter, blant annet i Invasjonsgrotta. Selv små inngrep, som tråkk, berøring eller </w:t>
      </w:r>
      <w:proofErr w:type="spellStart"/>
      <w:r w:rsidRPr="00FC61A0">
        <w:rPr>
          <w:bCs/>
        </w:rPr>
        <w:t>bolting</w:t>
      </w:r>
      <w:proofErr w:type="spellEnd"/>
      <w:r w:rsidRPr="00FC61A0">
        <w:rPr>
          <w:bCs/>
        </w:rPr>
        <w:t xml:space="preserve">, kan gi permanente skader </w:t>
      </w:r>
      <w:r w:rsidRPr="00F06184">
        <w:rPr>
          <w:bCs/>
        </w:rPr>
        <w:t>på geologiske former og biologiske forekomster. Uten god styring kan organisert ferdsel føre til betydelig påvirkning, og forvaltningen følger føre var prinsippet</w:t>
      </w:r>
      <w:r w:rsidR="00F50F6E" w:rsidRPr="00F06184">
        <w:rPr>
          <w:bCs/>
        </w:rPr>
        <w:t xml:space="preserve"> og kan vurdere</w:t>
      </w:r>
      <w:r w:rsidR="005E5017" w:rsidRPr="00C8515D">
        <w:rPr>
          <w:bCs/>
        </w:rPr>
        <w:t xml:space="preserve"> </w:t>
      </w:r>
      <w:r w:rsidR="001D5726" w:rsidRPr="00C8515D">
        <w:rPr>
          <w:bCs/>
        </w:rPr>
        <w:t>stenging</w:t>
      </w:r>
      <w:r w:rsidR="001D5726" w:rsidRPr="00F06184">
        <w:rPr>
          <w:rFonts w:ascii="Calibri" w:hAnsi="Calibri" w:cs="Calibri"/>
          <w:bCs/>
          <w:color w:val="000000"/>
        </w:rPr>
        <w:t xml:space="preserve">. </w:t>
      </w:r>
      <w:r w:rsidR="004750C2" w:rsidRPr="00F06184">
        <w:rPr>
          <w:bCs/>
        </w:rPr>
        <w:t xml:space="preserve">Styret vil </w:t>
      </w:r>
      <w:r w:rsidR="00E97962">
        <w:rPr>
          <w:bCs/>
        </w:rPr>
        <w:t xml:space="preserve">kartlegge </w:t>
      </w:r>
      <w:r w:rsidR="00637D2C">
        <w:rPr>
          <w:bCs/>
        </w:rPr>
        <w:t xml:space="preserve">de mest </w:t>
      </w:r>
      <w:r w:rsidR="00E97962">
        <w:rPr>
          <w:bCs/>
        </w:rPr>
        <w:t>sårbare grotte</w:t>
      </w:r>
      <w:r w:rsidR="00637D2C">
        <w:rPr>
          <w:bCs/>
        </w:rPr>
        <w:t>ne</w:t>
      </w:r>
      <w:r w:rsidR="008B0DB0">
        <w:rPr>
          <w:bCs/>
        </w:rPr>
        <w:t>, vurdere</w:t>
      </w:r>
      <w:r w:rsidR="00C871E6">
        <w:rPr>
          <w:bCs/>
        </w:rPr>
        <w:t xml:space="preserve"> om det er behov for å styrke vernet for å forebygge skader,</w:t>
      </w:r>
      <w:r w:rsidR="00E97962">
        <w:rPr>
          <w:bCs/>
        </w:rPr>
        <w:t xml:space="preserve"> og </w:t>
      </w:r>
      <w:r w:rsidR="00637D2C" w:rsidRPr="00F06184">
        <w:rPr>
          <w:bCs/>
        </w:rPr>
        <w:t xml:space="preserve">peke ut </w:t>
      </w:r>
      <w:proofErr w:type="gramStart"/>
      <w:r w:rsidR="00637D2C" w:rsidRPr="00F06184">
        <w:rPr>
          <w:bCs/>
        </w:rPr>
        <w:t>robuste</w:t>
      </w:r>
      <w:proofErr w:type="gramEnd"/>
      <w:r w:rsidR="00637D2C" w:rsidRPr="00F06184">
        <w:rPr>
          <w:bCs/>
        </w:rPr>
        <w:t xml:space="preserve"> “trekkplastre” </w:t>
      </w:r>
      <w:r w:rsidR="0074608F">
        <w:rPr>
          <w:bCs/>
        </w:rPr>
        <w:t>som tåler at ferdselen kanaliseres til.</w:t>
      </w:r>
      <w:r w:rsidR="001D5726" w:rsidRPr="00F06184">
        <w:rPr>
          <w:bCs/>
        </w:rPr>
        <w:t xml:space="preserve"> </w:t>
      </w:r>
    </w:p>
    <w:p w14:paraId="5FEC1BFD" w14:textId="7CBD1A5D" w:rsidR="00BD52CA" w:rsidRPr="00FC61A0" w:rsidRDefault="00BD52CA" w:rsidP="0063148D">
      <w:pPr>
        <w:pStyle w:val="Brdtekst"/>
        <w:numPr>
          <w:ilvl w:val="2"/>
          <w:numId w:val="30"/>
        </w:numPr>
        <w:spacing w:before="60" w:after="60"/>
        <w:ind w:left="709" w:hanging="425"/>
        <w:rPr>
          <w:bCs/>
        </w:rPr>
      </w:pPr>
      <w:r w:rsidRPr="00FC61A0">
        <w:rPr>
          <w:b/>
          <w:bCs/>
        </w:rPr>
        <w:t>Ferdselsrelatert slitasje i utsatte områder:</w:t>
      </w:r>
      <w:r w:rsidRPr="00FC61A0">
        <w:rPr>
          <w:bCs/>
        </w:rPr>
        <w:t xml:space="preserve"> Selv om parken generelt har lite stislitasje, viser besøksstrategien at enkelte områder tåler økende bruk dårligere enn andre. Dette gjelder særlig Skjørlægda, stien mot </w:t>
      </w:r>
      <w:proofErr w:type="spellStart"/>
      <w:r w:rsidRPr="00FC61A0">
        <w:rPr>
          <w:bCs/>
        </w:rPr>
        <w:t>Sarvejællanjaevrie</w:t>
      </w:r>
      <w:proofErr w:type="spellEnd"/>
      <w:r w:rsidRPr="00FC61A0">
        <w:rPr>
          <w:bCs/>
        </w:rPr>
        <w:t xml:space="preserve">, </w:t>
      </w:r>
      <w:proofErr w:type="spellStart"/>
      <w:r w:rsidRPr="00FC61A0">
        <w:rPr>
          <w:bCs/>
        </w:rPr>
        <w:t>Strompdalen</w:t>
      </w:r>
      <w:proofErr w:type="spellEnd"/>
      <w:r w:rsidRPr="00FC61A0">
        <w:rPr>
          <w:bCs/>
        </w:rPr>
        <w:t xml:space="preserve"> og enkelte fjelltraseer fra Tosbotn. Sårbarhetsvurderinger viser at enkelte </w:t>
      </w:r>
      <w:proofErr w:type="spellStart"/>
      <w:r w:rsidRPr="00FC61A0">
        <w:rPr>
          <w:bCs/>
        </w:rPr>
        <w:t>rikmyrer</w:t>
      </w:r>
      <w:proofErr w:type="spellEnd"/>
      <w:r w:rsidRPr="00FC61A0">
        <w:rPr>
          <w:bCs/>
        </w:rPr>
        <w:t xml:space="preserve"> kan kreve klopplegging dersom bruken øker. Slitasje på eldre gårdstun</w:t>
      </w:r>
      <w:r w:rsidR="00FB1E24">
        <w:rPr>
          <w:bCs/>
        </w:rPr>
        <w:t xml:space="preserve"> </w:t>
      </w:r>
      <w:r w:rsidRPr="00FC61A0">
        <w:rPr>
          <w:bCs/>
        </w:rPr>
        <w:t>skyldes også mangel på jevnlig skjøtsel.</w:t>
      </w:r>
    </w:p>
    <w:p w14:paraId="7FFAACE5" w14:textId="4963E680" w:rsidR="00BD52CA" w:rsidRPr="00FC61A0" w:rsidRDefault="00BD52CA" w:rsidP="0063148D">
      <w:pPr>
        <w:pStyle w:val="Brdtekst"/>
        <w:numPr>
          <w:ilvl w:val="2"/>
          <w:numId w:val="30"/>
        </w:numPr>
        <w:spacing w:before="60" w:after="60"/>
        <w:ind w:left="709" w:hanging="425"/>
        <w:rPr>
          <w:bCs/>
        </w:rPr>
      </w:pPr>
      <w:r w:rsidRPr="00FC61A0">
        <w:rPr>
          <w:b/>
          <w:bCs/>
        </w:rPr>
        <w:t>Forstyrrelser av dyreliv og reindrift:</w:t>
      </w:r>
      <w:r w:rsidRPr="00FC61A0">
        <w:rPr>
          <w:bCs/>
        </w:rPr>
        <w:t xml:space="preserve"> Flere arter er sårbare for ferdsel, spesielt rovfugl som jaktfalk og kongeørn i vårvinter og hekketid</w:t>
      </w:r>
      <w:r w:rsidR="0015133C" w:rsidRPr="00FC61A0">
        <w:rPr>
          <w:bCs/>
        </w:rPr>
        <w:t xml:space="preserve"> (</w:t>
      </w:r>
      <w:r w:rsidR="005743EA">
        <w:rPr>
          <w:bCs/>
        </w:rPr>
        <w:t>1.3-15.7</w:t>
      </w:r>
      <w:r w:rsidR="0015133C" w:rsidRPr="00FC61A0">
        <w:rPr>
          <w:bCs/>
        </w:rPr>
        <w:t>)</w:t>
      </w:r>
      <w:r w:rsidRPr="00FC61A0">
        <w:rPr>
          <w:bCs/>
        </w:rPr>
        <w:t xml:space="preserve">. Reindriftsbruken gjør at ferdsel, toppturaktivitet og løse hunder kan skape forstyrrelser i kalvings og flytteperioder. Konfliktpotensialet er størst i </w:t>
      </w:r>
      <w:proofErr w:type="spellStart"/>
      <w:r w:rsidRPr="00FC61A0">
        <w:rPr>
          <w:bCs/>
        </w:rPr>
        <w:t>Stavassdalen</w:t>
      </w:r>
      <w:proofErr w:type="spellEnd"/>
      <w:r w:rsidRPr="00FC61A0">
        <w:rPr>
          <w:bCs/>
        </w:rPr>
        <w:t>, Skjørlægda</w:t>
      </w:r>
      <w:r w:rsidR="00C82344">
        <w:rPr>
          <w:bCs/>
        </w:rPr>
        <w:t xml:space="preserve">, </w:t>
      </w:r>
      <w:proofErr w:type="spellStart"/>
      <w:r w:rsidR="00C82344">
        <w:rPr>
          <w:bCs/>
        </w:rPr>
        <w:t>Sarvejælla</w:t>
      </w:r>
      <w:proofErr w:type="spellEnd"/>
      <w:r w:rsidR="00C82344">
        <w:rPr>
          <w:bCs/>
        </w:rPr>
        <w:t xml:space="preserve"> </w:t>
      </w:r>
      <w:r w:rsidRPr="00FC61A0">
        <w:rPr>
          <w:bCs/>
        </w:rPr>
        <w:t>og enkelte fjelloverganger.</w:t>
      </w:r>
    </w:p>
    <w:p w14:paraId="4EC7D449" w14:textId="1282B351" w:rsidR="00BD52CA" w:rsidRPr="00FC61A0" w:rsidRDefault="00BD52CA" w:rsidP="0063148D">
      <w:pPr>
        <w:pStyle w:val="Brdtekst"/>
        <w:numPr>
          <w:ilvl w:val="2"/>
          <w:numId w:val="30"/>
        </w:numPr>
        <w:spacing w:before="60" w:after="60"/>
        <w:ind w:left="709" w:hanging="425"/>
        <w:rPr>
          <w:bCs/>
        </w:rPr>
      </w:pPr>
      <w:r w:rsidRPr="00FC61A0">
        <w:rPr>
          <w:b/>
          <w:bCs/>
        </w:rPr>
        <w:t xml:space="preserve">Fremmede arter: </w:t>
      </w:r>
      <w:r w:rsidRPr="00FC61A0">
        <w:rPr>
          <w:bCs/>
        </w:rPr>
        <w:t xml:space="preserve">Det finnes forekomster av </w:t>
      </w:r>
      <w:r w:rsidR="00A52744">
        <w:rPr>
          <w:bCs/>
        </w:rPr>
        <w:t xml:space="preserve">blant annet </w:t>
      </w:r>
      <w:r w:rsidRPr="00FC61A0">
        <w:rPr>
          <w:bCs/>
        </w:rPr>
        <w:t xml:space="preserve">sitkagran, platanlønn, parkslirekne og buskhyll, </w:t>
      </w:r>
      <w:r w:rsidR="00A52744">
        <w:rPr>
          <w:bCs/>
        </w:rPr>
        <w:t xml:space="preserve">og dette gjelder </w:t>
      </w:r>
      <w:r w:rsidRPr="00FC61A0">
        <w:rPr>
          <w:bCs/>
        </w:rPr>
        <w:t xml:space="preserve">særlig i </w:t>
      </w:r>
      <w:proofErr w:type="spellStart"/>
      <w:r w:rsidRPr="00FC61A0">
        <w:rPr>
          <w:bCs/>
        </w:rPr>
        <w:t>Lislbørja</w:t>
      </w:r>
      <w:proofErr w:type="spellEnd"/>
      <w:r w:rsidRPr="00FC61A0">
        <w:rPr>
          <w:bCs/>
        </w:rPr>
        <w:t xml:space="preserve">, </w:t>
      </w:r>
      <w:proofErr w:type="spellStart"/>
      <w:r w:rsidRPr="00FC61A0">
        <w:rPr>
          <w:bCs/>
        </w:rPr>
        <w:t>Klavesmarka</w:t>
      </w:r>
      <w:proofErr w:type="spellEnd"/>
      <w:r w:rsidRPr="00FC61A0">
        <w:rPr>
          <w:bCs/>
        </w:rPr>
        <w:t xml:space="preserve">, Storfjorden og </w:t>
      </w:r>
      <w:proofErr w:type="spellStart"/>
      <w:r w:rsidRPr="00FC61A0">
        <w:rPr>
          <w:bCs/>
        </w:rPr>
        <w:t>Strompdalen</w:t>
      </w:r>
      <w:proofErr w:type="spellEnd"/>
      <w:r w:rsidRPr="00FC61A0">
        <w:rPr>
          <w:bCs/>
        </w:rPr>
        <w:t xml:space="preserve">. Disse </w:t>
      </w:r>
      <w:r w:rsidR="004D0674">
        <w:rPr>
          <w:bCs/>
        </w:rPr>
        <w:t>utgjør</w:t>
      </w:r>
      <w:r w:rsidR="004D0674" w:rsidRPr="00FC61A0">
        <w:rPr>
          <w:bCs/>
        </w:rPr>
        <w:t xml:space="preserve"> </w:t>
      </w:r>
      <w:r w:rsidR="004D0674">
        <w:rPr>
          <w:bCs/>
        </w:rPr>
        <w:t>en</w:t>
      </w:r>
      <w:r w:rsidRPr="00FC61A0">
        <w:rPr>
          <w:bCs/>
        </w:rPr>
        <w:t xml:space="preserve"> trussel</w:t>
      </w:r>
      <w:r w:rsidR="004D0674">
        <w:rPr>
          <w:bCs/>
        </w:rPr>
        <w:t xml:space="preserve"> for stedegen vegetasjon</w:t>
      </w:r>
      <w:r w:rsidRPr="00FC61A0">
        <w:rPr>
          <w:bCs/>
        </w:rPr>
        <w:t>. Bekjempingstiltak er igangsatt, men krever kontinuerlig oppfølging og tidlig innsats ved nye funn.</w:t>
      </w:r>
    </w:p>
    <w:p w14:paraId="6327E18A" w14:textId="1EABB62C" w:rsidR="00BD52CA" w:rsidRPr="00FC61A0" w:rsidRDefault="00BD52CA" w:rsidP="0063148D">
      <w:pPr>
        <w:pStyle w:val="Brdtekst"/>
        <w:numPr>
          <w:ilvl w:val="2"/>
          <w:numId w:val="30"/>
        </w:numPr>
        <w:spacing w:before="60" w:after="60"/>
        <w:ind w:left="709" w:hanging="425"/>
        <w:rPr>
          <w:bCs/>
        </w:rPr>
      </w:pPr>
      <w:r w:rsidRPr="00FC61A0">
        <w:rPr>
          <w:b/>
          <w:bCs/>
        </w:rPr>
        <w:t xml:space="preserve">Gamle tekniske inngrep og avfall: </w:t>
      </w:r>
      <w:r w:rsidRPr="00FC61A0">
        <w:rPr>
          <w:bCs/>
        </w:rPr>
        <w:t>Rester etter gamle gjeteranlegg</w:t>
      </w:r>
      <w:r w:rsidR="00B13544" w:rsidRPr="00FC61A0">
        <w:rPr>
          <w:bCs/>
        </w:rPr>
        <w:t>, ev. gamle reingjerder</w:t>
      </w:r>
      <w:r w:rsidRPr="00FC61A0">
        <w:rPr>
          <w:bCs/>
        </w:rPr>
        <w:t xml:space="preserve"> og avfall fra tidligere bosettinger </w:t>
      </w:r>
      <w:r w:rsidR="00C654D5">
        <w:rPr>
          <w:bCs/>
        </w:rPr>
        <w:t xml:space="preserve">kan </w:t>
      </w:r>
      <w:r w:rsidRPr="00FC61A0">
        <w:rPr>
          <w:bCs/>
        </w:rPr>
        <w:t xml:space="preserve">påvirke </w:t>
      </w:r>
      <w:r w:rsidR="0073216B">
        <w:rPr>
          <w:bCs/>
        </w:rPr>
        <w:t xml:space="preserve">graden av </w:t>
      </w:r>
      <w:proofErr w:type="spellStart"/>
      <w:r w:rsidRPr="00FC61A0">
        <w:rPr>
          <w:bCs/>
        </w:rPr>
        <w:t>urørthet</w:t>
      </w:r>
      <w:proofErr w:type="spellEnd"/>
      <w:r w:rsidRPr="00FC61A0">
        <w:rPr>
          <w:bCs/>
        </w:rPr>
        <w:t xml:space="preserve"> lokalt. </w:t>
      </w:r>
      <w:r w:rsidR="00397217" w:rsidRPr="00FC61A0">
        <w:rPr>
          <w:bCs/>
        </w:rPr>
        <w:t>Oppdrettsanlegg (blåskjell) i Storfjorden/</w:t>
      </w:r>
      <w:proofErr w:type="spellStart"/>
      <w:r w:rsidR="00397217" w:rsidRPr="00FC61A0">
        <w:rPr>
          <w:bCs/>
        </w:rPr>
        <w:t>Lislbørja</w:t>
      </w:r>
      <w:proofErr w:type="spellEnd"/>
      <w:r w:rsidR="00397217" w:rsidRPr="00FC61A0">
        <w:rPr>
          <w:bCs/>
        </w:rPr>
        <w:t xml:space="preserve">-området </w:t>
      </w:r>
      <w:r w:rsidR="00B806D0" w:rsidRPr="00FC61A0">
        <w:rPr>
          <w:bCs/>
        </w:rPr>
        <w:t xml:space="preserve">har ikke fungerende løsninger for oppdrift, og det er stort behov årlig for opprydding i blåser/plastkanner. </w:t>
      </w:r>
      <w:r w:rsidR="00D34FB9" w:rsidRPr="00FC61A0">
        <w:rPr>
          <w:bCs/>
        </w:rPr>
        <w:t>Styret</w:t>
      </w:r>
      <w:r w:rsidRPr="00FC61A0">
        <w:rPr>
          <w:bCs/>
        </w:rPr>
        <w:t xml:space="preserve"> følger opp </w:t>
      </w:r>
      <w:r w:rsidR="004A0256">
        <w:rPr>
          <w:bCs/>
        </w:rPr>
        <w:t xml:space="preserve">siste </w:t>
      </w:r>
      <w:r w:rsidRPr="00FC61A0">
        <w:rPr>
          <w:bCs/>
        </w:rPr>
        <w:t xml:space="preserve">opprydding </w:t>
      </w:r>
      <w:r w:rsidR="00B806D0" w:rsidRPr="00FC61A0">
        <w:rPr>
          <w:bCs/>
        </w:rPr>
        <w:t xml:space="preserve">etter </w:t>
      </w:r>
      <w:r w:rsidR="004A0256">
        <w:rPr>
          <w:bCs/>
        </w:rPr>
        <w:t xml:space="preserve">den gamle telegraflinja </w:t>
      </w:r>
      <w:r w:rsidR="008C307F" w:rsidRPr="00FC61A0">
        <w:rPr>
          <w:bCs/>
        </w:rPr>
        <w:t xml:space="preserve">og ber næringen rydde i eget marint plastavfall og lage bedre løsninger for oppdrift på anleggene. Begge </w:t>
      </w:r>
      <w:r w:rsidRPr="00FC61A0">
        <w:rPr>
          <w:bCs/>
        </w:rPr>
        <w:t>for å bevare området som rent og inngrepsfritt. Det kan også være behov for fjerning av gamle utrangerte båter og mindre installasjoner i fjordnære områder.</w:t>
      </w:r>
      <w:r w:rsidR="00EB3A18" w:rsidRPr="00FC61A0">
        <w:rPr>
          <w:bCs/>
        </w:rPr>
        <w:t xml:space="preserve"> </w:t>
      </w:r>
      <w:r w:rsidR="006B4250" w:rsidRPr="00FC61A0">
        <w:rPr>
          <w:bCs/>
        </w:rPr>
        <w:t xml:space="preserve">Fjerning av gamle og utrangerte reingjerder skal </w:t>
      </w:r>
      <w:r w:rsidR="00BD4DA5" w:rsidRPr="00FC61A0">
        <w:rPr>
          <w:bCs/>
        </w:rPr>
        <w:t xml:space="preserve">koordineres med reinbeitedistriktet. </w:t>
      </w:r>
    </w:p>
    <w:p w14:paraId="0C044FFD" w14:textId="3B25EE29" w:rsidR="00BD52CA" w:rsidRPr="00FC61A0" w:rsidRDefault="00BD52CA" w:rsidP="0063148D">
      <w:pPr>
        <w:pStyle w:val="Brdtekst"/>
        <w:numPr>
          <w:ilvl w:val="2"/>
          <w:numId w:val="30"/>
        </w:numPr>
        <w:spacing w:before="60" w:after="60"/>
        <w:ind w:left="709" w:hanging="425"/>
        <w:rPr>
          <w:bCs/>
        </w:rPr>
      </w:pPr>
      <w:r w:rsidRPr="00FC61A0">
        <w:rPr>
          <w:b/>
          <w:bCs/>
        </w:rPr>
        <w:t xml:space="preserve">Motorferdsel: </w:t>
      </w:r>
      <w:r w:rsidRPr="00FC61A0">
        <w:rPr>
          <w:bCs/>
        </w:rPr>
        <w:t>Selv om motorferdsel er svært begrenset, kan gjentatt eller uregulert kjøring føre til terrengskader og forstyrrelser. Dette gjelder særlig i forbindelse med reindrift, elgjakt, transport til hytter og tidligere kraftlinjearbeid. Motorferdsel kan også redusere opplevelsen</w:t>
      </w:r>
      <w:r w:rsidR="000A6658">
        <w:rPr>
          <w:bCs/>
        </w:rPr>
        <w:t xml:space="preserve"> av </w:t>
      </w:r>
      <w:r w:rsidR="000A6658" w:rsidRPr="00FC61A0">
        <w:rPr>
          <w:bCs/>
        </w:rPr>
        <w:t>stillhet</w:t>
      </w:r>
      <w:r w:rsidRPr="00FC61A0">
        <w:rPr>
          <w:bCs/>
        </w:rPr>
        <w:t>, som er en viktig del av verneformålet.</w:t>
      </w:r>
    </w:p>
    <w:p w14:paraId="65369D6C" w14:textId="13305398" w:rsidR="003E217D" w:rsidRPr="00E051D8" w:rsidRDefault="00BD52CA" w:rsidP="00E051D8">
      <w:pPr>
        <w:pStyle w:val="Brdtekst"/>
        <w:numPr>
          <w:ilvl w:val="2"/>
          <w:numId w:val="30"/>
        </w:numPr>
        <w:spacing w:before="60" w:after="0"/>
        <w:ind w:left="709" w:hanging="425"/>
        <w:rPr>
          <w:bCs/>
        </w:rPr>
      </w:pPr>
      <w:r w:rsidRPr="00FC61A0">
        <w:rPr>
          <w:b/>
          <w:bCs/>
        </w:rPr>
        <w:t xml:space="preserve">Gjengroing av kulturmarker: </w:t>
      </w:r>
      <w:r w:rsidRPr="00FC61A0">
        <w:rPr>
          <w:bCs/>
        </w:rPr>
        <w:t>Mange av de historiske gårdene i parken har kulturmarker med høye natur</w:t>
      </w:r>
      <w:r w:rsidR="00FF2C1F">
        <w:rPr>
          <w:bCs/>
        </w:rPr>
        <w:t>-</w:t>
      </w:r>
      <w:r w:rsidRPr="00FC61A0">
        <w:rPr>
          <w:bCs/>
        </w:rPr>
        <w:t xml:space="preserve"> og kulturverdier. Redusert beite og manglende slått fører til gjengroing, tap av artsmangfold og at synlige kulturspor forsvinner. Prioriterte områder for skjøtsel er </w:t>
      </w:r>
      <w:r w:rsidR="008D7EAA" w:rsidRPr="00FC61A0">
        <w:rPr>
          <w:bCs/>
        </w:rPr>
        <w:t xml:space="preserve">Fjellgården i </w:t>
      </w:r>
      <w:r w:rsidRPr="00FC61A0">
        <w:rPr>
          <w:bCs/>
        </w:rPr>
        <w:t xml:space="preserve">Skjørlægda, Lomsdalen, </w:t>
      </w:r>
      <w:proofErr w:type="spellStart"/>
      <w:r w:rsidR="008D7EAA" w:rsidRPr="00FC61A0">
        <w:rPr>
          <w:bCs/>
        </w:rPr>
        <w:t>Strompdalen</w:t>
      </w:r>
      <w:proofErr w:type="spellEnd"/>
      <w:r w:rsidR="008D7EAA" w:rsidRPr="00FC61A0">
        <w:rPr>
          <w:bCs/>
        </w:rPr>
        <w:t xml:space="preserve">, </w:t>
      </w:r>
      <w:proofErr w:type="spellStart"/>
      <w:r w:rsidRPr="00FC61A0">
        <w:rPr>
          <w:bCs/>
        </w:rPr>
        <w:t>Lislbørja</w:t>
      </w:r>
      <w:proofErr w:type="spellEnd"/>
      <w:r w:rsidR="005B4412">
        <w:rPr>
          <w:bCs/>
        </w:rPr>
        <w:t>,</w:t>
      </w:r>
      <w:r w:rsidRPr="00FC61A0">
        <w:rPr>
          <w:bCs/>
        </w:rPr>
        <w:t xml:space="preserve"> </w:t>
      </w:r>
      <w:proofErr w:type="spellStart"/>
      <w:r w:rsidR="008D7EAA" w:rsidRPr="00FC61A0">
        <w:rPr>
          <w:bCs/>
        </w:rPr>
        <w:t>Klavesmarka</w:t>
      </w:r>
      <w:proofErr w:type="spellEnd"/>
      <w:r w:rsidR="00BA7C64">
        <w:rPr>
          <w:bCs/>
        </w:rPr>
        <w:t xml:space="preserve"> og </w:t>
      </w:r>
      <w:proofErr w:type="spellStart"/>
      <w:r w:rsidR="00BA7C64">
        <w:rPr>
          <w:bCs/>
        </w:rPr>
        <w:t>Sommarsetvika</w:t>
      </w:r>
      <w:proofErr w:type="spellEnd"/>
      <w:r w:rsidR="00347D1C">
        <w:rPr>
          <w:bCs/>
        </w:rPr>
        <w:t xml:space="preserve"> (</w:t>
      </w:r>
      <w:r w:rsidR="003A6212">
        <w:rPr>
          <w:bCs/>
        </w:rPr>
        <w:t xml:space="preserve">i tillegg til Sætra i Strauman landskapsvernområde). </w:t>
      </w:r>
      <w:r w:rsidR="00347D1C">
        <w:rPr>
          <w:bCs/>
        </w:rPr>
        <w:t xml:space="preserve"> </w:t>
      </w:r>
    </w:p>
    <w:p w14:paraId="35E39937" w14:textId="77777777" w:rsidR="003E217D" w:rsidRPr="00FC61A0" w:rsidRDefault="003E217D" w:rsidP="000A1B31">
      <w:pPr>
        <w:pStyle w:val="Overskrift1"/>
        <w:pageBreakBefore/>
      </w:pPr>
      <w:bookmarkStart w:id="33" w:name="_Toc227834718"/>
      <w:r w:rsidRPr="00FC61A0">
        <w:lastRenderedPageBreak/>
        <w:t>Bruk og historikk</w:t>
      </w:r>
      <w:bookmarkEnd w:id="33"/>
    </w:p>
    <w:p w14:paraId="7779A0AE" w14:textId="77777777" w:rsidR="003E217D" w:rsidRPr="00FC61A0" w:rsidRDefault="003E217D" w:rsidP="003E217D">
      <w:pPr>
        <w:pStyle w:val="Overskrift2"/>
      </w:pPr>
      <w:bookmarkStart w:id="34" w:name="_Toc227834719"/>
      <w:r w:rsidRPr="00FC61A0">
        <w:t>Eierstruktur</w:t>
      </w:r>
      <w:bookmarkEnd w:id="34"/>
    </w:p>
    <w:p w14:paraId="10161AEA" w14:textId="501C057D" w:rsidR="003E217D" w:rsidRPr="00FC61A0" w:rsidRDefault="00C32967" w:rsidP="0004721B">
      <w:pPr>
        <w:pStyle w:val="Brdtekst"/>
      </w:pPr>
      <w:r w:rsidRPr="00FC61A0">
        <w:rPr>
          <w:bCs/>
        </w:rPr>
        <w:t>I</w:t>
      </w:r>
      <w:r w:rsidR="003E217D" w:rsidRPr="00FC61A0">
        <w:rPr>
          <w:bCs/>
        </w:rPr>
        <w:t xml:space="preserve"> </w:t>
      </w:r>
      <w:r w:rsidRPr="00FC61A0">
        <w:rPr>
          <w:bCs/>
        </w:rPr>
        <w:t>Lomsdal-Visten nasjonalpark er 54</w:t>
      </w:r>
      <w:r w:rsidR="00255179">
        <w:rPr>
          <w:bCs/>
        </w:rPr>
        <w:t xml:space="preserve"> prosent</w:t>
      </w:r>
      <w:r w:rsidRPr="00FC61A0">
        <w:rPr>
          <w:bCs/>
        </w:rPr>
        <w:t xml:space="preserve"> privat </w:t>
      </w:r>
      <w:r w:rsidR="004B47EC" w:rsidRPr="00FC61A0">
        <w:rPr>
          <w:bCs/>
        </w:rPr>
        <w:t xml:space="preserve">grunn, mens 46 </w:t>
      </w:r>
      <w:r w:rsidR="00255179">
        <w:rPr>
          <w:bCs/>
        </w:rPr>
        <w:t xml:space="preserve">prosent </w:t>
      </w:r>
      <w:r w:rsidR="004B47EC" w:rsidRPr="00FC61A0">
        <w:rPr>
          <w:bCs/>
        </w:rPr>
        <w:t>er statsgrunn.</w:t>
      </w:r>
      <w:r w:rsidR="008A6253">
        <w:rPr>
          <w:bCs/>
        </w:rPr>
        <w:t xml:space="preserve"> Den private grunnen er </w:t>
      </w:r>
      <w:r w:rsidR="00817D25">
        <w:rPr>
          <w:bCs/>
        </w:rPr>
        <w:t xml:space="preserve">i vest i Brønnøy og Vevelstad, men her </w:t>
      </w:r>
      <w:r w:rsidR="00691557">
        <w:rPr>
          <w:bCs/>
        </w:rPr>
        <w:t xml:space="preserve">er </w:t>
      </w:r>
      <w:r w:rsidR="00817D25">
        <w:rPr>
          <w:bCs/>
        </w:rPr>
        <w:t xml:space="preserve">også </w:t>
      </w:r>
      <w:proofErr w:type="spellStart"/>
      <w:r w:rsidR="00EE0B14" w:rsidRPr="00FC61A0">
        <w:t>Miljødirektoratet</w:t>
      </w:r>
      <w:proofErr w:type="spellEnd"/>
      <w:r w:rsidR="00EE0B14" w:rsidRPr="00FC61A0">
        <w:t xml:space="preserve"> eier på vegne av Staten</w:t>
      </w:r>
      <w:r w:rsidR="005A1D6C" w:rsidRPr="00FC61A0">
        <w:t xml:space="preserve"> </w:t>
      </w:r>
      <w:r w:rsidR="00EE0B14" w:rsidRPr="00FC61A0">
        <w:t xml:space="preserve">i Laksmarka, </w:t>
      </w:r>
      <w:proofErr w:type="spellStart"/>
      <w:r w:rsidR="00EE0B14" w:rsidRPr="00FC61A0">
        <w:t>Strompdalen</w:t>
      </w:r>
      <w:proofErr w:type="spellEnd"/>
      <w:r w:rsidR="00EE0B14" w:rsidRPr="00FC61A0">
        <w:t xml:space="preserve"> og </w:t>
      </w:r>
      <w:proofErr w:type="spellStart"/>
      <w:r w:rsidR="00EE0B14" w:rsidRPr="00FC61A0">
        <w:t>Lislbørja</w:t>
      </w:r>
      <w:proofErr w:type="spellEnd"/>
      <w:r w:rsidR="00EE0B14" w:rsidRPr="00FC61A0">
        <w:t xml:space="preserve"> som </w:t>
      </w:r>
      <w:r w:rsidR="005A1D6C" w:rsidRPr="00FC61A0">
        <w:t xml:space="preserve">alle </w:t>
      </w:r>
      <w:r w:rsidR="00EE0B14" w:rsidRPr="00FC61A0">
        <w:t>ble kjøpt for skogvern.</w:t>
      </w:r>
      <w:r w:rsidR="005A1D6C" w:rsidRPr="00FC61A0">
        <w:t xml:space="preserve"> Disse eiendommene </w:t>
      </w:r>
      <w:r w:rsidR="00575DA3" w:rsidRPr="00FC61A0">
        <w:t xml:space="preserve">inngår </w:t>
      </w:r>
      <w:r w:rsidR="005A1D6C" w:rsidRPr="00FC61A0">
        <w:t xml:space="preserve">i sin helhet i nasjonalparken. </w:t>
      </w:r>
    </w:p>
    <w:p w14:paraId="309503AC" w14:textId="0084A943" w:rsidR="00786E06" w:rsidRPr="00FC61A0" w:rsidRDefault="00786E06" w:rsidP="002B3323">
      <w:pPr>
        <w:pStyle w:val="Brdtekst"/>
        <w:ind w:right="-142"/>
      </w:pPr>
      <w:r w:rsidRPr="00FC61A0">
        <w:t xml:space="preserve">Til sammen er det </w:t>
      </w:r>
      <w:r w:rsidR="00F744D8" w:rsidRPr="00FC61A0">
        <w:t xml:space="preserve">105 eiendommer helt eller delvis </w:t>
      </w:r>
      <w:r w:rsidR="00487E6B" w:rsidRPr="00FC61A0">
        <w:t>i nasjonalparken</w:t>
      </w:r>
      <w:r w:rsidR="00BE4832" w:rsidRPr="00FC61A0">
        <w:t xml:space="preserve"> (med arealfordeling)</w:t>
      </w:r>
      <w:r w:rsidRPr="00FC61A0">
        <w:t xml:space="preserve">: </w:t>
      </w:r>
    </w:p>
    <w:p w14:paraId="3F53320B" w14:textId="45129F5E" w:rsidR="00786E06" w:rsidRPr="00FC61A0" w:rsidRDefault="00487E6B" w:rsidP="00DB6591">
      <w:pPr>
        <w:pStyle w:val="Listeavsnitt"/>
        <w:numPr>
          <w:ilvl w:val="0"/>
          <w:numId w:val="175"/>
        </w:numPr>
      </w:pPr>
      <w:r w:rsidRPr="00FC61A0">
        <w:t xml:space="preserve">66 i </w:t>
      </w:r>
      <w:r w:rsidR="00F744D8" w:rsidRPr="00FC61A0">
        <w:t>Brønnøy</w:t>
      </w:r>
      <w:r w:rsidR="00E74648" w:rsidRPr="00FC61A0">
        <w:t xml:space="preserve"> </w:t>
      </w:r>
      <w:r w:rsidR="004566E3" w:rsidRPr="00FC61A0">
        <w:t>(9</w:t>
      </w:r>
      <w:r w:rsidR="00487DAE">
        <w:t>2</w:t>
      </w:r>
      <w:r w:rsidR="004566E3" w:rsidRPr="00FC61A0">
        <w:t xml:space="preserve"> % privat, </w:t>
      </w:r>
      <w:r w:rsidR="00D70C1D" w:rsidRPr="00FC61A0">
        <w:t>8</w:t>
      </w:r>
      <w:r w:rsidR="004566E3" w:rsidRPr="00FC61A0">
        <w:t xml:space="preserve"> % </w:t>
      </w:r>
      <w:proofErr w:type="spellStart"/>
      <w:r w:rsidR="004566E3" w:rsidRPr="00FC61A0">
        <w:t>Miljødirektoratet</w:t>
      </w:r>
      <w:proofErr w:type="spellEnd"/>
      <w:r w:rsidR="004566E3" w:rsidRPr="00FC61A0">
        <w:t xml:space="preserve"> i </w:t>
      </w:r>
      <w:proofErr w:type="spellStart"/>
      <w:r w:rsidR="004566E3" w:rsidRPr="00FC61A0">
        <w:t>Strompdalen</w:t>
      </w:r>
      <w:proofErr w:type="spellEnd"/>
      <w:r w:rsidR="00D70C1D" w:rsidRPr="00FC61A0">
        <w:t xml:space="preserve"> og </w:t>
      </w:r>
      <w:proofErr w:type="spellStart"/>
      <w:r w:rsidR="003D10ED" w:rsidRPr="00FC61A0">
        <w:t>Lislbørja</w:t>
      </w:r>
      <w:proofErr w:type="spellEnd"/>
      <w:r w:rsidR="00D70C1D" w:rsidRPr="00FC61A0">
        <w:t>)</w:t>
      </w:r>
    </w:p>
    <w:p w14:paraId="7650B941" w14:textId="77777777" w:rsidR="00817D25" w:rsidRPr="00FC61A0" w:rsidRDefault="00817D25" w:rsidP="00817D25">
      <w:pPr>
        <w:pStyle w:val="Listeavsnitt"/>
        <w:numPr>
          <w:ilvl w:val="0"/>
          <w:numId w:val="175"/>
        </w:numPr>
      </w:pPr>
      <w:r w:rsidRPr="00FC61A0">
        <w:t xml:space="preserve">28 i Vevelstad (77 % privat, 23 % </w:t>
      </w:r>
      <w:proofErr w:type="spellStart"/>
      <w:r w:rsidRPr="00FC61A0">
        <w:t>Miljødirektoratet</w:t>
      </w:r>
      <w:proofErr w:type="spellEnd"/>
      <w:r w:rsidRPr="00FC61A0">
        <w:t xml:space="preserve"> i Laksmarka)</w:t>
      </w:r>
    </w:p>
    <w:p w14:paraId="5DB399B8" w14:textId="7DECE624" w:rsidR="00786E06" w:rsidRPr="00FC61A0" w:rsidRDefault="00487E6B" w:rsidP="00DB6591">
      <w:pPr>
        <w:pStyle w:val="Listeavsnitt"/>
        <w:numPr>
          <w:ilvl w:val="0"/>
          <w:numId w:val="175"/>
        </w:numPr>
      </w:pPr>
      <w:r w:rsidRPr="00FC61A0">
        <w:t>5 i Grane (</w:t>
      </w:r>
      <w:r w:rsidR="002F7301" w:rsidRPr="00FC61A0">
        <w:t xml:space="preserve">100 </w:t>
      </w:r>
      <w:r w:rsidR="008E7D62" w:rsidRPr="00FC61A0">
        <w:t>% Statskog</w:t>
      </w:r>
      <w:r w:rsidRPr="00FC61A0">
        <w:t>)</w:t>
      </w:r>
    </w:p>
    <w:p w14:paraId="6823B08C" w14:textId="7678ADAA" w:rsidR="00786E06" w:rsidRPr="00FC61A0" w:rsidRDefault="00786E06" w:rsidP="00DB6591">
      <w:pPr>
        <w:pStyle w:val="Listeavsnitt"/>
        <w:numPr>
          <w:ilvl w:val="0"/>
          <w:numId w:val="175"/>
        </w:numPr>
      </w:pPr>
      <w:r w:rsidRPr="00FC61A0">
        <w:t xml:space="preserve">7 </w:t>
      </w:r>
      <w:r w:rsidR="000553D1" w:rsidRPr="00FC61A0">
        <w:t>i Vefsn (</w:t>
      </w:r>
      <w:r w:rsidR="002F7301" w:rsidRPr="00FC61A0">
        <w:t>100 %</w:t>
      </w:r>
      <w:r w:rsidR="008E7D62" w:rsidRPr="00FC61A0">
        <w:t xml:space="preserve"> Statskog</w:t>
      </w:r>
      <w:r w:rsidR="00087757">
        <w:t xml:space="preserve"> og </w:t>
      </w:r>
      <w:proofErr w:type="spellStart"/>
      <w:r w:rsidR="00087757">
        <w:t>Miljødirektoratet</w:t>
      </w:r>
      <w:proofErr w:type="spellEnd"/>
      <w:r w:rsidR="00087757">
        <w:t xml:space="preserve"> i </w:t>
      </w:r>
      <w:r w:rsidR="005A2DA5" w:rsidRPr="00FC61A0">
        <w:t>Skjørlægda</w:t>
      </w:r>
      <w:r w:rsidR="00BB7090" w:rsidRPr="00FC61A0">
        <w:t>)</w:t>
      </w:r>
      <w:r w:rsidR="000553D1" w:rsidRPr="00FC61A0">
        <w:t xml:space="preserve"> </w:t>
      </w:r>
    </w:p>
    <w:p w14:paraId="711ACF99" w14:textId="77777777" w:rsidR="003E217D" w:rsidRPr="00FC61A0" w:rsidRDefault="003E217D" w:rsidP="004B1AAA">
      <w:pPr>
        <w:pStyle w:val="Overskrift3"/>
        <w:spacing w:line="264" w:lineRule="auto"/>
      </w:pPr>
      <w:bookmarkStart w:id="35" w:name="_Toc227834720"/>
      <w:r w:rsidRPr="00FC61A0">
        <w:t>Bruksretter</w:t>
      </w:r>
      <w:bookmarkEnd w:id="35"/>
    </w:p>
    <w:p w14:paraId="23107CD9" w14:textId="46FCBA0A" w:rsidR="00EE2C00" w:rsidRPr="00FC61A0" w:rsidRDefault="00EE2C00" w:rsidP="0004721B">
      <w:pPr>
        <w:pStyle w:val="Brdtekst"/>
        <w:rPr>
          <w:rFonts w:eastAsia="Times New Roman"/>
        </w:rPr>
      </w:pPr>
      <w:r w:rsidRPr="00FC61A0">
        <w:t>Lomsdal</w:t>
      </w:r>
      <w:r w:rsidRPr="00FC61A0">
        <w:noBreakHyphen/>
        <w:t xml:space="preserve">Visten nasjonalpark omfatter flere </w:t>
      </w:r>
      <w:r w:rsidRPr="00FC61A0">
        <w:rPr>
          <w:rStyle w:val="Sterk"/>
          <w:rFonts w:asciiTheme="minorHAnsi" w:hAnsiTheme="minorHAnsi" w:cs="Segoe UI"/>
          <w:b w:val="0"/>
          <w:bCs w:val="0"/>
        </w:rPr>
        <w:t>eksisterende bruksretter</w:t>
      </w:r>
      <w:r w:rsidRPr="00FC61A0">
        <w:t xml:space="preserve"> som består uavhengig av vernet. Disse følger av lovverk, privatrettslige forhold og langvarig bruk i området. Verneforskriften regulerer </w:t>
      </w:r>
      <w:r w:rsidRPr="00FC61A0">
        <w:rPr>
          <w:rStyle w:val="Sterk"/>
          <w:rFonts w:asciiTheme="minorHAnsi" w:hAnsiTheme="minorHAnsi" w:cs="Segoe UI"/>
          <w:b w:val="0"/>
          <w:bCs w:val="0"/>
        </w:rPr>
        <w:t>hvordan</w:t>
      </w:r>
      <w:r w:rsidRPr="00FC61A0">
        <w:t xml:space="preserve"> rettighetene kan utøves, men </w:t>
      </w:r>
      <w:r w:rsidRPr="00FC61A0">
        <w:rPr>
          <w:rStyle w:val="Sterk"/>
          <w:rFonts w:asciiTheme="minorHAnsi" w:hAnsiTheme="minorHAnsi" w:cs="Segoe UI"/>
          <w:b w:val="0"/>
          <w:bCs w:val="0"/>
        </w:rPr>
        <w:t>endrer ikke</w:t>
      </w:r>
      <w:r w:rsidRPr="00FC61A0">
        <w:t xml:space="preserve"> de underliggende bruksrettene</w:t>
      </w:r>
      <w:r w:rsidR="007F75AB" w:rsidRPr="00FC61A0">
        <w:t>:</w:t>
      </w:r>
    </w:p>
    <w:p w14:paraId="4A924E20" w14:textId="40FC697F"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Reindrift</w:t>
      </w:r>
      <w:r w:rsidRPr="00FC61A0">
        <w:rPr>
          <w:rFonts w:asciiTheme="minorHAnsi" w:hAnsiTheme="minorHAnsi" w:cs="Segoe UI"/>
          <w:sz w:val="22"/>
          <w:szCs w:val="22"/>
        </w:rPr>
        <w:t xml:space="preserve"> er en sentral og lovhjemlet bruksrett i hele området. Reindriftsnæringen har rett til beite, trekk og bruk av naturmaterialer, og kan bruke beltekjøretøy, båt og luftfartøy der dette følger av forskriftens unntak for reindriftens virksomhet. </w:t>
      </w:r>
    </w:p>
    <w:p w14:paraId="69CBEB6D" w14:textId="4F164BDD"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Allemannsretten</w:t>
      </w:r>
      <w:r w:rsidRPr="00FC61A0">
        <w:rPr>
          <w:rFonts w:asciiTheme="minorHAnsi" w:hAnsiTheme="minorHAnsi" w:cs="Segoe UI"/>
          <w:sz w:val="22"/>
          <w:szCs w:val="22"/>
        </w:rPr>
        <w:t xml:space="preserve"> gjelder i nasjonalparken. Ferdsel til fots, telting og høsting </w:t>
      </w:r>
      <w:r w:rsidR="00CD12D9" w:rsidRPr="00FC61A0">
        <w:rPr>
          <w:rFonts w:asciiTheme="minorHAnsi" w:hAnsiTheme="minorHAnsi" w:cs="Segoe UI"/>
          <w:sz w:val="22"/>
          <w:szCs w:val="22"/>
        </w:rPr>
        <w:t>(bær</w:t>
      </w:r>
      <w:r w:rsidRPr="00FC61A0">
        <w:rPr>
          <w:rFonts w:asciiTheme="minorHAnsi" w:hAnsiTheme="minorHAnsi" w:cs="Segoe UI"/>
          <w:sz w:val="22"/>
          <w:szCs w:val="22"/>
        </w:rPr>
        <w:t xml:space="preserve"> og sopp</w:t>
      </w:r>
      <w:r w:rsidR="00CD12D9" w:rsidRPr="00FC61A0">
        <w:rPr>
          <w:rFonts w:asciiTheme="minorHAnsi" w:hAnsiTheme="minorHAnsi" w:cs="Segoe UI"/>
          <w:sz w:val="22"/>
          <w:szCs w:val="22"/>
        </w:rPr>
        <w:t>)</w:t>
      </w:r>
      <w:r w:rsidRPr="00FC61A0">
        <w:rPr>
          <w:rFonts w:asciiTheme="minorHAnsi" w:hAnsiTheme="minorHAnsi" w:cs="Segoe UI"/>
          <w:sz w:val="22"/>
          <w:szCs w:val="22"/>
        </w:rPr>
        <w:t xml:space="preserve"> er tillatt så lenge det skjer varsomt og uten skade, jf. forskriftens krav til hensynsfull ferdsel. </w:t>
      </w:r>
    </w:p>
    <w:p w14:paraId="4F13B194" w14:textId="2B53B771"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Jakt og fangst</w:t>
      </w:r>
      <w:r w:rsidRPr="00FC61A0">
        <w:rPr>
          <w:rFonts w:asciiTheme="minorHAnsi" w:hAnsiTheme="minorHAnsi" w:cs="Segoe UI"/>
          <w:sz w:val="22"/>
          <w:szCs w:val="22"/>
        </w:rPr>
        <w:t xml:space="preserve"> kan fortsatt utøves etter viltloven, og </w:t>
      </w:r>
      <w:r w:rsidRPr="00FC61A0">
        <w:rPr>
          <w:rStyle w:val="Sterk"/>
          <w:rFonts w:asciiTheme="minorHAnsi" w:hAnsiTheme="minorHAnsi" w:cs="Segoe UI"/>
          <w:sz w:val="22"/>
          <w:szCs w:val="22"/>
        </w:rPr>
        <w:t>fiske</w:t>
      </w:r>
      <w:r w:rsidRPr="00FC61A0">
        <w:rPr>
          <w:rFonts w:asciiTheme="minorHAnsi" w:hAnsiTheme="minorHAnsi" w:cs="Segoe UI"/>
          <w:sz w:val="22"/>
          <w:szCs w:val="22"/>
        </w:rPr>
        <w:t xml:space="preserve"> kan skje etter lakse- og innlandsfiskloven, slik verneforskriften uttrykkelig åpner for. </w:t>
      </w:r>
    </w:p>
    <w:p w14:paraId="419053B5" w14:textId="25693ED8"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Beiterett for bufe</w:t>
      </w:r>
      <w:r w:rsidRPr="00FC61A0">
        <w:rPr>
          <w:rFonts w:asciiTheme="minorHAnsi" w:hAnsiTheme="minorHAnsi" w:cs="Segoe UI"/>
          <w:sz w:val="22"/>
          <w:szCs w:val="22"/>
        </w:rPr>
        <w:t xml:space="preserve"> er en privatrettslig bruksrett som vernet ikke endrer. Transport av sykt eller skadd bufe er særskilt unntatt fra </w:t>
      </w:r>
      <w:proofErr w:type="spellStart"/>
      <w:r w:rsidRPr="00FC61A0">
        <w:rPr>
          <w:rFonts w:asciiTheme="minorHAnsi" w:hAnsiTheme="minorHAnsi" w:cs="Segoe UI"/>
          <w:sz w:val="22"/>
          <w:szCs w:val="22"/>
        </w:rPr>
        <w:t>motorferdselforbudet</w:t>
      </w:r>
      <w:proofErr w:type="spellEnd"/>
      <w:r w:rsidRPr="00FC61A0">
        <w:rPr>
          <w:rFonts w:asciiTheme="minorHAnsi" w:hAnsiTheme="minorHAnsi" w:cs="Segoe UI"/>
          <w:sz w:val="22"/>
          <w:szCs w:val="22"/>
        </w:rPr>
        <w:t xml:space="preserve"> i forskriften. </w:t>
      </w:r>
    </w:p>
    <w:p w14:paraId="58E81188" w14:textId="1F2B7E2B"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Tradisjonell samisk og lokal bruk av naturmaterialer</w:t>
      </w:r>
      <w:r w:rsidRPr="00FC61A0">
        <w:rPr>
          <w:rFonts w:asciiTheme="minorHAnsi" w:hAnsiTheme="minorHAnsi" w:cs="Segoe UI"/>
          <w:sz w:val="22"/>
          <w:szCs w:val="22"/>
        </w:rPr>
        <w:t xml:space="preserve"> er tillatt, blant annet uttak av ris, </w:t>
      </w:r>
      <w:proofErr w:type="spellStart"/>
      <w:r w:rsidRPr="00FC61A0">
        <w:rPr>
          <w:rFonts w:asciiTheme="minorHAnsi" w:hAnsiTheme="minorHAnsi" w:cs="Segoe UI"/>
          <w:sz w:val="22"/>
          <w:szCs w:val="22"/>
        </w:rPr>
        <w:t>skohøy</w:t>
      </w:r>
      <w:proofErr w:type="spellEnd"/>
      <w:r w:rsidRPr="00FC61A0">
        <w:rPr>
          <w:rFonts w:asciiTheme="minorHAnsi" w:hAnsiTheme="minorHAnsi" w:cs="Segoe UI"/>
          <w:sz w:val="22"/>
          <w:szCs w:val="22"/>
        </w:rPr>
        <w:t>, torv og naturmaterialer til tradisjonelle formål, som forskriften</w:t>
      </w:r>
      <w:r w:rsidR="00061C94" w:rsidRPr="00FC61A0">
        <w:rPr>
          <w:rFonts w:asciiTheme="minorHAnsi" w:hAnsiTheme="minorHAnsi" w:cs="Segoe UI"/>
          <w:sz w:val="22"/>
          <w:szCs w:val="22"/>
        </w:rPr>
        <w:t xml:space="preserve"> gir </w:t>
      </w:r>
      <w:r w:rsidRPr="00FC61A0">
        <w:rPr>
          <w:rFonts w:asciiTheme="minorHAnsi" w:hAnsiTheme="minorHAnsi" w:cs="Segoe UI"/>
          <w:sz w:val="22"/>
          <w:szCs w:val="22"/>
        </w:rPr>
        <w:t>unntak</w:t>
      </w:r>
      <w:r w:rsidR="00061C94" w:rsidRPr="00FC61A0">
        <w:rPr>
          <w:rFonts w:asciiTheme="minorHAnsi" w:hAnsiTheme="minorHAnsi" w:cs="Segoe UI"/>
          <w:sz w:val="22"/>
          <w:szCs w:val="22"/>
        </w:rPr>
        <w:t xml:space="preserve"> for</w:t>
      </w:r>
      <w:r w:rsidRPr="00FC61A0">
        <w:rPr>
          <w:rFonts w:asciiTheme="minorHAnsi" w:hAnsiTheme="minorHAnsi" w:cs="Segoe UI"/>
          <w:sz w:val="22"/>
          <w:szCs w:val="22"/>
        </w:rPr>
        <w:t xml:space="preserve">. </w:t>
      </w:r>
    </w:p>
    <w:p w14:paraId="59F572E2" w14:textId="27521E6E" w:rsidR="00EE2C00" w:rsidRPr="00FC61A0" w:rsidRDefault="00EE2C00" w:rsidP="00DB6591">
      <w:pPr>
        <w:pStyle w:val="NormalWeb"/>
        <w:numPr>
          <w:ilvl w:val="0"/>
          <w:numId w:val="176"/>
        </w:numPr>
        <w:spacing w:line="264" w:lineRule="auto"/>
        <w:rPr>
          <w:rFonts w:asciiTheme="minorHAnsi" w:hAnsiTheme="minorHAnsi" w:cs="Segoe UI"/>
          <w:sz w:val="22"/>
          <w:szCs w:val="22"/>
        </w:rPr>
      </w:pPr>
      <w:r w:rsidRPr="00FC61A0">
        <w:rPr>
          <w:rStyle w:val="Sterk"/>
          <w:rFonts w:asciiTheme="minorHAnsi" w:hAnsiTheme="minorHAnsi" w:cs="Segoe UI"/>
          <w:sz w:val="22"/>
          <w:szCs w:val="22"/>
        </w:rPr>
        <w:t>Bruksrett til eksisterende bygninger</w:t>
      </w:r>
      <w:r w:rsidRPr="00FC61A0">
        <w:rPr>
          <w:rFonts w:asciiTheme="minorHAnsi" w:hAnsiTheme="minorHAnsi" w:cs="Segoe UI"/>
          <w:sz w:val="22"/>
          <w:szCs w:val="22"/>
        </w:rPr>
        <w:t xml:space="preserve">, som hytter, gammer og innretninger, består. Vedlikehold er tillatt uten særskilt tillatelse så lenge det ikke </w:t>
      </w:r>
      <w:r w:rsidR="00863741" w:rsidRPr="00FC61A0">
        <w:rPr>
          <w:rFonts w:asciiTheme="minorHAnsi" w:hAnsiTheme="minorHAnsi" w:cs="Segoe UI"/>
          <w:sz w:val="22"/>
          <w:szCs w:val="22"/>
        </w:rPr>
        <w:t xml:space="preserve">gir </w:t>
      </w:r>
      <w:r w:rsidRPr="00FC61A0">
        <w:rPr>
          <w:rFonts w:asciiTheme="minorHAnsi" w:hAnsiTheme="minorHAnsi" w:cs="Segoe UI"/>
          <w:sz w:val="22"/>
          <w:szCs w:val="22"/>
        </w:rPr>
        <w:t>bruksendring eller utvidelse</w:t>
      </w:r>
      <w:r w:rsidR="00863741" w:rsidRPr="00FC61A0">
        <w:rPr>
          <w:rFonts w:asciiTheme="minorHAnsi" w:hAnsiTheme="minorHAnsi" w:cs="Segoe UI"/>
          <w:sz w:val="22"/>
          <w:szCs w:val="22"/>
        </w:rPr>
        <w:t>r</w:t>
      </w:r>
      <w:r w:rsidRPr="00FC61A0">
        <w:rPr>
          <w:rFonts w:asciiTheme="minorHAnsi" w:hAnsiTheme="minorHAnsi" w:cs="Segoe UI"/>
          <w:sz w:val="22"/>
          <w:szCs w:val="22"/>
        </w:rPr>
        <w:t xml:space="preserve">. </w:t>
      </w:r>
    </w:p>
    <w:p w14:paraId="56E68986" w14:textId="77777777" w:rsidR="003E217D" w:rsidRPr="00FC61A0" w:rsidRDefault="003E217D" w:rsidP="003E217D">
      <w:pPr>
        <w:pStyle w:val="Overskrift2"/>
      </w:pPr>
      <w:bookmarkStart w:id="36" w:name="_Toc227834721"/>
      <w:r w:rsidRPr="00FC61A0">
        <w:t>Verneprosess</w:t>
      </w:r>
      <w:bookmarkEnd w:id="36"/>
    </w:p>
    <w:p w14:paraId="698B7239" w14:textId="3C53CE4A" w:rsidR="00621157" w:rsidRPr="00FC61A0" w:rsidRDefault="001831D6" w:rsidP="0004721B">
      <w:pPr>
        <w:pStyle w:val="Overskrift4"/>
        <w:numPr>
          <w:ilvl w:val="0"/>
          <w:numId w:val="0"/>
        </w:numPr>
      </w:pPr>
      <w:r w:rsidRPr="00FC61A0">
        <w:t>Verneplan for vassdrag</w:t>
      </w:r>
      <w:r w:rsidR="00593ACC">
        <w:t xml:space="preserve">, skogvern og ny </w:t>
      </w:r>
      <w:r w:rsidRPr="00FC61A0">
        <w:t>landsplan for nasjonalparker</w:t>
      </w:r>
    </w:p>
    <w:p w14:paraId="5068425D" w14:textId="3484E67F" w:rsidR="00833BDE" w:rsidRPr="00593ACC" w:rsidRDefault="00833BDE" w:rsidP="0004721B">
      <w:pPr>
        <w:pStyle w:val="Brdtekst"/>
      </w:pPr>
      <w:r w:rsidRPr="00FC61A0">
        <w:t>Verneprosessen for Lomsdal</w:t>
      </w:r>
      <w:r w:rsidRPr="00FC61A0">
        <w:rPr>
          <w:rFonts w:ascii="Cambria Math" w:hAnsi="Cambria Math" w:cs="Cambria Math"/>
        </w:rPr>
        <w:t>‑</w:t>
      </w:r>
      <w:r w:rsidRPr="00FC61A0">
        <w:t xml:space="preserve">Visten har en lang forhistorie som strekker seg tilbake </w:t>
      </w:r>
      <w:r w:rsidR="00BE3EC1" w:rsidRPr="00FC61A0">
        <w:t>til tidene på 1970- og 80-tallet da det var kamp om vannkraftutbygging og naturvern</w:t>
      </w:r>
      <w:r w:rsidRPr="00FC61A0">
        <w:t xml:space="preserve">. I NOU 1986:13 </w:t>
      </w:r>
      <w:r w:rsidRPr="00FC61A0">
        <w:rPr>
          <w:i/>
          <w:iCs/>
        </w:rPr>
        <w:t>Ny landsplan for nasjonalparker</w:t>
      </w:r>
      <w:r w:rsidRPr="00FC61A0">
        <w:t xml:space="preserve"> tilr</w:t>
      </w:r>
      <w:r w:rsidRPr="00FC61A0">
        <w:rPr>
          <w:rFonts w:cs="Aptos"/>
        </w:rPr>
        <w:t>å</w:t>
      </w:r>
      <w:r w:rsidRPr="00FC61A0">
        <w:t xml:space="preserve">dde </w:t>
      </w:r>
      <w:r w:rsidRPr="00593ACC">
        <w:t>Statens naturvernr</w:t>
      </w:r>
      <w:r w:rsidRPr="00593ACC">
        <w:rPr>
          <w:rFonts w:cs="Aptos"/>
        </w:rPr>
        <w:t>å</w:t>
      </w:r>
      <w:r w:rsidRPr="00593ACC">
        <w:t>d at vernesp</w:t>
      </w:r>
      <w:r w:rsidRPr="00593ACC">
        <w:rPr>
          <w:rFonts w:cs="Aptos"/>
        </w:rPr>
        <w:t>ø</w:t>
      </w:r>
      <w:r w:rsidRPr="00593ACC">
        <w:t>rsm</w:t>
      </w:r>
      <w:r w:rsidRPr="00593ACC">
        <w:rPr>
          <w:rFonts w:cs="Aptos"/>
        </w:rPr>
        <w:t>å</w:t>
      </w:r>
      <w:r w:rsidRPr="00593ACC">
        <w:t>let for Lomsdalsomr</w:t>
      </w:r>
      <w:r w:rsidRPr="00593ACC">
        <w:rPr>
          <w:rFonts w:cs="Aptos"/>
        </w:rPr>
        <w:t>å</w:t>
      </w:r>
      <w:r w:rsidRPr="00593ACC">
        <w:t>det burde avklares i sammenheng med de planlagte, store vannkraftutbyggingene i Lomsdalsvassdraget og i Indre Visten.</w:t>
      </w:r>
    </w:p>
    <w:p w14:paraId="4AC6C187" w14:textId="360D5816" w:rsidR="00833BDE" w:rsidRPr="00FC61A0" w:rsidRDefault="00833BDE" w:rsidP="0004721B">
      <w:pPr>
        <w:pStyle w:val="Brdtekst"/>
      </w:pPr>
      <w:r w:rsidRPr="00593ACC">
        <w:t xml:space="preserve">Da </w:t>
      </w:r>
      <w:r w:rsidR="00BE3EC1" w:rsidRPr="00593ACC">
        <w:t xml:space="preserve">Stortinget </w:t>
      </w:r>
      <w:r w:rsidR="00E125F1" w:rsidRPr="00593ACC">
        <w:t xml:space="preserve">senere </w:t>
      </w:r>
      <w:r w:rsidR="00BE3EC1" w:rsidRPr="00593ACC">
        <w:t xml:space="preserve">vedtok </w:t>
      </w:r>
      <w:r w:rsidR="00E125F1" w:rsidRPr="00593ACC">
        <w:t xml:space="preserve">å </w:t>
      </w:r>
      <w:r w:rsidRPr="00593ACC">
        <w:t>verne</w:t>
      </w:r>
      <w:r w:rsidR="00E125F1" w:rsidRPr="00593ACC">
        <w:t xml:space="preserve"> disse vassdragene </w:t>
      </w:r>
      <w:r w:rsidRPr="00593ACC">
        <w:t xml:space="preserve">mot kraftutbygging gjennom </w:t>
      </w:r>
      <w:r w:rsidRPr="00593ACC">
        <w:rPr>
          <w:i/>
          <w:iCs/>
        </w:rPr>
        <w:t>Verneplan I for vassdrag</w:t>
      </w:r>
      <w:r w:rsidRPr="00593ACC">
        <w:t>, ble det startet et mer målrettet</w:t>
      </w:r>
      <w:r w:rsidRPr="00FC61A0">
        <w:t xml:space="preserve"> arbeid for å sikre naturverdiene i området. Det ble opprettet tre st</w:t>
      </w:r>
      <w:r w:rsidR="00477996">
        <w:t>o</w:t>
      </w:r>
      <w:r w:rsidRPr="00FC61A0">
        <w:t xml:space="preserve">re barskogsreservater ved Kgl.res. 4. desember 1992: Laksmarkdalen i Vevelstad, </w:t>
      </w:r>
      <w:proofErr w:type="spellStart"/>
      <w:r w:rsidRPr="00FC61A0">
        <w:t>Strompdalen</w:t>
      </w:r>
      <w:proofErr w:type="spellEnd"/>
      <w:r w:rsidRPr="00FC61A0">
        <w:t xml:space="preserve"> i Brønnøy og Skjørlægda i Vefsn.</w:t>
      </w:r>
    </w:p>
    <w:p w14:paraId="72EFCA33" w14:textId="36D56350" w:rsidR="00F847FE" w:rsidRPr="00FC61A0" w:rsidRDefault="00A31A8C" w:rsidP="0004721B">
      <w:pPr>
        <w:pStyle w:val="Overskrift4"/>
        <w:numPr>
          <w:ilvl w:val="0"/>
          <w:numId w:val="0"/>
        </w:numPr>
      </w:pPr>
      <w:r w:rsidRPr="00FC61A0">
        <w:lastRenderedPageBreak/>
        <w:t xml:space="preserve">Stortingets behandling </w:t>
      </w:r>
      <w:r w:rsidR="00F847FE" w:rsidRPr="00FC61A0">
        <w:t>av nasjonalparkplanen</w:t>
      </w:r>
    </w:p>
    <w:p w14:paraId="4EFDB08F" w14:textId="1F82AB3B" w:rsidR="00833BDE" w:rsidRPr="00593ACC" w:rsidRDefault="00833BDE" w:rsidP="00E125F1">
      <w:pPr>
        <w:spacing w:line="264" w:lineRule="auto"/>
      </w:pPr>
      <w:r w:rsidRPr="00593ACC">
        <w:t xml:space="preserve">Regjeringen tilrådde i St.meld. nr. 62 (1991–92) om ny landsplan for nasjonalparker at det ikke skulle tilrettelegges for vannkraftutbygging, men at området i stedet skulle utredes for vern. Stortinget sluttet seg til dette i behandlingen av </w:t>
      </w:r>
      <w:proofErr w:type="spellStart"/>
      <w:r w:rsidRPr="00593ACC">
        <w:t>Innst</w:t>
      </w:r>
      <w:proofErr w:type="spellEnd"/>
      <w:r w:rsidRPr="00593ACC">
        <w:t>. S. nr. 123 (1992–93).</w:t>
      </w:r>
    </w:p>
    <w:p w14:paraId="690D03EB" w14:textId="67A1CDE8" w:rsidR="00224626" w:rsidRPr="00FC61A0" w:rsidRDefault="00004326" w:rsidP="0004721B">
      <w:pPr>
        <w:pStyle w:val="Overskrift4"/>
        <w:numPr>
          <w:ilvl w:val="0"/>
          <w:numId w:val="0"/>
        </w:numPr>
      </w:pPr>
      <w:r>
        <w:t>Nasjonalparkutredning</w:t>
      </w:r>
    </w:p>
    <w:p w14:paraId="2FB7D5FE" w14:textId="64AD57C5" w:rsidR="00833BDE" w:rsidRPr="00593ACC" w:rsidRDefault="00833BDE" w:rsidP="0004721B">
      <w:pPr>
        <w:pStyle w:val="Brdtekst"/>
      </w:pPr>
      <w:r w:rsidRPr="00593ACC">
        <w:t>Statsforvalteren i Nordland fikk i oppdrag å utrede forslag til nasjonalpark i Lomsdal</w:t>
      </w:r>
      <w:r w:rsidRPr="00593ACC">
        <w:rPr>
          <w:rFonts w:ascii="Cambria Math" w:hAnsi="Cambria Math" w:cs="Cambria Math"/>
        </w:rPr>
        <w:t>‑</w:t>
      </w:r>
      <w:r w:rsidRPr="00593ACC">
        <w:t>Visten, og arbeidet startet i 2003. Prosessen var omfattende og ble gjennomf</w:t>
      </w:r>
      <w:r w:rsidRPr="00593ACC">
        <w:rPr>
          <w:rFonts w:cs="Aptos"/>
        </w:rPr>
        <w:t>ø</w:t>
      </w:r>
      <w:r w:rsidRPr="00593ACC">
        <w:t xml:space="preserve">rt som en kombinert verneplanprosess, konsekvensutredning og fylkesdelplan, med </w:t>
      </w:r>
      <w:r w:rsidR="00E125F1" w:rsidRPr="00593ACC">
        <w:t xml:space="preserve">Nordland </w:t>
      </w:r>
      <w:r w:rsidRPr="00593ACC">
        <w:t xml:space="preserve">fylkeskommunen som </w:t>
      </w:r>
      <w:r w:rsidR="00E125F1" w:rsidRPr="00593ACC">
        <w:t>leder av styringsgruppa</w:t>
      </w:r>
      <w:r w:rsidRPr="00593ACC">
        <w:t>. Kommunene, grunneiere, samiske interesser, Fiskeridirektoratet og en lang rekke organisasjoner og faginstanser ble involvert.</w:t>
      </w:r>
    </w:p>
    <w:p w14:paraId="3A993ED3" w14:textId="77777777" w:rsidR="00833BDE" w:rsidRPr="00FC61A0" w:rsidRDefault="00833BDE" w:rsidP="0004721B">
      <w:pPr>
        <w:pStyle w:val="Brdtekst"/>
      </w:pPr>
      <w:r w:rsidRPr="00FC61A0">
        <w:t>Prosjektet hadde en særlig bred lokal medvirkning. Om lag 130 grunneiere og rettighetshavere, fire kommuner, fylkeskommunen, og rundt 40 etater, organisasjoner og bedrifter deltok i arbeidet. Det ble gjennomført over 100 møter i regionen. Aktørene hadde enten rettigheter, interesser eller forvaltningsansvar i det senere verneområdet eller i de tilgrensende landskapsvernområdene som ble utredet samtidig.</w:t>
      </w:r>
    </w:p>
    <w:p w14:paraId="240BFE6B" w14:textId="77777777" w:rsidR="00833BDE" w:rsidRPr="00FC61A0" w:rsidRDefault="00833BDE" w:rsidP="0004721B">
      <w:pPr>
        <w:pStyle w:val="Brdtekst"/>
      </w:pPr>
      <w:r w:rsidRPr="00FC61A0">
        <w:t>I 2006 ble et verneforslag med bred tilslutning sendt på høring. Den 29. mai 2009 ble Lomsdal</w:t>
      </w:r>
      <w:r w:rsidRPr="00FC61A0">
        <w:rPr>
          <w:rFonts w:ascii="Cambria Math" w:hAnsi="Cambria Math" w:cs="Cambria Math"/>
        </w:rPr>
        <w:t>‑</w:t>
      </w:r>
      <w:r w:rsidRPr="00FC61A0">
        <w:t>Visten nasjonalpark og Strauman landskapsvernomr</w:t>
      </w:r>
      <w:r w:rsidRPr="00FC61A0">
        <w:rPr>
          <w:rFonts w:cs="Aptos"/>
        </w:rPr>
        <w:t>å</w:t>
      </w:r>
      <w:r w:rsidRPr="00FC61A0">
        <w:t>de opprettet ved kongelig resolusjon. Vernet etablerte tydelige og juridisk bindende rammer for bruk av omr</w:t>
      </w:r>
      <w:r w:rsidRPr="00FC61A0">
        <w:rPr>
          <w:rFonts w:cs="Aptos"/>
        </w:rPr>
        <w:t>å</w:t>
      </w:r>
      <w:r w:rsidRPr="00FC61A0">
        <w:t>det gjennom de tilh</w:t>
      </w:r>
      <w:r w:rsidRPr="00FC61A0">
        <w:rPr>
          <w:rFonts w:cs="Aptos"/>
        </w:rPr>
        <w:t>ø</w:t>
      </w:r>
      <w:r w:rsidRPr="00FC61A0">
        <w:t>rende forskriftene.</w:t>
      </w:r>
    </w:p>
    <w:p w14:paraId="6536B970" w14:textId="65DDF9E9" w:rsidR="003E217D" w:rsidRPr="00FC61A0" w:rsidRDefault="00833BDE" w:rsidP="0004721B">
      <w:pPr>
        <w:pStyle w:val="Brdtekst"/>
      </w:pPr>
      <w:r w:rsidRPr="00FC61A0">
        <w:t>I 2012 ble det etablert et lokalt politisk nasjonalparkstyre, som overtok forvaltningen av verneområdene i Lomsdal</w:t>
      </w:r>
      <w:r w:rsidRPr="00FC61A0">
        <w:rPr>
          <w:rFonts w:ascii="Cambria Math" w:hAnsi="Cambria Math" w:cs="Cambria Math"/>
        </w:rPr>
        <w:t>‑</w:t>
      </w:r>
      <w:r w:rsidRPr="00FC61A0">
        <w:t xml:space="preserve">Visten. I 2017 ble Innervisten marine verneområde opprettet, og i 2020 ble det etablert to nye skogreservater i </w:t>
      </w:r>
      <w:proofErr w:type="spellStart"/>
      <w:r w:rsidRPr="00FC61A0">
        <w:t>Stavasselva</w:t>
      </w:r>
      <w:proofErr w:type="spellEnd"/>
      <w:r w:rsidRPr="00FC61A0">
        <w:t xml:space="preserve"> og </w:t>
      </w:r>
      <w:proofErr w:type="spellStart"/>
      <w:r w:rsidRPr="00FC61A0">
        <w:t>Sirijorda</w:t>
      </w:r>
      <w:proofErr w:type="spellEnd"/>
      <w:r w:rsidRPr="00FC61A0">
        <w:t>. Samlet sett forvalter styret nå fem verneområder, og det pågår supplerende frivillig skogvern på Statskogs eiendommer i Vefsn og Grane som vil kunne gi ytterligere skogvern rundt nasjonalparken.</w:t>
      </w:r>
    </w:p>
    <w:p w14:paraId="3FB07F38" w14:textId="4F342659" w:rsidR="007156DC" w:rsidRPr="00FC61A0" w:rsidRDefault="00EC706D" w:rsidP="0004721B">
      <w:pPr>
        <w:pStyle w:val="Overskrift4"/>
        <w:numPr>
          <w:ilvl w:val="0"/>
          <w:numId w:val="0"/>
        </w:numPr>
      </w:pPr>
      <w:r w:rsidRPr="00FC61A0">
        <w:t>Omfanget av kunnskap og utredninger</w:t>
      </w:r>
    </w:p>
    <w:p w14:paraId="726FEC7A" w14:textId="5DAFA964" w:rsidR="005022E3" w:rsidRPr="00FC61A0" w:rsidRDefault="005022E3" w:rsidP="0004721B">
      <w:pPr>
        <w:pStyle w:val="Brdtekst"/>
      </w:pPr>
      <w:r w:rsidRPr="00FC61A0">
        <w:t>Før vassdragsvernet ble vedtatt, hadde regionen vært gjenstand for flere faglige vurderinger og konflikten mellom kraftutbygging og naturvern gjorde at kunnskapsbehovet var stort. I forbindelse med verneplanarbeidet 2003</w:t>
      </w:r>
      <w:r w:rsidR="002049A5" w:rsidRPr="00FC61A0">
        <w:t>-2006</w:t>
      </w:r>
      <w:r w:rsidRPr="00FC61A0">
        <w:t xml:space="preserve"> ble det derfor fremskaffet et omfattende kunnskapsgrunnlag om geologi, naturtyper, arter, kulturhistorie og bruksinteresser. Dette inkluderte både feltkartlegginger, innhenting av eksisterende data og større konsekvensutredninger.</w:t>
      </w:r>
      <w:r w:rsidR="002049A5" w:rsidRPr="00FC61A0">
        <w:t xml:space="preserve"> </w:t>
      </w:r>
    </w:p>
    <w:p w14:paraId="06C5D1D2" w14:textId="0B5171EF" w:rsidR="005022E3" w:rsidRPr="00FC61A0" w:rsidRDefault="005022E3" w:rsidP="0004721B">
      <w:pPr>
        <w:pStyle w:val="Brdtekst"/>
      </w:pPr>
      <w:r w:rsidRPr="00FC61A0">
        <w:t xml:space="preserve">Arbeidet med verneplanen var ressurskrevende, både faglig og økonomisk, og representerte en av de mest omfattende verneprosessene i Nordland på dette tidspunktet. Den brede deltakelsen, </w:t>
      </w:r>
      <w:r w:rsidR="002B7B01" w:rsidRPr="00FC61A0">
        <w:t xml:space="preserve">kartlegginger og </w:t>
      </w:r>
      <w:r w:rsidR="002F256F" w:rsidRPr="00FC61A0">
        <w:t>tverrfaglig kunnskapsinnhenting</w:t>
      </w:r>
      <w:r w:rsidR="002B7B01" w:rsidRPr="00FC61A0">
        <w:t xml:space="preserve">, flere </w:t>
      </w:r>
      <w:r w:rsidRPr="00FC61A0">
        <w:t>høringe</w:t>
      </w:r>
      <w:r w:rsidR="002B7B01" w:rsidRPr="00FC61A0">
        <w:t>r</w:t>
      </w:r>
      <w:r w:rsidRPr="00FC61A0">
        <w:t xml:space="preserve"> og kravet om å avklare både bruk</w:t>
      </w:r>
      <w:r w:rsidR="000D6938" w:rsidRPr="00FC61A0">
        <w:t xml:space="preserve"> og vern i en </w:t>
      </w:r>
      <w:r w:rsidR="00FE0C1C" w:rsidRPr="00FC61A0">
        <w:t xml:space="preserve">helhetlig </w:t>
      </w:r>
      <w:r w:rsidR="000D6938" w:rsidRPr="00FC61A0">
        <w:t xml:space="preserve">konsekvensutredning </w:t>
      </w:r>
      <w:r w:rsidR="00FE0C1C" w:rsidRPr="00FC61A0">
        <w:t>med tolv delutredninger</w:t>
      </w:r>
      <w:r w:rsidRPr="00FC61A0">
        <w:t xml:space="preserve"> på tvers av sektorer</w:t>
      </w:r>
      <w:r w:rsidR="00FE0C1C" w:rsidRPr="00FC61A0">
        <w:t xml:space="preserve">, </w:t>
      </w:r>
      <w:r w:rsidRPr="00FC61A0">
        <w:t>gjorde prosessen tidkrevende</w:t>
      </w:r>
      <w:r w:rsidR="00FE0C1C" w:rsidRPr="00FC61A0">
        <w:t xml:space="preserve">. </w:t>
      </w:r>
      <w:r w:rsidR="002768DA" w:rsidRPr="00FC61A0">
        <w:t>V</w:t>
      </w:r>
      <w:r w:rsidR="00FE0C1C" w:rsidRPr="00FC61A0">
        <w:t xml:space="preserve">erneplanutredningene </w:t>
      </w:r>
      <w:r w:rsidR="002768DA" w:rsidRPr="00FC61A0">
        <w:t xml:space="preserve">var likevel en av de raskeste med under tre år </w:t>
      </w:r>
      <w:r w:rsidR="00531EA0" w:rsidRPr="00FC61A0">
        <w:t xml:space="preserve">fra </w:t>
      </w:r>
      <w:proofErr w:type="spellStart"/>
      <w:r w:rsidR="00531EA0" w:rsidRPr="00FC61A0">
        <w:t>oppstartsmelding</w:t>
      </w:r>
      <w:proofErr w:type="spellEnd"/>
      <w:r w:rsidR="00531EA0" w:rsidRPr="00FC61A0">
        <w:t xml:space="preserve"> til høring av verneforslag</w:t>
      </w:r>
      <w:r w:rsidR="00B87EBC" w:rsidRPr="00FC61A0">
        <w:t>. Verneplanutredningen for Lomsdal</w:t>
      </w:r>
      <w:r w:rsidR="00B87EBC" w:rsidRPr="00FC61A0">
        <w:noBreakHyphen/>
        <w:t>Visten krevde om lag 8,5 årsverk</w:t>
      </w:r>
      <w:r w:rsidR="00473962" w:rsidRPr="00FC61A0">
        <w:t xml:space="preserve"> fra stat</w:t>
      </w:r>
      <w:r w:rsidR="00BB306D" w:rsidRPr="00FC61A0">
        <w:t>, fylkeskommune, kommune, områdegrupper, faggrupper, medvirkningsprosesser, kartlegginger og eksterne konsulenter.</w:t>
      </w:r>
      <w:r w:rsidRPr="00FC61A0">
        <w:t xml:space="preserve"> </w:t>
      </w:r>
      <w:r w:rsidR="008B3BFA" w:rsidRPr="00FC61A0">
        <w:t>Dette arbeidet la s</w:t>
      </w:r>
      <w:r w:rsidRPr="00FC61A0">
        <w:t>amtidig grunnlaget for god lokal forankring og et solid</w:t>
      </w:r>
      <w:r w:rsidRPr="00FC61A0">
        <w:rPr>
          <w:b/>
          <w:bCs/>
        </w:rPr>
        <w:t xml:space="preserve"> </w:t>
      </w:r>
      <w:r w:rsidRPr="00FC61A0">
        <w:t>beslutningsgrunnlag.</w:t>
      </w:r>
    </w:p>
    <w:p w14:paraId="7F74DCC5" w14:textId="77777777" w:rsidR="003E217D" w:rsidRPr="00FC61A0" w:rsidRDefault="003E217D" w:rsidP="003E217D">
      <w:pPr>
        <w:pStyle w:val="Overskrift2"/>
      </w:pPr>
      <w:bookmarkStart w:id="37" w:name="_Toc227834722"/>
      <w:r w:rsidRPr="00FC61A0">
        <w:t>Restriksjonsområder</w:t>
      </w:r>
      <w:bookmarkEnd w:id="37"/>
    </w:p>
    <w:p w14:paraId="0A8BEEF7" w14:textId="21AA9BDB" w:rsidR="00072DCB" w:rsidRPr="00FC61A0" w:rsidRDefault="00A51966" w:rsidP="00072DCB">
      <w:pPr>
        <w:pStyle w:val="Brdtekst"/>
      </w:pPr>
      <w:r w:rsidRPr="00FC61A0">
        <w:t xml:space="preserve">I Lomsdal-Visten er det </w:t>
      </w:r>
      <w:r w:rsidR="00072DCB" w:rsidRPr="00FC61A0">
        <w:rPr>
          <w:b/>
          <w:bCs/>
        </w:rPr>
        <w:t>landingsforbud for luftfartøy</w:t>
      </w:r>
      <w:r w:rsidR="00072DCB" w:rsidRPr="00FC61A0">
        <w:t xml:space="preserve"> hele året. Dette går frem av forskriftens § 3 punkt </w:t>
      </w:r>
      <w:r w:rsidR="00237FD9" w:rsidRPr="00FC61A0">
        <w:t>6</w:t>
      </w:r>
      <w:r w:rsidR="00072DCB" w:rsidRPr="00FC61A0">
        <w:t>.1 som gir et forbud mot motorferdsel på land</w:t>
      </w:r>
      <w:r w:rsidR="00237FD9" w:rsidRPr="00FC61A0">
        <w:t xml:space="preserve">, </w:t>
      </w:r>
      <w:r w:rsidR="00072DCB" w:rsidRPr="00FC61A0">
        <w:t>i ferskvann</w:t>
      </w:r>
      <w:r w:rsidR="00237FD9" w:rsidRPr="00FC61A0">
        <w:t xml:space="preserve"> og i lufta under 300 m</w:t>
      </w:r>
      <w:r w:rsidR="000B382E" w:rsidRPr="00FC61A0">
        <w:t xml:space="preserve">. </w:t>
      </w:r>
      <w:r w:rsidR="00384097" w:rsidRPr="00FC61A0">
        <w:t xml:space="preserve">§ 3 </w:t>
      </w:r>
      <w:r w:rsidR="00072DCB" w:rsidRPr="00FC61A0">
        <w:t xml:space="preserve">punkt </w:t>
      </w:r>
      <w:r w:rsidR="000B2BA7" w:rsidRPr="00FC61A0">
        <w:t>6</w:t>
      </w:r>
      <w:r w:rsidR="00072DCB" w:rsidRPr="00FC61A0">
        <w:t>.2 kun gir unntak for</w:t>
      </w:r>
      <w:r w:rsidR="009B06EB" w:rsidRPr="00FC61A0">
        <w:t xml:space="preserve"> forsvarets nødvendige lavtflyging. All annen </w:t>
      </w:r>
      <w:r w:rsidR="00593B74" w:rsidRPr="00FC61A0">
        <w:t xml:space="preserve">flyging og landing med </w:t>
      </w:r>
      <w:r w:rsidR="009B06EB" w:rsidRPr="00FC61A0">
        <w:t>luftfartøy både i reindrift og sivil luftfart, må</w:t>
      </w:r>
      <w:r w:rsidR="00593B74" w:rsidRPr="00FC61A0">
        <w:t xml:space="preserve"> ha</w:t>
      </w:r>
      <w:r w:rsidR="009B06EB" w:rsidRPr="00FC61A0">
        <w:t xml:space="preserve"> tillatelse fra styret. </w:t>
      </w:r>
      <w:r w:rsidR="00533658" w:rsidRPr="00FC61A0">
        <w:t xml:space="preserve">Det betyr at </w:t>
      </w:r>
      <w:r w:rsidR="00072DCB" w:rsidRPr="00FC61A0">
        <w:t xml:space="preserve">start/landing </w:t>
      </w:r>
      <w:r w:rsidR="000B2BA7" w:rsidRPr="00FC61A0">
        <w:t xml:space="preserve">og flyging </w:t>
      </w:r>
      <w:r w:rsidR="000B2BA7" w:rsidRPr="00730E0A">
        <w:t>med</w:t>
      </w:r>
      <w:r w:rsidR="00072DCB" w:rsidRPr="00730E0A">
        <w:t xml:space="preserve"> drone (</w:t>
      </w:r>
      <w:r w:rsidR="00072DCB" w:rsidRPr="00FC61A0">
        <w:t xml:space="preserve">som regnes som luftfartøy etter luftfartsregelverket) </w:t>
      </w:r>
      <w:r w:rsidR="00533658" w:rsidRPr="00FC61A0">
        <w:t xml:space="preserve">i nasjonalparken </w:t>
      </w:r>
      <w:r w:rsidR="00072DCB" w:rsidRPr="00FC61A0">
        <w:t xml:space="preserve">er forbudt uten egen tillatelse. </w:t>
      </w:r>
    </w:p>
    <w:p w14:paraId="355B3E71" w14:textId="0487A063" w:rsidR="00072DCB" w:rsidRPr="00FC61A0" w:rsidRDefault="00072DCB" w:rsidP="00072DCB">
      <w:pPr>
        <w:pStyle w:val="Brdtekst"/>
      </w:pPr>
      <w:r w:rsidRPr="00730E0A">
        <w:lastRenderedPageBreak/>
        <w:t xml:space="preserve">Det er ikke fastsatt </w:t>
      </w:r>
      <w:r w:rsidR="000C2CB5" w:rsidRPr="00730E0A">
        <w:t xml:space="preserve">andre </w:t>
      </w:r>
      <w:r w:rsidRPr="00730E0A">
        <w:t xml:space="preserve">restriksjonsområder i </w:t>
      </w:r>
      <w:r w:rsidR="000C2CB5" w:rsidRPr="00730E0A">
        <w:t>nasjonalparken</w:t>
      </w:r>
      <w:r w:rsidRPr="00730E0A">
        <w:t xml:space="preserve"> (særsoner med</w:t>
      </w:r>
      <w:r w:rsidRPr="00FC61A0">
        <w:t xml:space="preserve"> strengere regler </w:t>
      </w:r>
      <w:r w:rsidR="000C2CB5" w:rsidRPr="00FC61A0">
        <w:t xml:space="preserve">for ferdsel </w:t>
      </w:r>
      <w:r w:rsidRPr="00FC61A0">
        <w:t xml:space="preserve">enn resten av området/verneforskriften). </w:t>
      </w:r>
      <w:r w:rsidR="009B1478" w:rsidRPr="00FC61A0">
        <w:t xml:space="preserve">Dersom ferdsel truer eller skader </w:t>
      </w:r>
      <w:r w:rsidR="00CB26AD" w:rsidRPr="00FC61A0">
        <w:t>naturmiljøet og</w:t>
      </w:r>
      <w:r w:rsidR="001925DB" w:rsidRPr="00FC61A0">
        <w:t xml:space="preserve">, kan </w:t>
      </w:r>
      <w:proofErr w:type="spellStart"/>
      <w:r w:rsidR="001925DB" w:rsidRPr="00FC61A0">
        <w:t>Miljødirektoratet</w:t>
      </w:r>
      <w:proofErr w:type="spellEnd"/>
      <w:r w:rsidR="00CB26AD" w:rsidRPr="00FC61A0">
        <w:t xml:space="preserve"> innføre særlige restriksjoner i avgrensa områder</w:t>
      </w:r>
      <w:r w:rsidR="0003302F" w:rsidRPr="00FC61A0">
        <w:t xml:space="preserve"> hvis det skulle bli behov for å sikre svært sårbare verneverdiene,</w:t>
      </w:r>
      <w:r w:rsidR="001925DB" w:rsidRPr="00FC61A0">
        <w:t xml:space="preserve"> jf. § </w:t>
      </w:r>
      <w:r w:rsidR="00572D7D" w:rsidRPr="00FC61A0">
        <w:t xml:space="preserve">3 pkt. 5.3. </w:t>
      </w:r>
    </w:p>
    <w:p w14:paraId="6BC17EF7" w14:textId="68ED4B0C" w:rsidR="00372F95" w:rsidRPr="00FC61A0" w:rsidRDefault="00372F95" w:rsidP="00072DCB">
      <w:pPr>
        <w:pStyle w:val="Brdtekst"/>
      </w:pPr>
      <w:r w:rsidRPr="00FC61A0">
        <w:t xml:space="preserve">Lenke til </w:t>
      </w:r>
      <w:hyperlink r:id="rId36" w:history="1">
        <w:r w:rsidRPr="00FC61A0">
          <w:rPr>
            <w:rStyle w:val="Hyperkobling"/>
          </w:rPr>
          <w:t xml:space="preserve">kart over restriksjonsområder i Lomsdal-Visten </w:t>
        </w:r>
        <w:r w:rsidR="008318B8" w:rsidRPr="00FC61A0">
          <w:rPr>
            <w:rStyle w:val="Hyperkobling"/>
          </w:rPr>
          <w:t>i Naturbase</w:t>
        </w:r>
      </w:hyperlink>
      <w:r w:rsidR="008318B8" w:rsidRPr="00FC61A0">
        <w:t xml:space="preserve"> </w:t>
      </w:r>
      <w:r w:rsidRPr="00FC61A0">
        <w:t>(</w:t>
      </w:r>
      <w:proofErr w:type="spellStart"/>
      <w:r w:rsidRPr="00FC61A0">
        <w:t>Miljødirektoratet</w:t>
      </w:r>
      <w:proofErr w:type="spellEnd"/>
      <w:r w:rsidRPr="00FC61A0">
        <w:t>)</w:t>
      </w:r>
      <w:r w:rsidR="00CB4383" w:rsidRPr="00FC61A0">
        <w:t xml:space="preserve">. </w:t>
      </w:r>
      <w:r w:rsidRPr="00FC61A0">
        <w:t xml:space="preserve"> </w:t>
      </w:r>
    </w:p>
    <w:p w14:paraId="43AA6537" w14:textId="77777777" w:rsidR="003E217D" w:rsidRPr="00FC61A0" w:rsidRDefault="003E217D" w:rsidP="007E7E7E">
      <w:pPr>
        <w:pStyle w:val="Overskrift2"/>
        <w:spacing w:before="360"/>
        <w:ind w:left="578" w:hanging="578"/>
      </w:pPr>
      <w:bookmarkStart w:id="38" w:name="_Toc227834723"/>
      <w:r w:rsidRPr="00FC61A0">
        <w:t>Skjønnsforutsetninger</w:t>
      </w:r>
      <w:bookmarkEnd w:id="38"/>
    </w:p>
    <w:p w14:paraId="2C3FE061" w14:textId="77777777" w:rsidR="0095407B" w:rsidRPr="00FC61A0" w:rsidRDefault="00C54343" w:rsidP="0095407B">
      <w:pPr>
        <w:spacing w:after="240" w:line="264" w:lineRule="auto"/>
      </w:pPr>
      <w:r w:rsidRPr="00FC61A0">
        <w:t xml:space="preserve">Dette kapittelet oppsummerer forutsetninger for styrets utøvelse av skjønn i behandling av saker etter verneforskriften, som har vært lagt til grunn i forvaltningen av </w:t>
      </w:r>
      <w:r w:rsidR="00807559" w:rsidRPr="00FC61A0">
        <w:t>Lomsdal-Visten nasjonalpark</w:t>
      </w:r>
      <w:r w:rsidRPr="00FC61A0">
        <w:t xml:space="preserve"> til nå. Formålet med kapittelet er å vise de eksisterende skjønnsforutsetningene og forvaltningspraksisen de siste årene, slik at de er vurdert og videreført i nye tydelige retningslinjer i kapittel 5.10.</w:t>
      </w:r>
    </w:p>
    <w:p w14:paraId="1FF65F8F" w14:textId="5050C117" w:rsidR="00C54343" w:rsidRPr="00730E0A" w:rsidRDefault="00C54343" w:rsidP="0095407B">
      <w:pPr>
        <w:spacing w:line="264" w:lineRule="auto"/>
      </w:pPr>
      <w:r w:rsidRPr="00730E0A">
        <w:t>Det ble gitt en del føringer i K</w:t>
      </w:r>
      <w:r w:rsidR="006E25BD">
        <w:t>ongelig resolusjon (K</w:t>
      </w:r>
      <w:r w:rsidRPr="00730E0A">
        <w:t xml:space="preserve">gl.res. </w:t>
      </w:r>
      <w:r w:rsidR="008A2663">
        <w:t xml:space="preserve">29.05.2009, </w:t>
      </w:r>
      <w:r w:rsidR="00A25C92" w:rsidRPr="00730E0A">
        <w:t xml:space="preserve">verneplanvedtaket) </w:t>
      </w:r>
      <w:r w:rsidRPr="00730E0A">
        <w:t>fra opprettelsen av verneområdene. I forvaltningsplanen fra 2014</w:t>
      </w:r>
      <w:r w:rsidR="00B03555">
        <w:t>,</w:t>
      </w:r>
      <w:r w:rsidRPr="00730E0A">
        <w:t xml:space="preserve"> som var felles for Lomsdal-Visten og Strauman, ble det lagt føringer for behandlingen av saker. Disse har fungert som skjønnsforutsetninger i praktisk forvaltning</w:t>
      </w:r>
      <w:r w:rsidR="002A0ABC">
        <w:t>, og</w:t>
      </w:r>
      <w:r w:rsidRPr="00730E0A">
        <w:t xml:space="preserve"> er brukt til å tolke verneforskriften og sikre konsistent saksbehandling. Praksis i enkeltsaker fra styret de siste årene har også gitt visse føringer for saksbehandlingen i nye saker. Under er disse oppsummert. </w:t>
      </w:r>
    </w:p>
    <w:p w14:paraId="49BCAA6B" w14:textId="307590E7" w:rsidR="00C54343" w:rsidRPr="00FC61A0" w:rsidRDefault="00A25C92" w:rsidP="00CB4383">
      <w:pPr>
        <w:pStyle w:val="Overskrift4"/>
        <w:numPr>
          <w:ilvl w:val="0"/>
          <w:numId w:val="0"/>
        </w:numPr>
        <w:spacing w:before="480"/>
      </w:pPr>
      <w:r w:rsidRPr="00FC61A0">
        <w:rPr>
          <w:noProof/>
        </w:rPr>
        <mc:AlternateContent>
          <mc:Choice Requires="wps">
            <w:drawing>
              <wp:anchor distT="0" distB="0" distL="114300" distR="114300" simplePos="0" relativeHeight="251658242" behindDoc="1" locked="0" layoutInCell="1" allowOverlap="1" wp14:anchorId="59B31985" wp14:editId="60D0BBE5">
                <wp:simplePos x="0" y="0"/>
                <wp:positionH relativeFrom="margin">
                  <wp:posOffset>-120015</wp:posOffset>
                </wp:positionH>
                <wp:positionV relativeFrom="paragraph">
                  <wp:posOffset>160020</wp:posOffset>
                </wp:positionV>
                <wp:extent cx="6353175" cy="3990975"/>
                <wp:effectExtent l="57150" t="19050" r="85725" b="104775"/>
                <wp:wrapNone/>
                <wp:docPr id="1899749394" name="Rectangle 17"/>
                <wp:cNvGraphicFramePr/>
                <a:graphic xmlns:a="http://schemas.openxmlformats.org/drawingml/2006/main">
                  <a:graphicData uri="http://schemas.microsoft.com/office/word/2010/wordprocessingShape">
                    <wps:wsp>
                      <wps:cNvSpPr/>
                      <wps:spPr>
                        <a:xfrm>
                          <a:off x="0" y="0"/>
                          <a:ext cx="6353175" cy="3990975"/>
                        </a:xfrm>
                        <a:prstGeom prst="rect">
                          <a:avLst/>
                        </a:prstGeom>
                        <a:solidFill>
                          <a:schemeClr val="accent4">
                            <a:lumMod val="20000"/>
                            <a:lumOff val="80000"/>
                          </a:schemeClr>
                        </a:solidFill>
                        <a:ln w="19050">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156E2E" id="Rectangle 17" o:spid="_x0000_s1026" style="position:absolute;margin-left:-9.45pt;margin-top:12.6pt;width:500.25pt;height:314.25pt;z-index:-25165823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" fillcolor="#fff2cc [663]" strokecolor="#ffc000 [3207]" strokeweight="1.5pt">
                <v:shadow on="t" color="black" opacity="22937f" origin=",.5" offset="0,.63889mm"/>
                <w10:wrap anchorx="margin"/>
              </v:rect>
            </w:pict>
          </mc:Fallback>
        </mc:AlternateContent>
      </w:r>
      <w:r w:rsidR="00C54343" w:rsidRPr="00FC61A0">
        <w:t xml:space="preserve">Generelle skjønnsforutsetninger </w:t>
      </w:r>
    </w:p>
    <w:p w14:paraId="65E2B0EC" w14:textId="76391609" w:rsidR="00C54343" w:rsidRPr="00FC61A0" w:rsidRDefault="00C54343" w:rsidP="00C54343">
      <w:pPr>
        <w:pStyle w:val="Brdtekst"/>
        <w:spacing w:after="240"/>
      </w:pPr>
      <w:r w:rsidRPr="00FC61A0">
        <w:t xml:space="preserve">Forvaltning av verneområder bygger på naturmangfoldloven, verneforskriften </w:t>
      </w:r>
      <w:r w:rsidR="00934EA4" w:rsidRPr="00FC61A0">
        <w:t>og avklaringer i verneplanprosessen fra Kgl. res. 29.05.2009</w:t>
      </w:r>
      <w:r w:rsidR="00DD123B" w:rsidRPr="00FC61A0">
        <w:t xml:space="preserve">, </w:t>
      </w:r>
      <w:r w:rsidRPr="00FC61A0">
        <w:t xml:space="preserve">og nasjonale føringer for forvaltning av verneområder gitt av </w:t>
      </w:r>
      <w:proofErr w:type="spellStart"/>
      <w:r w:rsidRPr="00FC61A0">
        <w:t>Miljødirektoratet</w:t>
      </w:r>
      <w:proofErr w:type="spellEnd"/>
      <w:r w:rsidRPr="00FC61A0">
        <w:t xml:space="preserve">. Vi kaller dette </w:t>
      </w:r>
      <w:r w:rsidRPr="00FC61A0">
        <w:rPr>
          <w:i/>
        </w:rPr>
        <w:t>generelle forutsetninger for utøvelsen av skjønn</w:t>
      </w:r>
      <w:r w:rsidRPr="00FC61A0">
        <w:t xml:space="preserve"> </w:t>
      </w:r>
      <w:r w:rsidRPr="00FC61A0">
        <w:rPr>
          <w:i/>
        </w:rPr>
        <w:t>(skjønnsforutsetninger)</w:t>
      </w:r>
      <w:r w:rsidRPr="00FC61A0">
        <w:t xml:space="preserve"> i behandling av saker etter verneforskriften: </w:t>
      </w:r>
    </w:p>
    <w:p w14:paraId="44AA36B5" w14:textId="77777777" w:rsidR="00C54343" w:rsidRPr="00FC61A0" w:rsidRDefault="00C54343" w:rsidP="007D72C8">
      <w:pPr>
        <w:pStyle w:val="Brdtekst"/>
        <w:numPr>
          <w:ilvl w:val="0"/>
          <w:numId w:val="91"/>
        </w:numPr>
        <w:ind w:left="567" w:hanging="425"/>
      </w:pPr>
      <w:r w:rsidRPr="00FC61A0">
        <w:rPr>
          <w:b/>
          <w:bCs/>
        </w:rPr>
        <w:t>Verneformålet skal være styrende</w:t>
      </w:r>
      <w:r w:rsidRPr="00FC61A0">
        <w:t xml:space="preserve"> for all skjønnsutøvelse. Tiltak som kan påvirke landskapets karakter, biologisk mangfold eller kulturhistoriske verdier negativt, skal vurderes restriktivt.</w:t>
      </w:r>
    </w:p>
    <w:p w14:paraId="5101A9F3" w14:textId="77777777" w:rsidR="00C54343" w:rsidRPr="00FC61A0" w:rsidRDefault="00C54343" w:rsidP="007D72C8">
      <w:pPr>
        <w:pStyle w:val="Brdtekst"/>
        <w:numPr>
          <w:ilvl w:val="0"/>
          <w:numId w:val="91"/>
        </w:numPr>
        <w:ind w:left="567" w:hanging="425"/>
      </w:pPr>
      <w:r w:rsidRPr="00FC61A0">
        <w:rPr>
          <w:b/>
          <w:bCs/>
        </w:rPr>
        <w:t>Skjønnsutøvelse skal være dokumentert og etterprøvbar</w:t>
      </w:r>
      <w:r w:rsidRPr="00FC61A0">
        <w:t xml:space="preserve">, og med tydelige begrunnelser i saksframlegg og protokoll. </w:t>
      </w:r>
    </w:p>
    <w:p w14:paraId="47E1B435" w14:textId="77777777" w:rsidR="00C54343" w:rsidRPr="00FC61A0" w:rsidRDefault="00C54343" w:rsidP="007D72C8">
      <w:pPr>
        <w:pStyle w:val="Brdtekst"/>
        <w:numPr>
          <w:ilvl w:val="0"/>
          <w:numId w:val="91"/>
        </w:numPr>
        <w:ind w:left="567" w:hanging="425"/>
      </w:pPr>
      <w:r w:rsidRPr="00FC61A0">
        <w:rPr>
          <w:b/>
          <w:bCs/>
        </w:rPr>
        <w:t>Lokal bruk og tradisjoner skal tillegges vekt</w:t>
      </w:r>
      <w:r w:rsidRPr="00FC61A0">
        <w:t>, så lenge de ikke kommer i konflikt med verneformålet.</w:t>
      </w:r>
    </w:p>
    <w:p w14:paraId="38CB226E" w14:textId="39ACEC34" w:rsidR="00C54343" w:rsidRPr="00FC61A0" w:rsidRDefault="00C54343" w:rsidP="007D72C8">
      <w:pPr>
        <w:pStyle w:val="Brdtekst"/>
        <w:numPr>
          <w:ilvl w:val="0"/>
          <w:numId w:val="91"/>
        </w:numPr>
        <w:ind w:left="567" w:hanging="425"/>
      </w:pPr>
      <w:r w:rsidRPr="00FC61A0">
        <w:rPr>
          <w:b/>
          <w:bCs/>
        </w:rPr>
        <w:t xml:space="preserve">Sårbarhet i tid og rom </w:t>
      </w:r>
      <w:r w:rsidRPr="00FC61A0">
        <w:t xml:space="preserve">skal vurderes, særlig med hensyn til fugl i hekketid </w:t>
      </w:r>
      <w:r w:rsidR="0015133C" w:rsidRPr="00FC61A0">
        <w:t>(</w:t>
      </w:r>
      <w:r w:rsidR="005743EA">
        <w:t>1.3-15.7</w:t>
      </w:r>
      <w:r w:rsidR="0015133C" w:rsidRPr="00FC61A0">
        <w:t xml:space="preserve">) </w:t>
      </w:r>
      <w:r w:rsidRPr="00FC61A0">
        <w:t>og sårbare naturtyper.</w:t>
      </w:r>
      <w:r w:rsidR="0067771B" w:rsidRPr="00FC61A0">
        <w:t xml:space="preserve"> All ferdsel og alle tiltak skal også vurderes med hensyn til risiko for forstyrrelse av sårbare områder og perioder for rein, særlig i kalvingsperioden og i </w:t>
      </w:r>
      <w:proofErr w:type="spellStart"/>
      <w:r w:rsidR="0067771B" w:rsidRPr="00FC61A0">
        <w:t>flyttleier</w:t>
      </w:r>
      <w:proofErr w:type="spellEnd"/>
      <w:r w:rsidR="0067771B" w:rsidRPr="00FC61A0">
        <w:t>.</w:t>
      </w:r>
    </w:p>
    <w:p w14:paraId="63F4B33F" w14:textId="0948599C" w:rsidR="00C54343" w:rsidRPr="00FC61A0" w:rsidRDefault="00C54343" w:rsidP="007D72C8">
      <w:pPr>
        <w:pStyle w:val="Brdtekst"/>
        <w:numPr>
          <w:ilvl w:val="0"/>
          <w:numId w:val="91"/>
        </w:numPr>
        <w:ind w:left="567" w:hanging="425"/>
      </w:pPr>
      <w:r w:rsidRPr="00FC61A0">
        <w:rPr>
          <w:b/>
          <w:bCs/>
        </w:rPr>
        <w:t>Tiltak som medfører varige inngrep</w:t>
      </w:r>
      <w:r w:rsidRPr="00FC61A0">
        <w:t xml:space="preserve"> </w:t>
      </w:r>
      <w:r w:rsidR="003C32FC">
        <w:t xml:space="preserve">krever </w:t>
      </w:r>
      <w:r w:rsidR="005B5E46">
        <w:t xml:space="preserve">særlig </w:t>
      </w:r>
      <w:r w:rsidR="003C32FC">
        <w:t>grundige vurderinger</w:t>
      </w:r>
      <w:r w:rsidR="005B5E46">
        <w:t xml:space="preserve">, </w:t>
      </w:r>
      <w:r w:rsidRPr="00FC61A0">
        <w:t xml:space="preserve">det skal dokumenteres hvorfor tiltaket </w:t>
      </w:r>
      <w:r w:rsidR="005B5E46">
        <w:t>ikke kan legges utenfor verneområdene</w:t>
      </w:r>
      <w:r w:rsidR="00D06819">
        <w:t xml:space="preserve"> og hvorfor det </w:t>
      </w:r>
      <w:r w:rsidRPr="00FC61A0">
        <w:t>anses som nødvendig og forenlig med verneformålet</w:t>
      </w:r>
      <w:r w:rsidR="00DD123B" w:rsidRPr="00FC61A0">
        <w:t xml:space="preserve"> (</w:t>
      </w:r>
      <w:r w:rsidR="00181951" w:rsidRPr="00FC61A0">
        <w:t>i tråd med miljørettsprinsippene i naturmangfoldloven §§ 8-12</w:t>
      </w:r>
      <w:r w:rsidR="00D06819">
        <w:t>)</w:t>
      </w:r>
      <w:r w:rsidR="00181951" w:rsidRPr="00FC61A0">
        <w:t>.</w:t>
      </w:r>
    </w:p>
    <w:p w14:paraId="45130949" w14:textId="77777777" w:rsidR="00EC706D" w:rsidRPr="00FC61A0" w:rsidRDefault="00EC706D">
      <w:pPr>
        <w:rPr>
          <w:rFonts w:eastAsia="Times New Roman" w:cs="Times New Roman"/>
          <w:b/>
          <w:bCs/>
          <w:color w:val="5388AE"/>
          <w:sz w:val="24"/>
          <w:szCs w:val="20"/>
        </w:rPr>
      </w:pPr>
      <w:r w:rsidRPr="00FC61A0">
        <w:br w:type="page"/>
      </w:r>
    </w:p>
    <w:p w14:paraId="3D8D5732" w14:textId="338D0C06" w:rsidR="00C54343" w:rsidRPr="00FC61A0" w:rsidRDefault="00C54343" w:rsidP="00EC706D">
      <w:pPr>
        <w:pStyle w:val="Overskrift3"/>
      </w:pPr>
      <w:bookmarkStart w:id="39" w:name="_Toc227834724"/>
      <w:r w:rsidRPr="00FC61A0">
        <w:lastRenderedPageBreak/>
        <w:t>Føringer fra Kgl. res. (2009) som grunnlag for skjønnsutøvelse</w:t>
      </w:r>
      <w:bookmarkEnd w:id="39"/>
      <w:r w:rsidRPr="00FC61A0">
        <w:t xml:space="preserve">  </w:t>
      </w:r>
    </w:p>
    <w:p w14:paraId="7256F4CC" w14:textId="6B91D505" w:rsidR="00C54343" w:rsidRPr="00FC61A0" w:rsidRDefault="00A25C92" w:rsidP="007E7E7E">
      <w:pPr>
        <w:pStyle w:val="Brdtekst"/>
        <w:spacing w:after="480"/>
      </w:pPr>
      <w:r w:rsidRPr="00FC61A0">
        <w:rPr>
          <w:noProof/>
        </w:rPr>
        <mc:AlternateContent>
          <mc:Choice Requires="wps">
            <w:drawing>
              <wp:anchor distT="0" distB="0" distL="114300" distR="114300" simplePos="0" relativeHeight="251658244" behindDoc="1" locked="0" layoutInCell="1" allowOverlap="1" wp14:anchorId="3C276BE2" wp14:editId="1F47EDC9">
                <wp:simplePos x="0" y="0"/>
                <wp:positionH relativeFrom="margin">
                  <wp:posOffset>-72390</wp:posOffset>
                </wp:positionH>
                <wp:positionV relativeFrom="paragraph">
                  <wp:posOffset>955040</wp:posOffset>
                </wp:positionV>
                <wp:extent cx="6353175" cy="4657725"/>
                <wp:effectExtent l="57150" t="19050" r="85725" b="104775"/>
                <wp:wrapNone/>
                <wp:docPr id="423577944" name="Rectangle 17"/>
                <wp:cNvGraphicFramePr/>
                <a:graphic xmlns:a="http://schemas.openxmlformats.org/drawingml/2006/main">
                  <a:graphicData uri="http://schemas.microsoft.com/office/word/2010/wordprocessingShape">
                    <wps:wsp>
                      <wps:cNvSpPr/>
                      <wps:spPr>
                        <a:xfrm>
                          <a:off x="0" y="0"/>
                          <a:ext cx="6353175" cy="4657725"/>
                        </a:xfrm>
                        <a:prstGeom prst="rect">
                          <a:avLst/>
                        </a:prstGeom>
                        <a:solidFill>
                          <a:schemeClr val="accent4">
                            <a:lumMod val="20000"/>
                            <a:lumOff val="80000"/>
                          </a:schemeClr>
                        </a:solidFill>
                        <a:ln w="19050">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C9BA5A" id="Rectangle 17" o:spid="_x0000_s1026" style="position:absolute;margin-left:-5.7pt;margin-top:75.2pt;width:500.25pt;height:366.75pt;z-index:-2516582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" fillcolor="#fff2cc [663]" strokecolor="#ffc000 [3207]" strokeweight="1.5pt">
                <v:shadow on="t" color="black" opacity="22937f" origin=",.5" offset="0,.63889mm"/>
                <w10:wrap anchorx="margin"/>
              </v:rect>
            </w:pict>
          </mc:Fallback>
        </mc:AlternateContent>
      </w:r>
      <w:r w:rsidRPr="00FC61A0">
        <w:t>Kgl.res. (2009)</w:t>
      </w:r>
      <w:r w:rsidR="00C54343" w:rsidRPr="00FC61A0">
        <w:t xml:space="preserve"> la de overordnede føringene for hvordan verneforskriften for Lomsdal</w:t>
      </w:r>
      <w:r w:rsidR="00C54343" w:rsidRPr="00FC61A0">
        <w:noBreakHyphen/>
        <w:t>Visten nasjonalpark og Strauman landskapsvernområde skal forstås og praktiseres. Resolusjonen avklar</w:t>
      </w:r>
      <w:r w:rsidR="001E2E15">
        <w:t>er</w:t>
      </w:r>
      <w:r w:rsidR="00C54343" w:rsidRPr="00FC61A0">
        <w:t xml:space="preserve"> rammene for avveiing mellom vern og bruk, og presiser</w:t>
      </w:r>
      <w:r w:rsidR="00946F27">
        <w:t>er</w:t>
      </w:r>
      <w:r w:rsidR="00C54343" w:rsidRPr="00FC61A0">
        <w:t xml:space="preserve"> hvordan hensyn til naturverdier, reindrift, skogsdrift, oppdrett, friluftsliv og tekniske inngrep skal vektes i forvaltningen</w:t>
      </w:r>
      <w:r w:rsidR="001900C3" w:rsidRPr="00FC61A0">
        <w:t>:</w:t>
      </w:r>
    </w:p>
    <w:p w14:paraId="7AAD3B66" w14:textId="7BB86A6C" w:rsidR="00DA2CA0" w:rsidRPr="00FC61A0" w:rsidRDefault="00DA2CA0" w:rsidP="00DA2CA0">
      <w:pPr>
        <w:pStyle w:val="Overskrift4"/>
        <w:numPr>
          <w:ilvl w:val="0"/>
          <w:numId w:val="0"/>
        </w:numPr>
      </w:pPr>
      <w:r w:rsidRPr="00FC61A0">
        <w:t>Skjønnsforutsetninger fra Kgl.res.</w:t>
      </w:r>
    </w:p>
    <w:p w14:paraId="76DA032F" w14:textId="341DEA2B" w:rsidR="00C54343" w:rsidRPr="00FC61A0" w:rsidRDefault="00C54343" w:rsidP="007D72C8">
      <w:pPr>
        <w:pStyle w:val="Brdtekst"/>
        <w:numPr>
          <w:ilvl w:val="0"/>
          <w:numId w:val="92"/>
        </w:numPr>
        <w:ind w:left="426"/>
      </w:pPr>
      <w:r w:rsidRPr="00FC61A0">
        <w:t xml:space="preserve">I verneprosessens sluttfase konstaterte Miljøverndepartementet at verneplanen slik den ble vedtatt var </w:t>
      </w:r>
      <w:r w:rsidRPr="00FC61A0">
        <w:rPr>
          <w:b/>
          <w:bCs/>
        </w:rPr>
        <w:t>tilpasset næringsinteresser og samiske interesser</w:t>
      </w:r>
      <w:r w:rsidRPr="00FC61A0">
        <w:t xml:space="preserve"> gjennom justeringer av grenser og forskrifter, og at </w:t>
      </w:r>
      <w:r w:rsidRPr="00FC61A0">
        <w:rPr>
          <w:b/>
          <w:bCs/>
        </w:rPr>
        <w:t>eventuelle nye konflikter skal løses innenfor rammene av verneformålet</w:t>
      </w:r>
      <w:r w:rsidRPr="00FC61A0">
        <w:t>. Drivverdige skog</w:t>
      </w:r>
      <w:r w:rsidR="004341CA" w:rsidRPr="00FC61A0">
        <w:t>s</w:t>
      </w:r>
      <w:r w:rsidRPr="00FC61A0">
        <w:t xml:space="preserve">områder ble bevisst holdt utenfor nasjonalparken, og </w:t>
      </w:r>
      <w:r w:rsidRPr="00FC61A0">
        <w:rPr>
          <w:b/>
          <w:bCs/>
        </w:rPr>
        <w:t xml:space="preserve">skogsdrift </w:t>
      </w:r>
      <w:r w:rsidR="004341CA" w:rsidRPr="00FC61A0">
        <w:rPr>
          <w:b/>
          <w:bCs/>
        </w:rPr>
        <w:t>kan</w:t>
      </w:r>
      <w:r w:rsidRPr="00FC61A0">
        <w:rPr>
          <w:b/>
          <w:bCs/>
        </w:rPr>
        <w:t xml:space="preserve"> fortsette omtrent som </w:t>
      </w:r>
      <w:r w:rsidR="004341CA" w:rsidRPr="00FC61A0">
        <w:rPr>
          <w:b/>
          <w:bCs/>
        </w:rPr>
        <w:t xml:space="preserve">før </w:t>
      </w:r>
      <w:r w:rsidRPr="00FC61A0">
        <w:rPr>
          <w:b/>
          <w:bCs/>
        </w:rPr>
        <w:t>i Strauman landskapsvernområde</w:t>
      </w:r>
      <w:r w:rsidRPr="00FC61A0">
        <w:t xml:space="preserve">, forutsatt </w:t>
      </w:r>
      <w:r w:rsidR="005229A3" w:rsidRPr="00FC61A0">
        <w:t xml:space="preserve">gode </w:t>
      </w:r>
      <w:r w:rsidRPr="00FC61A0">
        <w:t>hensyn til naturv</w:t>
      </w:r>
      <w:r w:rsidR="004341CA" w:rsidRPr="00FC61A0">
        <w:t>erdiene</w:t>
      </w:r>
      <w:r w:rsidRPr="00FC61A0">
        <w:t xml:space="preserve">. </w:t>
      </w:r>
    </w:p>
    <w:p w14:paraId="25BA5C90" w14:textId="1E250DE6" w:rsidR="004219CA" w:rsidRPr="00FC61A0" w:rsidRDefault="004219CA" w:rsidP="007D72C8">
      <w:pPr>
        <w:pStyle w:val="Brdtekst"/>
        <w:numPr>
          <w:ilvl w:val="0"/>
          <w:numId w:val="92"/>
        </w:numPr>
        <w:ind w:left="426"/>
      </w:pPr>
      <w:r w:rsidRPr="00FC61A0">
        <w:rPr>
          <w:b/>
          <w:bCs/>
        </w:rPr>
        <w:t>O</w:t>
      </w:r>
      <w:r w:rsidR="00C54343" w:rsidRPr="00FC61A0">
        <w:rPr>
          <w:b/>
          <w:bCs/>
        </w:rPr>
        <w:t>ppdrett og andre tekniske installasjoner i fjordsonen i Lomsdal-Visten nasjonalpark er uønsket</w:t>
      </w:r>
      <w:r w:rsidR="00C54343" w:rsidRPr="00FC61A0">
        <w:t xml:space="preserve">, og at vernegrensen ble justert for å forhindre framtidige konflikter med havbruksnæringen. </w:t>
      </w:r>
    </w:p>
    <w:p w14:paraId="24B9073B" w14:textId="0A457586" w:rsidR="00C54343" w:rsidRPr="00FC61A0" w:rsidRDefault="00C54343" w:rsidP="007D72C8">
      <w:pPr>
        <w:pStyle w:val="Brdtekst"/>
        <w:numPr>
          <w:ilvl w:val="0"/>
          <w:numId w:val="92"/>
        </w:numPr>
        <w:ind w:left="426"/>
      </w:pPr>
      <w:r w:rsidRPr="00FC61A0">
        <w:rPr>
          <w:b/>
          <w:bCs/>
        </w:rPr>
        <w:t>Reindriftens arealbruk</w:t>
      </w:r>
      <w:r w:rsidRPr="00FC61A0">
        <w:t xml:space="preserve"> og etablerte rettigheter er gjennomgående lagt til grunn</w:t>
      </w:r>
      <w:r w:rsidR="009E08A0" w:rsidRPr="00FC61A0">
        <w:t>. V</w:t>
      </w:r>
      <w:r w:rsidRPr="00FC61A0">
        <w:t xml:space="preserve">ernet skal ikke vanskeliggjøre reindrift, og konsultasjoner med Sametinget og reinbeitedistriktene er forutsetning for forvaltningen og forvaltningsplanarbeidet. </w:t>
      </w:r>
    </w:p>
    <w:p w14:paraId="69571E4D" w14:textId="3001EF3F" w:rsidR="00C54343" w:rsidRPr="00FC61A0" w:rsidRDefault="004219CA" w:rsidP="007D72C8">
      <w:pPr>
        <w:pStyle w:val="Brdtekst"/>
        <w:numPr>
          <w:ilvl w:val="0"/>
          <w:numId w:val="92"/>
        </w:numPr>
        <w:ind w:left="426"/>
      </w:pPr>
      <w:r w:rsidRPr="00FC61A0">
        <w:t>Lokal</w:t>
      </w:r>
      <w:r w:rsidR="00C54343" w:rsidRPr="00FC61A0">
        <w:rPr>
          <w:b/>
          <w:bCs/>
        </w:rPr>
        <w:t xml:space="preserve"> medvirkning, god informasjon og et sterkt lokalt forvaltningsapparat</w:t>
      </w:r>
      <w:r w:rsidR="00C54343" w:rsidRPr="00FC61A0">
        <w:t xml:space="preserve"> er nødvendige forutsetninger for å lykkes med forvaltningen av området, og at utvikling av reiseliv må være bærekraftig og ikke komme i konflikt med verneverdiene. </w:t>
      </w:r>
    </w:p>
    <w:p w14:paraId="4E324ED5" w14:textId="5DDF1E96" w:rsidR="00C54343" w:rsidRPr="00FC61A0" w:rsidRDefault="00563FE1" w:rsidP="007D72C8">
      <w:pPr>
        <w:pStyle w:val="Brdtekst"/>
        <w:numPr>
          <w:ilvl w:val="0"/>
          <w:numId w:val="92"/>
        </w:numPr>
        <w:ind w:left="426"/>
      </w:pPr>
      <w:r w:rsidRPr="00FC61A0">
        <w:t>Resolusjonen gir</w:t>
      </w:r>
      <w:r w:rsidR="00C54343" w:rsidRPr="00FC61A0">
        <w:t xml:space="preserve"> føringer for håndtering av eksisterende og kommende tekniske inngrep, særlig krav om </w:t>
      </w:r>
      <w:r w:rsidR="00C54343" w:rsidRPr="00FC61A0">
        <w:rPr>
          <w:b/>
          <w:bCs/>
        </w:rPr>
        <w:t xml:space="preserve">skånsom </w:t>
      </w:r>
      <w:proofErr w:type="spellStart"/>
      <w:r w:rsidR="00C54343" w:rsidRPr="00FC61A0">
        <w:rPr>
          <w:b/>
          <w:bCs/>
        </w:rPr>
        <w:t>riving</w:t>
      </w:r>
      <w:proofErr w:type="spellEnd"/>
      <w:r w:rsidR="00C54343" w:rsidRPr="00FC61A0">
        <w:rPr>
          <w:b/>
          <w:bCs/>
        </w:rPr>
        <w:t xml:space="preserve"> </w:t>
      </w:r>
      <w:r w:rsidR="009E2645" w:rsidRPr="00FC61A0">
        <w:rPr>
          <w:b/>
          <w:bCs/>
        </w:rPr>
        <w:t xml:space="preserve">av </w:t>
      </w:r>
      <w:r w:rsidR="00C54343" w:rsidRPr="00FC61A0">
        <w:rPr>
          <w:b/>
          <w:bCs/>
        </w:rPr>
        <w:t>132 kV</w:t>
      </w:r>
      <w:r w:rsidR="009E2645" w:rsidRPr="00FC61A0">
        <w:rPr>
          <w:b/>
          <w:bCs/>
        </w:rPr>
        <w:t>-</w:t>
      </w:r>
      <w:r w:rsidR="00C54343" w:rsidRPr="00FC61A0">
        <w:rPr>
          <w:b/>
          <w:bCs/>
        </w:rPr>
        <w:t xml:space="preserve">kraftlinjen </w:t>
      </w:r>
      <w:r w:rsidR="006F0808" w:rsidRPr="00FC61A0">
        <w:rPr>
          <w:b/>
          <w:bCs/>
        </w:rPr>
        <w:t>gjennom områdene</w:t>
      </w:r>
      <w:r w:rsidR="006F0808" w:rsidRPr="00FC61A0">
        <w:t xml:space="preserve"> </w:t>
      </w:r>
      <w:r w:rsidR="00C54343" w:rsidRPr="00FC61A0">
        <w:t>(er</w:t>
      </w:r>
      <w:r w:rsidR="006F0808" w:rsidRPr="00FC61A0">
        <w:t xml:space="preserve"> </w:t>
      </w:r>
      <w:r w:rsidRPr="00FC61A0">
        <w:t xml:space="preserve">nå </w:t>
      </w:r>
      <w:r w:rsidR="006F0808" w:rsidRPr="00FC61A0">
        <w:t>fjernet</w:t>
      </w:r>
      <w:r w:rsidR="00C54343" w:rsidRPr="00FC61A0">
        <w:t xml:space="preserve">), og krav til hvordan motorferdsel og tiltak skal styres for å minimere skade på natur og opplevelse. </w:t>
      </w:r>
    </w:p>
    <w:p w14:paraId="01346E46" w14:textId="77777777" w:rsidR="00192EBF" w:rsidRPr="00FC61A0" w:rsidRDefault="00192EBF" w:rsidP="008E0C30">
      <w:pPr>
        <w:rPr>
          <w:i/>
          <w:sz w:val="20"/>
          <w:szCs w:val="20"/>
        </w:rPr>
      </w:pPr>
    </w:p>
    <w:p w14:paraId="4AF3B66A" w14:textId="27767061" w:rsidR="0083764D" w:rsidRPr="00FC61A0" w:rsidRDefault="00FB2ADF" w:rsidP="00FB2ADF">
      <w:pPr>
        <w:pStyle w:val="Brdtekst"/>
        <w:rPr>
          <w:i/>
          <w:iCs/>
          <w:sz w:val="20"/>
          <w:szCs w:val="20"/>
        </w:rPr>
      </w:pPr>
      <w:r w:rsidRPr="00FC61A0">
        <w:rPr>
          <w:i/>
          <w:iCs/>
          <w:sz w:val="20"/>
          <w:szCs w:val="20"/>
        </w:rPr>
        <w:t xml:space="preserve">En oppsummering av Kgl. res. (2009) med henvisning til sidetall er gitt i Filvedlegg 2. </w:t>
      </w:r>
      <w:r w:rsidRPr="00FC61A0">
        <w:rPr>
          <w:i/>
          <w:iCs/>
          <w:sz w:val="20"/>
          <w:szCs w:val="20"/>
        </w:rPr>
        <w:br/>
        <w:t xml:space="preserve">Hele Kgl. res (2009) ligger hos </w:t>
      </w:r>
      <w:hyperlink r:id="rId37" w:history="1">
        <w:r w:rsidRPr="00FC61A0">
          <w:rPr>
            <w:rStyle w:val="Hyperkobling"/>
            <w:i/>
            <w:iCs/>
            <w:sz w:val="20"/>
            <w:szCs w:val="20"/>
          </w:rPr>
          <w:t>Klima- og miljødepartementet</w:t>
        </w:r>
      </w:hyperlink>
      <w:r w:rsidR="0083764D" w:rsidRPr="00FC61A0">
        <w:rPr>
          <w:i/>
          <w:sz w:val="20"/>
          <w:szCs w:val="20"/>
        </w:rPr>
        <w:t xml:space="preserve">. </w:t>
      </w:r>
    </w:p>
    <w:p w14:paraId="249E3D8E" w14:textId="77777777" w:rsidR="00192EBF" w:rsidRPr="00FC61A0" w:rsidRDefault="00192EBF" w:rsidP="00DA2CA0">
      <w:pPr>
        <w:pStyle w:val="Brdtekst"/>
        <w:spacing w:before="240"/>
      </w:pPr>
    </w:p>
    <w:p w14:paraId="5A6CC7DC" w14:textId="77777777" w:rsidR="00C54343" w:rsidRPr="00FC61A0" w:rsidRDefault="00C54343" w:rsidP="00EC706D">
      <w:pPr>
        <w:pStyle w:val="Overskrift3"/>
      </w:pPr>
      <w:bookmarkStart w:id="40" w:name="_Toc227834725"/>
      <w:r w:rsidRPr="00FC61A0">
        <w:t>Videreførte skjønnsforutsetninger (2014) og praksis i enkeltsaker (2019-2025)</w:t>
      </w:r>
      <w:bookmarkEnd w:id="40"/>
    </w:p>
    <w:p w14:paraId="545DA815" w14:textId="77777777" w:rsidR="00F91435" w:rsidRPr="00FC61A0" w:rsidRDefault="00F57EF6" w:rsidP="00B764FE">
      <w:pPr>
        <w:pStyle w:val="Brdtekst"/>
        <w:spacing w:before="240"/>
      </w:pPr>
      <w:r w:rsidRPr="00FC61A0">
        <w:t>Forvaltningsplanen fra 2014 bygge</w:t>
      </w:r>
      <w:r w:rsidR="00F676F0" w:rsidRPr="00FC61A0">
        <w:t>t</w:t>
      </w:r>
      <w:r w:rsidRPr="00FC61A0">
        <w:t xml:space="preserve"> direkte på føringene fra Kgl.res. (2009) og operasjonaliser</w:t>
      </w:r>
      <w:r w:rsidR="00F676F0" w:rsidRPr="00FC61A0">
        <w:t>te</w:t>
      </w:r>
      <w:r w:rsidRPr="00FC61A0">
        <w:t xml:space="preserve"> dem. </w:t>
      </w:r>
      <w:r w:rsidR="00F676F0" w:rsidRPr="00FC61A0">
        <w:t xml:space="preserve">Det ble også lagt til grunn en rekke vurderinger som har fungert som skjønnsforutsetninger i </w:t>
      </w:r>
      <w:r w:rsidR="00B764FE" w:rsidRPr="00FC61A0">
        <w:t>den praktiske saksbehandlingen</w:t>
      </w:r>
      <w:r w:rsidR="00F676F0" w:rsidRPr="00FC61A0">
        <w:t xml:space="preserve"> frem til nå. </w:t>
      </w:r>
      <w:r w:rsidRPr="00FC61A0">
        <w:t xml:space="preserve">I denne </w:t>
      </w:r>
      <w:r w:rsidR="00F676F0" w:rsidRPr="00FC61A0">
        <w:t>reviderte forvaltnings</w:t>
      </w:r>
      <w:r w:rsidRPr="00FC61A0">
        <w:t>planen behandles derfor Kgl. res. og 2014</w:t>
      </w:r>
      <w:r w:rsidRPr="00FC61A0">
        <w:noBreakHyphen/>
        <w:t>planen samlet som ett felles grunnlag for skjønnsutøvelse</w:t>
      </w:r>
      <w:r w:rsidR="00793409" w:rsidRPr="00FC61A0">
        <w:t>, som</w:t>
      </w:r>
      <w:r w:rsidR="00C54343" w:rsidRPr="00FC61A0">
        <w:t xml:space="preserve"> har bidratt til å tolke verneforskriften og sikre konsistent saksbehandling</w:t>
      </w:r>
      <w:r w:rsidR="00793409" w:rsidRPr="00FC61A0">
        <w:t xml:space="preserve"> over tid</w:t>
      </w:r>
      <w:r w:rsidR="00C54343" w:rsidRPr="00FC61A0">
        <w:t xml:space="preserve">. Praksis i saker fra styret de siste årene er også lagt til grunn. </w:t>
      </w:r>
    </w:p>
    <w:p w14:paraId="1BA4E0CF" w14:textId="4BCBF905" w:rsidR="00192EBF" w:rsidRDefault="005B2140" w:rsidP="003723AB">
      <w:pPr>
        <w:pStyle w:val="Brdtekst"/>
        <w:spacing w:before="240"/>
      </w:pPr>
      <w:r>
        <w:t xml:space="preserve">Det er mange </w:t>
      </w:r>
      <w:r w:rsidR="00C54343" w:rsidRPr="00FC61A0">
        <w:t xml:space="preserve">prinsipper og vurderinger </w:t>
      </w:r>
      <w:r w:rsidR="00F91435" w:rsidRPr="00FC61A0">
        <w:t xml:space="preserve">som </w:t>
      </w:r>
      <w:r w:rsidR="00C84A7C" w:rsidRPr="00FC61A0">
        <w:t xml:space="preserve">samlet sett </w:t>
      </w:r>
      <w:r w:rsidR="003F7F62" w:rsidRPr="00FC61A0">
        <w:t xml:space="preserve">utgjør </w:t>
      </w:r>
      <w:r w:rsidR="00C84A7C" w:rsidRPr="00FC61A0">
        <w:t xml:space="preserve">dagens </w:t>
      </w:r>
      <w:r w:rsidR="00F91435" w:rsidRPr="00FC61A0">
        <w:t>skjønnsforutsetninge</w:t>
      </w:r>
      <w:r w:rsidR="00C84A7C" w:rsidRPr="00FC61A0">
        <w:t>r for forvaltningen av Lomsdal-Visten og Strauman</w:t>
      </w:r>
      <w:r>
        <w:t xml:space="preserve"> (tabell 2)</w:t>
      </w:r>
      <w:r w:rsidR="00C25F55" w:rsidRPr="00FC61A0">
        <w:t xml:space="preserve">, </w:t>
      </w:r>
      <w:r w:rsidR="003F7F62" w:rsidRPr="00FC61A0">
        <w:t xml:space="preserve">basert på verneplanvedtaket i 2009, forvaltningsplanen fra 2014 og </w:t>
      </w:r>
      <w:r w:rsidR="00C84A7C" w:rsidRPr="00FC61A0">
        <w:t xml:space="preserve">avklaringer i prinsipielle saker frem til nå. </w:t>
      </w:r>
    </w:p>
    <w:p w14:paraId="58294DC6" w14:textId="77777777" w:rsidR="003723AB" w:rsidRPr="003723AB" w:rsidRDefault="003723AB" w:rsidP="003723AB">
      <w:pPr>
        <w:pStyle w:val="Brdtekst"/>
        <w:spacing w:before="0"/>
      </w:pPr>
    </w:p>
    <w:p w14:paraId="3F27434E" w14:textId="59DBB128" w:rsidR="00D25433" w:rsidRPr="00FC61A0" w:rsidRDefault="00A037C5" w:rsidP="003723AB">
      <w:pPr>
        <w:pStyle w:val="Bildetekst"/>
        <w:spacing w:before="0"/>
        <w:rPr>
          <w:sz w:val="20"/>
          <w:szCs w:val="20"/>
        </w:rPr>
      </w:pPr>
      <w:r w:rsidRPr="00FC61A0">
        <w:rPr>
          <w:sz w:val="20"/>
          <w:szCs w:val="20"/>
        </w:rPr>
        <w:t xml:space="preserve">Tabell </w:t>
      </w:r>
      <w:r w:rsidRPr="00FC61A0">
        <w:rPr>
          <w:sz w:val="20"/>
          <w:szCs w:val="20"/>
        </w:rPr>
        <w:fldChar w:fldCharType="begin"/>
      </w:r>
      <w:r w:rsidRPr="00FC61A0">
        <w:rPr>
          <w:sz w:val="20"/>
          <w:szCs w:val="20"/>
        </w:rPr>
        <w:instrText xml:space="preserve"> SEQ Tabell \* ARABIC </w:instrText>
      </w:r>
      <w:r w:rsidRPr="00FC61A0">
        <w:rPr>
          <w:sz w:val="20"/>
          <w:szCs w:val="20"/>
        </w:rPr>
        <w:fldChar w:fldCharType="separate"/>
      </w:r>
      <w:r w:rsidR="002F3ABB">
        <w:rPr>
          <w:noProof/>
          <w:sz w:val="20"/>
          <w:szCs w:val="20"/>
        </w:rPr>
        <w:t>2</w:t>
      </w:r>
      <w:r w:rsidRPr="00FC61A0">
        <w:rPr>
          <w:sz w:val="20"/>
          <w:szCs w:val="20"/>
        </w:rPr>
        <w:fldChar w:fldCharType="end"/>
      </w:r>
      <w:r w:rsidRPr="00FC61A0">
        <w:rPr>
          <w:sz w:val="20"/>
          <w:szCs w:val="20"/>
        </w:rPr>
        <w:t xml:space="preserve">. </w:t>
      </w:r>
      <w:r w:rsidR="00D25433" w:rsidRPr="00FC61A0">
        <w:rPr>
          <w:b w:val="0"/>
          <w:sz w:val="20"/>
          <w:szCs w:val="20"/>
        </w:rPr>
        <w:t xml:space="preserve">Skjønnsforutsetninger fra tidligere forvaltning fordelt på føringer fra Kgl. res. (2009, oppsummert i </w:t>
      </w:r>
      <w:r w:rsidRPr="00FC61A0">
        <w:rPr>
          <w:b w:val="0"/>
          <w:sz w:val="20"/>
          <w:szCs w:val="20"/>
        </w:rPr>
        <w:t>Fil</w:t>
      </w:r>
      <w:r w:rsidR="00D25433" w:rsidRPr="00FC61A0">
        <w:rPr>
          <w:b w:val="0"/>
          <w:sz w:val="20"/>
          <w:szCs w:val="20"/>
        </w:rPr>
        <w:t xml:space="preserve">vedlegg </w:t>
      </w:r>
      <w:r w:rsidR="00B549B1">
        <w:rPr>
          <w:b w:val="0"/>
          <w:sz w:val="20"/>
          <w:szCs w:val="20"/>
        </w:rPr>
        <w:t>2</w:t>
      </w:r>
      <w:r w:rsidR="00D25433" w:rsidRPr="00FC61A0">
        <w:rPr>
          <w:b w:val="0"/>
          <w:sz w:val="20"/>
          <w:szCs w:val="20"/>
        </w:rPr>
        <w:t>), forrige forvaltningsplan (2014) og senere praksis i utvalgte saker vedtatt av styret (2019-2025).</w:t>
      </w:r>
      <w:r w:rsidR="00D25433" w:rsidRPr="00FC61A0">
        <w:rPr>
          <w:sz w:val="20"/>
          <w:szCs w:val="20"/>
        </w:rPr>
        <w:t xml:space="preserve"> </w:t>
      </w:r>
    </w:p>
    <w:tbl>
      <w:tblPr>
        <w:tblStyle w:val="Rutenettabelllys"/>
        <w:tblW w:w="10201" w:type="dxa"/>
        <w:tblCellMar>
          <w:top w:w="57" w:type="dxa"/>
        </w:tblCellMar>
        <w:tblLook w:val="04A0" w:firstRow="1" w:lastRow="0" w:firstColumn="1" w:lastColumn="0" w:noHBand="0" w:noVBand="1"/>
      </w:tblPr>
      <w:tblGrid>
        <w:gridCol w:w="1696"/>
        <w:gridCol w:w="8505"/>
      </w:tblGrid>
      <w:tr w:rsidR="00D25433" w:rsidRPr="00FC61A0" w14:paraId="600EB656" w14:textId="77777777" w:rsidTr="005643D2">
        <w:trPr>
          <w:trHeight w:hRule="exact" w:val="1166"/>
          <w:tblHeader/>
        </w:trPr>
        <w:tc>
          <w:tcPr>
            <w:tcW w:w="10201" w:type="dxa"/>
            <w:gridSpan w:val="2"/>
            <w:shd w:val="clear" w:color="auto" w:fill="FFD966" w:themeFill="accent4" w:themeFillTint="99"/>
            <w:hideMark/>
          </w:tcPr>
          <w:p w14:paraId="604DCF44" w14:textId="77777777" w:rsidR="00D25433" w:rsidRPr="00FC61A0" w:rsidRDefault="00D25433" w:rsidP="003723AB">
            <w:pPr>
              <w:pStyle w:val="Listeavsnitt"/>
              <w:numPr>
                <w:ilvl w:val="0"/>
                <w:numId w:val="90"/>
              </w:numPr>
              <w:spacing w:line="240" w:lineRule="auto"/>
              <w:ind w:left="448" w:hanging="357"/>
              <w:contextualSpacing w:val="0"/>
              <w:rPr>
                <w:i/>
                <w:sz w:val="20"/>
                <w:szCs w:val="20"/>
              </w:rPr>
            </w:pPr>
            <w:r w:rsidRPr="00FC61A0">
              <w:rPr>
                <w:b/>
                <w:sz w:val="20"/>
                <w:szCs w:val="20"/>
              </w:rPr>
              <w:lastRenderedPageBreak/>
              <w:t>Kgl. res. (2009) og f</w:t>
            </w:r>
            <w:r w:rsidRPr="00FC61A0">
              <w:rPr>
                <w:b/>
                <w:bCs/>
                <w:sz w:val="20"/>
                <w:szCs w:val="20"/>
              </w:rPr>
              <w:t>orvaltningsplanen (2014): Føringer, retningslinjer og prinsipper</w:t>
            </w:r>
            <w:r w:rsidRPr="00FC61A0">
              <w:rPr>
                <w:sz w:val="20"/>
                <w:szCs w:val="20"/>
              </w:rPr>
              <w:t xml:space="preserve"> der skjønnsutøvelse direkte/indirekte (særlig i kap. 4 og 6) for vurderinger og tolkning av verneforskriften i konkrete saker:</w:t>
            </w:r>
            <w:r w:rsidRPr="00FC61A0">
              <w:rPr>
                <w:b/>
                <w:bCs/>
                <w:i/>
                <w:sz w:val="20"/>
                <w:szCs w:val="20"/>
              </w:rPr>
              <w:t xml:space="preserve"> </w:t>
            </w:r>
          </w:p>
          <w:p w14:paraId="24154BEE" w14:textId="3799D490" w:rsidR="00D25433" w:rsidRPr="009E35A2" w:rsidRDefault="00D25433" w:rsidP="00A10233">
            <w:pPr>
              <w:pStyle w:val="PunktlisteitabellSISTE"/>
              <w:framePr w:wrap="around"/>
              <w:spacing w:after="120" w:line="240" w:lineRule="auto"/>
              <w:ind w:left="448" w:hanging="369"/>
              <w:contextualSpacing w:val="0"/>
              <w:rPr>
                <w:i/>
                <w:iCs/>
                <w:sz w:val="20"/>
                <w:szCs w:val="20"/>
              </w:rPr>
            </w:pPr>
            <w:r w:rsidRPr="009E35A2">
              <w:rPr>
                <w:b/>
                <w:bCs/>
                <w:i/>
                <w:iCs/>
                <w:color w:val="7C460C" w:themeColor="text2" w:themeShade="80"/>
                <w:sz w:val="20"/>
                <w:szCs w:val="20"/>
              </w:rPr>
              <w:t>Vedtak og saksbehandling i nasjonalparkstyret</w:t>
            </w:r>
            <w:r w:rsidRPr="009E35A2">
              <w:rPr>
                <w:i/>
                <w:iCs/>
                <w:color w:val="7C460C" w:themeColor="text2" w:themeShade="80"/>
                <w:sz w:val="20"/>
                <w:szCs w:val="20"/>
              </w:rPr>
              <w:t xml:space="preserve"> i perioden 2019–202</w:t>
            </w:r>
            <w:r w:rsidR="00E375B5">
              <w:rPr>
                <w:i/>
                <w:iCs/>
                <w:color w:val="7C460C" w:themeColor="text2" w:themeShade="80"/>
                <w:sz w:val="20"/>
                <w:szCs w:val="20"/>
              </w:rPr>
              <w:t>6</w:t>
            </w:r>
            <w:r w:rsidRPr="009E35A2">
              <w:rPr>
                <w:i/>
                <w:iCs/>
                <w:color w:val="7C460C" w:themeColor="text2" w:themeShade="80"/>
                <w:sz w:val="20"/>
                <w:szCs w:val="20"/>
              </w:rPr>
              <w:t xml:space="preserve">, der praksisbaserte </w:t>
            </w:r>
            <w:r w:rsidRPr="009E35A2">
              <w:rPr>
                <w:i/>
                <w:iCs/>
                <w:color w:val="7C460C" w:themeColor="text2" w:themeShade="80"/>
                <w:sz w:val="20"/>
                <w:szCs w:val="20"/>
              </w:rPr>
              <w:br/>
              <w:t>skjønnsforutsetninger har utviklet seg i behandling av dispensasjoner, tiltak og tilrettelegging:</w:t>
            </w:r>
          </w:p>
        </w:tc>
      </w:tr>
      <w:tr w:rsidR="00D25433" w:rsidRPr="00FC61A0" w14:paraId="4A6430B9" w14:textId="77777777" w:rsidTr="005643D2">
        <w:trPr>
          <w:trHeight w:val="831"/>
        </w:trPr>
        <w:tc>
          <w:tcPr>
            <w:tcW w:w="1696" w:type="dxa"/>
            <w:shd w:val="clear" w:color="auto" w:fill="FFF2CC" w:themeFill="accent4" w:themeFillTint="33"/>
            <w:vAlign w:val="center"/>
            <w:hideMark/>
          </w:tcPr>
          <w:p w14:paraId="2F75E905" w14:textId="77777777" w:rsidR="00D25433" w:rsidRPr="00FC61A0" w:rsidRDefault="00D25433" w:rsidP="005643D2">
            <w:pPr>
              <w:spacing w:after="160" w:line="264" w:lineRule="auto"/>
              <w:rPr>
                <w:sz w:val="20"/>
                <w:szCs w:val="20"/>
              </w:rPr>
            </w:pPr>
            <w:r w:rsidRPr="00FC61A0">
              <w:rPr>
                <w:b/>
                <w:bCs/>
                <w:sz w:val="20"/>
                <w:szCs w:val="20"/>
              </w:rPr>
              <w:t>Generelle prinsipper</w:t>
            </w:r>
          </w:p>
        </w:tc>
        <w:tc>
          <w:tcPr>
            <w:tcW w:w="8505" w:type="dxa"/>
            <w:hideMark/>
          </w:tcPr>
          <w:p w14:paraId="4610DD67" w14:textId="77777777" w:rsidR="00581CD4" w:rsidRDefault="00D25433" w:rsidP="00F063ED">
            <w:pPr>
              <w:pStyle w:val="Listeavsnitt"/>
              <w:numPr>
                <w:ilvl w:val="0"/>
                <w:numId w:val="322"/>
              </w:numPr>
              <w:ind w:left="318" w:hanging="284"/>
              <w:contextualSpacing w:val="0"/>
              <w:rPr>
                <w:sz w:val="20"/>
                <w:szCs w:val="20"/>
              </w:rPr>
            </w:pPr>
            <w:r w:rsidRPr="00BE12A7">
              <w:rPr>
                <w:sz w:val="20"/>
                <w:szCs w:val="20"/>
              </w:rPr>
              <w:t xml:space="preserve">All virksomhet, aktiviteter og tiltak vurderes etter verneforskriften til området. </w:t>
            </w:r>
          </w:p>
          <w:p w14:paraId="0C474646" w14:textId="77777777" w:rsidR="00581CD4" w:rsidRDefault="00D25433" w:rsidP="00F063ED">
            <w:pPr>
              <w:pStyle w:val="punktskjnnitabell"/>
              <w:ind w:left="318" w:hanging="284"/>
            </w:pPr>
            <w:r w:rsidRPr="00BE12A7">
              <w:t xml:space="preserve">Alle vedtak nasjonalparkstyret gjør skal være hjemlet i forskriften. </w:t>
            </w:r>
          </w:p>
          <w:p w14:paraId="271743E8" w14:textId="77777777" w:rsidR="00581CD4" w:rsidRDefault="00D25433" w:rsidP="00F063ED">
            <w:pPr>
              <w:pStyle w:val="Listeavsnitt"/>
              <w:numPr>
                <w:ilvl w:val="0"/>
                <w:numId w:val="322"/>
              </w:numPr>
              <w:ind w:left="318" w:hanging="284"/>
              <w:contextualSpacing w:val="0"/>
              <w:rPr>
                <w:sz w:val="20"/>
                <w:szCs w:val="20"/>
              </w:rPr>
            </w:pPr>
            <w:r w:rsidRPr="00581CD4">
              <w:rPr>
                <w:sz w:val="20"/>
                <w:szCs w:val="20"/>
              </w:rPr>
              <w:t>Verneforskriftene gir rom for skjønn, særlig i § 3.</w:t>
            </w:r>
          </w:p>
          <w:p w14:paraId="4FBE4A88" w14:textId="77777777" w:rsidR="00581CD4" w:rsidRDefault="00D25433" w:rsidP="00F063ED">
            <w:pPr>
              <w:pStyle w:val="Listeavsnitt"/>
              <w:numPr>
                <w:ilvl w:val="0"/>
                <w:numId w:val="322"/>
              </w:numPr>
              <w:ind w:left="318" w:right="-103" w:hanging="284"/>
              <w:contextualSpacing w:val="0"/>
              <w:rPr>
                <w:sz w:val="20"/>
                <w:szCs w:val="20"/>
              </w:rPr>
            </w:pPr>
            <w:r w:rsidRPr="00581CD4">
              <w:rPr>
                <w:sz w:val="20"/>
                <w:szCs w:val="20"/>
              </w:rPr>
              <w:t xml:space="preserve">Forvaltningsplanen utdyper forskriften der denne sier </w:t>
            </w:r>
            <w:proofErr w:type="gramStart"/>
            <w:r w:rsidRPr="00581CD4">
              <w:rPr>
                <w:sz w:val="20"/>
                <w:szCs w:val="20"/>
              </w:rPr>
              <w:t>"…</w:t>
            </w:r>
            <w:r w:rsidRPr="00581CD4">
              <w:rPr>
                <w:i/>
                <w:iCs/>
                <w:sz w:val="20"/>
                <w:szCs w:val="20"/>
              </w:rPr>
              <w:t>i</w:t>
            </w:r>
            <w:proofErr w:type="gramEnd"/>
            <w:r w:rsidRPr="00581CD4">
              <w:rPr>
                <w:i/>
                <w:iCs/>
                <w:sz w:val="20"/>
                <w:szCs w:val="20"/>
              </w:rPr>
              <w:t xml:space="preserve"> tråd med godkjent forvaltningsplan</w:t>
            </w:r>
            <w:r w:rsidRPr="00581CD4">
              <w:rPr>
                <w:sz w:val="20"/>
                <w:szCs w:val="20"/>
              </w:rPr>
              <w:t>".</w:t>
            </w:r>
          </w:p>
          <w:p w14:paraId="3B8504FA" w14:textId="77777777" w:rsidR="0046266F" w:rsidRDefault="00D25433" w:rsidP="00F063ED">
            <w:pPr>
              <w:pStyle w:val="Listeavsnitt"/>
              <w:numPr>
                <w:ilvl w:val="0"/>
                <w:numId w:val="322"/>
              </w:numPr>
              <w:ind w:left="318" w:right="-103" w:hanging="284"/>
              <w:contextualSpacing w:val="0"/>
              <w:rPr>
                <w:sz w:val="20"/>
                <w:szCs w:val="20"/>
              </w:rPr>
            </w:pPr>
            <w:r w:rsidRPr="00581CD4">
              <w:rPr>
                <w:sz w:val="20"/>
                <w:szCs w:val="20"/>
              </w:rPr>
              <w:t>Forvaltningsplanen skal konkretisere forskriftene og sikre lik praksis.</w:t>
            </w:r>
          </w:p>
          <w:p w14:paraId="5B8E06E2" w14:textId="77777777" w:rsidR="0046266F" w:rsidRDefault="00D25433" w:rsidP="00F063ED">
            <w:pPr>
              <w:pStyle w:val="Listeavsnitt"/>
              <w:numPr>
                <w:ilvl w:val="0"/>
                <w:numId w:val="322"/>
              </w:numPr>
              <w:ind w:left="318" w:right="-103" w:hanging="284"/>
              <w:contextualSpacing w:val="0"/>
              <w:rPr>
                <w:sz w:val="20"/>
                <w:szCs w:val="20"/>
              </w:rPr>
            </w:pPr>
            <w:r w:rsidRPr="00581CD4">
              <w:rPr>
                <w:sz w:val="20"/>
                <w:szCs w:val="20"/>
              </w:rPr>
              <w:t>Ved motstrid mellom bruk og vern skal verneformålet veie tyngst.</w:t>
            </w:r>
          </w:p>
          <w:p w14:paraId="6A94CBE5" w14:textId="59936B9C" w:rsidR="0046266F" w:rsidRDefault="00D25433" w:rsidP="00F063ED">
            <w:pPr>
              <w:pStyle w:val="Listeavsnitt"/>
              <w:numPr>
                <w:ilvl w:val="0"/>
                <w:numId w:val="322"/>
              </w:numPr>
              <w:ind w:left="318" w:right="-103" w:hanging="284"/>
              <w:contextualSpacing w:val="0"/>
              <w:rPr>
                <w:sz w:val="20"/>
                <w:szCs w:val="20"/>
              </w:rPr>
            </w:pPr>
            <w:r w:rsidRPr="00581CD4">
              <w:rPr>
                <w:sz w:val="20"/>
                <w:szCs w:val="20"/>
              </w:rPr>
              <w:t xml:space="preserve">Vernet er allerede tilpasset lokale brukerinteresser og reindrift gjennom justeringer før </w:t>
            </w:r>
            <w:r w:rsidRPr="00581CD4">
              <w:rPr>
                <w:sz w:val="20"/>
                <w:szCs w:val="20"/>
              </w:rPr>
              <w:br/>
              <w:t>vernevedtaket – derfor skal eventuelle nye konflikter løses i favør av verneformålet.</w:t>
            </w:r>
          </w:p>
          <w:p w14:paraId="18F00107" w14:textId="7E162F6B" w:rsidR="00D25433" w:rsidRPr="00581CD4" w:rsidRDefault="00D25433" w:rsidP="00F063ED">
            <w:pPr>
              <w:pStyle w:val="Listeavsnitt"/>
              <w:numPr>
                <w:ilvl w:val="0"/>
                <w:numId w:val="322"/>
              </w:numPr>
              <w:spacing w:after="60"/>
              <w:ind w:left="318" w:right="-102" w:hanging="284"/>
              <w:contextualSpacing w:val="0"/>
              <w:rPr>
                <w:sz w:val="20"/>
                <w:szCs w:val="20"/>
              </w:rPr>
            </w:pPr>
            <w:r w:rsidRPr="00581CD4">
              <w:rPr>
                <w:sz w:val="20"/>
                <w:szCs w:val="20"/>
              </w:rPr>
              <w:t xml:space="preserve">Etablerte aktiviteter som ikke strider mot </w:t>
            </w:r>
            <w:r w:rsidR="00A07858" w:rsidRPr="00581CD4">
              <w:rPr>
                <w:sz w:val="20"/>
                <w:szCs w:val="20"/>
              </w:rPr>
              <w:t>verneformålet,</w:t>
            </w:r>
            <w:r w:rsidRPr="00581CD4">
              <w:rPr>
                <w:sz w:val="20"/>
                <w:szCs w:val="20"/>
              </w:rPr>
              <w:t xml:space="preserve"> skal i minst mulig grad begrenses.</w:t>
            </w:r>
          </w:p>
        </w:tc>
      </w:tr>
      <w:tr w:rsidR="00D25433" w:rsidRPr="00FC61A0" w14:paraId="0B531A08" w14:textId="77777777" w:rsidTr="005643D2">
        <w:trPr>
          <w:trHeight w:val="1560"/>
        </w:trPr>
        <w:tc>
          <w:tcPr>
            <w:tcW w:w="1696" w:type="dxa"/>
            <w:shd w:val="clear" w:color="auto" w:fill="FFF2CC" w:themeFill="accent4" w:themeFillTint="33"/>
            <w:vAlign w:val="center"/>
            <w:hideMark/>
          </w:tcPr>
          <w:p w14:paraId="00AE187B" w14:textId="77777777" w:rsidR="00D25433" w:rsidRPr="00FC61A0" w:rsidRDefault="00D25433" w:rsidP="005643D2">
            <w:pPr>
              <w:spacing w:after="160" w:line="264" w:lineRule="auto"/>
              <w:rPr>
                <w:sz w:val="20"/>
                <w:szCs w:val="20"/>
              </w:rPr>
            </w:pPr>
            <w:r w:rsidRPr="00FC61A0">
              <w:rPr>
                <w:b/>
                <w:bCs/>
                <w:sz w:val="20"/>
                <w:szCs w:val="20"/>
              </w:rPr>
              <w:t>Dispensasjoner og tiltak</w:t>
            </w:r>
          </w:p>
        </w:tc>
        <w:tc>
          <w:tcPr>
            <w:tcW w:w="8505" w:type="dxa"/>
            <w:hideMark/>
          </w:tcPr>
          <w:p w14:paraId="4A769E1B" w14:textId="77777777" w:rsidR="00814A71" w:rsidRPr="00573456" w:rsidRDefault="00D25433" w:rsidP="00F063ED">
            <w:pPr>
              <w:pStyle w:val="PunktlisteitabellSISTE"/>
              <w:framePr w:wrap="around"/>
              <w:numPr>
                <w:ilvl w:val="0"/>
                <w:numId w:val="324"/>
              </w:numPr>
              <w:ind w:left="318" w:hanging="284"/>
              <w:rPr>
                <w:rStyle w:val="punktskjnnitabellChar"/>
                <w:sz w:val="20"/>
                <w:szCs w:val="20"/>
              </w:rPr>
            </w:pPr>
            <w:r w:rsidRPr="00573456">
              <w:rPr>
                <w:rStyle w:val="punktskjnnitabellChar"/>
                <w:sz w:val="20"/>
                <w:szCs w:val="20"/>
              </w:rPr>
              <w:t>Tiltak som ikke er forbudt eller vesentlig endrer landskapets art og karakter, kan vurderes.</w:t>
            </w:r>
          </w:p>
          <w:p w14:paraId="30C5879E" w14:textId="77777777" w:rsidR="00814A71" w:rsidRPr="00573456" w:rsidRDefault="00D25433" w:rsidP="00F063ED">
            <w:pPr>
              <w:pStyle w:val="PunktlisteitabellSISTE"/>
              <w:framePr w:wrap="around"/>
              <w:numPr>
                <w:ilvl w:val="0"/>
                <w:numId w:val="324"/>
              </w:numPr>
              <w:ind w:left="318" w:hanging="284"/>
              <w:rPr>
                <w:rStyle w:val="punktskjnnitabellChar"/>
                <w:sz w:val="20"/>
                <w:szCs w:val="20"/>
              </w:rPr>
            </w:pPr>
            <w:r w:rsidRPr="00573456">
              <w:rPr>
                <w:rStyle w:val="punktskjnnitabellChar"/>
                <w:sz w:val="20"/>
                <w:szCs w:val="20"/>
              </w:rPr>
              <w:t>Tradisjonell bruk skal videreføres, men ikke utvides ved økt belastning.</w:t>
            </w:r>
          </w:p>
          <w:p w14:paraId="2DDF0BFB" w14:textId="77777777" w:rsidR="00814A71" w:rsidRPr="00573456" w:rsidRDefault="00D25433" w:rsidP="00F063ED">
            <w:pPr>
              <w:pStyle w:val="PunktlisteitabellSISTE"/>
              <w:framePr w:wrap="around"/>
              <w:numPr>
                <w:ilvl w:val="0"/>
                <w:numId w:val="324"/>
              </w:numPr>
              <w:ind w:left="318" w:right="-245" w:hanging="284"/>
              <w:rPr>
                <w:rStyle w:val="punktskjnnitabellChar"/>
                <w:sz w:val="20"/>
                <w:szCs w:val="20"/>
              </w:rPr>
            </w:pPr>
            <w:r w:rsidRPr="00573456">
              <w:rPr>
                <w:rStyle w:val="punktskjnnitabellChar"/>
                <w:sz w:val="20"/>
                <w:szCs w:val="20"/>
              </w:rPr>
              <w:t xml:space="preserve">Tiltak som strider mot formålet om </w:t>
            </w:r>
            <w:proofErr w:type="spellStart"/>
            <w:r w:rsidRPr="00573456">
              <w:rPr>
                <w:rStyle w:val="punktskjnnitabellChar"/>
                <w:sz w:val="20"/>
                <w:szCs w:val="20"/>
              </w:rPr>
              <w:t>urørthet</w:t>
            </w:r>
            <w:proofErr w:type="spellEnd"/>
            <w:r w:rsidRPr="00573456">
              <w:rPr>
                <w:rStyle w:val="punktskjnnitabellChar"/>
                <w:sz w:val="20"/>
                <w:szCs w:val="20"/>
              </w:rPr>
              <w:t xml:space="preserve"> og landskapskarakter skal som hovedregel avslås. </w:t>
            </w:r>
          </w:p>
          <w:p w14:paraId="272F5965" w14:textId="1FD3B38A" w:rsidR="00573456" w:rsidRPr="00573456" w:rsidRDefault="00670A4B" w:rsidP="00F063ED">
            <w:pPr>
              <w:pStyle w:val="PunktlisteitabellSISTE"/>
              <w:framePr w:wrap="around"/>
              <w:numPr>
                <w:ilvl w:val="0"/>
                <w:numId w:val="324"/>
              </w:numPr>
              <w:ind w:left="318" w:hanging="284"/>
              <w:rPr>
                <w:rStyle w:val="punktskjnnitabellChar"/>
                <w:sz w:val="20"/>
                <w:szCs w:val="20"/>
              </w:rPr>
            </w:pPr>
            <w:r>
              <w:rPr>
                <w:rStyle w:val="punktskjnnitabellChar"/>
                <w:sz w:val="20"/>
                <w:szCs w:val="20"/>
              </w:rPr>
              <w:t>K</w:t>
            </w:r>
            <w:r w:rsidR="00D25433" w:rsidRPr="00573456">
              <w:rPr>
                <w:rStyle w:val="punktskjnnitabellChar"/>
                <w:sz w:val="20"/>
                <w:szCs w:val="20"/>
              </w:rPr>
              <w:t>onfliktløsning skal vris mot vern fordi næringsinteresser allerede er hensyntatt i vernegrensene.</w:t>
            </w:r>
          </w:p>
          <w:p w14:paraId="7CB41E5E" w14:textId="77777777" w:rsidR="00573456" w:rsidRDefault="00D25433" w:rsidP="00F26E21">
            <w:pPr>
              <w:pStyle w:val="PunktlisteitabellSISTE"/>
              <w:framePr w:wrap="around"/>
              <w:numPr>
                <w:ilvl w:val="0"/>
                <w:numId w:val="324"/>
              </w:numPr>
              <w:spacing w:after="60"/>
              <w:ind w:left="318" w:hanging="284"/>
              <w:contextualSpacing w:val="0"/>
              <w:rPr>
                <w:rStyle w:val="punktskjnnitabellChar"/>
                <w:sz w:val="20"/>
                <w:szCs w:val="20"/>
              </w:rPr>
            </w:pPr>
            <w:r w:rsidRPr="00573456">
              <w:rPr>
                <w:rStyle w:val="punktskjnnitabellChar"/>
                <w:sz w:val="20"/>
                <w:szCs w:val="20"/>
              </w:rPr>
              <w:t>Oppdrett og større tekniske installasjoner i fjordsonen i nasjonalparken skal ikke tillates.</w:t>
            </w:r>
          </w:p>
          <w:p w14:paraId="0E965354" w14:textId="4DE46979" w:rsidR="001D0EF1" w:rsidRPr="001D0EF1" w:rsidRDefault="001D0EF1" w:rsidP="00F063ED">
            <w:pPr>
              <w:pStyle w:val="PunktlisteitabellSISTE"/>
              <w:framePr w:wrap="around"/>
              <w:shd w:val="clear" w:color="auto" w:fill="F2F2F2" w:themeFill="background1" w:themeFillShade="F2"/>
              <w:ind w:left="313" w:right="-252" w:hanging="284"/>
              <w:rPr>
                <w:i/>
                <w:color w:val="7C460C" w:themeColor="text2" w:themeShade="80"/>
                <w:sz w:val="20"/>
                <w:szCs w:val="20"/>
              </w:rPr>
            </w:pPr>
            <w:r w:rsidRPr="001D0EF1">
              <w:rPr>
                <w:b/>
                <w:i/>
                <w:color w:val="7C460C" w:themeColor="text2" w:themeShade="80"/>
                <w:sz w:val="20"/>
                <w:szCs w:val="20"/>
              </w:rPr>
              <w:t>Forskning:</w:t>
            </w:r>
            <w:r w:rsidRPr="001D0EF1">
              <w:rPr>
                <w:i/>
                <w:color w:val="7C460C" w:themeColor="text2" w:themeShade="80"/>
                <w:sz w:val="20"/>
                <w:szCs w:val="20"/>
              </w:rPr>
              <w:t xml:space="preserve"> Installasjoner i terrenget for </w:t>
            </w:r>
            <w:r w:rsidR="006D1261">
              <w:rPr>
                <w:i/>
                <w:color w:val="7C460C" w:themeColor="text2" w:themeShade="80"/>
                <w:sz w:val="20"/>
                <w:szCs w:val="20"/>
              </w:rPr>
              <w:t>å markere</w:t>
            </w:r>
            <w:r w:rsidRPr="001D0EF1">
              <w:rPr>
                <w:i/>
                <w:color w:val="7C460C" w:themeColor="text2" w:themeShade="80"/>
                <w:sz w:val="20"/>
                <w:szCs w:val="20"/>
              </w:rPr>
              <w:t xml:space="preserve"> vegetasjonsflater (NML §</w:t>
            </w:r>
            <w:r>
              <w:rPr>
                <w:i/>
                <w:color w:val="7C460C" w:themeColor="text2" w:themeShade="80"/>
                <w:sz w:val="20"/>
                <w:szCs w:val="20"/>
              </w:rPr>
              <w:t xml:space="preserve"> </w:t>
            </w:r>
            <w:r w:rsidRPr="001D0EF1">
              <w:rPr>
                <w:i/>
                <w:color w:val="7C460C" w:themeColor="text2" w:themeShade="80"/>
                <w:sz w:val="20"/>
                <w:szCs w:val="20"/>
              </w:rPr>
              <w:t>48</w:t>
            </w:r>
            <w:r>
              <w:rPr>
                <w:i/>
                <w:color w:val="7C460C" w:themeColor="text2" w:themeShade="80"/>
                <w:sz w:val="20"/>
                <w:szCs w:val="20"/>
              </w:rPr>
              <w:t>,</w:t>
            </w:r>
            <w:r w:rsidRPr="001D0EF1">
              <w:rPr>
                <w:i/>
                <w:color w:val="7C460C" w:themeColor="text2" w:themeShade="80"/>
                <w:sz w:val="20"/>
                <w:szCs w:val="20"/>
              </w:rPr>
              <w:t xml:space="preserve"> sak ST 19/25).</w:t>
            </w:r>
          </w:p>
          <w:p w14:paraId="74073FBB" w14:textId="77777777" w:rsidR="006D1261" w:rsidRPr="001D0EF1" w:rsidRDefault="006D1261" w:rsidP="00F063ED">
            <w:pPr>
              <w:pStyle w:val="PunktlisteitabellSISTE"/>
              <w:framePr w:hSpace="0" w:wrap="auto" w:vAnchor="margin" w:yAlign="inline"/>
              <w:shd w:val="clear" w:color="auto" w:fill="F2F2F2" w:themeFill="background1" w:themeFillShade="F2"/>
              <w:ind w:left="313" w:hanging="284"/>
              <w:suppressOverlap w:val="0"/>
              <w:rPr>
                <w:i/>
                <w:color w:val="7C460C" w:themeColor="text2" w:themeShade="80"/>
                <w:sz w:val="20"/>
                <w:szCs w:val="20"/>
              </w:rPr>
            </w:pPr>
            <w:r w:rsidRPr="001D0EF1">
              <w:rPr>
                <w:b/>
                <w:i/>
                <w:color w:val="7C460C" w:themeColor="text2" w:themeShade="80"/>
                <w:sz w:val="20"/>
                <w:szCs w:val="20"/>
              </w:rPr>
              <w:t>Forskning:</w:t>
            </w:r>
            <w:r w:rsidRPr="001D0EF1">
              <w:rPr>
                <w:i/>
                <w:color w:val="7C460C" w:themeColor="text2" w:themeShade="80"/>
                <w:sz w:val="20"/>
                <w:szCs w:val="20"/>
              </w:rPr>
              <w:t xml:space="preserve"> Bruk av drone i forbindelse med kartlegging (NML §</w:t>
            </w:r>
            <w:r>
              <w:rPr>
                <w:i/>
                <w:color w:val="7C460C" w:themeColor="text2" w:themeShade="80"/>
                <w:sz w:val="20"/>
                <w:szCs w:val="20"/>
              </w:rPr>
              <w:t xml:space="preserve"> </w:t>
            </w:r>
            <w:r w:rsidRPr="001D0EF1">
              <w:rPr>
                <w:i/>
                <w:color w:val="7C460C" w:themeColor="text2" w:themeShade="80"/>
                <w:sz w:val="20"/>
                <w:szCs w:val="20"/>
              </w:rPr>
              <w:t>48</w:t>
            </w:r>
            <w:r>
              <w:rPr>
                <w:i/>
                <w:color w:val="7C460C" w:themeColor="text2" w:themeShade="80"/>
                <w:sz w:val="20"/>
                <w:szCs w:val="20"/>
              </w:rPr>
              <w:t>, s</w:t>
            </w:r>
            <w:r w:rsidRPr="001D0EF1">
              <w:rPr>
                <w:i/>
                <w:color w:val="7C460C" w:themeColor="text2" w:themeShade="80"/>
                <w:sz w:val="20"/>
                <w:szCs w:val="20"/>
              </w:rPr>
              <w:t xml:space="preserve">ak ST 18/19) </w:t>
            </w:r>
          </w:p>
          <w:p w14:paraId="38076D19" w14:textId="11CD90AF" w:rsidR="001D0EF1" w:rsidRPr="001D0EF1" w:rsidRDefault="001D0EF1" w:rsidP="00F063ED">
            <w:pPr>
              <w:pStyle w:val="PunktlisteitabellSISTE"/>
              <w:framePr w:wrap="around"/>
              <w:shd w:val="clear" w:color="auto" w:fill="F2F2F2" w:themeFill="background1" w:themeFillShade="F2"/>
              <w:ind w:left="313" w:hanging="284"/>
              <w:rPr>
                <w:i/>
                <w:color w:val="7C460C" w:themeColor="text2" w:themeShade="80"/>
                <w:sz w:val="20"/>
                <w:szCs w:val="20"/>
              </w:rPr>
            </w:pPr>
            <w:r w:rsidRPr="001D0EF1">
              <w:rPr>
                <w:b/>
                <w:i/>
                <w:color w:val="7C460C" w:themeColor="text2" w:themeShade="80"/>
                <w:sz w:val="20"/>
                <w:szCs w:val="20"/>
              </w:rPr>
              <w:t>Landbruk:</w:t>
            </w:r>
            <w:r w:rsidRPr="001D0EF1">
              <w:rPr>
                <w:i/>
                <w:color w:val="7C460C" w:themeColor="text2" w:themeShade="80"/>
                <w:sz w:val="20"/>
                <w:szCs w:val="20"/>
              </w:rPr>
              <w:t xml:space="preserve"> Gjeterhytte for sauedrift (</w:t>
            </w:r>
            <w:r>
              <w:rPr>
                <w:i/>
                <w:color w:val="7C460C" w:themeColor="text2" w:themeShade="80"/>
                <w:sz w:val="20"/>
                <w:szCs w:val="20"/>
              </w:rPr>
              <w:t>v</w:t>
            </w:r>
            <w:r w:rsidRPr="001D0EF1">
              <w:rPr>
                <w:i/>
                <w:color w:val="7C460C" w:themeColor="text2" w:themeShade="80"/>
                <w:sz w:val="20"/>
                <w:szCs w:val="20"/>
              </w:rPr>
              <w:t>erneforskrift §</w:t>
            </w:r>
            <w:r>
              <w:rPr>
                <w:i/>
                <w:color w:val="7C460C" w:themeColor="text2" w:themeShade="80"/>
                <w:sz w:val="20"/>
                <w:szCs w:val="20"/>
              </w:rPr>
              <w:t xml:space="preserve"> </w:t>
            </w:r>
            <w:r w:rsidRPr="001D0EF1">
              <w:rPr>
                <w:i/>
                <w:color w:val="7C460C" w:themeColor="text2" w:themeShade="80"/>
                <w:sz w:val="20"/>
                <w:szCs w:val="20"/>
              </w:rPr>
              <w:t>3.1.3</w:t>
            </w:r>
            <w:r>
              <w:rPr>
                <w:i/>
                <w:color w:val="7C460C" w:themeColor="text2" w:themeShade="80"/>
                <w:sz w:val="20"/>
                <w:szCs w:val="20"/>
              </w:rPr>
              <w:t xml:space="preserve"> </w:t>
            </w:r>
            <w:r w:rsidRPr="001D0EF1">
              <w:rPr>
                <w:i/>
                <w:color w:val="7C460C" w:themeColor="text2" w:themeShade="80"/>
                <w:sz w:val="20"/>
                <w:szCs w:val="20"/>
              </w:rPr>
              <w:t>d</w:t>
            </w:r>
            <w:r>
              <w:rPr>
                <w:i/>
                <w:color w:val="7C460C" w:themeColor="text2" w:themeShade="80"/>
                <w:sz w:val="20"/>
                <w:szCs w:val="20"/>
              </w:rPr>
              <w:t>,</w:t>
            </w:r>
            <w:r w:rsidRPr="001D0EF1">
              <w:rPr>
                <w:i/>
                <w:color w:val="7C460C" w:themeColor="text2" w:themeShade="80"/>
                <w:sz w:val="20"/>
                <w:szCs w:val="20"/>
              </w:rPr>
              <w:t xml:space="preserve"> sak ST 14/21)</w:t>
            </w:r>
          </w:p>
          <w:p w14:paraId="31EDD00C" w14:textId="2914870F" w:rsidR="00D25433" w:rsidRPr="001D0EF1" w:rsidRDefault="001D0EF1" w:rsidP="00F063ED">
            <w:pPr>
              <w:pStyle w:val="PunktlisteitabellSISTE"/>
              <w:framePr w:wrap="around"/>
              <w:shd w:val="clear" w:color="auto" w:fill="F2F2F2" w:themeFill="background1" w:themeFillShade="F2"/>
              <w:spacing w:after="60"/>
              <w:ind w:left="312" w:hanging="284"/>
              <w:rPr>
                <w:i/>
                <w:color w:val="7C460C" w:themeColor="text2" w:themeShade="80"/>
                <w:sz w:val="20"/>
                <w:szCs w:val="20"/>
              </w:rPr>
            </w:pPr>
            <w:r w:rsidRPr="001D0EF1">
              <w:rPr>
                <w:b/>
                <w:i/>
                <w:color w:val="7C460C" w:themeColor="text2" w:themeShade="80"/>
                <w:sz w:val="20"/>
                <w:szCs w:val="20"/>
              </w:rPr>
              <w:t>Landbruk:</w:t>
            </w:r>
            <w:r w:rsidRPr="001D0EF1">
              <w:rPr>
                <w:i/>
                <w:color w:val="7C460C" w:themeColor="text2" w:themeShade="80"/>
                <w:sz w:val="20"/>
                <w:szCs w:val="20"/>
              </w:rPr>
              <w:t xml:space="preserve"> Beite- og samlegjerde for sau (verneforskrift § 3.1.3</w:t>
            </w:r>
            <w:r>
              <w:rPr>
                <w:i/>
                <w:color w:val="7C460C" w:themeColor="text2" w:themeShade="80"/>
                <w:sz w:val="20"/>
                <w:szCs w:val="20"/>
              </w:rPr>
              <w:t xml:space="preserve"> </w:t>
            </w:r>
            <w:r w:rsidRPr="001D0EF1">
              <w:rPr>
                <w:i/>
                <w:color w:val="7C460C" w:themeColor="text2" w:themeShade="80"/>
                <w:sz w:val="20"/>
                <w:szCs w:val="20"/>
              </w:rPr>
              <w:t>d</w:t>
            </w:r>
            <w:r>
              <w:rPr>
                <w:i/>
                <w:color w:val="7C460C" w:themeColor="text2" w:themeShade="80"/>
                <w:sz w:val="20"/>
                <w:szCs w:val="20"/>
              </w:rPr>
              <w:t>,</w:t>
            </w:r>
            <w:r w:rsidRPr="001D0EF1">
              <w:rPr>
                <w:i/>
                <w:color w:val="7C460C" w:themeColor="text2" w:themeShade="80"/>
                <w:sz w:val="20"/>
                <w:szCs w:val="20"/>
              </w:rPr>
              <w:t xml:space="preserve"> sak ST 21/25)</w:t>
            </w:r>
          </w:p>
        </w:tc>
      </w:tr>
      <w:tr w:rsidR="00D25433" w:rsidRPr="00FC61A0" w14:paraId="7F0BCE27" w14:textId="77777777" w:rsidTr="005643D2">
        <w:trPr>
          <w:trHeight w:val="2386"/>
        </w:trPr>
        <w:tc>
          <w:tcPr>
            <w:tcW w:w="1696" w:type="dxa"/>
            <w:shd w:val="clear" w:color="auto" w:fill="FFF2CC" w:themeFill="accent4" w:themeFillTint="33"/>
            <w:vAlign w:val="center"/>
            <w:hideMark/>
          </w:tcPr>
          <w:p w14:paraId="0E1A5055" w14:textId="77777777" w:rsidR="00D25433" w:rsidRPr="00FC61A0" w:rsidRDefault="00D25433" w:rsidP="005643D2">
            <w:pPr>
              <w:spacing w:after="160" w:line="264" w:lineRule="auto"/>
              <w:rPr>
                <w:sz w:val="20"/>
                <w:szCs w:val="20"/>
              </w:rPr>
            </w:pPr>
            <w:r w:rsidRPr="00FC61A0">
              <w:rPr>
                <w:b/>
                <w:bCs/>
                <w:sz w:val="20"/>
                <w:szCs w:val="20"/>
              </w:rPr>
              <w:t>Ferdsel og tilrettelegging</w:t>
            </w:r>
          </w:p>
        </w:tc>
        <w:tc>
          <w:tcPr>
            <w:tcW w:w="8505" w:type="dxa"/>
            <w:hideMark/>
          </w:tcPr>
          <w:p w14:paraId="77479C1A" w14:textId="77777777" w:rsidR="003B7439" w:rsidRDefault="00D25433" w:rsidP="00F063ED">
            <w:pPr>
              <w:pStyle w:val="Listeavsnitt"/>
              <w:numPr>
                <w:ilvl w:val="0"/>
                <w:numId w:val="326"/>
              </w:numPr>
              <w:spacing w:before="60"/>
              <w:ind w:left="318" w:hanging="284"/>
              <w:rPr>
                <w:sz w:val="20"/>
                <w:szCs w:val="20"/>
              </w:rPr>
            </w:pPr>
            <w:r w:rsidRPr="003B7439">
              <w:rPr>
                <w:sz w:val="20"/>
                <w:szCs w:val="20"/>
              </w:rPr>
              <w:t>Tilrettelegging for friluftsliv skal være enkel og med lav teknisk påvirkning.</w:t>
            </w:r>
          </w:p>
          <w:p w14:paraId="3EB09F05" w14:textId="77777777" w:rsidR="003B7439" w:rsidRDefault="00D25433" w:rsidP="00F063ED">
            <w:pPr>
              <w:pStyle w:val="Listeavsnitt"/>
              <w:numPr>
                <w:ilvl w:val="0"/>
                <w:numId w:val="326"/>
              </w:numPr>
              <w:ind w:left="318" w:hanging="284"/>
              <w:rPr>
                <w:sz w:val="20"/>
                <w:szCs w:val="20"/>
              </w:rPr>
            </w:pPr>
            <w:r w:rsidRPr="003B7439">
              <w:rPr>
                <w:sz w:val="20"/>
                <w:szCs w:val="20"/>
              </w:rPr>
              <w:t xml:space="preserve">Klopper, merking og informasjonsplakater kan vurderes ved slitasje. </w:t>
            </w:r>
          </w:p>
          <w:p w14:paraId="19411178" w14:textId="77777777" w:rsidR="003B7439" w:rsidRDefault="00D25433" w:rsidP="00F063ED">
            <w:pPr>
              <w:pStyle w:val="Listeavsnitt"/>
              <w:numPr>
                <w:ilvl w:val="0"/>
                <w:numId w:val="326"/>
              </w:numPr>
              <w:ind w:left="318" w:right="-252" w:hanging="284"/>
              <w:rPr>
                <w:sz w:val="20"/>
                <w:szCs w:val="20"/>
              </w:rPr>
            </w:pPr>
            <w:r w:rsidRPr="003B7439">
              <w:rPr>
                <w:sz w:val="20"/>
                <w:szCs w:val="20"/>
              </w:rPr>
              <w:t xml:space="preserve">Friluftstiltak tilpasses landskapets tåleevne og verneformål, skal ikke endre områdets </w:t>
            </w:r>
            <w:proofErr w:type="spellStart"/>
            <w:r w:rsidRPr="003B7439">
              <w:rPr>
                <w:sz w:val="20"/>
                <w:szCs w:val="20"/>
              </w:rPr>
              <w:t>urørthet</w:t>
            </w:r>
            <w:proofErr w:type="spellEnd"/>
            <w:r w:rsidRPr="003B7439">
              <w:rPr>
                <w:sz w:val="20"/>
                <w:szCs w:val="20"/>
              </w:rPr>
              <w:t>.</w:t>
            </w:r>
          </w:p>
          <w:p w14:paraId="6966106A" w14:textId="3E66F773" w:rsidR="00DA01DB" w:rsidRDefault="00E667A6" w:rsidP="00F063ED">
            <w:pPr>
              <w:pStyle w:val="Listeavsnitt"/>
              <w:numPr>
                <w:ilvl w:val="0"/>
                <w:numId w:val="326"/>
              </w:numPr>
              <w:ind w:left="318" w:hanging="284"/>
              <w:rPr>
                <w:sz w:val="20"/>
                <w:szCs w:val="20"/>
              </w:rPr>
            </w:pPr>
            <w:r>
              <w:rPr>
                <w:sz w:val="20"/>
                <w:szCs w:val="20"/>
              </w:rPr>
              <w:t>I</w:t>
            </w:r>
            <w:r w:rsidR="00581DDB" w:rsidRPr="003B7439">
              <w:rPr>
                <w:sz w:val="20"/>
                <w:szCs w:val="20"/>
              </w:rPr>
              <w:t xml:space="preserve">nformasjon om </w:t>
            </w:r>
            <w:r>
              <w:rPr>
                <w:sz w:val="20"/>
                <w:szCs w:val="20"/>
              </w:rPr>
              <w:t xml:space="preserve">sensitive </w:t>
            </w:r>
            <w:r w:rsidR="002A0408">
              <w:rPr>
                <w:sz w:val="20"/>
                <w:szCs w:val="20"/>
              </w:rPr>
              <w:t xml:space="preserve">arter, sårbare </w:t>
            </w:r>
            <w:r w:rsidR="00581DDB" w:rsidRPr="003B7439">
              <w:rPr>
                <w:sz w:val="20"/>
                <w:szCs w:val="20"/>
              </w:rPr>
              <w:t xml:space="preserve">grotter og andre sårbare lokaliteter skjermes. </w:t>
            </w:r>
          </w:p>
          <w:p w14:paraId="4B7CFF02" w14:textId="6F479DCF" w:rsidR="00DA01DB" w:rsidRDefault="00581DDB" w:rsidP="00F063ED">
            <w:pPr>
              <w:pStyle w:val="Listeavsnitt"/>
              <w:numPr>
                <w:ilvl w:val="0"/>
                <w:numId w:val="326"/>
              </w:numPr>
              <w:ind w:left="318" w:hanging="284"/>
              <w:rPr>
                <w:sz w:val="20"/>
                <w:szCs w:val="20"/>
              </w:rPr>
            </w:pPr>
            <w:r w:rsidRPr="003B7439">
              <w:rPr>
                <w:sz w:val="20"/>
                <w:szCs w:val="20"/>
              </w:rPr>
              <w:t>Formidling og merking utformes slik at risiko for forstyrrelse</w:t>
            </w:r>
            <w:r w:rsidR="00D12A7B">
              <w:rPr>
                <w:sz w:val="20"/>
                <w:szCs w:val="20"/>
              </w:rPr>
              <w:t>r</w:t>
            </w:r>
            <w:r w:rsidRPr="003B7439">
              <w:rPr>
                <w:sz w:val="20"/>
                <w:szCs w:val="20"/>
              </w:rPr>
              <w:t xml:space="preserve">, slitasje eller skade ikke øker </w:t>
            </w:r>
            <w:r w:rsidR="00022CBC" w:rsidRPr="003B7439">
              <w:rPr>
                <w:sz w:val="20"/>
                <w:szCs w:val="20"/>
              </w:rPr>
              <w:br/>
            </w:r>
            <w:r w:rsidRPr="003B7439">
              <w:rPr>
                <w:sz w:val="20"/>
                <w:szCs w:val="20"/>
              </w:rPr>
              <w:t>(unntak fra åpenhet gjelder for slik informasjon).</w:t>
            </w:r>
          </w:p>
          <w:p w14:paraId="2288772E" w14:textId="249B5293" w:rsidR="00D25433" w:rsidRPr="00DA01DB" w:rsidRDefault="00D25433" w:rsidP="00F26E21">
            <w:pPr>
              <w:pStyle w:val="Listeavsnitt"/>
              <w:numPr>
                <w:ilvl w:val="0"/>
                <w:numId w:val="326"/>
              </w:numPr>
              <w:spacing w:after="60"/>
              <w:ind w:left="318" w:hanging="284"/>
              <w:contextualSpacing w:val="0"/>
              <w:rPr>
                <w:sz w:val="20"/>
                <w:szCs w:val="20"/>
              </w:rPr>
            </w:pPr>
            <w:r w:rsidRPr="00DA01DB">
              <w:rPr>
                <w:sz w:val="20"/>
                <w:szCs w:val="20"/>
              </w:rPr>
              <w:t xml:space="preserve">Tillatelser vurderes opp mot føringen om enkel og skånsom tilrettelegging som ikke bygger ned urørt preg i nasjonalparken og som ikke svekker landskapets karakter i </w:t>
            </w:r>
            <w:r w:rsidR="00DA01DB">
              <w:rPr>
                <w:sz w:val="20"/>
                <w:szCs w:val="20"/>
              </w:rPr>
              <w:t>landskaps</w:t>
            </w:r>
            <w:r w:rsidRPr="00DA01DB">
              <w:rPr>
                <w:sz w:val="20"/>
                <w:szCs w:val="20"/>
              </w:rPr>
              <w:t>vernområdet.</w:t>
            </w:r>
          </w:p>
          <w:p w14:paraId="7C283B64" w14:textId="11FEE63F" w:rsidR="00662BD6" w:rsidRPr="00662BD6" w:rsidRDefault="00662BD6" w:rsidP="00F063ED">
            <w:pPr>
              <w:pStyle w:val="PunktlisteitabellSISTE"/>
              <w:framePr w:wrap="around"/>
              <w:shd w:val="clear" w:color="auto" w:fill="F2F2F2" w:themeFill="background1" w:themeFillShade="F2"/>
              <w:ind w:left="318" w:hanging="284"/>
              <w:contextualSpacing w:val="0"/>
              <w:rPr>
                <w:i/>
                <w:color w:val="7C460C" w:themeColor="text2" w:themeShade="80"/>
                <w:sz w:val="20"/>
                <w:szCs w:val="20"/>
              </w:rPr>
            </w:pPr>
            <w:r w:rsidRPr="00662BD6">
              <w:rPr>
                <w:b/>
                <w:bCs/>
                <w:i/>
                <w:color w:val="7C460C" w:themeColor="text2" w:themeShade="80"/>
                <w:sz w:val="20"/>
                <w:szCs w:val="20"/>
              </w:rPr>
              <w:t>Organ</w:t>
            </w:r>
            <w:r>
              <w:rPr>
                <w:b/>
                <w:bCs/>
                <w:i/>
                <w:color w:val="7C460C" w:themeColor="text2" w:themeShade="80"/>
                <w:sz w:val="20"/>
                <w:szCs w:val="20"/>
              </w:rPr>
              <w:t>i</w:t>
            </w:r>
            <w:r w:rsidRPr="00662BD6">
              <w:rPr>
                <w:b/>
                <w:bCs/>
                <w:i/>
                <w:color w:val="7C460C" w:themeColor="text2" w:themeShade="80"/>
                <w:sz w:val="20"/>
                <w:szCs w:val="20"/>
              </w:rPr>
              <w:t>sert ferdsel:</w:t>
            </w:r>
            <w:r w:rsidRPr="00662BD6">
              <w:rPr>
                <w:i/>
                <w:color w:val="7C460C" w:themeColor="text2" w:themeShade="80"/>
                <w:sz w:val="20"/>
                <w:szCs w:val="20"/>
              </w:rPr>
              <w:t xml:space="preserve"> Organiserte turer med </w:t>
            </w:r>
            <w:proofErr w:type="spellStart"/>
            <w:r w:rsidRPr="00662BD6">
              <w:rPr>
                <w:i/>
                <w:color w:val="7C460C" w:themeColor="text2" w:themeShade="80"/>
                <w:sz w:val="20"/>
                <w:szCs w:val="20"/>
              </w:rPr>
              <w:t>Geocacher</w:t>
            </w:r>
            <w:proofErr w:type="spellEnd"/>
            <w:r w:rsidRPr="00662BD6">
              <w:rPr>
                <w:i/>
                <w:color w:val="7C460C" w:themeColor="text2" w:themeShade="80"/>
                <w:sz w:val="20"/>
                <w:szCs w:val="20"/>
              </w:rPr>
              <w:t xml:space="preserve"> – tillatelse (NML § 48</w:t>
            </w:r>
            <w:r>
              <w:rPr>
                <w:i/>
                <w:color w:val="7C460C" w:themeColor="text2" w:themeShade="80"/>
                <w:sz w:val="20"/>
                <w:szCs w:val="20"/>
              </w:rPr>
              <w:t>,</w:t>
            </w:r>
            <w:r w:rsidRPr="00662BD6">
              <w:rPr>
                <w:i/>
                <w:color w:val="7C460C" w:themeColor="text2" w:themeShade="80"/>
                <w:sz w:val="20"/>
                <w:szCs w:val="20"/>
              </w:rPr>
              <w:t xml:space="preserve"> sak ST 20/25)</w:t>
            </w:r>
            <w:r>
              <w:rPr>
                <w:i/>
                <w:color w:val="7C460C" w:themeColor="text2" w:themeShade="80"/>
                <w:sz w:val="20"/>
                <w:szCs w:val="20"/>
              </w:rPr>
              <w:t>.</w:t>
            </w:r>
          </w:p>
          <w:p w14:paraId="52541739" w14:textId="025BACC0" w:rsidR="00662BD6" w:rsidRPr="00FC61A0" w:rsidRDefault="00662BD6" w:rsidP="00F063ED">
            <w:pPr>
              <w:pStyle w:val="PunktlisteitabellSISTE"/>
              <w:framePr w:hSpace="0" w:wrap="auto" w:vAnchor="margin" w:yAlign="inline"/>
              <w:shd w:val="clear" w:color="auto" w:fill="F2F2F2" w:themeFill="background1" w:themeFillShade="F2"/>
              <w:spacing w:after="60"/>
              <w:ind w:left="318" w:hanging="284"/>
              <w:contextualSpacing w:val="0"/>
              <w:suppressOverlap w:val="0"/>
              <w:rPr>
                <w:i/>
                <w:color w:val="7C460C" w:themeColor="text2" w:themeShade="80"/>
                <w:sz w:val="20"/>
                <w:szCs w:val="20"/>
              </w:rPr>
            </w:pPr>
            <w:r w:rsidRPr="00662BD6">
              <w:rPr>
                <w:b/>
                <w:bCs/>
                <w:i/>
                <w:color w:val="7C460C" w:themeColor="text2" w:themeShade="80"/>
                <w:sz w:val="20"/>
                <w:szCs w:val="20"/>
              </w:rPr>
              <w:t>Organ</w:t>
            </w:r>
            <w:r>
              <w:rPr>
                <w:b/>
                <w:bCs/>
                <w:i/>
                <w:color w:val="7C460C" w:themeColor="text2" w:themeShade="80"/>
                <w:sz w:val="20"/>
                <w:szCs w:val="20"/>
              </w:rPr>
              <w:t>i</w:t>
            </w:r>
            <w:r w:rsidRPr="00662BD6">
              <w:rPr>
                <w:b/>
                <w:bCs/>
                <w:i/>
                <w:color w:val="7C460C" w:themeColor="text2" w:themeShade="80"/>
                <w:sz w:val="20"/>
                <w:szCs w:val="20"/>
              </w:rPr>
              <w:t>sert ferdsel:</w:t>
            </w:r>
            <w:r w:rsidRPr="00662BD6">
              <w:rPr>
                <w:i/>
                <w:color w:val="7C460C" w:themeColor="text2" w:themeShade="80"/>
                <w:sz w:val="20"/>
                <w:szCs w:val="20"/>
              </w:rPr>
              <w:t xml:space="preserve"> </w:t>
            </w:r>
            <w:proofErr w:type="spellStart"/>
            <w:r w:rsidRPr="00662BD6">
              <w:rPr>
                <w:i/>
                <w:color w:val="7C460C" w:themeColor="text2" w:themeShade="80"/>
                <w:sz w:val="20"/>
                <w:szCs w:val="20"/>
              </w:rPr>
              <w:t>Løshundprøver</w:t>
            </w:r>
            <w:proofErr w:type="spellEnd"/>
            <w:r w:rsidRPr="00662BD6">
              <w:rPr>
                <w:i/>
                <w:color w:val="7C460C" w:themeColor="text2" w:themeShade="80"/>
                <w:sz w:val="20"/>
                <w:szCs w:val="20"/>
              </w:rPr>
              <w:t xml:space="preserve"> på elg – avslag (sak ST 19/24)</w:t>
            </w:r>
            <w:r>
              <w:rPr>
                <w:i/>
                <w:color w:val="7C460C" w:themeColor="text2" w:themeShade="80"/>
                <w:sz w:val="20"/>
                <w:szCs w:val="20"/>
              </w:rPr>
              <w:t>.</w:t>
            </w:r>
          </w:p>
        </w:tc>
      </w:tr>
      <w:tr w:rsidR="00D25433" w:rsidRPr="00FC61A0" w14:paraId="729550BF" w14:textId="77777777" w:rsidTr="005643D2">
        <w:trPr>
          <w:trHeight w:val="790"/>
        </w:trPr>
        <w:tc>
          <w:tcPr>
            <w:tcW w:w="1696" w:type="dxa"/>
            <w:shd w:val="clear" w:color="auto" w:fill="FFF2CC" w:themeFill="accent4" w:themeFillTint="33"/>
            <w:vAlign w:val="center"/>
            <w:hideMark/>
          </w:tcPr>
          <w:p w14:paraId="02F0B651" w14:textId="77777777" w:rsidR="00D25433" w:rsidRPr="00FC61A0" w:rsidRDefault="00D25433" w:rsidP="005643D2">
            <w:pPr>
              <w:spacing w:after="160" w:line="264" w:lineRule="auto"/>
              <w:rPr>
                <w:sz w:val="20"/>
                <w:szCs w:val="20"/>
              </w:rPr>
            </w:pPr>
            <w:r w:rsidRPr="00FC61A0">
              <w:rPr>
                <w:b/>
                <w:bCs/>
                <w:sz w:val="20"/>
                <w:szCs w:val="20"/>
              </w:rPr>
              <w:t>Skogsdrift og vedhogst</w:t>
            </w:r>
          </w:p>
        </w:tc>
        <w:tc>
          <w:tcPr>
            <w:tcW w:w="8505" w:type="dxa"/>
            <w:hideMark/>
          </w:tcPr>
          <w:p w14:paraId="6046186B" w14:textId="705B7B0B" w:rsidR="00A1447F" w:rsidRDefault="00D25433" w:rsidP="00F063ED">
            <w:pPr>
              <w:pStyle w:val="Listeavsnitt"/>
              <w:numPr>
                <w:ilvl w:val="0"/>
                <w:numId w:val="327"/>
              </w:numPr>
              <w:spacing w:before="60"/>
              <w:ind w:left="318" w:hanging="284"/>
              <w:contextualSpacing w:val="0"/>
              <w:rPr>
                <w:sz w:val="20"/>
                <w:szCs w:val="20"/>
              </w:rPr>
            </w:pPr>
            <w:r w:rsidRPr="0050312B">
              <w:rPr>
                <w:sz w:val="20"/>
                <w:szCs w:val="20"/>
              </w:rPr>
              <w:t>Skogsdrift i landskapsvernområdet skal kunne fortsette omtrent som før,</w:t>
            </w:r>
            <w:r w:rsidR="00A16DF8">
              <w:rPr>
                <w:sz w:val="20"/>
                <w:szCs w:val="20"/>
              </w:rPr>
              <w:t xml:space="preserve"> </w:t>
            </w:r>
            <w:r w:rsidRPr="0050312B">
              <w:rPr>
                <w:sz w:val="20"/>
                <w:szCs w:val="20"/>
              </w:rPr>
              <w:t>med klare krav</w:t>
            </w:r>
            <w:r w:rsidRPr="0050312B">
              <w:rPr>
                <w:sz w:val="20"/>
                <w:szCs w:val="20"/>
              </w:rPr>
              <w:br/>
              <w:t>til skånsom</w:t>
            </w:r>
            <w:r w:rsidR="00C85919">
              <w:rPr>
                <w:sz w:val="20"/>
                <w:szCs w:val="20"/>
              </w:rPr>
              <w:t xml:space="preserve"> drift uten store </w:t>
            </w:r>
            <w:proofErr w:type="spellStart"/>
            <w:r w:rsidRPr="0050312B">
              <w:rPr>
                <w:sz w:val="20"/>
                <w:szCs w:val="20"/>
              </w:rPr>
              <w:t>flatehogster</w:t>
            </w:r>
            <w:proofErr w:type="spellEnd"/>
            <w:r w:rsidRPr="0050312B">
              <w:rPr>
                <w:sz w:val="20"/>
                <w:szCs w:val="20"/>
              </w:rPr>
              <w:t xml:space="preserve"> </w:t>
            </w:r>
            <w:r w:rsidR="00C85919">
              <w:rPr>
                <w:sz w:val="20"/>
                <w:szCs w:val="20"/>
              </w:rPr>
              <w:t xml:space="preserve">bruk av </w:t>
            </w:r>
            <w:r w:rsidRPr="0050312B">
              <w:rPr>
                <w:sz w:val="20"/>
                <w:szCs w:val="20"/>
              </w:rPr>
              <w:t xml:space="preserve">stedegne treslag </w:t>
            </w:r>
            <w:r w:rsidR="00E81386">
              <w:rPr>
                <w:sz w:val="20"/>
                <w:szCs w:val="20"/>
              </w:rPr>
              <w:t>ved tilplanting</w:t>
            </w:r>
            <w:r w:rsidRPr="0050312B">
              <w:rPr>
                <w:sz w:val="20"/>
                <w:szCs w:val="20"/>
              </w:rPr>
              <w:t>.</w:t>
            </w:r>
          </w:p>
          <w:p w14:paraId="3C11C7FB" w14:textId="77777777" w:rsidR="00A1447F" w:rsidRDefault="00D25433" w:rsidP="00F063ED">
            <w:pPr>
              <w:pStyle w:val="Listeavsnitt"/>
              <w:numPr>
                <w:ilvl w:val="0"/>
                <w:numId w:val="327"/>
              </w:numPr>
              <w:spacing w:after="60"/>
              <w:ind w:left="318" w:hanging="284"/>
              <w:rPr>
                <w:sz w:val="20"/>
                <w:szCs w:val="20"/>
              </w:rPr>
            </w:pPr>
            <w:r w:rsidRPr="0050312B">
              <w:rPr>
                <w:sz w:val="20"/>
                <w:szCs w:val="20"/>
              </w:rPr>
              <w:t xml:space="preserve">Uttak av ved (plukkhogst) til lokal/eget bruk er tillatt i landskapsvernområdet og kan tillates </w:t>
            </w:r>
            <w:r w:rsidRPr="0050312B">
              <w:rPr>
                <w:sz w:val="20"/>
                <w:szCs w:val="20"/>
              </w:rPr>
              <w:br/>
              <w:t xml:space="preserve">i nasjonalparken etter føringer som ikke skader verneverdier. </w:t>
            </w:r>
          </w:p>
          <w:p w14:paraId="036D38DF" w14:textId="565030F3" w:rsidR="008D5ABE" w:rsidRPr="00D56EE0" w:rsidRDefault="00D25433" w:rsidP="00F063ED">
            <w:pPr>
              <w:pStyle w:val="Listeavsnitt"/>
              <w:numPr>
                <w:ilvl w:val="0"/>
                <w:numId w:val="327"/>
              </w:numPr>
              <w:spacing w:after="60"/>
              <w:ind w:left="318" w:hanging="284"/>
              <w:contextualSpacing w:val="0"/>
              <w:rPr>
                <w:sz w:val="20"/>
                <w:szCs w:val="20"/>
              </w:rPr>
            </w:pPr>
            <w:r w:rsidRPr="0050312B">
              <w:rPr>
                <w:sz w:val="20"/>
                <w:szCs w:val="20"/>
              </w:rPr>
              <w:t>Tømmertransport på barmark kan vurderes</w:t>
            </w:r>
            <w:r w:rsidR="00DA5693">
              <w:rPr>
                <w:sz w:val="20"/>
                <w:szCs w:val="20"/>
              </w:rPr>
              <w:t xml:space="preserve"> i Strauman</w:t>
            </w:r>
            <w:r w:rsidRPr="0050312B">
              <w:rPr>
                <w:sz w:val="20"/>
                <w:szCs w:val="20"/>
              </w:rPr>
              <w:t xml:space="preserve">, </w:t>
            </w:r>
            <w:r w:rsidR="00DA5693">
              <w:rPr>
                <w:sz w:val="20"/>
                <w:szCs w:val="20"/>
              </w:rPr>
              <w:t>k</w:t>
            </w:r>
            <w:r w:rsidRPr="0050312B">
              <w:rPr>
                <w:sz w:val="20"/>
                <w:szCs w:val="20"/>
              </w:rPr>
              <w:t>rever tillatelse og skånsom metode.</w:t>
            </w:r>
          </w:p>
          <w:p w14:paraId="678EF68C" w14:textId="6CEA81CE" w:rsidR="00131C42" w:rsidRPr="00131C42" w:rsidRDefault="00050E82" w:rsidP="00F063ED">
            <w:pPr>
              <w:pStyle w:val="PunktlisteitabellSISTE"/>
              <w:framePr w:wrap="around"/>
              <w:shd w:val="clear" w:color="auto" w:fill="F2F2F2" w:themeFill="background1" w:themeFillShade="F2"/>
              <w:tabs>
                <w:tab w:val="left" w:pos="31"/>
              </w:tabs>
              <w:spacing w:after="60"/>
              <w:ind w:left="312" w:hanging="284"/>
              <w:contextualSpacing w:val="0"/>
              <w:rPr>
                <w:i/>
                <w:iCs/>
                <w:sz w:val="18"/>
                <w:szCs w:val="18"/>
              </w:rPr>
            </w:pPr>
            <w:r w:rsidRPr="00131C42">
              <w:rPr>
                <w:b/>
                <w:bCs/>
                <w:i/>
                <w:iCs/>
                <w:color w:val="7C460C" w:themeColor="text2" w:themeShade="80"/>
                <w:sz w:val="20"/>
                <w:szCs w:val="20"/>
                <w:shd w:val="clear" w:color="auto" w:fill="F2F2F2" w:themeFill="background1" w:themeFillShade="F2"/>
              </w:rPr>
              <w:t xml:space="preserve">Vedhogst: </w:t>
            </w:r>
            <w:r w:rsidRPr="00131C42">
              <w:rPr>
                <w:i/>
                <w:iCs/>
                <w:color w:val="7C460C" w:themeColor="text2" w:themeShade="80"/>
                <w:sz w:val="20"/>
                <w:szCs w:val="20"/>
                <w:shd w:val="clear" w:color="auto" w:fill="F2F2F2" w:themeFill="background1" w:themeFillShade="F2"/>
              </w:rPr>
              <w:t>Tillatelse til å ta ut ved til hytte. (verneforskrift §3.2.3.a sak ST 2/25)</w:t>
            </w:r>
          </w:p>
        </w:tc>
      </w:tr>
      <w:tr w:rsidR="00D25433" w:rsidRPr="00FC61A0" w14:paraId="393C6E95" w14:textId="77777777" w:rsidTr="005643D2">
        <w:tc>
          <w:tcPr>
            <w:tcW w:w="1696" w:type="dxa"/>
            <w:shd w:val="clear" w:color="auto" w:fill="FFF2CC" w:themeFill="accent4" w:themeFillTint="33"/>
            <w:vAlign w:val="center"/>
            <w:hideMark/>
          </w:tcPr>
          <w:p w14:paraId="654791D7" w14:textId="77777777" w:rsidR="00D25433" w:rsidRPr="00FC61A0" w:rsidRDefault="00D25433" w:rsidP="005643D2">
            <w:pPr>
              <w:spacing w:after="160" w:line="264" w:lineRule="auto"/>
              <w:rPr>
                <w:sz w:val="20"/>
                <w:szCs w:val="20"/>
              </w:rPr>
            </w:pPr>
            <w:r w:rsidRPr="00FC61A0">
              <w:rPr>
                <w:b/>
                <w:bCs/>
                <w:sz w:val="20"/>
                <w:szCs w:val="20"/>
              </w:rPr>
              <w:t xml:space="preserve">Reindrift og </w:t>
            </w:r>
            <w:proofErr w:type="spellStart"/>
            <w:r w:rsidRPr="00FC61A0">
              <w:rPr>
                <w:b/>
                <w:bCs/>
                <w:sz w:val="20"/>
                <w:szCs w:val="20"/>
              </w:rPr>
              <w:t>flyttleier</w:t>
            </w:r>
            <w:proofErr w:type="spellEnd"/>
          </w:p>
        </w:tc>
        <w:tc>
          <w:tcPr>
            <w:tcW w:w="8505" w:type="dxa"/>
            <w:hideMark/>
          </w:tcPr>
          <w:p w14:paraId="29B82BEA" w14:textId="7625E6EB" w:rsidR="00A1447F" w:rsidRPr="00E375B5" w:rsidRDefault="003A4EEB" w:rsidP="00F063ED">
            <w:pPr>
              <w:pStyle w:val="Listeavsnitt"/>
              <w:numPr>
                <w:ilvl w:val="0"/>
                <w:numId w:val="328"/>
              </w:numPr>
              <w:spacing w:before="60" w:after="60"/>
              <w:ind w:left="318" w:hanging="284"/>
              <w:rPr>
                <w:sz w:val="20"/>
                <w:szCs w:val="20"/>
              </w:rPr>
            </w:pPr>
            <w:r>
              <w:rPr>
                <w:sz w:val="20"/>
                <w:szCs w:val="20"/>
              </w:rPr>
              <w:t>V</w:t>
            </w:r>
            <w:r w:rsidRPr="00E375B5">
              <w:rPr>
                <w:sz w:val="20"/>
                <w:szCs w:val="20"/>
              </w:rPr>
              <w:t>ernet er et positivt virkemiddel for å sikre naturgrunnlaget for samisk kultur</w:t>
            </w:r>
            <w:r>
              <w:rPr>
                <w:sz w:val="20"/>
                <w:szCs w:val="20"/>
              </w:rPr>
              <w:t>.</w:t>
            </w:r>
            <w:r w:rsidRPr="00E375B5">
              <w:rPr>
                <w:sz w:val="20"/>
                <w:szCs w:val="20"/>
              </w:rPr>
              <w:t xml:space="preserve"> </w:t>
            </w:r>
            <w:r w:rsidR="00D25433" w:rsidRPr="00E375B5">
              <w:rPr>
                <w:sz w:val="20"/>
                <w:szCs w:val="20"/>
              </w:rPr>
              <w:t xml:space="preserve">Reindriftens arealbruk, kulturutøvelse og anlegg skal </w:t>
            </w:r>
            <w:proofErr w:type="gramStart"/>
            <w:r w:rsidR="00D25433" w:rsidRPr="00E375B5">
              <w:rPr>
                <w:sz w:val="20"/>
                <w:szCs w:val="20"/>
              </w:rPr>
              <w:t>ivaretas .</w:t>
            </w:r>
            <w:proofErr w:type="gramEnd"/>
          </w:p>
          <w:p w14:paraId="191ADE9D" w14:textId="77777777" w:rsidR="002B6FD6" w:rsidRPr="00E375B5" w:rsidRDefault="00D25433" w:rsidP="00F063ED">
            <w:pPr>
              <w:pStyle w:val="Listeavsnitt"/>
              <w:numPr>
                <w:ilvl w:val="0"/>
                <w:numId w:val="328"/>
              </w:numPr>
              <w:spacing w:after="60"/>
              <w:ind w:left="318" w:right="-245" w:hanging="284"/>
              <w:rPr>
                <w:sz w:val="20"/>
                <w:szCs w:val="20"/>
              </w:rPr>
            </w:pPr>
            <w:r w:rsidRPr="00E375B5">
              <w:rPr>
                <w:sz w:val="20"/>
                <w:szCs w:val="20"/>
              </w:rPr>
              <w:t xml:space="preserve">Tiltak som kan påvirke </w:t>
            </w:r>
            <w:proofErr w:type="spellStart"/>
            <w:r w:rsidRPr="00E375B5">
              <w:rPr>
                <w:sz w:val="20"/>
                <w:szCs w:val="20"/>
              </w:rPr>
              <w:t>flyttleier</w:t>
            </w:r>
            <w:proofErr w:type="spellEnd"/>
            <w:r w:rsidRPr="00E375B5">
              <w:rPr>
                <w:sz w:val="20"/>
                <w:szCs w:val="20"/>
              </w:rPr>
              <w:t>/beiteområder/tilgjengelighet vurderes sammen med reindrifta.</w:t>
            </w:r>
          </w:p>
          <w:p w14:paraId="1F74D92C" w14:textId="73478088" w:rsidR="002B6FD6" w:rsidRPr="00E375B5" w:rsidRDefault="00D25433" w:rsidP="00F26E21">
            <w:pPr>
              <w:pStyle w:val="Listeavsnitt"/>
              <w:numPr>
                <w:ilvl w:val="0"/>
                <w:numId w:val="328"/>
              </w:numPr>
              <w:spacing w:after="60"/>
              <w:ind w:left="318" w:right="-244" w:hanging="284"/>
              <w:contextualSpacing w:val="0"/>
              <w:rPr>
                <w:sz w:val="20"/>
                <w:szCs w:val="20"/>
              </w:rPr>
            </w:pPr>
            <w:r w:rsidRPr="00E375B5">
              <w:rPr>
                <w:sz w:val="20"/>
                <w:szCs w:val="20"/>
              </w:rPr>
              <w:t>Sameksistens mellom reindrift og ferdsel sikres gjennom tilpasning og informasjon.</w:t>
            </w:r>
            <w:r w:rsidR="002B6FD6" w:rsidRPr="00E375B5">
              <w:rPr>
                <w:b/>
                <w:bCs/>
                <w:i/>
                <w:color w:val="7C460C" w:themeColor="text2" w:themeShade="80"/>
                <w:sz w:val="20"/>
                <w:szCs w:val="20"/>
              </w:rPr>
              <w:t xml:space="preserve"> </w:t>
            </w:r>
          </w:p>
          <w:p w14:paraId="05B2D906" w14:textId="2B3B3401" w:rsidR="00D25433" w:rsidRPr="00E375B5" w:rsidRDefault="002B6FD6" w:rsidP="00F063ED">
            <w:pPr>
              <w:pStyle w:val="PunktlisteitabellSISTE"/>
              <w:framePr w:hSpace="0" w:wrap="auto" w:vAnchor="margin" w:yAlign="inline"/>
              <w:shd w:val="clear" w:color="auto" w:fill="F2F2F2" w:themeFill="background1" w:themeFillShade="F2"/>
              <w:spacing w:after="60"/>
              <w:ind w:left="312" w:hanging="284"/>
              <w:contextualSpacing w:val="0"/>
              <w:suppressOverlap w:val="0"/>
              <w:rPr>
                <w:i/>
                <w:color w:val="7C460C" w:themeColor="text2" w:themeShade="80"/>
                <w:sz w:val="20"/>
                <w:szCs w:val="20"/>
              </w:rPr>
            </w:pPr>
            <w:r w:rsidRPr="00E375B5">
              <w:rPr>
                <w:b/>
                <w:bCs/>
                <w:i/>
                <w:color w:val="7C460C" w:themeColor="text2" w:themeShade="80"/>
                <w:sz w:val="20"/>
                <w:szCs w:val="20"/>
              </w:rPr>
              <w:t xml:space="preserve">Tilrettelegging: </w:t>
            </w:r>
            <w:r w:rsidRPr="00E375B5">
              <w:rPr>
                <w:i/>
                <w:color w:val="7C460C" w:themeColor="text2" w:themeShade="80"/>
                <w:sz w:val="20"/>
                <w:szCs w:val="20"/>
              </w:rPr>
              <w:t>Foreslått bru for reindrift (sak ST 37/24)</w:t>
            </w:r>
            <w:r w:rsidR="00662BD6">
              <w:rPr>
                <w:i/>
                <w:color w:val="7C460C" w:themeColor="text2" w:themeShade="80"/>
                <w:sz w:val="20"/>
                <w:szCs w:val="20"/>
              </w:rPr>
              <w:t>.</w:t>
            </w:r>
            <w:r w:rsidRPr="00E375B5">
              <w:rPr>
                <w:b/>
                <w:bCs/>
                <w:i/>
                <w:color w:val="7C460C" w:themeColor="text2" w:themeShade="80"/>
                <w:sz w:val="20"/>
                <w:szCs w:val="20"/>
              </w:rPr>
              <w:t xml:space="preserve"> </w:t>
            </w:r>
          </w:p>
        </w:tc>
      </w:tr>
      <w:tr w:rsidR="00D25433" w:rsidRPr="00FC61A0" w14:paraId="3ED5967F" w14:textId="77777777" w:rsidTr="005643D2">
        <w:trPr>
          <w:trHeight w:val="2125"/>
        </w:trPr>
        <w:tc>
          <w:tcPr>
            <w:tcW w:w="1696" w:type="dxa"/>
            <w:shd w:val="clear" w:color="auto" w:fill="FFF2CC" w:themeFill="accent4" w:themeFillTint="33"/>
            <w:vAlign w:val="center"/>
            <w:hideMark/>
          </w:tcPr>
          <w:p w14:paraId="5E6B14D5" w14:textId="77777777" w:rsidR="00D25433" w:rsidRPr="00FC61A0" w:rsidRDefault="00D25433">
            <w:pPr>
              <w:spacing w:after="160" w:line="278" w:lineRule="auto"/>
              <w:rPr>
                <w:sz w:val="20"/>
                <w:szCs w:val="20"/>
              </w:rPr>
            </w:pPr>
            <w:r w:rsidRPr="00FC61A0">
              <w:rPr>
                <w:b/>
                <w:bCs/>
                <w:sz w:val="20"/>
                <w:szCs w:val="20"/>
              </w:rPr>
              <w:lastRenderedPageBreak/>
              <w:t>Motorferdsel</w:t>
            </w:r>
          </w:p>
        </w:tc>
        <w:tc>
          <w:tcPr>
            <w:tcW w:w="8505" w:type="dxa"/>
            <w:hideMark/>
          </w:tcPr>
          <w:p w14:paraId="64761C11" w14:textId="77777777" w:rsidR="00A1447F" w:rsidRDefault="00D25433" w:rsidP="00F063ED">
            <w:pPr>
              <w:pStyle w:val="Listeavsnitt"/>
              <w:numPr>
                <w:ilvl w:val="0"/>
                <w:numId w:val="329"/>
              </w:numPr>
              <w:spacing w:before="60" w:after="120"/>
              <w:ind w:left="318" w:hanging="284"/>
              <w:rPr>
                <w:sz w:val="20"/>
                <w:szCs w:val="20"/>
              </w:rPr>
            </w:pPr>
            <w:r w:rsidRPr="00A1447F">
              <w:rPr>
                <w:sz w:val="20"/>
                <w:szCs w:val="20"/>
              </w:rPr>
              <w:t>Motorferdsel er strengt regulert og krever dispensasjon.</w:t>
            </w:r>
          </w:p>
          <w:p w14:paraId="4D401B05" w14:textId="77777777" w:rsidR="00A1447F" w:rsidRDefault="00D25433" w:rsidP="00F063ED">
            <w:pPr>
              <w:pStyle w:val="Listeavsnitt"/>
              <w:numPr>
                <w:ilvl w:val="0"/>
                <w:numId w:val="329"/>
              </w:numPr>
              <w:spacing w:after="160"/>
              <w:ind w:left="318" w:hanging="284"/>
              <w:rPr>
                <w:sz w:val="20"/>
                <w:szCs w:val="20"/>
              </w:rPr>
            </w:pPr>
            <w:r w:rsidRPr="00A1447F">
              <w:rPr>
                <w:sz w:val="20"/>
                <w:szCs w:val="20"/>
              </w:rPr>
              <w:t>Vurderingene skal ta hensyn til formål, varighet, strekning påvirkning på naturverdier.</w:t>
            </w:r>
          </w:p>
          <w:p w14:paraId="4D0B0CE4" w14:textId="4EA23C10" w:rsidR="00D25433" w:rsidRPr="00A1447F" w:rsidRDefault="00D25433" w:rsidP="00F063ED">
            <w:pPr>
              <w:pStyle w:val="Listeavsnitt"/>
              <w:numPr>
                <w:ilvl w:val="0"/>
                <w:numId w:val="329"/>
              </w:numPr>
              <w:spacing w:after="120"/>
              <w:ind w:left="318" w:hanging="284"/>
              <w:contextualSpacing w:val="0"/>
              <w:rPr>
                <w:sz w:val="20"/>
                <w:szCs w:val="20"/>
              </w:rPr>
            </w:pPr>
            <w:r w:rsidRPr="00A1447F">
              <w:rPr>
                <w:sz w:val="20"/>
                <w:szCs w:val="20"/>
              </w:rPr>
              <w:t>Transport til hytter og for vedhogst vurderes ved behov der det ikke strider mot verneformål.</w:t>
            </w:r>
          </w:p>
          <w:p w14:paraId="700B23F4" w14:textId="6B36AA96" w:rsidR="00EA63C3" w:rsidRPr="00EA63C3" w:rsidRDefault="00EA63C3" w:rsidP="00F063ED">
            <w:pPr>
              <w:pStyle w:val="PunktlisteitabellSISTE"/>
              <w:framePr w:wrap="around"/>
              <w:shd w:val="clear" w:color="auto" w:fill="F2F2F2" w:themeFill="background1" w:themeFillShade="F2"/>
              <w:ind w:left="313" w:hanging="284"/>
              <w:rPr>
                <w:i/>
                <w:color w:val="7C460C" w:themeColor="text2" w:themeShade="80"/>
                <w:sz w:val="20"/>
                <w:szCs w:val="20"/>
              </w:rPr>
            </w:pPr>
            <w:r w:rsidRPr="00BF6ED7">
              <w:rPr>
                <w:b/>
                <w:bCs/>
                <w:i/>
                <w:color w:val="7C460C" w:themeColor="text2" w:themeShade="80"/>
                <w:sz w:val="20"/>
                <w:szCs w:val="20"/>
              </w:rPr>
              <w:t>Forskning/overvåkning:</w:t>
            </w:r>
            <w:r w:rsidRPr="00EA63C3">
              <w:rPr>
                <w:i/>
                <w:color w:val="7C460C" w:themeColor="text2" w:themeShade="80"/>
                <w:sz w:val="20"/>
                <w:szCs w:val="20"/>
              </w:rPr>
              <w:t xml:space="preserve"> Dispensasjon til lavtflyging og landing for overvåkning av vannressurser (NML §</w:t>
            </w:r>
            <w:r w:rsidR="002D4FF0">
              <w:rPr>
                <w:i/>
                <w:color w:val="7C460C" w:themeColor="text2" w:themeShade="80"/>
                <w:sz w:val="20"/>
                <w:szCs w:val="20"/>
              </w:rPr>
              <w:t xml:space="preserve"> </w:t>
            </w:r>
            <w:r w:rsidRPr="00EA63C3">
              <w:rPr>
                <w:i/>
                <w:color w:val="7C460C" w:themeColor="text2" w:themeShade="80"/>
                <w:sz w:val="20"/>
                <w:szCs w:val="20"/>
              </w:rPr>
              <w:t>48</w:t>
            </w:r>
            <w:r w:rsidR="002D4FF0">
              <w:rPr>
                <w:i/>
                <w:color w:val="7C460C" w:themeColor="text2" w:themeShade="80"/>
                <w:sz w:val="20"/>
                <w:szCs w:val="20"/>
              </w:rPr>
              <w:t>,</w:t>
            </w:r>
            <w:r w:rsidRPr="00EA63C3">
              <w:rPr>
                <w:i/>
                <w:color w:val="7C460C" w:themeColor="text2" w:themeShade="80"/>
                <w:sz w:val="20"/>
                <w:szCs w:val="20"/>
              </w:rPr>
              <w:t xml:space="preserve"> sak ST 17/19)</w:t>
            </w:r>
            <w:r w:rsidR="00662BD6">
              <w:rPr>
                <w:i/>
                <w:color w:val="7C460C" w:themeColor="text2" w:themeShade="80"/>
                <w:sz w:val="20"/>
                <w:szCs w:val="20"/>
              </w:rPr>
              <w:t>.</w:t>
            </w:r>
          </w:p>
          <w:p w14:paraId="766F35DB" w14:textId="276623E6" w:rsidR="00EA63C3" w:rsidRPr="00EA63C3" w:rsidRDefault="00EA63C3" w:rsidP="00F063ED">
            <w:pPr>
              <w:pStyle w:val="PunktlisteitabellSISTE"/>
              <w:framePr w:wrap="around"/>
              <w:shd w:val="clear" w:color="auto" w:fill="F2F2F2" w:themeFill="background1" w:themeFillShade="F2"/>
              <w:ind w:left="313" w:hanging="284"/>
              <w:rPr>
                <w:i/>
                <w:color w:val="7C460C" w:themeColor="text2" w:themeShade="80"/>
                <w:sz w:val="20"/>
                <w:szCs w:val="20"/>
              </w:rPr>
            </w:pPr>
            <w:r w:rsidRPr="002D4FF0">
              <w:rPr>
                <w:b/>
                <w:bCs/>
                <w:i/>
                <w:color w:val="7C460C" w:themeColor="text2" w:themeShade="80"/>
                <w:sz w:val="20"/>
                <w:szCs w:val="20"/>
              </w:rPr>
              <w:t>Restaurering av bygg</w:t>
            </w:r>
            <w:r w:rsidRPr="00EA63C3">
              <w:rPr>
                <w:i/>
                <w:color w:val="7C460C" w:themeColor="text2" w:themeShade="80"/>
                <w:sz w:val="20"/>
                <w:szCs w:val="20"/>
              </w:rPr>
              <w:t xml:space="preserve">: Tillatelse til ATV med belter. Dispensasjon til motorferdsel behandles </w:t>
            </w:r>
            <w:r w:rsidR="002D4FF0">
              <w:rPr>
                <w:i/>
                <w:color w:val="7C460C" w:themeColor="text2" w:themeShade="80"/>
                <w:sz w:val="20"/>
                <w:szCs w:val="20"/>
              </w:rPr>
              <w:t>strengt</w:t>
            </w:r>
            <w:r w:rsidRPr="00EA63C3">
              <w:rPr>
                <w:i/>
                <w:color w:val="7C460C" w:themeColor="text2" w:themeShade="80"/>
                <w:sz w:val="20"/>
                <w:szCs w:val="20"/>
              </w:rPr>
              <w:t>, men mildere praksis knyttet til de gamle gårdene i fjordene (NML §</w:t>
            </w:r>
            <w:r w:rsidR="002D4FF0">
              <w:rPr>
                <w:i/>
                <w:color w:val="7C460C" w:themeColor="text2" w:themeShade="80"/>
                <w:sz w:val="20"/>
                <w:szCs w:val="20"/>
              </w:rPr>
              <w:t xml:space="preserve"> </w:t>
            </w:r>
            <w:r w:rsidRPr="00EA63C3">
              <w:rPr>
                <w:i/>
                <w:color w:val="7C460C" w:themeColor="text2" w:themeShade="80"/>
                <w:sz w:val="20"/>
                <w:szCs w:val="20"/>
              </w:rPr>
              <w:t>48</w:t>
            </w:r>
            <w:r w:rsidR="002D4FF0">
              <w:rPr>
                <w:i/>
                <w:color w:val="7C460C" w:themeColor="text2" w:themeShade="80"/>
                <w:sz w:val="20"/>
                <w:szCs w:val="20"/>
              </w:rPr>
              <w:t>,</w:t>
            </w:r>
            <w:r w:rsidRPr="00EA63C3">
              <w:rPr>
                <w:i/>
                <w:color w:val="7C460C" w:themeColor="text2" w:themeShade="80"/>
                <w:sz w:val="20"/>
                <w:szCs w:val="20"/>
              </w:rPr>
              <w:t xml:space="preserve"> sak 11/2023).</w:t>
            </w:r>
          </w:p>
          <w:p w14:paraId="515B83A1" w14:textId="0D3B4560" w:rsidR="00D25433" w:rsidRPr="00BF6ED7" w:rsidRDefault="00EA63C3" w:rsidP="00F063ED">
            <w:pPr>
              <w:pStyle w:val="PunktlisteitabellSISTE"/>
              <w:framePr w:wrap="around"/>
              <w:shd w:val="clear" w:color="auto" w:fill="F2F2F2" w:themeFill="background1" w:themeFillShade="F2"/>
              <w:spacing w:after="60"/>
              <w:ind w:left="312" w:hanging="284"/>
              <w:contextualSpacing w:val="0"/>
              <w:rPr>
                <w:i/>
                <w:color w:val="7C460C" w:themeColor="text2" w:themeShade="80"/>
                <w:sz w:val="20"/>
                <w:szCs w:val="20"/>
              </w:rPr>
            </w:pPr>
            <w:r w:rsidRPr="00A44B91">
              <w:rPr>
                <w:b/>
                <w:i/>
                <w:color w:val="7C460C" w:themeColor="text2" w:themeShade="80"/>
                <w:sz w:val="20"/>
                <w:szCs w:val="20"/>
              </w:rPr>
              <w:t>Filming:</w:t>
            </w:r>
            <w:r w:rsidRPr="00EA63C3">
              <w:rPr>
                <w:i/>
                <w:color w:val="7C460C" w:themeColor="text2" w:themeShade="80"/>
                <w:sz w:val="20"/>
                <w:szCs w:val="20"/>
              </w:rPr>
              <w:t xml:space="preserve"> Bruk av helikopter og båt skal vurderes ut fra støy, hekkende fugl, reinbeite og landskapsopplevelse (NML §</w:t>
            </w:r>
            <w:r w:rsidR="00A44B91">
              <w:rPr>
                <w:i/>
                <w:color w:val="7C460C" w:themeColor="text2" w:themeShade="80"/>
                <w:sz w:val="20"/>
                <w:szCs w:val="20"/>
              </w:rPr>
              <w:t xml:space="preserve"> </w:t>
            </w:r>
            <w:r w:rsidRPr="00EA63C3">
              <w:rPr>
                <w:i/>
                <w:color w:val="7C460C" w:themeColor="text2" w:themeShade="80"/>
                <w:sz w:val="20"/>
                <w:szCs w:val="20"/>
              </w:rPr>
              <w:t>48</w:t>
            </w:r>
            <w:r w:rsidR="00A44B91">
              <w:rPr>
                <w:i/>
                <w:color w:val="7C460C" w:themeColor="text2" w:themeShade="80"/>
                <w:sz w:val="20"/>
                <w:szCs w:val="20"/>
              </w:rPr>
              <w:t>,</w:t>
            </w:r>
            <w:r w:rsidRPr="00EA63C3">
              <w:rPr>
                <w:i/>
                <w:color w:val="7C460C" w:themeColor="text2" w:themeShade="80"/>
                <w:sz w:val="20"/>
                <w:szCs w:val="20"/>
              </w:rPr>
              <w:t xml:space="preserve"> sak ST 24/20).</w:t>
            </w:r>
          </w:p>
        </w:tc>
      </w:tr>
      <w:tr w:rsidR="00D25433" w:rsidRPr="00FC61A0" w14:paraId="7E753850" w14:textId="77777777" w:rsidTr="005643D2">
        <w:trPr>
          <w:trHeight w:val="1892"/>
        </w:trPr>
        <w:tc>
          <w:tcPr>
            <w:tcW w:w="1696" w:type="dxa"/>
            <w:shd w:val="clear" w:color="auto" w:fill="FFF2CC" w:themeFill="accent4" w:themeFillTint="33"/>
            <w:vAlign w:val="center"/>
            <w:hideMark/>
          </w:tcPr>
          <w:p w14:paraId="22FB6C44" w14:textId="77777777" w:rsidR="00D25433" w:rsidRPr="00FC61A0" w:rsidRDefault="00D25433">
            <w:pPr>
              <w:spacing w:after="160" w:line="278" w:lineRule="auto"/>
              <w:rPr>
                <w:sz w:val="20"/>
                <w:szCs w:val="20"/>
              </w:rPr>
            </w:pPr>
            <w:r w:rsidRPr="00FC61A0">
              <w:rPr>
                <w:b/>
                <w:bCs/>
                <w:sz w:val="20"/>
                <w:szCs w:val="20"/>
              </w:rPr>
              <w:t>Skjøtsel og restaurering</w:t>
            </w:r>
          </w:p>
        </w:tc>
        <w:tc>
          <w:tcPr>
            <w:tcW w:w="8505" w:type="dxa"/>
            <w:hideMark/>
          </w:tcPr>
          <w:p w14:paraId="7639B895" w14:textId="77777777" w:rsidR="00CC5B4E" w:rsidRDefault="00D25433" w:rsidP="00F063ED">
            <w:pPr>
              <w:pStyle w:val="Listeavsnitt"/>
              <w:numPr>
                <w:ilvl w:val="0"/>
                <w:numId w:val="330"/>
              </w:numPr>
              <w:spacing w:before="60" w:after="120"/>
              <w:ind w:left="318" w:hanging="284"/>
              <w:rPr>
                <w:sz w:val="20"/>
                <w:szCs w:val="20"/>
              </w:rPr>
            </w:pPr>
            <w:r w:rsidRPr="00CC5B4E">
              <w:rPr>
                <w:sz w:val="20"/>
                <w:szCs w:val="20"/>
              </w:rPr>
              <w:t xml:space="preserve">Aktiv skjøtsel er viktig for å ivareta verneverdier over tid. </w:t>
            </w:r>
          </w:p>
          <w:p w14:paraId="71EA1DAA" w14:textId="77777777" w:rsidR="00CC5B4E" w:rsidRDefault="00D25433" w:rsidP="00F063ED">
            <w:pPr>
              <w:pStyle w:val="Listeavsnitt"/>
              <w:numPr>
                <w:ilvl w:val="0"/>
                <w:numId w:val="330"/>
              </w:numPr>
              <w:spacing w:after="160"/>
              <w:ind w:left="318" w:hanging="284"/>
              <w:rPr>
                <w:sz w:val="20"/>
                <w:szCs w:val="20"/>
              </w:rPr>
            </w:pPr>
            <w:r w:rsidRPr="00CC5B4E">
              <w:rPr>
                <w:sz w:val="20"/>
                <w:szCs w:val="20"/>
              </w:rPr>
              <w:t>Skjøtsel skal være målrettet og dokumentert.</w:t>
            </w:r>
          </w:p>
          <w:p w14:paraId="22753649" w14:textId="722090AE" w:rsidR="00D25433" w:rsidRPr="00CC5B4E" w:rsidRDefault="00D25433" w:rsidP="00F063ED">
            <w:pPr>
              <w:pStyle w:val="Listeavsnitt"/>
              <w:numPr>
                <w:ilvl w:val="0"/>
                <w:numId w:val="330"/>
              </w:numPr>
              <w:spacing w:after="120"/>
              <w:ind w:left="318" w:hanging="284"/>
              <w:contextualSpacing w:val="0"/>
              <w:rPr>
                <w:sz w:val="20"/>
                <w:szCs w:val="20"/>
              </w:rPr>
            </w:pPr>
            <w:r w:rsidRPr="00CC5B4E">
              <w:rPr>
                <w:sz w:val="20"/>
                <w:szCs w:val="20"/>
              </w:rPr>
              <w:t xml:space="preserve">Restaurering av inngrepsfrie områder skal prioriteres. </w:t>
            </w:r>
            <w:r w:rsidR="003C4BE2">
              <w:rPr>
                <w:sz w:val="20"/>
                <w:szCs w:val="20"/>
              </w:rPr>
              <w:br/>
            </w:r>
            <w:r w:rsidRPr="00CC5B4E">
              <w:rPr>
                <w:sz w:val="20"/>
                <w:szCs w:val="20"/>
              </w:rPr>
              <w:t xml:space="preserve">(Kraftlinja sentralt gjennom nasjonalparken er allerede fjernet.) </w:t>
            </w:r>
          </w:p>
          <w:p w14:paraId="315420C2" w14:textId="4218949A" w:rsidR="00125FFB" w:rsidRPr="00125FFB" w:rsidRDefault="00125FFB" w:rsidP="00F063ED">
            <w:pPr>
              <w:pStyle w:val="PunktlisteitabellSISTE"/>
              <w:framePr w:wrap="around"/>
              <w:shd w:val="clear" w:color="auto" w:fill="F2F2F2" w:themeFill="background1" w:themeFillShade="F2"/>
              <w:ind w:left="313" w:hanging="284"/>
              <w:rPr>
                <w:i/>
                <w:color w:val="7C460C" w:themeColor="text2" w:themeShade="80"/>
                <w:sz w:val="20"/>
                <w:szCs w:val="20"/>
              </w:rPr>
            </w:pPr>
            <w:r w:rsidRPr="00FD1754">
              <w:rPr>
                <w:b/>
                <w:i/>
                <w:color w:val="7C460C" w:themeColor="text2" w:themeShade="80"/>
                <w:sz w:val="20"/>
                <w:szCs w:val="20"/>
              </w:rPr>
              <w:t xml:space="preserve">Restaurering: </w:t>
            </w:r>
            <w:r w:rsidRPr="00125FFB">
              <w:rPr>
                <w:i/>
                <w:color w:val="7C460C" w:themeColor="text2" w:themeShade="80"/>
                <w:sz w:val="20"/>
                <w:szCs w:val="20"/>
              </w:rPr>
              <w:t>restaurering av kjørespor (sak ST 47/25)</w:t>
            </w:r>
            <w:r w:rsidR="006B0162">
              <w:rPr>
                <w:i/>
                <w:color w:val="7C460C" w:themeColor="text2" w:themeShade="80"/>
                <w:sz w:val="20"/>
                <w:szCs w:val="20"/>
              </w:rPr>
              <w:t>.</w:t>
            </w:r>
          </w:p>
          <w:p w14:paraId="5802CCBC" w14:textId="1EEB55BE" w:rsidR="00D25433" w:rsidRPr="00125FFB" w:rsidRDefault="00125FFB" w:rsidP="008120FE">
            <w:pPr>
              <w:pStyle w:val="PunktlisteitabellSISTE"/>
              <w:framePr w:wrap="around"/>
              <w:shd w:val="clear" w:color="auto" w:fill="F2F2F2" w:themeFill="background1" w:themeFillShade="F2"/>
              <w:spacing w:after="120"/>
              <w:ind w:left="312" w:hanging="284"/>
              <w:contextualSpacing w:val="0"/>
              <w:rPr>
                <w:i/>
                <w:color w:val="7C460C" w:themeColor="text2" w:themeShade="80"/>
                <w:sz w:val="20"/>
                <w:szCs w:val="20"/>
              </w:rPr>
            </w:pPr>
            <w:r w:rsidRPr="00FD1754">
              <w:rPr>
                <w:b/>
                <w:i/>
                <w:color w:val="7C460C" w:themeColor="text2" w:themeShade="80"/>
                <w:sz w:val="20"/>
                <w:szCs w:val="20"/>
              </w:rPr>
              <w:t>Skjøtsel av kulturminner</w:t>
            </w:r>
            <w:r w:rsidRPr="00125FFB">
              <w:rPr>
                <w:i/>
                <w:color w:val="7C460C" w:themeColor="text2" w:themeShade="80"/>
                <w:sz w:val="20"/>
                <w:szCs w:val="20"/>
              </w:rPr>
              <w:t xml:space="preserve"> skal skje i samarbeid med kulturminnemyndigheter og vurderes ut fra landskapets helhet (</w:t>
            </w:r>
            <w:r w:rsidR="00953CDA">
              <w:rPr>
                <w:i/>
                <w:color w:val="7C460C" w:themeColor="text2" w:themeShade="80"/>
                <w:sz w:val="20"/>
                <w:szCs w:val="20"/>
              </w:rPr>
              <w:t xml:space="preserve">forskriften </w:t>
            </w:r>
            <w:r w:rsidRPr="00125FFB">
              <w:rPr>
                <w:i/>
                <w:color w:val="7C460C" w:themeColor="text2" w:themeShade="80"/>
                <w:sz w:val="20"/>
                <w:szCs w:val="20"/>
              </w:rPr>
              <w:t>§ 3.4.2</w:t>
            </w:r>
            <w:r w:rsidR="002D4FF0">
              <w:rPr>
                <w:i/>
                <w:color w:val="7C460C" w:themeColor="text2" w:themeShade="80"/>
                <w:sz w:val="20"/>
                <w:szCs w:val="20"/>
              </w:rPr>
              <w:t xml:space="preserve">, </w:t>
            </w:r>
            <w:r w:rsidRPr="00125FFB">
              <w:rPr>
                <w:i/>
                <w:color w:val="7C460C" w:themeColor="text2" w:themeShade="80"/>
                <w:sz w:val="20"/>
                <w:szCs w:val="20"/>
              </w:rPr>
              <w:t>sak ST 14/26).</w:t>
            </w:r>
          </w:p>
        </w:tc>
      </w:tr>
    </w:tbl>
    <w:p w14:paraId="3144181D" w14:textId="77777777" w:rsidR="00C54343" w:rsidRPr="00FC61A0" w:rsidRDefault="00C54343" w:rsidP="006C6C90">
      <w:pPr>
        <w:pStyle w:val="Overskrift4"/>
        <w:numPr>
          <w:ilvl w:val="0"/>
          <w:numId w:val="0"/>
        </w:numPr>
        <w:spacing w:before="360"/>
      </w:pPr>
      <w:r w:rsidRPr="00FC61A0">
        <w:t>Forvaltningsmyndighetens balansegang</w:t>
      </w:r>
    </w:p>
    <w:p w14:paraId="1C5DE8A7" w14:textId="433DACBB" w:rsidR="00C54343" w:rsidRPr="00FC61A0" w:rsidRDefault="00C54343" w:rsidP="00C54343">
      <w:pPr>
        <w:pStyle w:val="Brdtekst"/>
        <w:spacing w:before="0" w:after="0"/>
      </w:pPr>
      <w:r w:rsidRPr="00FC61A0">
        <w:t xml:space="preserve">Nasjonalparkstyret har utviklet en praksis der verneformålet er tydelig styrende og forvaltningsmålene fra 2014-planen lagt til grunn for skjønnsutøvelsen. Tiltak som kan gi varige inngrep eller risiko for forstyrrelser er vurdert restriktivt, og styret legger vekt på dokumentasjon og faglige anbefalinger. Sårbarhet i tid og rom, særlig knyttet til </w:t>
      </w:r>
      <w:r w:rsidR="00F012E6">
        <w:t>hekke- og yngletid</w:t>
      </w:r>
      <w:r w:rsidRPr="00FC61A0">
        <w:t>, er gjennomgående vurdert i saker om motorferdsel og arrangementer. Lokal bruk og tradisjoner bli tillagt vekt, men er balansert mot naturmangfold og landskapsverdier.</w:t>
      </w:r>
    </w:p>
    <w:p w14:paraId="5DCA78BE" w14:textId="77777777" w:rsidR="003E217D" w:rsidRPr="00FC61A0" w:rsidRDefault="003E217D" w:rsidP="003E217D">
      <w:pPr>
        <w:pStyle w:val="Overskrift2"/>
      </w:pPr>
      <w:bookmarkStart w:id="41" w:name="_Toc227834726"/>
      <w:r w:rsidRPr="00FC61A0">
        <w:t>Vernegrense</w:t>
      </w:r>
      <w:bookmarkEnd w:id="41"/>
    </w:p>
    <w:p w14:paraId="3B86EC83" w14:textId="1CE7D2B1" w:rsidR="003E217D" w:rsidRPr="00FC61A0" w:rsidRDefault="003E217D" w:rsidP="003E217D">
      <w:r w:rsidRPr="00FC61A0">
        <w:t>Vedtatt vernegrense er gjengitt</w:t>
      </w:r>
      <w:r w:rsidR="00484BEB">
        <w:t xml:space="preserve"> i</w:t>
      </w:r>
      <w:r w:rsidRPr="00FC61A0">
        <w:t xml:space="preserve"> </w:t>
      </w:r>
      <w:r w:rsidR="00957B09">
        <w:t xml:space="preserve">figur 1 og </w:t>
      </w:r>
      <w:r w:rsidRPr="00FC61A0">
        <w:t xml:space="preserve">i </w:t>
      </w:r>
      <w:r w:rsidR="001B6CD6" w:rsidRPr="00FC61A0">
        <w:t>Kartvedlegg 1</w:t>
      </w:r>
      <w:r w:rsidRPr="00FC61A0">
        <w:t>. </w:t>
      </w:r>
    </w:p>
    <w:p w14:paraId="422C2F1D" w14:textId="77777777" w:rsidR="003E217D" w:rsidRPr="00FC61A0" w:rsidRDefault="003E217D" w:rsidP="003E217D">
      <w:pPr>
        <w:pStyle w:val="Overskrift2"/>
      </w:pPr>
      <w:bookmarkStart w:id="42" w:name="_Toc227834727"/>
      <w:r w:rsidRPr="00FC61A0">
        <w:t>Brukshistorie</w:t>
      </w:r>
      <w:bookmarkEnd w:id="42"/>
    </w:p>
    <w:p w14:paraId="3CE5F65C" w14:textId="231CC7DE" w:rsidR="00307B7B" w:rsidRPr="00FC61A0" w:rsidRDefault="00307B7B" w:rsidP="008216F6">
      <w:pPr>
        <w:spacing w:after="120" w:line="264" w:lineRule="auto"/>
        <w:rPr>
          <w:rFonts w:asciiTheme="minorHAnsi" w:hAnsiTheme="minorHAnsi"/>
        </w:rPr>
      </w:pPr>
      <w:r w:rsidRPr="00FC61A0">
        <w:rPr>
          <w:rFonts w:asciiTheme="minorHAnsi" w:hAnsiTheme="minorHAnsi"/>
        </w:rPr>
        <w:t xml:space="preserve">Bruken av Lomsdal–Visten strekker seg tilbake til </w:t>
      </w:r>
      <w:r w:rsidRPr="00FC61A0">
        <w:rPr>
          <w:rFonts w:asciiTheme="minorHAnsi" w:hAnsiTheme="minorHAnsi"/>
          <w:b/>
          <w:bCs/>
        </w:rPr>
        <w:t>tidlig steinalder</w:t>
      </w:r>
      <w:r w:rsidRPr="00FC61A0">
        <w:rPr>
          <w:rFonts w:asciiTheme="minorHAnsi" w:hAnsiTheme="minorHAnsi"/>
        </w:rPr>
        <w:t xml:space="preserve">, og landskapet bærer fortsatt tydelige spor etter både </w:t>
      </w:r>
      <w:r w:rsidRPr="00FC61A0">
        <w:rPr>
          <w:rFonts w:asciiTheme="minorHAnsi" w:hAnsiTheme="minorHAnsi"/>
          <w:b/>
          <w:bCs/>
        </w:rPr>
        <w:t>samisk og norsk ressursutnytting</w:t>
      </w:r>
      <w:r w:rsidRPr="00FC61A0">
        <w:rPr>
          <w:rFonts w:asciiTheme="minorHAnsi" w:hAnsiTheme="minorHAnsi"/>
        </w:rPr>
        <w:t xml:space="preserve">. De eldste sporene stammer fra jakt og fangst på rein ved </w:t>
      </w:r>
      <w:proofErr w:type="spellStart"/>
      <w:r w:rsidRPr="00FC61A0">
        <w:rPr>
          <w:rFonts w:asciiTheme="minorHAnsi" w:hAnsiTheme="minorHAnsi"/>
        </w:rPr>
        <w:t>Børjeneset</w:t>
      </w:r>
      <w:proofErr w:type="spellEnd"/>
      <w:r w:rsidRPr="00FC61A0">
        <w:rPr>
          <w:rFonts w:asciiTheme="minorHAnsi" w:hAnsiTheme="minorHAnsi"/>
        </w:rPr>
        <w:t xml:space="preserve"> i Velfjorden, der funn av flintredskaper viser at området ble brukt som sesongland allerede for rundt 8–9000 år siden.pdf). Sørsamisk bosetting og bruk har dype historiske røtter, og områdets mange gammetufter, hellere, teltplasser og reingjerder vitner om langvarig bruk til fangst, flytting og seinere tamreindrift. Stadige trekk mellom kyst og innland, </w:t>
      </w:r>
      <w:proofErr w:type="spellStart"/>
      <w:r w:rsidRPr="00FC61A0">
        <w:rPr>
          <w:rFonts w:asciiTheme="minorHAnsi" w:hAnsiTheme="minorHAnsi"/>
        </w:rPr>
        <w:t>kalvingsland</w:t>
      </w:r>
      <w:proofErr w:type="spellEnd"/>
      <w:r w:rsidRPr="00FC61A0">
        <w:rPr>
          <w:rFonts w:asciiTheme="minorHAnsi" w:hAnsiTheme="minorHAnsi"/>
        </w:rPr>
        <w:t xml:space="preserve"> i </w:t>
      </w:r>
      <w:proofErr w:type="spellStart"/>
      <w:r w:rsidRPr="00FC61A0">
        <w:rPr>
          <w:rFonts w:asciiTheme="minorHAnsi" w:hAnsiTheme="minorHAnsi"/>
        </w:rPr>
        <w:t>Sætermarka</w:t>
      </w:r>
      <w:proofErr w:type="spellEnd"/>
      <w:r w:rsidRPr="00FC61A0">
        <w:rPr>
          <w:rFonts w:asciiTheme="minorHAnsi" w:hAnsiTheme="minorHAnsi"/>
        </w:rPr>
        <w:t xml:space="preserve">, Laksmarka og Sørvassdalen, og sommerbeiter i Vevelstadhalvøya og rundt </w:t>
      </w:r>
      <w:proofErr w:type="spellStart"/>
      <w:r w:rsidRPr="00FC61A0">
        <w:rPr>
          <w:rFonts w:asciiTheme="minorHAnsi" w:hAnsiTheme="minorHAnsi"/>
        </w:rPr>
        <w:t>Visttindan</w:t>
      </w:r>
      <w:proofErr w:type="spellEnd"/>
      <w:r w:rsidRPr="00FC61A0">
        <w:rPr>
          <w:rFonts w:asciiTheme="minorHAnsi" w:hAnsiTheme="minorHAnsi"/>
        </w:rPr>
        <w:t xml:space="preserve"> har preget landskapet over tid.</w:t>
      </w:r>
    </w:p>
    <w:p w14:paraId="5D2906CE" w14:textId="3D659E97" w:rsidR="00307B7B" w:rsidRPr="00FC61A0" w:rsidRDefault="00307B7B" w:rsidP="008216F6">
      <w:pPr>
        <w:spacing w:after="120" w:line="264" w:lineRule="auto"/>
        <w:rPr>
          <w:rFonts w:asciiTheme="minorHAnsi" w:hAnsiTheme="minorHAnsi"/>
        </w:rPr>
      </w:pPr>
      <w:r w:rsidRPr="00FC61A0">
        <w:rPr>
          <w:rFonts w:asciiTheme="minorHAnsi" w:hAnsiTheme="minorHAnsi"/>
        </w:rPr>
        <w:t xml:space="preserve">Fra </w:t>
      </w:r>
      <w:r w:rsidR="008951D2" w:rsidRPr="00FC61A0">
        <w:rPr>
          <w:rFonts w:asciiTheme="minorHAnsi" w:hAnsiTheme="minorHAnsi"/>
        </w:rPr>
        <w:t xml:space="preserve">middelalderen </w:t>
      </w:r>
      <w:r w:rsidR="005377D7" w:rsidRPr="00FC61A0">
        <w:rPr>
          <w:rFonts w:asciiTheme="minorHAnsi" w:hAnsiTheme="minorHAnsi"/>
        </w:rPr>
        <w:t xml:space="preserve">(særlig etter svartedauden </w:t>
      </w:r>
      <w:r w:rsidR="00636228" w:rsidRPr="00FC61A0">
        <w:rPr>
          <w:rFonts w:asciiTheme="minorHAnsi" w:hAnsiTheme="minorHAnsi"/>
        </w:rPr>
        <w:t xml:space="preserve">i 1349) </w:t>
      </w:r>
      <w:r w:rsidRPr="00FC61A0">
        <w:rPr>
          <w:rFonts w:asciiTheme="minorHAnsi" w:hAnsiTheme="minorHAnsi"/>
        </w:rPr>
        <w:t xml:space="preserve">tok den norske bosettingen til å bre seg innover i fjordarmer og daler, ofte inn i områder som tidligere hadde vært brukt av samer. Gårder som </w:t>
      </w:r>
      <w:proofErr w:type="spellStart"/>
      <w:r w:rsidRPr="00FC61A0">
        <w:rPr>
          <w:rFonts w:asciiTheme="minorHAnsi" w:hAnsiTheme="minorHAnsi"/>
        </w:rPr>
        <w:t>Bønå</w:t>
      </w:r>
      <w:proofErr w:type="spellEnd"/>
      <w:r w:rsidRPr="00FC61A0">
        <w:rPr>
          <w:rFonts w:asciiTheme="minorHAnsi" w:hAnsiTheme="minorHAnsi"/>
        </w:rPr>
        <w:t xml:space="preserve">, Aursletta, Storbørja, </w:t>
      </w:r>
      <w:proofErr w:type="spellStart"/>
      <w:r w:rsidRPr="00FC61A0">
        <w:rPr>
          <w:rFonts w:asciiTheme="minorHAnsi" w:hAnsiTheme="minorHAnsi"/>
        </w:rPr>
        <w:t>Okfjorden</w:t>
      </w:r>
      <w:proofErr w:type="spellEnd"/>
      <w:r w:rsidRPr="00FC61A0">
        <w:rPr>
          <w:rFonts w:asciiTheme="minorHAnsi" w:hAnsiTheme="minorHAnsi"/>
        </w:rPr>
        <w:t xml:space="preserve"> og bosettingene i Sørfjorden, Lomsdalen, </w:t>
      </w:r>
      <w:proofErr w:type="spellStart"/>
      <w:r w:rsidRPr="00FC61A0">
        <w:rPr>
          <w:rFonts w:asciiTheme="minorHAnsi" w:hAnsiTheme="minorHAnsi"/>
        </w:rPr>
        <w:t>Strompdalen</w:t>
      </w:r>
      <w:proofErr w:type="spellEnd"/>
      <w:r w:rsidRPr="00FC61A0">
        <w:rPr>
          <w:rFonts w:asciiTheme="minorHAnsi" w:hAnsiTheme="minorHAnsi"/>
        </w:rPr>
        <w:t xml:space="preserve"> og </w:t>
      </w:r>
      <w:proofErr w:type="spellStart"/>
      <w:r w:rsidRPr="00FC61A0">
        <w:rPr>
          <w:rFonts w:asciiTheme="minorHAnsi" w:hAnsiTheme="minorHAnsi"/>
        </w:rPr>
        <w:t>Stavassdalen</w:t>
      </w:r>
      <w:proofErr w:type="spellEnd"/>
      <w:r w:rsidRPr="00FC61A0">
        <w:rPr>
          <w:rFonts w:asciiTheme="minorHAnsi" w:hAnsiTheme="minorHAnsi"/>
        </w:rPr>
        <w:t xml:space="preserve"> ble ryddet og drevet som kombinerte fisker</w:t>
      </w:r>
      <w:r w:rsidRPr="00FC61A0">
        <w:rPr>
          <w:rFonts w:ascii="Cambria Math" w:hAnsi="Cambria Math" w:cs="Cambria Math"/>
        </w:rPr>
        <w:t>‑</w:t>
      </w:r>
      <w:r w:rsidRPr="00FC61A0">
        <w:rPr>
          <w:rFonts w:asciiTheme="minorHAnsi" w:hAnsiTheme="minorHAnsi"/>
        </w:rPr>
        <w:t xml:space="preserve"> og jordbruksbruk, med utmarkssl</w:t>
      </w:r>
      <w:r w:rsidRPr="00FC61A0">
        <w:rPr>
          <w:rFonts w:asciiTheme="minorHAnsi" w:hAnsiTheme="minorHAnsi" w:cs="Aptos"/>
        </w:rPr>
        <w:t>å</w:t>
      </w:r>
      <w:r w:rsidRPr="00FC61A0">
        <w:rPr>
          <w:rFonts w:asciiTheme="minorHAnsi" w:hAnsiTheme="minorHAnsi"/>
        </w:rPr>
        <w:t xml:space="preserve">tt, seterdrift og aktiv bruk av skog og fjord som grunnlag for livsgrunnlaget.pdf). I flere av de mer </w:t>
      </w:r>
      <w:r w:rsidRPr="00FC61A0">
        <w:rPr>
          <w:rFonts w:asciiTheme="minorHAnsi" w:hAnsiTheme="minorHAnsi"/>
        </w:rPr>
        <w:lastRenderedPageBreak/>
        <w:t>marginale fjell- og skogdalf</w:t>
      </w:r>
      <w:r w:rsidRPr="00FC61A0">
        <w:rPr>
          <w:rFonts w:asciiTheme="minorHAnsi" w:hAnsiTheme="minorHAnsi" w:cs="Aptos"/>
        </w:rPr>
        <w:t>ø</w:t>
      </w:r>
      <w:r w:rsidRPr="00FC61A0">
        <w:rPr>
          <w:rFonts w:asciiTheme="minorHAnsi" w:hAnsiTheme="minorHAnsi"/>
        </w:rPr>
        <w:t>rene oppsto sm</w:t>
      </w:r>
      <w:r w:rsidRPr="00FC61A0">
        <w:rPr>
          <w:rFonts w:asciiTheme="minorHAnsi" w:hAnsiTheme="minorHAnsi" w:cs="Aptos"/>
        </w:rPr>
        <w:t>å</w:t>
      </w:r>
      <w:r w:rsidRPr="00FC61A0">
        <w:rPr>
          <w:rFonts w:asciiTheme="minorHAnsi" w:hAnsiTheme="minorHAnsi"/>
        </w:rPr>
        <w:t xml:space="preserve"> fjellg</w:t>
      </w:r>
      <w:r w:rsidRPr="00FC61A0">
        <w:rPr>
          <w:rFonts w:asciiTheme="minorHAnsi" w:hAnsiTheme="minorHAnsi" w:cs="Aptos"/>
        </w:rPr>
        <w:t>å</w:t>
      </w:r>
      <w:r w:rsidRPr="00FC61A0">
        <w:rPr>
          <w:rFonts w:asciiTheme="minorHAnsi" w:hAnsiTheme="minorHAnsi"/>
        </w:rPr>
        <w:t xml:space="preserve">rder som i dag står igjen som viktige kulturminner og bærere av områdets identitet. </w:t>
      </w:r>
    </w:p>
    <w:p w14:paraId="09F6EF72" w14:textId="19D8349D" w:rsidR="00307B7B" w:rsidRPr="00FC61A0" w:rsidRDefault="00307B7B" w:rsidP="005F4584">
      <w:pPr>
        <w:pStyle w:val="Brdtekst"/>
      </w:pPr>
      <w:r w:rsidRPr="00FC61A0">
        <w:rPr>
          <w:b/>
          <w:bCs/>
        </w:rPr>
        <w:t>Fra midten av 1800</w:t>
      </w:r>
      <w:r w:rsidRPr="00FC61A0">
        <w:rPr>
          <w:rFonts w:ascii="Cambria Math" w:hAnsi="Cambria Math" w:cs="Cambria Math"/>
          <w:b/>
          <w:bCs/>
        </w:rPr>
        <w:t>‑</w:t>
      </w:r>
      <w:r w:rsidRPr="00FC61A0">
        <w:rPr>
          <w:b/>
          <w:bCs/>
        </w:rPr>
        <w:t>tallet</w:t>
      </w:r>
      <w:r w:rsidRPr="00FC61A0">
        <w:t xml:space="preserve"> fikk skogsdrifta </w:t>
      </w:r>
      <w:r w:rsidRPr="00FC61A0">
        <w:rPr>
          <w:rFonts w:cs="Aptos"/>
        </w:rPr>
        <w:t>ø</w:t>
      </w:r>
      <w:r w:rsidRPr="00FC61A0">
        <w:t>kende betydning, s</w:t>
      </w:r>
      <w:r w:rsidRPr="00FC61A0">
        <w:rPr>
          <w:rFonts w:cs="Aptos"/>
        </w:rPr>
        <w:t>æ</w:t>
      </w:r>
      <w:r w:rsidRPr="00FC61A0">
        <w:t>rlig i Vefsn og Grane der den s</w:t>
      </w:r>
      <w:r w:rsidRPr="00FC61A0">
        <w:rPr>
          <w:rFonts w:cs="Aptos"/>
        </w:rPr>
        <w:t>å</w:t>
      </w:r>
      <w:r w:rsidRPr="00FC61A0">
        <w:t xml:space="preserve">kalte </w:t>
      </w:r>
      <w:proofErr w:type="spellStart"/>
      <w:r w:rsidRPr="00FC61A0">
        <w:t>engelskbruktida</w:t>
      </w:r>
      <w:proofErr w:type="spellEnd"/>
      <w:r w:rsidRPr="00FC61A0">
        <w:t xml:space="preserve"> skapte et intenst ressursuttak med opp mot 900 skogsarbeidere p</w:t>
      </w:r>
      <w:r w:rsidRPr="00FC61A0">
        <w:rPr>
          <w:rFonts w:cs="Aptos"/>
        </w:rPr>
        <w:t>å</w:t>
      </w:r>
      <w:r w:rsidRPr="00FC61A0">
        <w:t xml:space="preserve"> det meste. Rester etter sagbruk, stuer, demninger og fl</w:t>
      </w:r>
      <w:r w:rsidRPr="00FC61A0">
        <w:rPr>
          <w:rFonts w:cs="Aptos"/>
        </w:rPr>
        <w:t>ø</w:t>
      </w:r>
      <w:r w:rsidRPr="00FC61A0">
        <w:t xml:space="preserve">tingsanlegg finnes fortsatt i </w:t>
      </w:r>
      <w:proofErr w:type="spellStart"/>
      <w:r w:rsidRPr="00FC61A0">
        <w:t>Stavassdalen</w:t>
      </w:r>
      <w:proofErr w:type="spellEnd"/>
      <w:r w:rsidRPr="00FC61A0">
        <w:t>, i Indre Visten og flere andre dalf</w:t>
      </w:r>
      <w:r w:rsidRPr="00FC61A0">
        <w:rPr>
          <w:rFonts w:cs="Aptos"/>
        </w:rPr>
        <w:t>ø</w:t>
      </w:r>
      <w:r w:rsidRPr="00FC61A0">
        <w:t>rer.pdf). Skogsdrift og planting, blant annet av gran og sitkagran i 1900</w:t>
      </w:r>
      <w:r w:rsidRPr="00FC61A0">
        <w:rPr>
          <w:rFonts w:ascii="Cambria Math" w:hAnsi="Cambria Math" w:cs="Cambria Math"/>
        </w:rPr>
        <w:t>‑</w:t>
      </w:r>
      <w:r w:rsidRPr="00FC61A0">
        <w:t>tallets f</w:t>
      </w:r>
      <w:r w:rsidRPr="00FC61A0">
        <w:rPr>
          <w:rFonts w:cs="Aptos"/>
        </w:rPr>
        <w:t>ø</w:t>
      </w:r>
      <w:r w:rsidRPr="00FC61A0">
        <w:t xml:space="preserve">rste halvdel, har satt varige spor enkelte steder. </w:t>
      </w:r>
    </w:p>
    <w:p w14:paraId="614C9D63" w14:textId="0689E60B" w:rsidR="00307B7B" w:rsidRPr="00FC61A0" w:rsidRDefault="00307B7B" w:rsidP="008216F6">
      <w:pPr>
        <w:spacing w:after="120" w:line="264" w:lineRule="auto"/>
        <w:rPr>
          <w:rFonts w:asciiTheme="minorHAnsi" w:hAnsiTheme="minorHAnsi"/>
        </w:rPr>
      </w:pPr>
      <w:r w:rsidRPr="00FC61A0">
        <w:rPr>
          <w:rFonts w:asciiTheme="minorHAnsi" w:hAnsiTheme="minorHAnsi"/>
        </w:rPr>
        <w:t xml:space="preserve">Området var også </w:t>
      </w:r>
      <w:r w:rsidR="00053F5B">
        <w:rPr>
          <w:rFonts w:asciiTheme="minorHAnsi" w:hAnsiTheme="minorHAnsi"/>
        </w:rPr>
        <w:t xml:space="preserve">med </w:t>
      </w:r>
      <w:r w:rsidR="00831A47" w:rsidRPr="00FC61A0">
        <w:rPr>
          <w:rFonts w:asciiTheme="minorHAnsi" w:hAnsiTheme="minorHAnsi"/>
        </w:rPr>
        <w:t>i</w:t>
      </w:r>
      <w:r w:rsidRPr="00FC61A0">
        <w:rPr>
          <w:rFonts w:asciiTheme="minorHAnsi" w:hAnsiTheme="minorHAnsi"/>
        </w:rPr>
        <w:t xml:space="preserve"> motstandsarbeidet </w:t>
      </w:r>
      <w:r w:rsidR="00831A47" w:rsidRPr="00FC61A0">
        <w:rPr>
          <w:rFonts w:asciiTheme="minorHAnsi" w:hAnsiTheme="minorHAnsi"/>
          <w:b/>
          <w:bCs/>
        </w:rPr>
        <w:t>under</w:t>
      </w:r>
      <w:r w:rsidRPr="00FC61A0">
        <w:rPr>
          <w:rFonts w:asciiTheme="minorHAnsi" w:hAnsiTheme="minorHAnsi"/>
          <w:b/>
          <w:bCs/>
        </w:rPr>
        <w:t xml:space="preserve"> andre verdenskrig</w:t>
      </w:r>
      <w:r w:rsidRPr="00FC61A0">
        <w:rPr>
          <w:rFonts w:asciiTheme="minorHAnsi" w:hAnsiTheme="minorHAnsi"/>
        </w:rPr>
        <w:t>, med ruter for våpentransport mellom Visten/Børja og Vefsn/Grane. Mange av jakt</w:t>
      </w:r>
      <w:r w:rsidRPr="00FC61A0">
        <w:rPr>
          <w:rFonts w:ascii="Cambria Math" w:hAnsi="Cambria Math" w:cs="Cambria Math"/>
        </w:rPr>
        <w:t>‑</w:t>
      </w:r>
      <w:r w:rsidRPr="00FC61A0">
        <w:rPr>
          <w:rFonts w:asciiTheme="minorHAnsi" w:hAnsiTheme="minorHAnsi"/>
        </w:rPr>
        <w:t xml:space="preserve"> og fiskebuene ble brukt som skjulesteder</w:t>
      </w:r>
      <w:r w:rsidR="00831A47" w:rsidRPr="00FC61A0">
        <w:rPr>
          <w:rFonts w:asciiTheme="minorHAnsi" w:hAnsiTheme="minorHAnsi"/>
        </w:rPr>
        <w:t>. H</w:t>
      </w:r>
      <w:r w:rsidRPr="00FC61A0">
        <w:rPr>
          <w:rFonts w:asciiTheme="minorHAnsi" w:hAnsiTheme="minorHAnsi"/>
        </w:rPr>
        <w:t xml:space="preserve">endelsene er fortsatt en </w:t>
      </w:r>
      <w:r w:rsidR="00831A47" w:rsidRPr="00FC61A0">
        <w:rPr>
          <w:rFonts w:asciiTheme="minorHAnsi" w:hAnsiTheme="minorHAnsi"/>
        </w:rPr>
        <w:t xml:space="preserve">viktig og dramatisk </w:t>
      </w:r>
      <w:r w:rsidRPr="00FC61A0">
        <w:rPr>
          <w:rFonts w:asciiTheme="minorHAnsi" w:hAnsiTheme="minorHAnsi"/>
        </w:rPr>
        <w:t xml:space="preserve">del av lokalhistorien og markeres gjennom den </w:t>
      </w:r>
      <w:r w:rsidRPr="00FC61A0">
        <w:rPr>
          <w:rFonts w:asciiTheme="minorHAnsi" w:hAnsiTheme="minorHAnsi" w:cs="Aptos"/>
        </w:rPr>
        <w:t>å</w:t>
      </w:r>
      <w:r w:rsidRPr="00FC61A0">
        <w:rPr>
          <w:rFonts w:asciiTheme="minorHAnsi" w:hAnsiTheme="minorHAnsi"/>
        </w:rPr>
        <w:t>rlige Sj</w:t>
      </w:r>
      <w:r w:rsidRPr="00FC61A0">
        <w:rPr>
          <w:rFonts w:asciiTheme="minorHAnsi" w:hAnsiTheme="minorHAnsi" w:cs="Aptos"/>
        </w:rPr>
        <w:t>ø</w:t>
      </w:r>
      <w:r w:rsidRPr="00FC61A0">
        <w:rPr>
          <w:rFonts w:asciiTheme="minorHAnsi" w:hAnsiTheme="minorHAnsi"/>
        </w:rPr>
        <w:t>bergmarsjen.</w:t>
      </w:r>
    </w:p>
    <w:p w14:paraId="600EE4D4" w14:textId="77777777" w:rsidR="00831A47" w:rsidRPr="00FC61A0" w:rsidRDefault="00307B7B" w:rsidP="008216F6">
      <w:pPr>
        <w:spacing w:after="120" w:line="264" w:lineRule="auto"/>
        <w:rPr>
          <w:rFonts w:asciiTheme="minorHAnsi" w:hAnsiTheme="minorHAnsi"/>
        </w:rPr>
      </w:pPr>
      <w:r w:rsidRPr="00FC61A0">
        <w:rPr>
          <w:rFonts w:asciiTheme="minorHAnsi" w:hAnsiTheme="minorHAnsi"/>
          <w:b/>
          <w:bCs/>
        </w:rPr>
        <w:t>Etter 1950-tallet</w:t>
      </w:r>
      <w:r w:rsidRPr="00FC61A0">
        <w:rPr>
          <w:rFonts w:asciiTheme="minorHAnsi" w:hAnsiTheme="minorHAnsi"/>
        </w:rPr>
        <w:t xml:space="preserve"> ble de fleste gårdsbrukene i fjordarmene, dalførene og fjellområdene </w:t>
      </w:r>
      <w:r w:rsidRPr="00FC61A0">
        <w:rPr>
          <w:rFonts w:asciiTheme="minorHAnsi" w:hAnsiTheme="minorHAnsi"/>
          <w:b/>
          <w:bCs/>
        </w:rPr>
        <w:t>fraflyttet</w:t>
      </w:r>
      <w:r w:rsidRPr="00FC61A0">
        <w:rPr>
          <w:rFonts w:asciiTheme="minorHAnsi" w:hAnsiTheme="minorHAnsi"/>
        </w:rPr>
        <w:t xml:space="preserve">. </w:t>
      </w:r>
    </w:p>
    <w:p w14:paraId="533EC8EA" w14:textId="2CBBAA18" w:rsidR="00307B7B" w:rsidRPr="00FC61A0" w:rsidRDefault="00307B7B" w:rsidP="008216F6">
      <w:pPr>
        <w:spacing w:after="120" w:line="264" w:lineRule="auto"/>
        <w:rPr>
          <w:rFonts w:asciiTheme="minorHAnsi" w:hAnsiTheme="minorHAnsi"/>
        </w:rPr>
      </w:pPr>
      <w:r w:rsidRPr="00FC61A0">
        <w:rPr>
          <w:rFonts w:asciiTheme="minorHAnsi" w:hAnsiTheme="minorHAnsi"/>
          <w:b/>
          <w:bCs/>
        </w:rPr>
        <w:t xml:space="preserve">I dag er det kun </w:t>
      </w:r>
      <w:proofErr w:type="spellStart"/>
      <w:r w:rsidRPr="00FC61A0">
        <w:rPr>
          <w:rFonts w:asciiTheme="minorHAnsi" w:hAnsiTheme="minorHAnsi"/>
          <w:b/>
          <w:bCs/>
        </w:rPr>
        <w:t>Bønå</w:t>
      </w:r>
      <w:proofErr w:type="spellEnd"/>
      <w:r w:rsidRPr="00FC61A0">
        <w:rPr>
          <w:rFonts w:asciiTheme="minorHAnsi" w:hAnsiTheme="minorHAnsi"/>
          <w:b/>
          <w:bCs/>
        </w:rPr>
        <w:t xml:space="preserve"> og Aursletta</w:t>
      </w:r>
      <w:r w:rsidR="00FE2525" w:rsidRPr="00FC61A0">
        <w:rPr>
          <w:rFonts w:asciiTheme="minorHAnsi" w:hAnsiTheme="minorHAnsi"/>
          <w:b/>
          <w:bCs/>
        </w:rPr>
        <w:t xml:space="preserve"> i Indre Visten </w:t>
      </w:r>
      <w:r w:rsidRPr="00FC61A0">
        <w:rPr>
          <w:rFonts w:asciiTheme="minorHAnsi" w:hAnsiTheme="minorHAnsi"/>
        </w:rPr>
        <w:t>som har fast bosetting</w:t>
      </w:r>
      <w:r w:rsidR="00B87B6D" w:rsidRPr="00FC61A0">
        <w:rPr>
          <w:rFonts w:asciiTheme="minorHAnsi" w:hAnsiTheme="minorHAnsi"/>
        </w:rPr>
        <w:t xml:space="preserve">. </w:t>
      </w:r>
      <w:proofErr w:type="spellStart"/>
      <w:r w:rsidR="00B87B6D" w:rsidRPr="00FC61A0">
        <w:rPr>
          <w:rFonts w:asciiTheme="minorHAnsi" w:hAnsiTheme="minorHAnsi"/>
        </w:rPr>
        <w:t>Fagerlia</w:t>
      </w:r>
      <w:proofErr w:type="spellEnd"/>
      <w:r w:rsidR="00B87B6D" w:rsidRPr="00FC61A0">
        <w:rPr>
          <w:rFonts w:asciiTheme="minorHAnsi" w:hAnsiTheme="minorHAnsi"/>
        </w:rPr>
        <w:t xml:space="preserve"> og Granheim i Velfjorden har hatt fast bosetting og noe drift</w:t>
      </w:r>
      <w:r w:rsidR="000B48BD">
        <w:rPr>
          <w:rFonts w:asciiTheme="minorHAnsi" w:hAnsiTheme="minorHAnsi"/>
        </w:rPr>
        <w:t xml:space="preserve"> ut på 2000-tallet</w:t>
      </w:r>
      <w:r w:rsidRPr="00FC61A0">
        <w:rPr>
          <w:rFonts w:asciiTheme="minorHAnsi" w:hAnsiTheme="minorHAnsi"/>
        </w:rPr>
        <w:t>. Store deler av tidligere innmark og kulturmark er i ferd med å gro igjen, mens enkelte steder holdes åpne gjennom beite og skjøtsel. Gamle fjordgårder, rydningsrøyser, steingjerder og stedsnavn representerer fortsatt en viktig kulturell landskapstradisjon, og danner sammen med spor etter samisk bruk et komplekst og lagdelt kulturlandskap.</w:t>
      </w:r>
    </w:p>
    <w:p w14:paraId="56611D5B" w14:textId="6A5C7FAE" w:rsidR="00B87C02" w:rsidRPr="00FC61A0" w:rsidRDefault="00307B7B" w:rsidP="00307B7B">
      <w:pPr>
        <w:spacing w:line="264" w:lineRule="auto"/>
        <w:rPr>
          <w:rFonts w:asciiTheme="minorHAnsi" w:hAnsiTheme="minorHAnsi"/>
        </w:rPr>
      </w:pPr>
      <w:r w:rsidRPr="00FC61A0">
        <w:rPr>
          <w:rFonts w:asciiTheme="minorHAnsi" w:hAnsiTheme="minorHAnsi"/>
          <w:b/>
          <w:bCs/>
        </w:rPr>
        <w:t>I nyere tid</w:t>
      </w:r>
      <w:r w:rsidRPr="00FC61A0">
        <w:rPr>
          <w:rFonts w:asciiTheme="minorHAnsi" w:hAnsiTheme="minorHAnsi"/>
        </w:rPr>
        <w:t xml:space="preserve"> har bruken av området vært preget av fritidsbruk, jakt, fiske og enkel ferdsel, og flere av de gamle gårdsbrukene brukes nå som hytter og fritidseiendommer. Lang avstand til vei</w:t>
      </w:r>
      <w:r w:rsidR="00DD6DCC" w:rsidRPr="00FC61A0">
        <w:rPr>
          <w:rFonts w:asciiTheme="minorHAnsi" w:hAnsiTheme="minorHAnsi"/>
        </w:rPr>
        <w:t xml:space="preserve"> og inn fjordene</w:t>
      </w:r>
      <w:r w:rsidRPr="00FC61A0">
        <w:rPr>
          <w:rFonts w:asciiTheme="minorHAnsi" w:hAnsiTheme="minorHAnsi"/>
        </w:rPr>
        <w:t xml:space="preserve">, lite tilrettelegging og store urørte områder gjør at området fortsatt </w:t>
      </w:r>
      <w:r w:rsidR="00DD6DCC" w:rsidRPr="00FC61A0">
        <w:rPr>
          <w:rFonts w:asciiTheme="minorHAnsi" w:hAnsiTheme="minorHAnsi"/>
        </w:rPr>
        <w:t xml:space="preserve">har få </w:t>
      </w:r>
      <w:r w:rsidRPr="00FC61A0">
        <w:rPr>
          <w:rFonts w:asciiTheme="minorHAnsi" w:hAnsiTheme="minorHAnsi"/>
        </w:rPr>
        <w:t xml:space="preserve">tekniske inngrep og </w:t>
      </w:r>
      <w:r w:rsidR="004E073B">
        <w:rPr>
          <w:rFonts w:asciiTheme="minorHAnsi" w:hAnsiTheme="minorHAnsi"/>
        </w:rPr>
        <w:t>lav</w:t>
      </w:r>
      <w:r w:rsidR="004E073B" w:rsidRPr="00FC61A0">
        <w:rPr>
          <w:rFonts w:asciiTheme="minorHAnsi" w:hAnsiTheme="minorHAnsi"/>
        </w:rPr>
        <w:t xml:space="preserve"> </w:t>
      </w:r>
      <w:r w:rsidRPr="00FC61A0">
        <w:rPr>
          <w:rFonts w:asciiTheme="minorHAnsi" w:hAnsiTheme="minorHAnsi"/>
        </w:rPr>
        <w:t>samlet belastning</w:t>
      </w:r>
      <w:r w:rsidR="00C42C8D" w:rsidRPr="00FC61A0">
        <w:rPr>
          <w:rFonts w:asciiTheme="minorHAnsi" w:hAnsiTheme="minorHAnsi"/>
        </w:rPr>
        <w:t xml:space="preserve">. Dette </w:t>
      </w:r>
      <w:r w:rsidRPr="00FC61A0">
        <w:rPr>
          <w:rFonts w:asciiTheme="minorHAnsi" w:hAnsiTheme="minorHAnsi"/>
        </w:rPr>
        <w:t xml:space="preserve">har </w:t>
      </w:r>
      <w:r w:rsidR="00C42C8D" w:rsidRPr="00FC61A0">
        <w:rPr>
          <w:rFonts w:asciiTheme="minorHAnsi" w:hAnsiTheme="minorHAnsi"/>
        </w:rPr>
        <w:t xml:space="preserve">også </w:t>
      </w:r>
      <w:r w:rsidRPr="00FC61A0">
        <w:rPr>
          <w:rFonts w:asciiTheme="minorHAnsi" w:hAnsiTheme="minorHAnsi"/>
        </w:rPr>
        <w:t xml:space="preserve">bidratt til å bevare områdets særpreg med høy grad av </w:t>
      </w:r>
      <w:proofErr w:type="spellStart"/>
      <w:r w:rsidRPr="00FC61A0">
        <w:rPr>
          <w:rFonts w:asciiTheme="minorHAnsi" w:hAnsiTheme="minorHAnsi"/>
        </w:rPr>
        <w:t>urørthet</w:t>
      </w:r>
      <w:proofErr w:type="spellEnd"/>
      <w:r w:rsidRPr="00FC61A0">
        <w:rPr>
          <w:rFonts w:asciiTheme="minorHAnsi" w:hAnsiTheme="minorHAnsi"/>
        </w:rPr>
        <w:t xml:space="preserve">. </w:t>
      </w:r>
    </w:p>
    <w:p w14:paraId="20025E61" w14:textId="53981BD1" w:rsidR="003E217D" w:rsidRPr="00FC61A0" w:rsidRDefault="003E217D" w:rsidP="003E217D">
      <w:pPr>
        <w:pStyle w:val="Overskrift2"/>
      </w:pPr>
      <w:bookmarkStart w:id="43" w:name="_Toc227834728"/>
      <w:r w:rsidRPr="00FC61A0">
        <w:t>Landbruk</w:t>
      </w:r>
      <w:r w:rsidR="00355DC6" w:rsidRPr="00FC61A0">
        <w:t xml:space="preserve"> og naturressurser</w:t>
      </w:r>
      <w:bookmarkEnd w:id="43"/>
    </w:p>
    <w:p w14:paraId="41D63DAC" w14:textId="51FC752B" w:rsidR="00584607" w:rsidRPr="00FC61A0" w:rsidRDefault="00B87C02" w:rsidP="00584607">
      <w:pPr>
        <w:pStyle w:val="Brdtekst"/>
      </w:pPr>
      <w:r w:rsidRPr="00FC61A0">
        <w:t>Landbruket i Lomsdal</w:t>
      </w:r>
      <w:r w:rsidRPr="00FC61A0">
        <w:noBreakHyphen/>
        <w:t xml:space="preserve">Visten består hovedsakelig av sauebeite, mindre hogst og begrenset slått. Kulturmark finnes flere steder, men mange arealer gror igjen uten aktiv skjøtsel. </w:t>
      </w:r>
    </w:p>
    <w:p w14:paraId="4A703D44" w14:textId="77777777" w:rsidR="00043370" w:rsidRPr="00FC61A0" w:rsidRDefault="00043370" w:rsidP="00043370">
      <w:pPr>
        <w:pStyle w:val="Overskrift3"/>
      </w:pPr>
      <w:r w:rsidRPr="00FC61A0">
        <w:t> </w:t>
      </w:r>
      <w:bookmarkStart w:id="44" w:name="_Toc227834729"/>
      <w:r w:rsidRPr="00FC61A0">
        <w:t>Skogbruk</w:t>
      </w:r>
      <w:bookmarkEnd w:id="44"/>
    </w:p>
    <w:p w14:paraId="1B66F72A" w14:textId="2B4540E7" w:rsidR="00355DC6" w:rsidRPr="00FC61A0" w:rsidRDefault="00355DC6" w:rsidP="00355DC6">
      <w:pPr>
        <w:pStyle w:val="Brdtekst"/>
      </w:pPr>
      <w:r w:rsidRPr="00FC61A0">
        <w:t xml:space="preserve">Kgl. res. (2009) presiserte at viktige naturressurser – særlig større arealer med produktiv skog – i hovedsak ble lagt utenfor nasjonalparken for å ivareta lokale bruker- og næringsinteresser. I de tidligere og til dels store skogreservatene </w:t>
      </w:r>
      <w:proofErr w:type="spellStart"/>
      <w:r w:rsidRPr="00FC61A0">
        <w:t>Strompdalen</w:t>
      </w:r>
      <w:proofErr w:type="spellEnd"/>
      <w:r w:rsidRPr="00FC61A0">
        <w:t>, Laksmarka og Skjørlægda var hogst allerede før nasjonalparken sterkt begrenset, og i disse det ble kun gjennomført mindre uttak til ved og rydding knyttet til den tidligere kraftlinjen i Laksmarka. I andre deler av nasjonalparken finnes enkelte plantefelt, men mesteparten av produktive skogarealer ligger utenfor vernegrensen.</w:t>
      </w:r>
    </w:p>
    <w:p w14:paraId="79F93706" w14:textId="4F556DED" w:rsidR="00355DC6" w:rsidRPr="00FC61A0" w:rsidRDefault="00355DC6" w:rsidP="00355DC6">
      <w:pPr>
        <w:pStyle w:val="Brdtekst"/>
      </w:pPr>
      <w:r w:rsidRPr="00FC61A0">
        <w:t>Nasjonalparken omfatter store skogarealer på privat, kommunal og statlig grunn. Skogen er tradisjonelt drevet med plukkhogst, og plantet skog forekommer enkelte steder. Det meste av drivverdig skog ligger utenfor verneområdet. Statskog har pågående skogsdrift i nabodalførene på statsgrunn i Vefsn og Grane.</w:t>
      </w:r>
    </w:p>
    <w:p w14:paraId="4EEB3AE2" w14:textId="4567E81A" w:rsidR="00043370" w:rsidRPr="00FC61A0" w:rsidRDefault="00355DC6" w:rsidP="00355DC6">
      <w:pPr>
        <w:pStyle w:val="Brdtekst"/>
      </w:pPr>
      <w:proofErr w:type="spellStart"/>
      <w:r w:rsidRPr="00FC61A0">
        <w:t>Miljødirektoratet</w:t>
      </w:r>
      <w:proofErr w:type="spellEnd"/>
      <w:r w:rsidRPr="00FC61A0">
        <w:t xml:space="preserve"> eier arealer i Laksmarka, </w:t>
      </w:r>
      <w:proofErr w:type="spellStart"/>
      <w:r w:rsidRPr="00FC61A0">
        <w:t>Strompdalen</w:t>
      </w:r>
      <w:proofErr w:type="spellEnd"/>
      <w:r w:rsidRPr="00FC61A0">
        <w:t xml:space="preserve"> og </w:t>
      </w:r>
      <w:proofErr w:type="spellStart"/>
      <w:r w:rsidRPr="00FC61A0">
        <w:t>Lislbørja</w:t>
      </w:r>
      <w:proofErr w:type="spellEnd"/>
      <w:r w:rsidRPr="00FC61A0">
        <w:t xml:space="preserve"> som ble kjøpt for skogvern. </w:t>
      </w:r>
      <w:r w:rsidR="004A45FC">
        <w:t>S</w:t>
      </w:r>
      <w:r w:rsidRPr="00FC61A0">
        <w:t>kogsbruk</w:t>
      </w:r>
      <w:r w:rsidR="004A45FC">
        <w:t>et</w:t>
      </w:r>
      <w:r w:rsidRPr="00FC61A0">
        <w:t xml:space="preserve"> innenfor dagens vernegrenser </w:t>
      </w:r>
      <w:r w:rsidR="004A45FC">
        <w:t xml:space="preserve">stort sett vært </w:t>
      </w:r>
      <w:r w:rsidRPr="00FC61A0">
        <w:t>plukkhogst, med enkelte unntak fra tiden før vernet. Aktiv skogsdrift foregår i dag i områder utenfor vernegrensen, mens skogressursene i nasjonalparken forvaltes som del av verneformålet og friluftsopplevelsen.</w:t>
      </w:r>
    </w:p>
    <w:p w14:paraId="15EB7A3F" w14:textId="10359E68" w:rsidR="003E217D" w:rsidRPr="00FC61A0" w:rsidRDefault="00584607" w:rsidP="003E217D">
      <w:pPr>
        <w:pStyle w:val="Overskrift3"/>
      </w:pPr>
      <w:bookmarkStart w:id="45" w:name="_Toc227834730"/>
      <w:r w:rsidRPr="00FC61A0">
        <w:t>Jordbruk - beitedrift</w:t>
      </w:r>
      <w:bookmarkEnd w:id="45"/>
    </w:p>
    <w:p w14:paraId="4189C6F6" w14:textId="7FC1373D" w:rsidR="002205EE" w:rsidRPr="00FC61A0" w:rsidRDefault="002205EE" w:rsidP="002205EE">
      <w:pPr>
        <w:spacing w:after="160" w:line="278" w:lineRule="auto"/>
      </w:pPr>
      <w:bookmarkStart w:id="46" w:name="_Hlk210724642"/>
      <w:r w:rsidRPr="00FC61A0">
        <w:rPr>
          <w:b/>
          <w:bCs/>
        </w:rPr>
        <w:t>Sauebeite</w:t>
      </w:r>
      <w:r w:rsidRPr="00FC61A0">
        <w:t xml:space="preserve"> foregår flere steder i parken, særlig i Grane og Vevelstad. Det har ikke vært aktive storfebeiter inne i parken de senere år, men storfe har brukt områder i randsonene, blant annet ved </w:t>
      </w:r>
      <w:r w:rsidRPr="00FC61A0">
        <w:lastRenderedPageBreak/>
        <w:t xml:space="preserve">Storbørja og indre Visten. </w:t>
      </w:r>
      <w:r w:rsidRPr="00FC61A0">
        <w:rPr>
          <w:b/>
          <w:bCs/>
        </w:rPr>
        <w:t xml:space="preserve">Slått </w:t>
      </w:r>
      <w:r w:rsidRPr="00FC61A0">
        <w:t>forekommer i svært begrenset omfang</w:t>
      </w:r>
      <w:r w:rsidR="00C341E1">
        <w:t>. D</w:t>
      </w:r>
      <w:r w:rsidRPr="00FC61A0">
        <w:t xml:space="preserve">en mest aktive bruken finnes på innmark rundt Fjellgården i Skjørlægda, der slått opprettholder åpent kulturlandskap. Mindre </w:t>
      </w:r>
      <w:proofErr w:type="spellStart"/>
      <w:r w:rsidR="00C0456D">
        <w:t>k</w:t>
      </w:r>
      <w:r w:rsidR="00C0456D" w:rsidRPr="00FC61A0">
        <w:t>ulturmarksarealer</w:t>
      </w:r>
      <w:proofErr w:type="spellEnd"/>
      <w:r w:rsidRPr="00FC61A0">
        <w:t xml:space="preserve"> holdes også åpne rundt enkelte hytter og gamle bosettinger.</w:t>
      </w:r>
      <w:r w:rsidR="00953A24">
        <w:t xml:space="preserve"> </w:t>
      </w:r>
      <w:r w:rsidR="00556F74">
        <w:t xml:space="preserve">Bygg og anlegg fra landbruksvirksomhet som står inne i nasjonalparken, er gjengitt i tabell 3. </w:t>
      </w:r>
    </w:p>
    <w:p w14:paraId="45E79A0F" w14:textId="1955FF7E" w:rsidR="002205EE" w:rsidRPr="00FC61A0" w:rsidRDefault="002205EE" w:rsidP="002205EE">
      <w:pPr>
        <w:spacing w:after="160" w:line="278" w:lineRule="auto"/>
      </w:pPr>
      <w:proofErr w:type="spellStart"/>
      <w:r w:rsidRPr="00FC61A0">
        <w:t>Kulturmarksarealer</w:t>
      </w:r>
      <w:proofErr w:type="spellEnd"/>
      <w:r w:rsidRPr="00FC61A0">
        <w:t xml:space="preserve"> i parken er sårbare for </w:t>
      </w:r>
      <w:r w:rsidRPr="00FC61A0">
        <w:rPr>
          <w:b/>
          <w:bCs/>
        </w:rPr>
        <w:t>gjengroing</w:t>
      </w:r>
      <w:r w:rsidRPr="00FC61A0">
        <w:t xml:space="preserve">, og flere områder – blant annet </w:t>
      </w:r>
      <w:proofErr w:type="spellStart"/>
      <w:r w:rsidRPr="00FC61A0">
        <w:t>Strompdalsgården</w:t>
      </w:r>
      <w:proofErr w:type="spellEnd"/>
      <w:r w:rsidRPr="00FC61A0">
        <w:t xml:space="preserve">, </w:t>
      </w:r>
      <w:proofErr w:type="spellStart"/>
      <w:r w:rsidRPr="00FC61A0">
        <w:t>Klausmarka</w:t>
      </w:r>
      <w:proofErr w:type="spellEnd"/>
      <w:r w:rsidRPr="00FC61A0">
        <w:t xml:space="preserve">, Lomsdalen og Skjørlægda – viser tydelige spor etter tidligere drift og bosetting. Beitedyr bidrar enkelte steder til å holde kulturlandskapet åpent, men mange tidligere brukte arealer </w:t>
      </w:r>
      <w:r w:rsidR="00D63483">
        <w:t xml:space="preserve">er </w:t>
      </w:r>
      <w:r w:rsidR="00D63483" w:rsidRPr="00FC61A0">
        <w:t xml:space="preserve">uten aktiv skjøtsel </w:t>
      </w:r>
      <w:r w:rsidR="00D63483">
        <w:t xml:space="preserve">og </w:t>
      </w:r>
      <w:r w:rsidRPr="00FC61A0">
        <w:t>gror igjen. Kulturmark i Straumanområdet har også behov for vedlikehold for å bevare åpent landskap.</w:t>
      </w:r>
    </w:p>
    <w:p w14:paraId="05BD6F8C" w14:textId="68BAEBE7" w:rsidR="003E217D" w:rsidRPr="00FC61A0" w:rsidRDefault="00DD18D3" w:rsidP="00043370">
      <w:pPr>
        <w:spacing w:after="160" w:line="278" w:lineRule="auto"/>
      </w:pPr>
      <w:r w:rsidRPr="00DD18D3">
        <w:t xml:space="preserve">Beitenæringa og reindriftsnæringa i området har utfordringer </w:t>
      </w:r>
      <w:r>
        <w:t xml:space="preserve">med tap til </w:t>
      </w:r>
      <w:r w:rsidRPr="00DD18D3">
        <w:t>rovvilt. Rovviltforvaltningen reguleres ikke av verneforskriften. Men tiltak i rovviltforvaltningen</w:t>
      </w:r>
      <w:r w:rsidR="00D104C0">
        <w:t xml:space="preserve"> inne i verneområdene</w:t>
      </w:r>
      <w:r w:rsidRPr="00DD18D3">
        <w:t xml:space="preserve">, som for eksempel motorisert transport eller etablering av jervebåser </w:t>
      </w:r>
      <w:r w:rsidR="00A66AAD">
        <w:t>mv.</w:t>
      </w:r>
      <w:r w:rsidR="00FD1FE5">
        <w:t>,</w:t>
      </w:r>
      <w:r w:rsidR="00A66AAD">
        <w:t xml:space="preserve"> </w:t>
      </w:r>
      <w:r w:rsidRPr="00DD18D3">
        <w:t>kreve</w:t>
      </w:r>
      <w:r w:rsidR="00A66AAD">
        <w:t>r</w:t>
      </w:r>
      <w:r w:rsidRPr="00DD18D3">
        <w:t xml:space="preserve"> dispensasjon fra verneforskriften</w:t>
      </w:r>
      <w:r w:rsidR="00FD1FE5">
        <w:t xml:space="preserve"> og </w:t>
      </w:r>
      <w:r w:rsidR="002205EE" w:rsidRPr="00FC61A0">
        <w:t xml:space="preserve">særskilte vurderinger. Samtidig utgjør beitebruk og skjøtsel viktige bidrag for å bevare kulturmark, landskap og naturmangfold. </w:t>
      </w:r>
      <w:r w:rsidR="0003146F">
        <w:t xml:space="preserve">Beite </w:t>
      </w:r>
      <w:r w:rsidR="002205EE" w:rsidRPr="00FC61A0">
        <w:t xml:space="preserve">kan ha positive effekter, men kan også medføre slitasje, gjengroing eller press på enkelte naturtyper dersom bruksmønsteret endres. </w:t>
      </w:r>
      <w:r w:rsidR="004C63C9">
        <w:t>Jordbru</w:t>
      </w:r>
      <w:r w:rsidR="005468D9" w:rsidRPr="00FC61A0">
        <w:t>k</w:t>
      </w:r>
      <w:r w:rsidR="00972554">
        <w:t>sdrifta</w:t>
      </w:r>
      <w:r w:rsidR="005468D9" w:rsidRPr="00FC61A0">
        <w:t xml:space="preserve"> </w:t>
      </w:r>
      <w:r w:rsidR="002205EE" w:rsidRPr="00FC61A0">
        <w:t xml:space="preserve">i parken er i dag relativt skånsom, men </w:t>
      </w:r>
      <w:r w:rsidR="005661F5">
        <w:t>langsiktig god</w:t>
      </w:r>
      <w:r w:rsidR="00BE790F">
        <w:t xml:space="preserve"> balanse mellom bruk og vern </w:t>
      </w:r>
      <w:r w:rsidR="002205EE" w:rsidRPr="00FC61A0">
        <w:t>fordrer god dialog mellom grunneiere, næringsutøvere og forvaltningen.</w:t>
      </w:r>
    </w:p>
    <w:bookmarkEnd w:id="46"/>
    <w:p w14:paraId="74C44CAF" w14:textId="68B27F8F" w:rsidR="00D67A39" w:rsidRPr="00FC61A0" w:rsidRDefault="00B94C51" w:rsidP="00B94C51">
      <w:pPr>
        <w:pStyle w:val="Bildetekst"/>
        <w:keepNext/>
        <w:rPr>
          <w:b w:val="0"/>
          <w:sz w:val="20"/>
          <w:szCs w:val="20"/>
        </w:rPr>
      </w:pPr>
      <w:r w:rsidRPr="00FC61A0">
        <w:rPr>
          <w:sz w:val="20"/>
          <w:szCs w:val="20"/>
        </w:rPr>
        <w:t xml:space="preserve">Tabell </w:t>
      </w:r>
      <w:r w:rsidRPr="00FC61A0">
        <w:rPr>
          <w:sz w:val="20"/>
          <w:szCs w:val="20"/>
        </w:rPr>
        <w:fldChar w:fldCharType="begin"/>
      </w:r>
      <w:r w:rsidRPr="00FC61A0">
        <w:rPr>
          <w:sz w:val="20"/>
          <w:szCs w:val="20"/>
        </w:rPr>
        <w:instrText xml:space="preserve"> SEQ Tabell \* ARABIC </w:instrText>
      </w:r>
      <w:r w:rsidRPr="00FC61A0">
        <w:rPr>
          <w:sz w:val="20"/>
          <w:szCs w:val="20"/>
        </w:rPr>
        <w:fldChar w:fldCharType="separate"/>
      </w:r>
      <w:r w:rsidR="002F3ABB">
        <w:rPr>
          <w:noProof/>
          <w:sz w:val="20"/>
          <w:szCs w:val="20"/>
        </w:rPr>
        <w:t>3</w:t>
      </w:r>
      <w:r w:rsidRPr="00FC61A0">
        <w:rPr>
          <w:sz w:val="20"/>
          <w:szCs w:val="20"/>
        </w:rPr>
        <w:fldChar w:fldCharType="end"/>
      </w:r>
      <w:r w:rsidRPr="00FC61A0">
        <w:rPr>
          <w:sz w:val="20"/>
          <w:szCs w:val="20"/>
        </w:rPr>
        <w:t xml:space="preserve">. </w:t>
      </w:r>
      <w:r w:rsidR="00D67A39" w:rsidRPr="00FC61A0">
        <w:rPr>
          <w:b w:val="0"/>
          <w:sz w:val="20"/>
          <w:szCs w:val="20"/>
        </w:rPr>
        <w:t xml:space="preserve">Oversikt over bygninger, innretninger og anlegg med tilknytning til aktivt landbruk. </w:t>
      </w:r>
    </w:p>
    <w:tbl>
      <w:tblPr>
        <w:tblStyle w:val="Tabellrutenett"/>
        <w:tblW w:w="9627" w:type="dxa"/>
        <w:tblLook w:val="04A0" w:firstRow="1" w:lastRow="0" w:firstColumn="1" w:lastColumn="0" w:noHBand="0" w:noVBand="1"/>
      </w:tblPr>
      <w:tblGrid>
        <w:gridCol w:w="2405"/>
        <w:gridCol w:w="3402"/>
        <w:gridCol w:w="3820"/>
      </w:tblGrid>
      <w:tr w:rsidR="00EA6356" w:rsidRPr="00FC61A0" w14:paraId="2BB930E9" w14:textId="77777777" w:rsidTr="00D9422A">
        <w:tc>
          <w:tcPr>
            <w:tcW w:w="2405" w:type="dxa"/>
            <w:shd w:val="clear" w:color="auto" w:fill="FFE599" w:themeFill="accent4" w:themeFillTint="66"/>
            <w:vAlign w:val="center"/>
          </w:tcPr>
          <w:p w14:paraId="19F23A9F" w14:textId="0314FB5D" w:rsidR="00043370" w:rsidRPr="00FC61A0" w:rsidRDefault="00043370" w:rsidP="00D9422A">
            <w:pPr>
              <w:spacing w:before="40" w:after="60"/>
            </w:pPr>
            <w:r w:rsidRPr="00FC61A0">
              <w:rPr>
                <w:b/>
                <w:bCs/>
                <w:sz w:val="20"/>
                <w:szCs w:val="20"/>
              </w:rPr>
              <w:t>Type anlegg</w:t>
            </w:r>
          </w:p>
        </w:tc>
        <w:tc>
          <w:tcPr>
            <w:tcW w:w="3402" w:type="dxa"/>
            <w:shd w:val="clear" w:color="auto" w:fill="FFE599" w:themeFill="accent4" w:themeFillTint="66"/>
            <w:vAlign w:val="center"/>
          </w:tcPr>
          <w:p w14:paraId="7CBF9FE7" w14:textId="685A14DB" w:rsidR="00043370" w:rsidRPr="00FC61A0" w:rsidRDefault="00D9422A" w:rsidP="00D9422A">
            <w:pPr>
              <w:spacing w:before="40" w:after="60"/>
            </w:pPr>
            <w:r w:rsidRPr="00FC61A0">
              <w:rPr>
                <w:b/>
                <w:bCs/>
                <w:sz w:val="20"/>
                <w:szCs w:val="20"/>
              </w:rPr>
              <w:t>Sted</w:t>
            </w:r>
          </w:p>
        </w:tc>
        <w:tc>
          <w:tcPr>
            <w:tcW w:w="3820" w:type="dxa"/>
            <w:shd w:val="clear" w:color="auto" w:fill="FFE599" w:themeFill="accent4" w:themeFillTint="66"/>
            <w:vAlign w:val="center"/>
          </w:tcPr>
          <w:p w14:paraId="5E665F52" w14:textId="16C69A1E" w:rsidR="00043370" w:rsidRPr="00FC61A0" w:rsidRDefault="00043370" w:rsidP="00D9422A">
            <w:pPr>
              <w:spacing w:before="40" w:after="60"/>
            </w:pPr>
            <w:r w:rsidRPr="00FC61A0">
              <w:rPr>
                <w:b/>
                <w:bCs/>
                <w:sz w:val="20"/>
                <w:szCs w:val="20"/>
              </w:rPr>
              <w:t>Tilknytning</w:t>
            </w:r>
          </w:p>
        </w:tc>
      </w:tr>
      <w:tr w:rsidR="00EA6356" w:rsidRPr="00FC61A0" w14:paraId="46AEEC16" w14:textId="77777777" w:rsidTr="00D9422A">
        <w:tc>
          <w:tcPr>
            <w:tcW w:w="2405" w:type="dxa"/>
            <w:shd w:val="clear" w:color="auto" w:fill="FFF2CC" w:themeFill="accent4" w:themeFillTint="33"/>
            <w:vAlign w:val="center"/>
          </w:tcPr>
          <w:p w14:paraId="6295315A" w14:textId="5C133F6C" w:rsidR="00043370" w:rsidRPr="00FC61A0" w:rsidRDefault="00043370" w:rsidP="00D9422A">
            <w:pPr>
              <w:spacing w:before="40" w:after="60"/>
              <w:rPr>
                <w:b/>
                <w:bCs/>
              </w:rPr>
            </w:pPr>
            <w:proofErr w:type="spellStart"/>
            <w:r w:rsidRPr="00FC61A0">
              <w:rPr>
                <w:b/>
                <w:bCs/>
                <w:sz w:val="20"/>
                <w:szCs w:val="20"/>
              </w:rPr>
              <w:t>Gjeterbu</w:t>
            </w:r>
            <w:proofErr w:type="spellEnd"/>
          </w:p>
        </w:tc>
        <w:tc>
          <w:tcPr>
            <w:tcW w:w="3402" w:type="dxa"/>
            <w:vAlign w:val="center"/>
          </w:tcPr>
          <w:p w14:paraId="10933452" w14:textId="372BD9A1" w:rsidR="00043370" w:rsidRPr="00FC61A0" w:rsidRDefault="00043370" w:rsidP="00D9422A">
            <w:pPr>
              <w:spacing w:before="40" w:after="60"/>
            </w:pPr>
            <w:proofErr w:type="spellStart"/>
            <w:r w:rsidRPr="00FC61A0">
              <w:rPr>
                <w:sz w:val="20"/>
                <w:szCs w:val="20"/>
              </w:rPr>
              <w:t>Svenningskaret</w:t>
            </w:r>
            <w:proofErr w:type="spellEnd"/>
            <w:r w:rsidRPr="00FC61A0">
              <w:rPr>
                <w:sz w:val="20"/>
                <w:szCs w:val="20"/>
              </w:rPr>
              <w:t xml:space="preserve"> </w:t>
            </w:r>
            <w:r w:rsidR="00D9422A" w:rsidRPr="00FC61A0">
              <w:rPr>
                <w:sz w:val="20"/>
                <w:szCs w:val="20"/>
              </w:rPr>
              <w:br/>
            </w:r>
            <w:r w:rsidRPr="00FC61A0">
              <w:rPr>
                <w:sz w:val="20"/>
                <w:szCs w:val="20"/>
              </w:rPr>
              <w:t>(ved setertuftene under Grønnfjellet)</w:t>
            </w:r>
          </w:p>
        </w:tc>
        <w:tc>
          <w:tcPr>
            <w:tcW w:w="3820" w:type="dxa"/>
            <w:vAlign w:val="center"/>
          </w:tcPr>
          <w:p w14:paraId="7A4AF378" w14:textId="47A24EC7" w:rsidR="00043370" w:rsidRPr="00FC61A0" w:rsidRDefault="00043370" w:rsidP="00D9422A">
            <w:pPr>
              <w:spacing w:before="40" w:after="60"/>
            </w:pPr>
            <w:r w:rsidRPr="00FC61A0">
              <w:rPr>
                <w:sz w:val="20"/>
                <w:szCs w:val="20"/>
              </w:rPr>
              <w:t>Brukes i tilknytning til beite/husdyrdrift</w:t>
            </w:r>
          </w:p>
        </w:tc>
      </w:tr>
      <w:tr w:rsidR="00EA6356" w:rsidRPr="00FC61A0" w14:paraId="2AB54316" w14:textId="77777777" w:rsidTr="00D9422A">
        <w:tc>
          <w:tcPr>
            <w:tcW w:w="2405" w:type="dxa"/>
            <w:shd w:val="clear" w:color="auto" w:fill="FFF2CC" w:themeFill="accent4" w:themeFillTint="33"/>
            <w:vAlign w:val="center"/>
          </w:tcPr>
          <w:p w14:paraId="7B8B6BC4" w14:textId="38B50AAD" w:rsidR="00043370" w:rsidRPr="00FC61A0" w:rsidRDefault="00043370" w:rsidP="00D9422A">
            <w:pPr>
              <w:spacing w:before="40" w:after="60"/>
              <w:rPr>
                <w:b/>
                <w:bCs/>
              </w:rPr>
            </w:pPr>
            <w:r w:rsidRPr="00FC61A0">
              <w:rPr>
                <w:b/>
                <w:bCs/>
                <w:sz w:val="20"/>
                <w:szCs w:val="20"/>
              </w:rPr>
              <w:t>Samlegjerde</w:t>
            </w:r>
          </w:p>
        </w:tc>
        <w:tc>
          <w:tcPr>
            <w:tcW w:w="3402" w:type="dxa"/>
            <w:vAlign w:val="center"/>
          </w:tcPr>
          <w:p w14:paraId="2EB2436D" w14:textId="2848BA80" w:rsidR="00043370" w:rsidRPr="00FC61A0" w:rsidRDefault="00043370" w:rsidP="00D9422A">
            <w:pPr>
              <w:spacing w:before="40" w:after="60"/>
            </w:pPr>
            <w:proofErr w:type="spellStart"/>
            <w:r w:rsidRPr="00FC61A0">
              <w:rPr>
                <w:sz w:val="20"/>
                <w:szCs w:val="20"/>
              </w:rPr>
              <w:t>Svenningskaret</w:t>
            </w:r>
            <w:proofErr w:type="spellEnd"/>
            <w:r w:rsidRPr="00FC61A0">
              <w:rPr>
                <w:sz w:val="20"/>
                <w:szCs w:val="20"/>
              </w:rPr>
              <w:t xml:space="preserve"> </w:t>
            </w:r>
            <w:r w:rsidR="00D9422A" w:rsidRPr="00FC61A0">
              <w:rPr>
                <w:sz w:val="20"/>
                <w:szCs w:val="20"/>
              </w:rPr>
              <w:br/>
            </w:r>
            <w:r w:rsidRPr="00FC61A0">
              <w:rPr>
                <w:sz w:val="20"/>
                <w:szCs w:val="20"/>
              </w:rPr>
              <w:t>(samme område som over)</w:t>
            </w:r>
          </w:p>
        </w:tc>
        <w:tc>
          <w:tcPr>
            <w:tcW w:w="3820" w:type="dxa"/>
            <w:vAlign w:val="center"/>
          </w:tcPr>
          <w:p w14:paraId="07D184F1" w14:textId="5B3F7B1A" w:rsidR="00043370" w:rsidRPr="00FC61A0" w:rsidRDefault="00043370" w:rsidP="00D9422A">
            <w:pPr>
              <w:spacing w:before="40" w:after="60"/>
            </w:pPr>
            <w:r w:rsidRPr="00FC61A0">
              <w:rPr>
                <w:sz w:val="20"/>
                <w:szCs w:val="20"/>
              </w:rPr>
              <w:t>Aktive driftsformål</w:t>
            </w:r>
          </w:p>
        </w:tc>
      </w:tr>
      <w:tr w:rsidR="00EA6356" w:rsidRPr="00FC61A0" w14:paraId="17251959" w14:textId="77777777" w:rsidTr="00D9422A">
        <w:tc>
          <w:tcPr>
            <w:tcW w:w="2405" w:type="dxa"/>
            <w:shd w:val="clear" w:color="auto" w:fill="FFF2CC" w:themeFill="accent4" w:themeFillTint="33"/>
            <w:vAlign w:val="center"/>
          </w:tcPr>
          <w:p w14:paraId="50E94CC1" w14:textId="2D628D62" w:rsidR="00043370" w:rsidRPr="00FC61A0" w:rsidRDefault="00043370" w:rsidP="00D9422A">
            <w:pPr>
              <w:spacing w:before="40" w:after="60"/>
              <w:rPr>
                <w:b/>
                <w:bCs/>
              </w:rPr>
            </w:pPr>
            <w:r w:rsidRPr="00FC61A0">
              <w:rPr>
                <w:b/>
                <w:bCs/>
                <w:sz w:val="20"/>
                <w:szCs w:val="20"/>
              </w:rPr>
              <w:t>Lavvo (hele sommeren)</w:t>
            </w:r>
          </w:p>
        </w:tc>
        <w:tc>
          <w:tcPr>
            <w:tcW w:w="3402" w:type="dxa"/>
            <w:vAlign w:val="center"/>
          </w:tcPr>
          <w:p w14:paraId="213270A4" w14:textId="38D6A286" w:rsidR="00043370" w:rsidRPr="00FC61A0" w:rsidRDefault="00043370" w:rsidP="00D9422A">
            <w:pPr>
              <w:spacing w:before="40" w:after="60"/>
            </w:pPr>
            <w:proofErr w:type="spellStart"/>
            <w:r w:rsidRPr="00FC61A0">
              <w:rPr>
                <w:sz w:val="20"/>
                <w:szCs w:val="20"/>
              </w:rPr>
              <w:t>Svenningskaret</w:t>
            </w:r>
            <w:proofErr w:type="spellEnd"/>
            <w:r w:rsidRPr="00FC61A0">
              <w:rPr>
                <w:sz w:val="20"/>
                <w:szCs w:val="20"/>
              </w:rPr>
              <w:t xml:space="preserve"> ved Grønnfjellet</w:t>
            </w:r>
          </w:p>
        </w:tc>
        <w:tc>
          <w:tcPr>
            <w:tcW w:w="3820" w:type="dxa"/>
            <w:vAlign w:val="center"/>
          </w:tcPr>
          <w:p w14:paraId="271805F7" w14:textId="1D25B1D1" w:rsidR="00043370" w:rsidRPr="00FC61A0" w:rsidRDefault="00043370" w:rsidP="00D9422A">
            <w:pPr>
              <w:spacing w:before="40" w:after="60"/>
            </w:pPr>
            <w:r w:rsidRPr="00FC61A0">
              <w:rPr>
                <w:sz w:val="20"/>
                <w:szCs w:val="20"/>
              </w:rPr>
              <w:t>Tilknyttet aktiv beitebruk</w:t>
            </w:r>
          </w:p>
        </w:tc>
      </w:tr>
      <w:tr w:rsidR="00EA6356" w:rsidRPr="00FC61A0" w14:paraId="14CA8F4E" w14:textId="77777777" w:rsidTr="00D9422A">
        <w:tc>
          <w:tcPr>
            <w:tcW w:w="2405" w:type="dxa"/>
            <w:shd w:val="clear" w:color="auto" w:fill="FFF2CC" w:themeFill="accent4" w:themeFillTint="33"/>
            <w:vAlign w:val="center"/>
          </w:tcPr>
          <w:p w14:paraId="0F130D90" w14:textId="4A236F2C" w:rsidR="00043370" w:rsidRPr="00FC61A0" w:rsidRDefault="00043370" w:rsidP="00D9422A">
            <w:pPr>
              <w:spacing w:before="40" w:after="60"/>
              <w:rPr>
                <w:b/>
                <w:bCs/>
              </w:rPr>
            </w:pPr>
            <w:r w:rsidRPr="00FC61A0">
              <w:rPr>
                <w:b/>
                <w:bCs/>
                <w:sz w:val="20"/>
                <w:szCs w:val="20"/>
              </w:rPr>
              <w:t>Lavvo og bålplass</w:t>
            </w:r>
          </w:p>
        </w:tc>
        <w:tc>
          <w:tcPr>
            <w:tcW w:w="3402" w:type="dxa"/>
            <w:vAlign w:val="center"/>
          </w:tcPr>
          <w:p w14:paraId="68FBF758" w14:textId="4C6CD96E" w:rsidR="00043370" w:rsidRPr="00FC61A0" w:rsidRDefault="00043370" w:rsidP="00D9422A">
            <w:pPr>
              <w:spacing w:before="40" w:after="60"/>
            </w:pPr>
            <w:r w:rsidRPr="00FC61A0">
              <w:rPr>
                <w:sz w:val="20"/>
                <w:szCs w:val="20"/>
              </w:rPr>
              <w:t>Stor Hjortskaret</w:t>
            </w:r>
          </w:p>
        </w:tc>
        <w:tc>
          <w:tcPr>
            <w:tcW w:w="3820" w:type="dxa"/>
            <w:vAlign w:val="center"/>
          </w:tcPr>
          <w:p w14:paraId="254CE75A" w14:textId="06DE20C3" w:rsidR="00043370" w:rsidRPr="00FC61A0" w:rsidRDefault="00043370" w:rsidP="00D9422A">
            <w:pPr>
              <w:spacing w:before="40" w:after="60"/>
            </w:pPr>
            <w:r w:rsidRPr="00FC61A0">
              <w:rPr>
                <w:sz w:val="20"/>
                <w:szCs w:val="20"/>
              </w:rPr>
              <w:t>Aktiv bruk knyttet til husdyrdrift</w:t>
            </w:r>
          </w:p>
        </w:tc>
      </w:tr>
      <w:tr w:rsidR="00EA6356" w:rsidRPr="00FC61A0" w14:paraId="15C97B4A" w14:textId="77777777" w:rsidTr="00D9422A">
        <w:tc>
          <w:tcPr>
            <w:tcW w:w="2405" w:type="dxa"/>
            <w:shd w:val="clear" w:color="auto" w:fill="FFF2CC" w:themeFill="accent4" w:themeFillTint="33"/>
            <w:vAlign w:val="center"/>
          </w:tcPr>
          <w:p w14:paraId="71430FEE" w14:textId="6D8B7888" w:rsidR="00043370" w:rsidRPr="00FC61A0" w:rsidRDefault="00043370" w:rsidP="00D9422A">
            <w:pPr>
              <w:spacing w:before="40" w:after="60"/>
              <w:rPr>
                <w:b/>
                <w:bCs/>
                <w:sz w:val="20"/>
                <w:szCs w:val="20"/>
              </w:rPr>
            </w:pPr>
            <w:r w:rsidRPr="00FC61A0">
              <w:rPr>
                <w:b/>
                <w:bCs/>
                <w:sz w:val="20"/>
                <w:szCs w:val="20"/>
              </w:rPr>
              <w:t>Lavvo</w:t>
            </w:r>
          </w:p>
        </w:tc>
        <w:tc>
          <w:tcPr>
            <w:tcW w:w="3402" w:type="dxa"/>
            <w:vAlign w:val="center"/>
          </w:tcPr>
          <w:p w14:paraId="34C70D2E" w14:textId="1A9BF185" w:rsidR="00043370" w:rsidRPr="00FC61A0" w:rsidRDefault="00043370" w:rsidP="00D9422A">
            <w:pPr>
              <w:spacing w:before="40" w:after="60"/>
              <w:rPr>
                <w:sz w:val="20"/>
                <w:szCs w:val="20"/>
              </w:rPr>
            </w:pPr>
            <w:proofErr w:type="spellStart"/>
            <w:r w:rsidRPr="00FC61A0">
              <w:rPr>
                <w:sz w:val="20"/>
                <w:szCs w:val="20"/>
              </w:rPr>
              <w:t>Litj</w:t>
            </w:r>
            <w:proofErr w:type="spellEnd"/>
            <w:r w:rsidRPr="00FC61A0">
              <w:rPr>
                <w:sz w:val="20"/>
                <w:szCs w:val="20"/>
              </w:rPr>
              <w:t xml:space="preserve"> Hjortskaret</w:t>
            </w:r>
          </w:p>
        </w:tc>
        <w:tc>
          <w:tcPr>
            <w:tcW w:w="3820" w:type="dxa"/>
            <w:vAlign w:val="center"/>
          </w:tcPr>
          <w:p w14:paraId="535170F5" w14:textId="6B8D3562" w:rsidR="00043370" w:rsidRPr="00FC61A0" w:rsidRDefault="00043370" w:rsidP="00D9422A">
            <w:pPr>
              <w:spacing w:before="40" w:after="60"/>
              <w:rPr>
                <w:sz w:val="20"/>
                <w:szCs w:val="20"/>
              </w:rPr>
            </w:pPr>
            <w:r w:rsidRPr="00FC61A0">
              <w:rPr>
                <w:sz w:val="20"/>
                <w:szCs w:val="20"/>
              </w:rPr>
              <w:t>Aktiv bruk</w:t>
            </w:r>
          </w:p>
        </w:tc>
      </w:tr>
    </w:tbl>
    <w:p w14:paraId="6E8B8888" w14:textId="77777777" w:rsidR="00043370" w:rsidRPr="00FC61A0" w:rsidRDefault="00043370" w:rsidP="00043370"/>
    <w:p w14:paraId="0AF3E00C" w14:textId="6B7B0E78" w:rsidR="00355DC6" w:rsidRPr="00FC61A0" w:rsidRDefault="00355DC6" w:rsidP="00CA3139">
      <w:pPr>
        <w:pStyle w:val="Overskrift3"/>
      </w:pPr>
      <w:bookmarkStart w:id="47" w:name="_Toc227834731"/>
      <w:r w:rsidRPr="00FC61A0">
        <w:t>Naturressurser</w:t>
      </w:r>
      <w:bookmarkEnd w:id="47"/>
    </w:p>
    <w:p w14:paraId="08477195" w14:textId="70D1F905" w:rsidR="00355DC6" w:rsidRPr="00FC61A0" w:rsidRDefault="00355DC6" w:rsidP="008216F6">
      <w:pPr>
        <w:pStyle w:val="Brdtekst"/>
      </w:pPr>
      <w:r w:rsidRPr="00FC61A0">
        <w:t>Uttak og bruk av naturressurser i Lomsdal</w:t>
      </w:r>
      <w:r w:rsidRPr="00FC61A0">
        <w:noBreakHyphen/>
        <w:t xml:space="preserve">Visten har et begrenset omfang og består hovedsakelig av vedhogst til hytter og gammer, </w:t>
      </w:r>
      <w:r w:rsidR="006F3C82" w:rsidRPr="00FC61A0">
        <w:t xml:space="preserve">bærplukking, </w:t>
      </w:r>
      <w:r w:rsidRPr="00FC61A0">
        <w:t xml:space="preserve">jakt og fiske. </w:t>
      </w:r>
      <w:r w:rsidR="006F3C82" w:rsidRPr="00FC61A0">
        <w:t xml:space="preserve">Fisk er satt ut i mange vatn. </w:t>
      </w:r>
      <w:r w:rsidRPr="00FC61A0">
        <w:t>Vedhogst i parken skjer i liten skala og gjelder i hovedsak lauvtrevirke ved noen hytter. Tradisjonell bruk av trevirke til husflid forekommer.</w:t>
      </w:r>
    </w:p>
    <w:p w14:paraId="37DD1115" w14:textId="30240EC3" w:rsidR="00355DC6" w:rsidRPr="00FC61A0" w:rsidRDefault="00380157" w:rsidP="006F3C82">
      <w:pPr>
        <w:spacing w:after="160" w:line="264" w:lineRule="auto"/>
      </w:pPr>
      <w:r w:rsidRPr="00FC61A0">
        <w:t>B</w:t>
      </w:r>
      <w:r w:rsidR="00355DC6" w:rsidRPr="00FC61A0">
        <w:t xml:space="preserve">ærplukking er en utbredt høstingsaktivitet i parken. Jaktressursene er </w:t>
      </w:r>
      <w:r w:rsidRPr="00FC61A0">
        <w:t xml:space="preserve">også </w:t>
      </w:r>
      <w:r w:rsidR="00355DC6" w:rsidRPr="00FC61A0">
        <w:t>gode, og elgjakt er utbredt i store deler av området. Noe motorisert transport brukes i forbindelse med uttransport av felt elg, hovedsakelig helikopter og jernhest. Småviltjakt, særlig på rype, foregår i et stort område av nasjonalparken. Innsjøene og fjordene tilbyr gode fiskemuligheter, og både fritidsfiske og noe næringsfiske forekommer</w:t>
      </w:r>
      <w:r w:rsidRPr="00FC61A0">
        <w:t xml:space="preserve"> (selv om nasjonalparken ikke går </w:t>
      </w:r>
      <w:r w:rsidR="000433A6" w:rsidRPr="00FC61A0">
        <w:t xml:space="preserve">ned i vannmassene under fjordflata. </w:t>
      </w:r>
      <w:r w:rsidR="00355DC6" w:rsidRPr="00FC61A0">
        <w:t>Kun Lomselva er åpen for fiske etter anadrom laksefisk. I mange vatn er det satt ut ørret og røye, men flere høyereliggende vatn er fisketomme, noe som gir særpreget bunndyr- og insektfauna særlig verdi.</w:t>
      </w:r>
      <w:r w:rsidR="00FC5C02" w:rsidRPr="00FC61A0">
        <w:t xml:space="preserve"> </w:t>
      </w:r>
      <w:r w:rsidR="004D0710" w:rsidRPr="00FC61A0">
        <w:t xml:space="preserve">Se mer informasjon om fisket i Lomsdal-Visten nasjonalpark på </w:t>
      </w:r>
      <w:hyperlink r:id="rId38" w:history="1">
        <w:r w:rsidR="004D0710" w:rsidRPr="00FC61A0">
          <w:rPr>
            <w:rStyle w:val="Hyperkobling"/>
          </w:rPr>
          <w:t>https://lomsdalvisten.no/fiske/</w:t>
        </w:r>
      </w:hyperlink>
      <w:r w:rsidR="004D0710" w:rsidRPr="00FC61A0">
        <w:t xml:space="preserve">. </w:t>
      </w:r>
    </w:p>
    <w:p w14:paraId="3880EC09" w14:textId="33B23CFA" w:rsidR="00355DC6" w:rsidRPr="00FC61A0" w:rsidRDefault="00355DC6" w:rsidP="006F3C82">
      <w:pPr>
        <w:pStyle w:val="Brdtekst"/>
      </w:pPr>
      <w:r w:rsidRPr="00FC61A0">
        <w:t xml:space="preserve">Bruk av naturressursene i parken skjer i hovedsak på en måte som ikke truer verneverdiene. Jakt og fiske følger ordinært regelverk, og bærplukking og skånsom bruk av dødt trevirke til bål er vanlig. Fjordområdene brukes mye til båtfiske og rekreasjon. </w:t>
      </w:r>
      <w:r w:rsidR="006D733F" w:rsidRPr="00FC61A0">
        <w:t xml:space="preserve">Det er tradisjon for å felle en ung bjørk for </w:t>
      </w:r>
      <w:r w:rsidR="00F12FA2" w:rsidRPr="00FC61A0">
        <w:t xml:space="preserve">oppheng av elgslakt i påvente av uttransport. </w:t>
      </w:r>
      <w:r w:rsidRPr="00FC61A0">
        <w:t xml:space="preserve">Det foregår ingen uttak av berggrunn eller </w:t>
      </w:r>
      <w:proofErr w:type="spellStart"/>
      <w:r w:rsidRPr="00FC61A0">
        <w:t>løsmasser</w:t>
      </w:r>
      <w:proofErr w:type="spellEnd"/>
      <w:r w:rsidRPr="00FC61A0">
        <w:t xml:space="preserve">, og </w:t>
      </w:r>
      <w:r w:rsidRPr="00FC61A0">
        <w:lastRenderedPageBreak/>
        <w:t>andre former for ressursuttak er minimale. Naturressursbruken preges av meget lav intensitet, tradisjonell praksis og aktivitet styrt av lokale eiere og bruksrettigheter.</w:t>
      </w:r>
    </w:p>
    <w:p w14:paraId="297370BA" w14:textId="75E4C8A0" w:rsidR="00985793" w:rsidRPr="00FC61A0" w:rsidRDefault="00E94DF5" w:rsidP="004A2618">
      <w:pPr>
        <w:pStyle w:val="Overskrift4"/>
        <w:numPr>
          <w:ilvl w:val="0"/>
          <w:numId w:val="0"/>
        </w:numPr>
      </w:pPr>
      <w:r w:rsidRPr="00E94DF5">
        <w:t>Kunnskapsbehov, sårbarheter og oppfølging</w:t>
      </w:r>
    </w:p>
    <w:p w14:paraId="1827D97E" w14:textId="57A45339" w:rsidR="001432E7" w:rsidRPr="00FC61A0" w:rsidRDefault="001432E7" w:rsidP="007D72C8">
      <w:pPr>
        <w:pStyle w:val="Listeavsnitt"/>
        <w:numPr>
          <w:ilvl w:val="0"/>
          <w:numId w:val="93"/>
        </w:numPr>
        <w:spacing w:after="60"/>
        <w:ind w:left="714" w:hanging="357"/>
        <w:contextualSpacing w:val="0"/>
      </w:pPr>
      <w:r w:rsidRPr="00FC61A0">
        <w:t xml:space="preserve">Det er behov for bedre oversikt over </w:t>
      </w:r>
      <w:r w:rsidRPr="00FC61A0">
        <w:rPr>
          <w:b/>
          <w:bCs/>
        </w:rPr>
        <w:t>status for kulturmark og gamle slåtte</w:t>
      </w:r>
      <w:r w:rsidR="00102E76" w:rsidRPr="00FC61A0">
        <w:rPr>
          <w:b/>
          <w:bCs/>
        </w:rPr>
        <w:t>marker</w:t>
      </w:r>
      <w:r w:rsidRPr="00FC61A0">
        <w:t xml:space="preserve"> i både Lomsdal</w:t>
      </w:r>
      <w:r w:rsidRPr="00FC61A0">
        <w:noBreakHyphen/>
        <w:t>Visten og Strauman. Flere av disse områdene har høy biologisk verdi og er utsatt for gjengroing dersom aktiv hevd opphører. Dette tilsier behov for kartlegging, prioritering og vurdering av hvilke områder som bør inngå i videre skjøtsel.</w:t>
      </w:r>
    </w:p>
    <w:p w14:paraId="4BCF6CDF" w14:textId="00758FD3" w:rsidR="001432E7" w:rsidRPr="00FC61A0" w:rsidRDefault="001432E7" w:rsidP="007D72C8">
      <w:pPr>
        <w:pStyle w:val="Listeavsnitt"/>
        <w:numPr>
          <w:ilvl w:val="0"/>
          <w:numId w:val="93"/>
        </w:numPr>
        <w:spacing w:before="60" w:after="60"/>
        <w:ind w:left="714" w:hanging="357"/>
        <w:contextualSpacing w:val="0"/>
      </w:pPr>
      <w:r w:rsidRPr="00FC61A0">
        <w:t xml:space="preserve">Det er også behov for bedre oversikt over hvor det finnes </w:t>
      </w:r>
      <w:r w:rsidRPr="00FC61A0">
        <w:rPr>
          <w:b/>
          <w:bCs/>
        </w:rPr>
        <w:t>plantet skog og fremmede treslag</w:t>
      </w:r>
      <w:r w:rsidRPr="00FC61A0">
        <w:t>, og hvilken grad av spredning som foregår. Slike naturtyper kan påvirke verneverdier og bør følges opp systematisk. Skogstruktur, hogsthistorikk og tidligere bruk bør dokumenteres for å gi et mer helhetlig kunnskapsgrunnlag</w:t>
      </w:r>
      <w:r w:rsidR="0013760E" w:rsidRPr="00FC61A0">
        <w:t>, også for planlegging av uttak og bekjemping</w:t>
      </w:r>
      <w:r w:rsidRPr="00FC61A0">
        <w:t>.</w:t>
      </w:r>
    </w:p>
    <w:p w14:paraId="6F908665" w14:textId="59E9CD1D" w:rsidR="001432E7" w:rsidRPr="00FC61A0" w:rsidRDefault="001432E7" w:rsidP="007D72C8">
      <w:pPr>
        <w:pStyle w:val="Listeavsnitt"/>
        <w:numPr>
          <w:ilvl w:val="0"/>
          <w:numId w:val="93"/>
        </w:numPr>
        <w:spacing w:before="60" w:after="60"/>
        <w:ind w:left="714" w:hanging="357"/>
        <w:contextualSpacing w:val="0"/>
      </w:pPr>
      <w:r w:rsidRPr="00FC61A0">
        <w:t xml:space="preserve">Flere av de </w:t>
      </w:r>
      <w:r w:rsidRPr="00FC61A0">
        <w:rPr>
          <w:b/>
          <w:bCs/>
        </w:rPr>
        <w:t>kulturhistoriske sporene</w:t>
      </w:r>
      <w:r w:rsidRPr="00FC61A0">
        <w:t xml:space="preserve"> etter tidligere landbruksdrift – blant annet gamle gårdstun, setervoller, slåttemarker og stier – trenger </w:t>
      </w:r>
      <w:r w:rsidR="005830C1" w:rsidRPr="00FC61A0">
        <w:t>vedlikehold</w:t>
      </w:r>
      <w:r w:rsidR="00AA1699" w:rsidRPr="00FC61A0">
        <w:rPr>
          <w:b/>
          <w:bCs/>
        </w:rPr>
        <w:t xml:space="preserve"> </w:t>
      </w:r>
      <w:r w:rsidR="00AA1699" w:rsidRPr="00FC61A0">
        <w:rPr>
          <w:bCs/>
        </w:rPr>
        <w:t>og</w:t>
      </w:r>
      <w:r w:rsidR="00AA1699" w:rsidRPr="00FC61A0">
        <w:t xml:space="preserve"> </w:t>
      </w:r>
      <w:r w:rsidR="00625F45" w:rsidRPr="00FC61A0">
        <w:t xml:space="preserve">bruk </w:t>
      </w:r>
      <w:r w:rsidRPr="00FC61A0">
        <w:t xml:space="preserve">for å sikre at de ikke går tapt ved </w:t>
      </w:r>
      <w:r w:rsidR="00625F45" w:rsidRPr="00FC61A0">
        <w:t>vanskjøtsel</w:t>
      </w:r>
      <w:r w:rsidRPr="00FC61A0">
        <w:t>. Dette er viktig for helheten i forvaltningen av kulturarven</w:t>
      </w:r>
      <w:r w:rsidR="004919E4" w:rsidRPr="00FC61A0">
        <w:t xml:space="preserve"> og historien i ulike deler av nasjonalparken og fra ulike epoker</w:t>
      </w:r>
      <w:r w:rsidRPr="00FC61A0">
        <w:t>.</w:t>
      </w:r>
      <w:r w:rsidR="00355DC6" w:rsidRPr="00FC61A0">
        <w:t xml:space="preserve"> Det er derfor et mål </w:t>
      </w:r>
      <w:r w:rsidR="0013097C" w:rsidRPr="00FC61A0">
        <w:t xml:space="preserve">for styret </w:t>
      </w:r>
      <w:r w:rsidR="000F6E4E">
        <w:t xml:space="preserve">å legge til rette for </w:t>
      </w:r>
      <w:r w:rsidR="00FB0656" w:rsidRPr="00FC61A0">
        <w:t xml:space="preserve">at </w:t>
      </w:r>
      <w:r w:rsidR="00293781" w:rsidRPr="00FC61A0">
        <w:t xml:space="preserve">eierne setter </w:t>
      </w:r>
      <w:r w:rsidR="00FB0656" w:rsidRPr="00FC61A0">
        <w:rPr>
          <w:b/>
        </w:rPr>
        <w:t>de</w:t>
      </w:r>
      <w:r w:rsidR="00355DC6" w:rsidRPr="00FC61A0">
        <w:rPr>
          <w:b/>
        </w:rPr>
        <w:t xml:space="preserve"> </w:t>
      </w:r>
      <w:r w:rsidR="00AA1699" w:rsidRPr="00FC61A0">
        <w:rPr>
          <w:b/>
        </w:rPr>
        <w:t xml:space="preserve">to eldre </w:t>
      </w:r>
      <w:r w:rsidR="00355DC6" w:rsidRPr="00FC61A0">
        <w:rPr>
          <w:b/>
        </w:rPr>
        <w:t xml:space="preserve">våningshusene </w:t>
      </w:r>
      <w:r w:rsidR="00AC67B0" w:rsidRPr="00FC61A0">
        <w:rPr>
          <w:b/>
        </w:rPr>
        <w:t xml:space="preserve">i </w:t>
      </w:r>
      <w:proofErr w:type="spellStart"/>
      <w:r w:rsidR="00AC67B0" w:rsidRPr="00FC61A0">
        <w:rPr>
          <w:b/>
        </w:rPr>
        <w:t>Klavesmarka</w:t>
      </w:r>
      <w:proofErr w:type="spellEnd"/>
      <w:r w:rsidR="00AC67B0" w:rsidRPr="00FC61A0">
        <w:rPr>
          <w:b/>
        </w:rPr>
        <w:t xml:space="preserve"> og </w:t>
      </w:r>
      <w:proofErr w:type="spellStart"/>
      <w:r w:rsidR="00AC67B0" w:rsidRPr="00FC61A0">
        <w:rPr>
          <w:b/>
        </w:rPr>
        <w:t>Lislbørja</w:t>
      </w:r>
      <w:proofErr w:type="spellEnd"/>
      <w:r w:rsidR="00AC67B0" w:rsidRPr="00FC61A0">
        <w:t xml:space="preserve"> i Brønnøy </w:t>
      </w:r>
      <w:r w:rsidR="00F00C10" w:rsidRPr="00FC61A0">
        <w:t>som står til forfall</w:t>
      </w:r>
      <w:r w:rsidR="00C01917" w:rsidRPr="00FC61A0">
        <w:t>,</w:t>
      </w:r>
      <w:r w:rsidR="00F00C10" w:rsidRPr="00FC61A0">
        <w:t xml:space="preserve"> </w:t>
      </w:r>
      <w:r w:rsidR="00FB0656" w:rsidRPr="00FC61A0">
        <w:t xml:space="preserve">i </w:t>
      </w:r>
      <w:r w:rsidR="0013097C" w:rsidRPr="00FC61A0">
        <w:t xml:space="preserve">god </w:t>
      </w:r>
      <w:r w:rsidR="00FB0656" w:rsidRPr="00FC61A0">
        <w:t>stand</w:t>
      </w:r>
      <w:r w:rsidR="0013097C" w:rsidRPr="00FC61A0">
        <w:t xml:space="preserve"> og at de kan tas i jevnlig bruk av allmennheten til overnatting</w:t>
      </w:r>
      <w:r w:rsidR="00355DC6" w:rsidRPr="00FC61A0">
        <w:t xml:space="preserve">. </w:t>
      </w:r>
      <w:r w:rsidR="00440102" w:rsidRPr="00FC61A0">
        <w:t xml:space="preserve">Det er behov for </w:t>
      </w:r>
      <w:r w:rsidR="008E185A" w:rsidRPr="00FC61A0">
        <w:t>opprusting</w:t>
      </w:r>
      <w:r w:rsidR="0094626A" w:rsidRPr="00FC61A0">
        <w:t xml:space="preserve"> på </w:t>
      </w:r>
      <w:r w:rsidR="008E185A" w:rsidRPr="00FC61A0">
        <w:t>veg t</w:t>
      </w:r>
      <w:r w:rsidR="0094626A" w:rsidRPr="00FC61A0">
        <w:t xml:space="preserve">il </w:t>
      </w:r>
      <w:proofErr w:type="spellStart"/>
      <w:r w:rsidR="0094626A" w:rsidRPr="00FC61A0">
        <w:t>Klavesmarka</w:t>
      </w:r>
      <w:proofErr w:type="spellEnd"/>
      <w:r w:rsidR="0094626A" w:rsidRPr="00FC61A0">
        <w:t xml:space="preserve"> fra Storfjorden, og det vil være gunstig å kunne se disse </w:t>
      </w:r>
      <w:r w:rsidR="006B362B" w:rsidRPr="00FC61A0">
        <w:t xml:space="preserve">restaureringsarbeidene i sammenheng. </w:t>
      </w:r>
    </w:p>
    <w:p w14:paraId="1680B34D" w14:textId="61AD463C" w:rsidR="001432E7" w:rsidRPr="00FC61A0" w:rsidRDefault="001432E7" w:rsidP="007D72C8">
      <w:pPr>
        <w:pStyle w:val="Listeavsnitt"/>
        <w:numPr>
          <w:ilvl w:val="0"/>
          <w:numId w:val="93"/>
        </w:numPr>
        <w:spacing w:before="60" w:after="60"/>
        <w:ind w:left="714" w:hanging="357"/>
        <w:contextualSpacing w:val="0"/>
      </w:pPr>
      <w:r w:rsidRPr="00FC61A0">
        <w:rPr>
          <w:b/>
          <w:bCs/>
        </w:rPr>
        <w:t>God dialog</w:t>
      </w:r>
      <w:r w:rsidRPr="00FC61A0">
        <w:t xml:space="preserve"> mellom forvaltning, grunneiere, landbruksmyndigheter og næringsutøvere er viktig for å sikre at landbruksaktivitetene skjer på en måte som ivaretar naturverdier og kulturhistorie, samtidig som brukerne får forutsigbare rammer.</w:t>
      </w:r>
    </w:p>
    <w:p w14:paraId="3DFF70E6" w14:textId="35F01545" w:rsidR="00C52AF8" w:rsidRPr="00FC61A0" w:rsidRDefault="001432E7" w:rsidP="007D72C8">
      <w:pPr>
        <w:pStyle w:val="Listeavsnitt"/>
        <w:numPr>
          <w:ilvl w:val="0"/>
          <w:numId w:val="93"/>
        </w:numPr>
        <w:spacing w:before="60" w:after="60"/>
        <w:ind w:left="714" w:hanging="357"/>
        <w:contextualSpacing w:val="0"/>
      </w:pPr>
      <w:r w:rsidRPr="00FC61A0">
        <w:rPr>
          <w:b/>
          <w:bCs/>
        </w:rPr>
        <w:t>Sårbarhet</w:t>
      </w:r>
      <w:r w:rsidR="0013760E" w:rsidRPr="00FC61A0">
        <w:rPr>
          <w:b/>
          <w:bCs/>
        </w:rPr>
        <w:t xml:space="preserve">er i nasjonalparken </w:t>
      </w:r>
      <w:r w:rsidRPr="00FC61A0">
        <w:t xml:space="preserve">knytter seg særlig til gjengroing, terrengslitasje, påvirkning på biologisk mangfold, </w:t>
      </w:r>
      <w:r w:rsidR="00355DC6" w:rsidRPr="00FC61A0">
        <w:t xml:space="preserve">landskapsvirkninger, noe motorisert ferdsel </w:t>
      </w:r>
      <w:r w:rsidRPr="00FC61A0">
        <w:t>og behov for å ivareta åpne landskapsrom som del av verneformålet.</w:t>
      </w:r>
    </w:p>
    <w:p w14:paraId="2629897C" w14:textId="0CD3C287" w:rsidR="00E73C86" w:rsidRPr="00FC61A0" w:rsidRDefault="00E73C86" w:rsidP="007D72C8">
      <w:pPr>
        <w:pStyle w:val="Listeavsnitt"/>
        <w:numPr>
          <w:ilvl w:val="0"/>
          <w:numId w:val="93"/>
        </w:numPr>
        <w:spacing w:before="60" w:after="60"/>
        <w:ind w:left="714" w:hanging="357"/>
        <w:contextualSpacing w:val="0"/>
      </w:pPr>
      <w:r w:rsidRPr="00FC61A0">
        <w:t xml:space="preserve">Det er behov for bedre kunnskap om </w:t>
      </w:r>
      <w:r w:rsidRPr="00FC61A0">
        <w:rPr>
          <w:b/>
          <w:bCs/>
        </w:rPr>
        <w:t>fiskebestander og fisketomme vatn</w:t>
      </w:r>
      <w:r w:rsidRPr="00FC61A0">
        <w:t xml:space="preserve"> </w:t>
      </w:r>
      <w:r w:rsidR="0010362B" w:rsidRPr="00FC61A0">
        <w:t xml:space="preserve">med spesielle bunndyrsamfunn </w:t>
      </w:r>
      <w:r w:rsidRPr="00FC61A0">
        <w:t>i nasjonalparken. Kartlegging av kulturhistoriske rester etter tidligere bruk av naturressursene, slik som gamle hogstspor og tradisjonelle fiskeplasser, vil kunne gi et bedre grunnlag for å forstå områdets bruks- og naturhistorie.</w:t>
      </w:r>
    </w:p>
    <w:p w14:paraId="617949B3" w14:textId="77777777" w:rsidR="004E63A9" w:rsidRDefault="00E73C86" w:rsidP="004E63A9">
      <w:pPr>
        <w:pStyle w:val="Listeavsnitt"/>
        <w:numPr>
          <w:ilvl w:val="0"/>
          <w:numId w:val="93"/>
        </w:numPr>
        <w:spacing w:before="60" w:after="60"/>
        <w:ind w:left="714" w:hanging="357"/>
        <w:contextualSpacing w:val="0"/>
      </w:pPr>
      <w:r w:rsidRPr="00FC61A0">
        <w:t>Videre mangler en systematisk oversikt over hvilke områder som er særlig sårbare for slitasje knyttet til jakt, fiske, transport og bålbrenning, samt omfanget av vedhogst ved hytter og gammer. Det bør også sikres god dialog mellom forvaltningen, grunneiere og rettighetshavere om fiskeforvaltning, viltressurser og motorisert transport som følge av jakt eller uttak.</w:t>
      </w:r>
    </w:p>
    <w:p w14:paraId="6AF40C60" w14:textId="2B25A060" w:rsidR="00600FF4" w:rsidRPr="004E63A9" w:rsidRDefault="004E63A9" w:rsidP="004E63A9">
      <w:pPr>
        <w:pStyle w:val="Listeavsnitt"/>
        <w:numPr>
          <w:ilvl w:val="0"/>
          <w:numId w:val="93"/>
        </w:numPr>
        <w:spacing w:before="60" w:after="60"/>
        <w:ind w:left="714" w:hanging="357"/>
        <w:contextualSpacing w:val="0"/>
      </w:pPr>
      <w:r w:rsidRPr="004E63A9">
        <w:t>Omfang og påvirkning av motorisert transport i jakta er et tema styret vil følge opp med rapportering</w:t>
      </w:r>
      <w:r w:rsidR="00BD4EF7">
        <w:t xml:space="preserve"> etter gjennomføring</w:t>
      </w:r>
      <w:r w:rsidRPr="004E63A9">
        <w:t>, for å etablere en bedre oversikt over samlet belastning.</w:t>
      </w:r>
      <w:r w:rsidR="00600FF4" w:rsidRPr="00FC61A0">
        <w:br w:type="page"/>
      </w:r>
    </w:p>
    <w:p w14:paraId="35DFB0F7" w14:textId="1AE554D4" w:rsidR="003E217D" w:rsidRPr="00FC61A0" w:rsidRDefault="003E217D" w:rsidP="006B7A76">
      <w:pPr>
        <w:pStyle w:val="Overskrift2"/>
        <w:spacing w:before="360"/>
      </w:pPr>
      <w:bookmarkStart w:id="48" w:name="_Toc227834732"/>
      <w:r w:rsidRPr="00FC61A0">
        <w:lastRenderedPageBreak/>
        <w:t>Reindrift</w:t>
      </w:r>
      <w:bookmarkEnd w:id="48"/>
    </w:p>
    <w:p w14:paraId="3D7103E8" w14:textId="72D3F81B" w:rsidR="006B7A76" w:rsidRPr="00FC61A0" w:rsidRDefault="006B7A76" w:rsidP="008216F6">
      <w:pPr>
        <w:pStyle w:val="Brdtekst"/>
      </w:pPr>
      <w:r w:rsidRPr="00FC61A0">
        <w:t>Reindrift er en grunnleggende og aktiv næring i Lomsdal</w:t>
      </w:r>
      <w:r w:rsidRPr="00FC61A0">
        <w:noBreakHyphen/>
        <w:t xml:space="preserve">Visten, der </w:t>
      </w:r>
      <w:r w:rsidR="00B85925" w:rsidRPr="00FC61A0">
        <w:t xml:space="preserve">landskapet </w:t>
      </w:r>
      <w:r w:rsidRPr="00FC61A0">
        <w:t xml:space="preserve">fungerer som et helårsbeite </w:t>
      </w:r>
      <w:r w:rsidR="007D70F8" w:rsidRPr="00FC61A0">
        <w:t>i</w:t>
      </w:r>
      <w:r w:rsidRPr="00FC61A0">
        <w:t xml:space="preserve"> </w:t>
      </w:r>
      <w:proofErr w:type="spellStart"/>
      <w:r w:rsidRPr="00FC61A0">
        <w:t>Jillen</w:t>
      </w:r>
      <w:r w:rsidRPr="00FC61A0">
        <w:noBreakHyphen/>
        <w:t>Njaarke</w:t>
      </w:r>
      <w:proofErr w:type="spellEnd"/>
      <w:r w:rsidRPr="00FC61A0">
        <w:t xml:space="preserve"> reinbeitedistrikt. Området har viktige </w:t>
      </w:r>
      <w:proofErr w:type="spellStart"/>
      <w:r w:rsidRPr="00FC61A0">
        <w:t>kalvingsland</w:t>
      </w:r>
      <w:proofErr w:type="spellEnd"/>
      <w:r w:rsidRPr="00FC61A0">
        <w:t xml:space="preserve">, sommerbeiter, høstbeiter og </w:t>
      </w:r>
      <w:proofErr w:type="spellStart"/>
      <w:r w:rsidR="005F26A3" w:rsidRPr="00FC61A0">
        <w:t>flyttleier</w:t>
      </w:r>
      <w:proofErr w:type="spellEnd"/>
      <w:r w:rsidRPr="00FC61A0">
        <w:t xml:space="preserve">, og det </w:t>
      </w:r>
      <w:r w:rsidR="006847A9" w:rsidRPr="00FC61A0">
        <w:t xml:space="preserve">finnes </w:t>
      </w:r>
      <w:r w:rsidRPr="00FC61A0">
        <w:t>tradisjonelle anlegg</w:t>
      </w:r>
      <w:r w:rsidR="006847A9" w:rsidRPr="00FC61A0">
        <w:t xml:space="preserve"> fra reindrifta opp gjennom tidene</w:t>
      </w:r>
      <w:r w:rsidRPr="00FC61A0">
        <w:t xml:space="preserve">. Reindrifta bruker terrenget etter årstidsvariasjoner, og motorisert ferdsel inngår i driften når det er nødvendig. </w:t>
      </w:r>
    </w:p>
    <w:p w14:paraId="6194CD0B" w14:textId="502D6326" w:rsidR="003E217D" w:rsidRPr="00FC61A0" w:rsidRDefault="00B54529" w:rsidP="006472DF">
      <w:pPr>
        <w:spacing w:after="120" w:line="264" w:lineRule="auto"/>
      </w:pPr>
      <w:r w:rsidRPr="00FC61A0">
        <w:t>Reindrift er en sentral og langvarig bruksform i Lomsdal</w:t>
      </w:r>
      <w:r w:rsidRPr="00FC61A0">
        <w:noBreakHyphen/>
        <w:t xml:space="preserve">Visten nasjonalpark. </w:t>
      </w:r>
      <w:r w:rsidR="00657503" w:rsidRPr="00FC61A0">
        <w:t>E</w:t>
      </w:r>
      <w:r w:rsidRPr="00FC61A0">
        <w:t xml:space="preserve">tter </w:t>
      </w:r>
      <w:r w:rsidR="006E54C7" w:rsidRPr="00FC61A0">
        <w:t>gjen</w:t>
      </w:r>
      <w:r w:rsidRPr="00FC61A0">
        <w:t xml:space="preserve">etableringen av </w:t>
      </w:r>
      <w:proofErr w:type="spellStart"/>
      <w:r w:rsidRPr="00FC61A0">
        <w:t>siidaandel</w:t>
      </w:r>
      <w:proofErr w:type="spellEnd"/>
      <w:r w:rsidRPr="00FC61A0">
        <w:t xml:space="preserve"> i vestre </w:t>
      </w:r>
      <w:proofErr w:type="spellStart"/>
      <w:r w:rsidRPr="00FC61A0">
        <w:t>siida</w:t>
      </w:r>
      <w:proofErr w:type="spellEnd"/>
      <w:r w:rsidRPr="00FC61A0">
        <w:t xml:space="preserve"> i 2022</w:t>
      </w:r>
      <w:r w:rsidR="00657503" w:rsidRPr="00FC61A0">
        <w:t xml:space="preserve">, </w:t>
      </w:r>
      <w:r w:rsidRPr="00FC61A0">
        <w:t xml:space="preserve">består </w:t>
      </w:r>
      <w:proofErr w:type="spellStart"/>
      <w:r w:rsidR="00657503" w:rsidRPr="00FC61A0">
        <w:t>Jillen</w:t>
      </w:r>
      <w:proofErr w:type="spellEnd"/>
      <w:r w:rsidR="00657503" w:rsidRPr="00FC61A0">
        <w:t xml:space="preserve"> </w:t>
      </w:r>
      <w:proofErr w:type="spellStart"/>
      <w:r w:rsidR="00657503" w:rsidRPr="00FC61A0">
        <w:t>Njaarke</w:t>
      </w:r>
      <w:proofErr w:type="spellEnd"/>
      <w:r w:rsidR="00657503" w:rsidRPr="00FC61A0">
        <w:t xml:space="preserve"> nå </w:t>
      </w:r>
      <w:r w:rsidRPr="00FC61A0">
        <w:t xml:space="preserve">av </w:t>
      </w:r>
      <w:r w:rsidR="00FB1A1B" w:rsidRPr="00FC61A0">
        <w:t>to</w:t>
      </w:r>
      <w:r w:rsidRPr="00FC61A0">
        <w:t xml:space="preserve"> </w:t>
      </w:r>
      <w:proofErr w:type="spellStart"/>
      <w:r w:rsidRPr="00FC61A0">
        <w:t>siidaandeler</w:t>
      </w:r>
      <w:proofErr w:type="spellEnd"/>
      <w:r w:rsidRPr="00FC61A0">
        <w:t xml:space="preserve"> med ansvar for ulike deler av beiteområdene. </w:t>
      </w:r>
      <w:proofErr w:type="spellStart"/>
      <w:r w:rsidRPr="00FC61A0">
        <w:t>Voengelh</w:t>
      </w:r>
      <w:r w:rsidRPr="00FC61A0">
        <w:noBreakHyphen/>
        <w:t>Njaarke</w:t>
      </w:r>
      <w:proofErr w:type="spellEnd"/>
      <w:r w:rsidRPr="00FC61A0">
        <w:t xml:space="preserve"> reinbeitedistrikt benytter i tillegg de </w:t>
      </w:r>
      <w:r w:rsidR="00820999" w:rsidRPr="00FC61A0">
        <w:t xml:space="preserve">aller </w:t>
      </w:r>
      <w:r w:rsidRPr="00FC61A0">
        <w:t>sørligste delene av området (</w:t>
      </w:r>
      <w:r w:rsidR="007D3340">
        <w:fldChar w:fldCharType="begin"/>
      </w:r>
      <w:r w:rsidR="007D3340">
        <w:instrText xml:space="preserve"> REF _Ref221113957 </w:instrText>
      </w:r>
      <w:r w:rsidR="007D3340">
        <w:fldChar w:fldCharType="separate"/>
      </w:r>
      <w:r w:rsidR="007D3340" w:rsidRPr="00FC61A0">
        <w:t xml:space="preserve">Figur </w:t>
      </w:r>
      <w:r w:rsidR="007D3340">
        <w:rPr>
          <w:noProof/>
        </w:rPr>
        <w:t>5</w:t>
      </w:r>
      <w:r w:rsidR="007D3340" w:rsidRPr="00FC61A0">
        <w:t>.</w:t>
      </w:r>
      <w:r w:rsidR="007D3340">
        <w:fldChar w:fldCharType="end"/>
      </w:r>
      <w:r w:rsidR="0044245C" w:rsidRPr="00FC61A0">
        <w:t>).</w:t>
      </w:r>
      <w:r w:rsidRPr="00FC61A0">
        <w:t xml:space="preserve"> </w:t>
      </w:r>
    </w:p>
    <w:p w14:paraId="7B5633A0" w14:textId="291A50C7" w:rsidR="00F33B73" w:rsidRPr="00FC61A0" w:rsidRDefault="0000699A" w:rsidP="00B44F96">
      <w:pPr>
        <w:keepNext/>
        <w:rPr>
          <w:b/>
          <w:bCs/>
        </w:rPr>
      </w:pPr>
      <w:r w:rsidRPr="00FC61A0">
        <w:rPr>
          <w:b/>
          <w:bCs/>
          <w:noProof/>
        </w:rPr>
        <w:drawing>
          <wp:inline distT="0" distB="0" distL="0" distR="0" wp14:anchorId="7199B5D6" wp14:editId="2DAAA750">
            <wp:extent cx="5959720" cy="3361037"/>
            <wp:effectExtent l="19050" t="19050" r="22225" b="11430"/>
            <wp:docPr id="1165737002" name="Picture 1" descr="A map of land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37002" name="Picture 1" descr="A map of land with different colors&#10;&#10;AI-generated content may be incorrect."/>
                    <pic:cNvPicPr/>
                  </pic:nvPicPr>
                  <pic:blipFill>
                    <a:blip r:embed="rId39" cstate="screen">
                      <a:extLst>
                        <a:ext uri="{28A0092B-C50C-407E-A947-70E740481C1C}">
                          <a14:useLocalDpi xmlns:a14="http://schemas.microsoft.com/office/drawing/2010/main"/>
                        </a:ext>
                      </a:extLst>
                    </a:blip>
                    <a:stretch>
                      <a:fillRect/>
                    </a:stretch>
                  </pic:blipFill>
                  <pic:spPr>
                    <a:xfrm>
                      <a:off x="0" y="0"/>
                      <a:ext cx="5959720" cy="3361037"/>
                    </a:xfrm>
                    <a:prstGeom prst="rect">
                      <a:avLst/>
                    </a:prstGeom>
                    <a:ln>
                      <a:solidFill>
                        <a:schemeClr val="tx1"/>
                      </a:solidFill>
                    </a:ln>
                  </pic:spPr>
                </pic:pic>
              </a:graphicData>
            </a:graphic>
          </wp:inline>
        </w:drawing>
      </w:r>
    </w:p>
    <w:p w14:paraId="616A55E8" w14:textId="03931102" w:rsidR="004F187B" w:rsidRPr="00FC61A0" w:rsidRDefault="00D447BA" w:rsidP="002E62CF">
      <w:pPr>
        <w:pStyle w:val="Bildetekst"/>
        <w:spacing w:after="120"/>
        <w:rPr>
          <w:b w:val="0"/>
          <w:bCs w:val="0"/>
        </w:rPr>
      </w:pPr>
      <w:bookmarkStart w:id="49" w:name="_Ref223172925"/>
      <w:bookmarkStart w:id="50" w:name="_Ref221113957"/>
      <w:r w:rsidRPr="00FC61A0">
        <w:t xml:space="preserve">Figur </w:t>
      </w:r>
      <w:r w:rsidR="007D3340">
        <w:fldChar w:fldCharType="begin"/>
      </w:r>
      <w:r w:rsidR="007D3340">
        <w:instrText xml:space="preserve"> SEQ Figur \* ARABIC </w:instrText>
      </w:r>
      <w:r w:rsidR="007D3340">
        <w:fldChar w:fldCharType="separate"/>
      </w:r>
      <w:r w:rsidR="007D3340">
        <w:rPr>
          <w:noProof/>
        </w:rPr>
        <w:t>5</w:t>
      </w:r>
      <w:r w:rsidR="007D3340">
        <w:rPr>
          <w:noProof/>
        </w:rPr>
        <w:fldChar w:fldCharType="end"/>
      </w:r>
      <w:bookmarkEnd w:id="49"/>
      <w:r w:rsidRPr="00FC61A0">
        <w:t>.</w:t>
      </w:r>
      <w:bookmarkEnd w:id="50"/>
      <w:r w:rsidR="006C219C">
        <w:t xml:space="preserve"> </w:t>
      </w:r>
      <w:r w:rsidR="004D002D" w:rsidRPr="00FC61A0">
        <w:rPr>
          <w:b w:val="0"/>
          <w:bCs w:val="0"/>
        </w:rPr>
        <w:t xml:space="preserve">Kartet </w:t>
      </w:r>
      <w:r w:rsidR="00786C93" w:rsidRPr="00FC61A0">
        <w:rPr>
          <w:b w:val="0"/>
          <w:bCs w:val="0"/>
        </w:rPr>
        <w:t xml:space="preserve">over </w:t>
      </w:r>
      <w:r w:rsidR="006C2E1C" w:rsidRPr="00FC61A0">
        <w:rPr>
          <w:b w:val="0"/>
          <w:bCs w:val="0"/>
        </w:rPr>
        <w:t xml:space="preserve">reinbeitedistrikt i </w:t>
      </w:r>
      <w:r w:rsidR="00CE022A" w:rsidRPr="00FC61A0">
        <w:rPr>
          <w:b w:val="0"/>
          <w:bCs w:val="0"/>
        </w:rPr>
        <w:t>Lomsdal-Visten nasjonalpark</w:t>
      </w:r>
      <w:r w:rsidR="0000699A" w:rsidRPr="00FC61A0">
        <w:rPr>
          <w:b w:val="0"/>
          <w:bCs w:val="0"/>
        </w:rPr>
        <w:t xml:space="preserve"> </w:t>
      </w:r>
      <w:r w:rsidR="006C2E1C" w:rsidRPr="00FC61A0">
        <w:rPr>
          <w:b w:val="0"/>
          <w:bCs w:val="0"/>
        </w:rPr>
        <w:t>(</w:t>
      </w:r>
      <w:r w:rsidR="0000699A" w:rsidRPr="00FC61A0">
        <w:rPr>
          <w:b w:val="0"/>
          <w:bCs w:val="0"/>
        </w:rPr>
        <w:t>grønt</w:t>
      </w:r>
      <w:r w:rsidR="00CE022A" w:rsidRPr="00FC61A0">
        <w:rPr>
          <w:b w:val="0"/>
          <w:bCs w:val="0"/>
        </w:rPr>
        <w:t xml:space="preserve"> </w:t>
      </w:r>
      <w:r w:rsidR="006C2E1C" w:rsidRPr="00FC61A0">
        <w:rPr>
          <w:b w:val="0"/>
          <w:bCs w:val="0"/>
        </w:rPr>
        <w:t xml:space="preserve">område </w:t>
      </w:r>
      <w:r w:rsidR="00CE022A" w:rsidRPr="00FC61A0">
        <w:rPr>
          <w:b w:val="0"/>
          <w:bCs w:val="0"/>
        </w:rPr>
        <w:t>i senter</w:t>
      </w:r>
      <w:r w:rsidR="006C2E1C" w:rsidRPr="00FC61A0">
        <w:rPr>
          <w:b w:val="0"/>
          <w:bCs w:val="0"/>
        </w:rPr>
        <w:t>)</w:t>
      </w:r>
      <w:r w:rsidR="00CE022A" w:rsidRPr="00FC61A0">
        <w:rPr>
          <w:b w:val="0"/>
          <w:bCs w:val="0"/>
        </w:rPr>
        <w:t xml:space="preserve"> </w:t>
      </w:r>
      <w:r w:rsidR="002C44BF" w:rsidRPr="00FC61A0">
        <w:rPr>
          <w:b w:val="0"/>
          <w:bCs w:val="0"/>
        </w:rPr>
        <w:t xml:space="preserve">og </w:t>
      </w:r>
      <w:r w:rsidR="00CE022A" w:rsidRPr="00FC61A0">
        <w:rPr>
          <w:b w:val="0"/>
          <w:bCs w:val="0"/>
        </w:rPr>
        <w:t>reinbeite</w:t>
      </w:r>
      <w:r w:rsidR="006C2E1C" w:rsidRPr="00FC61A0">
        <w:rPr>
          <w:b w:val="0"/>
          <w:bCs w:val="0"/>
        </w:rPr>
        <w:t>-</w:t>
      </w:r>
      <w:r w:rsidR="00CE022A" w:rsidRPr="00FC61A0">
        <w:rPr>
          <w:b w:val="0"/>
          <w:bCs w:val="0"/>
        </w:rPr>
        <w:t>distrikt</w:t>
      </w:r>
      <w:r w:rsidR="002C44BF" w:rsidRPr="00FC61A0">
        <w:rPr>
          <w:b w:val="0"/>
          <w:bCs w:val="0"/>
        </w:rPr>
        <w:t>ene</w:t>
      </w:r>
      <w:r w:rsidR="00CE022A" w:rsidRPr="00FC61A0">
        <w:rPr>
          <w:b w:val="0"/>
          <w:bCs w:val="0"/>
        </w:rPr>
        <w:t xml:space="preserve"> med blå grense. </w:t>
      </w:r>
      <w:r w:rsidR="00E70B5E" w:rsidRPr="00FC61A0">
        <w:rPr>
          <w:b w:val="0"/>
          <w:bCs w:val="0"/>
        </w:rPr>
        <w:t xml:space="preserve">Bare en liten del helt i sør hører til </w:t>
      </w:r>
      <w:proofErr w:type="spellStart"/>
      <w:r w:rsidR="00E70B5E" w:rsidRPr="00FC61A0">
        <w:rPr>
          <w:b w:val="0"/>
          <w:bCs w:val="0"/>
        </w:rPr>
        <w:t>Voengelh-Njaarke</w:t>
      </w:r>
      <w:proofErr w:type="spellEnd"/>
      <w:r w:rsidR="00E70B5E" w:rsidRPr="00FC61A0">
        <w:rPr>
          <w:b w:val="0"/>
          <w:bCs w:val="0"/>
        </w:rPr>
        <w:t xml:space="preserve"> reinbeitedistrikt</w:t>
      </w:r>
      <w:r w:rsidR="002C44BF" w:rsidRPr="00FC61A0">
        <w:rPr>
          <w:b w:val="0"/>
          <w:bCs w:val="0"/>
        </w:rPr>
        <w:t xml:space="preserve"> (lys oran</w:t>
      </w:r>
      <w:r w:rsidR="00786C93" w:rsidRPr="00FC61A0">
        <w:rPr>
          <w:b w:val="0"/>
          <w:bCs w:val="0"/>
        </w:rPr>
        <w:t>sje</w:t>
      </w:r>
      <w:r w:rsidR="002C44BF" w:rsidRPr="00FC61A0">
        <w:rPr>
          <w:b w:val="0"/>
          <w:bCs w:val="0"/>
        </w:rPr>
        <w:t xml:space="preserve"> sentralt i sør)</w:t>
      </w:r>
      <w:r w:rsidR="00E70B5E" w:rsidRPr="00FC61A0">
        <w:rPr>
          <w:b w:val="0"/>
          <w:bCs w:val="0"/>
        </w:rPr>
        <w:t xml:space="preserve">, mens resten </w:t>
      </w:r>
      <w:r w:rsidR="00C5752C" w:rsidRPr="00FC61A0">
        <w:rPr>
          <w:b w:val="0"/>
          <w:bCs w:val="0"/>
        </w:rPr>
        <w:t xml:space="preserve">ligger i </w:t>
      </w:r>
      <w:proofErr w:type="spellStart"/>
      <w:r w:rsidR="00C5752C" w:rsidRPr="00FC61A0">
        <w:rPr>
          <w:b w:val="0"/>
          <w:bCs w:val="0"/>
        </w:rPr>
        <w:t>Jillen-Njaarke</w:t>
      </w:r>
      <w:proofErr w:type="spellEnd"/>
      <w:r w:rsidR="002C44BF" w:rsidRPr="00FC61A0">
        <w:rPr>
          <w:b w:val="0"/>
          <w:bCs w:val="0"/>
        </w:rPr>
        <w:t xml:space="preserve"> (lys </w:t>
      </w:r>
      <w:r w:rsidR="005F26A3" w:rsidRPr="00FC61A0">
        <w:rPr>
          <w:b w:val="0"/>
          <w:bCs w:val="0"/>
        </w:rPr>
        <w:t>grønt</w:t>
      </w:r>
      <w:r w:rsidR="003563C2" w:rsidRPr="00FC61A0">
        <w:rPr>
          <w:b w:val="0"/>
          <w:bCs w:val="0"/>
        </w:rPr>
        <w:t>).</w:t>
      </w:r>
      <w:r w:rsidR="00786C93" w:rsidRPr="00FC61A0">
        <w:rPr>
          <w:b w:val="0"/>
          <w:bCs w:val="0"/>
        </w:rPr>
        <w:t xml:space="preserve"> </w:t>
      </w:r>
      <w:proofErr w:type="spellStart"/>
      <w:r w:rsidR="003563C2" w:rsidRPr="00FC61A0">
        <w:rPr>
          <w:b w:val="0"/>
          <w:bCs w:val="0"/>
        </w:rPr>
        <w:t>Flyttleier</w:t>
      </w:r>
      <w:proofErr w:type="spellEnd"/>
      <w:r w:rsidR="003563C2" w:rsidRPr="00FC61A0">
        <w:rPr>
          <w:b w:val="0"/>
          <w:bCs w:val="0"/>
        </w:rPr>
        <w:t xml:space="preserve"> er markert med gule korridorer. </w:t>
      </w:r>
      <w:r w:rsidR="004F187B" w:rsidRPr="00FC61A0">
        <w:rPr>
          <w:b w:val="0"/>
          <w:bCs w:val="0"/>
        </w:rPr>
        <w:t xml:space="preserve">Kilde: </w:t>
      </w:r>
      <w:hyperlink r:id="rId40" w:history="1">
        <w:r w:rsidR="004F187B" w:rsidRPr="00FC61A0">
          <w:rPr>
            <w:rStyle w:val="Hyperkobling"/>
            <w:b w:val="0"/>
            <w:bCs w:val="0"/>
          </w:rPr>
          <w:t>https://kilden.nibio.no</w:t>
        </w:r>
      </w:hyperlink>
    </w:p>
    <w:p w14:paraId="0E552091" w14:textId="170A4657" w:rsidR="00744AD3" w:rsidRPr="00FC61A0" w:rsidRDefault="000F02D3" w:rsidP="00596082">
      <w:pPr>
        <w:pStyle w:val="Overskrift4"/>
        <w:numPr>
          <w:ilvl w:val="0"/>
          <w:numId w:val="0"/>
        </w:numPr>
        <w:rPr>
          <w:szCs w:val="22"/>
        </w:rPr>
      </w:pPr>
      <w:r w:rsidRPr="00FC61A0">
        <w:t>Dagens reindrift i Lomsdal-Visten</w:t>
      </w:r>
    </w:p>
    <w:p w14:paraId="41BDBF1A" w14:textId="77777777" w:rsidR="007B62C8" w:rsidRPr="00FC61A0" w:rsidRDefault="00744AD3" w:rsidP="009C1560">
      <w:pPr>
        <w:pStyle w:val="Brdtekst"/>
        <w:rPr>
          <w:rFonts w:ascii="Segoe UI" w:eastAsia="Times New Roman" w:hAnsi="Segoe UI" w:cs="Segoe UI"/>
          <w:b/>
          <w:bCs/>
          <w:sz w:val="21"/>
          <w:szCs w:val="21"/>
        </w:rPr>
      </w:pPr>
      <w:r w:rsidRPr="00596082">
        <w:t>Bruken av nasjonalparken følger etablerte årstidsmønstre. Ka</w:t>
      </w:r>
      <w:r w:rsidRPr="00FC61A0">
        <w:t xml:space="preserve">lving skjer i lavereliggende fjellområder om våren, særlig i terrenget mellom Tettingsdalen og </w:t>
      </w:r>
      <w:proofErr w:type="spellStart"/>
      <w:r w:rsidRPr="00FC61A0">
        <w:t>Bønåklumpen</w:t>
      </w:r>
      <w:proofErr w:type="spellEnd"/>
      <w:r w:rsidRPr="00FC61A0">
        <w:t xml:space="preserve">. Sommerbeite foregår i høyereliggende områder, blant annet på Vevelstadhalvøya og nordover mot Sørvassdalen og </w:t>
      </w:r>
      <w:proofErr w:type="spellStart"/>
      <w:r w:rsidRPr="00FC61A0">
        <w:t>Visttindan</w:t>
      </w:r>
      <w:proofErr w:type="spellEnd"/>
      <w:r w:rsidRPr="00FC61A0">
        <w:t>. Om høsten trekke</w:t>
      </w:r>
      <w:r w:rsidR="00820999" w:rsidRPr="00FC61A0">
        <w:t>r</w:t>
      </w:r>
      <w:r w:rsidRPr="00FC61A0">
        <w:t xml:space="preserve"> reinen ned i daler og lavere fjellterreng</w:t>
      </w:r>
      <w:r w:rsidR="00236305" w:rsidRPr="00FC61A0">
        <w:t>, og når snø og is gjør tilgangen til vegetasjonen vanskelig, trekker reinen ut til kysten langs Vevelstadlandet</w:t>
      </w:r>
      <w:r w:rsidR="00BD0D98" w:rsidRPr="00FC61A0">
        <w:t xml:space="preserve"> og sørover forbi Brønnøysund til Sømna for vinterbeite</w:t>
      </w:r>
      <w:r w:rsidRPr="00FC61A0">
        <w:t>. Disse beitemønstrene kan variere mellom år avhengig av værforhold og tilgjengelighet på beite.</w:t>
      </w:r>
      <w:r w:rsidR="00820999" w:rsidRPr="00FC61A0">
        <w:rPr>
          <w:rFonts w:ascii="Segoe UI" w:eastAsia="Times New Roman" w:hAnsi="Segoe UI" w:cs="Segoe UI"/>
          <w:b/>
          <w:bCs/>
          <w:sz w:val="21"/>
          <w:szCs w:val="21"/>
        </w:rPr>
        <w:t xml:space="preserve"> </w:t>
      </w:r>
    </w:p>
    <w:p w14:paraId="72CF157E" w14:textId="79CAC95F" w:rsidR="00744AD3" w:rsidRPr="00FC61A0" w:rsidRDefault="00820999" w:rsidP="009C1560">
      <w:pPr>
        <w:pStyle w:val="Brdtekst"/>
      </w:pPr>
      <w:r w:rsidRPr="00596082">
        <w:t xml:space="preserve">Samling og flytting for vinterbeite skjer i høst og forvinter, </w:t>
      </w:r>
      <w:r w:rsidR="0003242A" w:rsidRPr="00596082">
        <w:t>særlig</w:t>
      </w:r>
      <w:r w:rsidR="0003242A" w:rsidRPr="00FC61A0">
        <w:t xml:space="preserve"> viktig er oppsamling og </w:t>
      </w:r>
      <w:proofErr w:type="spellStart"/>
      <w:r w:rsidR="0003242A" w:rsidRPr="00FC61A0">
        <w:t>flyttleier</w:t>
      </w:r>
      <w:proofErr w:type="spellEnd"/>
      <w:r w:rsidR="0003242A" w:rsidRPr="00FC61A0">
        <w:t xml:space="preserve"> over Velfjorden fra </w:t>
      </w:r>
      <w:proofErr w:type="spellStart"/>
      <w:r w:rsidR="0003242A" w:rsidRPr="00FC61A0">
        <w:t>Okanhalvøya</w:t>
      </w:r>
      <w:proofErr w:type="spellEnd"/>
      <w:r w:rsidR="0003242A" w:rsidRPr="00FC61A0">
        <w:t xml:space="preserve"> og fra </w:t>
      </w:r>
      <w:proofErr w:type="spellStart"/>
      <w:r w:rsidR="0003242A" w:rsidRPr="00FC61A0">
        <w:t>Eiterådalen</w:t>
      </w:r>
      <w:proofErr w:type="spellEnd"/>
      <w:r w:rsidR="0003242A" w:rsidRPr="00FC61A0">
        <w:t xml:space="preserve"> og over </w:t>
      </w:r>
      <w:proofErr w:type="spellStart"/>
      <w:r w:rsidR="0003242A" w:rsidRPr="00FC61A0">
        <w:t>Øyfjellet</w:t>
      </w:r>
      <w:proofErr w:type="spellEnd"/>
      <w:r w:rsidR="001169F8" w:rsidRPr="00FC61A0">
        <w:t xml:space="preserve"> til Hundåla (må </w:t>
      </w:r>
      <w:r w:rsidR="005E44FF" w:rsidRPr="00FC61A0">
        <w:t>for en stor del skje via lastebil etter utbyggingen av vindkraftverket)</w:t>
      </w:r>
      <w:r w:rsidR="00893D7E" w:rsidRPr="00FC61A0">
        <w:t xml:space="preserve">. </w:t>
      </w:r>
    </w:p>
    <w:p w14:paraId="57DA98BC" w14:textId="467D1E52" w:rsidR="00423CCB" w:rsidRPr="00FC61A0" w:rsidRDefault="00423CCB" w:rsidP="009C1560">
      <w:pPr>
        <w:pStyle w:val="Brdtekst"/>
      </w:pPr>
      <w:r w:rsidRPr="00596082">
        <w:t>Det finnes flere tradisjonelle reindriftsanlegg i nasjonalparken, som merkegjerder, samlegjerder,</w:t>
      </w:r>
      <w:r w:rsidRPr="00FC61A0">
        <w:t xml:space="preserve"> slaktegjerder, gjeterhytter og samlingsplasser. </w:t>
      </w:r>
      <w:r w:rsidR="00E16AA7">
        <w:t xml:space="preserve">Se tabell </w:t>
      </w:r>
      <w:r w:rsidR="00254A49">
        <w:t xml:space="preserve">4 </w:t>
      </w:r>
      <w:r w:rsidR="00E16AA7">
        <w:t xml:space="preserve">for en oversikt. </w:t>
      </w:r>
      <w:r w:rsidRPr="00FC61A0">
        <w:t xml:space="preserve">Anleggene ligger i områder som har vært brukt gjennom generasjoner og inngår i et kulturpreget landskap og er etablert i pakt med landskapet og beite- og vandringsmønstre gjennom året etter hva områdene og klimaforhold tilbyr. </w:t>
      </w:r>
      <w:proofErr w:type="spellStart"/>
      <w:r w:rsidRPr="00FC61A0">
        <w:rPr>
          <w:b/>
        </w:rPr>
        <w:t>Flyttleiene</w:t>
      </w:r>
      <w:proofErr w:type="spellEnd"/>
      <w:r w:rsidRPr="00FC61A0">
        <w:rPr>
          <w:b/>
        </w:rPr>
        <w:t xml:space="preserve"> </w:t>
      </w:r>
      <w:r w:rsidRPr="00FC61A0">
        <w:rPr>
          <w:bCs/>
        </w:rPr>
        <w:t>er dynamiske</w:t>
      </w:r>
      <w:r w:rsidRPr="00FC61A0">
        <w:t xml:space="preserve"> og kan skifte i </w:t>
      </w:r>
      <w:r w:rsidRPr="00FC61A0">
        <w:rPr>
          <w:bCs/>
        </w:rPr>
        <w:t>tid og bredde</w:t>
      </w:r>
      <w:r w:rsidRPr="00FC61A0">
        <w:t xml:space="preserve"> fra år til år. Reindriftslov</w:t>
      </w:r>
      <w:r w:rsidR="00FB3624" w:rsidRPr="00FC61A0">
        <w:t>en</w:t>
      </w:r>
      <w:r w:rsidRPr="00FC61A0">
        <w:t xml:space="preserve"> gir dem særskilt vern. </w:t>
      </w:r>
      <w:r w:rsidRPr="00FC61A0">
        <w:lastRenderedPageBreak/>
        <w:t>Enkelte eldre anlegg er under opprydding, mens reindrifta ved behov kan sette opp midlertidige gjerder for drift.</w:t>
      </w:r>
    </w:p>
    <w:p w14:paraId="4052EDE3" w14:textId="002D27EE" w:rsidR="00DB29DA" w:rsidRPr="00FC61A0" w:rsidRDefault="00DB29DA" w:rsidP="008216F6">
      <w:pPr>
        <w:pStyle w:val="Brdtekst"/>
        <w:spacing w:after="240"/>
      </w:pPr>
      <w:r w:rsidRPr="00FC61A0">
        <w:t xml:space="preserve">Bruken av områdene til ulike tider av året er vist på kartene i reindriftsoversikten i </w:t>
      </w:r>
      <w:r w:rsidR="003138DB">
        <w:t>F</w:t>
      </w:r>
      <w:r w:rsidRPr="00FC61A0">
        <w:t xml:space="preserve">ilvedlegg </w:t>
      </w:r>
      <w:r w:rsidR="00A17A4F" w:rsidRPr="00FC61A0">
        <w:t>8</w:t>
      </w:r>
      <w:r w:rsidRPr="00FC61A0">
        <w:t xml:space="preserve"> og i digitale kart på nett hos </w:t>
      </w:r>
      <w:proofErr w:type="spellStart"/>
      <w:r w:rsidRPr="00FC61A0">
        <w:t>Nibio</w:t>
      </w:r>
      <w:proofErr w:type="spellEnd"/>
      <w:r w:rsidRPr="00FC61A0">
        <w:t xml:space="preserve">: </w:t>
      </w:r>
      <w:hyperlink r:id="rId41" w:history="1">
        <w:r w:rsidRPr="00FC61A0">
          <w:rPr>
            <w:rStyle w:val="Hyperkobling"/>
          </w:rPr>
          <w:t>https://kilden.nibio.no</w:t>
        </w:r>
      </w:hyperlink>
      <w:r w:rsidRPr="00FC61A0">
        <w:t xml:space="preserve">. </w:t>
      </w:r>
      <w:r w:rsidR="00164B01">
        <w:t xml:space="preserve">Tabell 4 gir oversikt over </w:t>
      </w:r>
      <w:r w:rsidR="00104D21">
        <w:t xml:space="preserve">bygg og anlegg som reindrifta har i nasjonalparken. </w:t>
      </w:r>
    </w:p>
    <w:p w14:paraId="43641878" w14:textId="7BC1C070" w:rsidR="00FA6873" w:rsidRPr="00FC61A0" w:rsidRDefault="00FA6873" w:rsidP="00980095">
      <w:pPr>
        <w:pStyle w:val="Bildetekst"/>
        <w:spacing w:before="240"/>
        <w:rPr>
          <w:sz w:val="20"/>
          <w:szCs w:val="20"/>
        </w:rPr>
      </w:pPr>
      <w:r w:rsidRPr="00FC61A0">
        <w:rPr>
          <w:sz w:val="20"/>
          <w:szCs w:val="20"/>
        </w:rPr>
        <w:t xml:space="preserve">Tabell </w:t>
      </w:r>
      <w:r w:rsidRPr="00FC61A0">
        <w:rPr>
          <w:sz w:val="20"/>
          <w:szCs w:val="20"/>
        </w:rPr>
        <w:fldChar w:fldCharType="begin"/>
      </w:r>
      <w:r w:rsidRPr="00FC61A0">
        <w:rPr>
          <w:sz w:val="20"/>
          <w:szCs w:val="20"/>
        </w:rPr>
        <w:instrText xml:space="preserve"> SEQ Tabell \* ARABIC </w:instrText>
      </w:r>
      <w:r w:rsidRPr="00FC61A0">
        <w:rPr>
          <w:sz w:val="20"/>
          <w:szCs w:val="20"/>
        </w:rPr>
        <w:fldChar w:fldCharType="separate"/>
      </w:r>
      <w:r w:rsidR="002F3ABB">
        <w:rPr>
          <w:noProof/>
          <w:sz w:val="20"/>
          <w:szCs w:val="20"/>
        </w:rPr>
        <w:t>4</w:t>
      </w:r>
      <w:r w:rsidRPr="00FC61A0">
        <w:rPr>
          <w:sz w:val="20"/>
          <w:szCs w:val="20"/>
        </w:rPr>
        <w:fldChar w:fldCharType="end"/>
      </w:r>
      <w:r w:rsidRPr="00FC61A0">
        <w:rPr>
          <w:sz w:val="20"/>
          <w:szCs w:val="20"/>
        </w:rPr>
        <w:t xml:space="preserve">. </w:t>
      </w:r>
      <w:r w:rsidR="00B94C51" w:rsidRPr="00FC61A0">
        <w:rPr>
          <w:b w:val="0"/>
          <w:bCs w:val="0"/>
          <w:sz w:val="20"/>
          <w:szCs w:val="20"/>
        </w:rPr>
        <w:t xml:space="preserve">Reindriftsanlegg </w:t>
      </w:r>
      <w:r w:rsidR="007C4C10" w:rsidRPr="00FC61A0">
        <w:rPr>
          <w:b w:val="0"/>
          <w:bCs w:val="0"/>
          <w:sz w:val="20"/>
          <w:szCs w:val="20"/>
          <w:u w:val="single"/>
        </w:rPr>
        <w:t>innenfor vernegrensa</w:t>
      </w:r>
      <w:r w:rsidR="007C4C10" w:rsidRPr="00FC61A0">
        <w:rPr>
          <w:b w:val="0"/>
          <w:bCs w:val="0"/>
          <w:sz w:val="20"/>
          <w:szCs w:val="20"/>
        </w:rPr>
        <w:t xml:space="preserve"> </w:t>
      </w:r>
      <w:r w:rsidR="00B94C51" w:rsidRPr="00FC61A0">
        <w:rPr>
          <w:b w:val="0"/>
          <w:bCs w:val="0"/>
          <w:sz w:val="20"/>
          <w:szCs w:val="20"/>
        </w:rPr>
        <w:t>i Lomsdal-Visten nasjonalpark.</w:t>
      </w:r>
      <w:r w:rsidR="00B94C51" w:rsidRPr="00FC61A0">
        <w:rPr>
          <w:sz w:val="20"/>
          <w:szCs w:val="20"/>
        </w:rPr>
        <w:t xml:space="preserve"> </w:t>
      </w:r>
    </w:p>
    <w:tbl>
      <w:tblPr>
        <w:tblStyle w:val="Tabellrutenett"/>
        <w:tblW w:w="8217" w:type="dxa"/>
        <w:tblLook w:val="04A0" w:firstRow="1" w:lastRow="0" w:firstColumn="1" w:lastColumn="0" w:noHBand="0" w:noVBand="1"/>
      </w:tblPr>
      <w:tblGrid>
        <w:gridCol w:w="2547"/>
        <w:gridCol w:w="5670"/>
      </w:tblGrid>
      <w:tr w:rsidR="00D9422A" w:rsidRPr="00FC61A0" w14:paraId="187CB3F6" w14:textId="77777777" w:rsidTr="00D9422A">
        <w:tc>
          <w:tcPr>
            <w:tcW w:w="2547" w:type="dxa"/>
            <w:shd w:val="clear" w:color="auto" w:fill="FFE599" w:themeFill="accent4" w:themeFillTint="66"/>
            <w:vAlign w:val="center"/>
          </w:tcPr>
          <w:p w14:paraId="3333DC74" w14:textId="54729B71" w:rsidR="00D9422A" w:rsidRPr="00FC61A0" w:rsidRDefault="00D9422A" w:rsidP="00D9422A">
            <w:pPr>
              <w:spacing w:before="40" w:after="60"/>
              <w:rPr>
                <w:sz w:val="20"/>
                <w:szCs w:val="20"/>
              </w:rPr>
            </w:pPr>
            <w:r w:rsidRPr="00FC61A0">
              <w:rPr>
                <w:rFonts w:eastAsia="Times New Roman" w:cs="Times New Roman"/>
                <w:b/>
                <w:bCs/>
                <w:sz w:val="20"/>
                <w:szCs w:val="20"/>
              </w:rPr>
              <w:t>Type anlegg / funksjon</w:t>
            </w:r>
          </w:p>
        </w:tc>
        <w:tc>
          <w:tcPr>
            <w:tcW w:w="5670" w:type="dxa"/>
            <w:shd w:val="clear" w:color="auto" w:fill="FFE599" w:themeFill="accent4" w:themeFillTint="66"/>
            <w:vAlign w:val="center"/>
          </w:tcPr>
          <w:p w14:paraId="679D250E" w14:textId="4BC22D05" w:rsidR="00D9422A" w:rsidRPr="00FC61A0" w:rsidRDefault="00D9422A" w:rsidP="00D9422A">
            <w:pPr>
              <w:spacing w:before="40" w:after="60"/>
              <w:rPr>
                <w:sz w:val="20"/>
                <w:szCs w:val="20"/>
              </w:rPr>
            </w:pPr>
            <w:r w:rsidRPr="00FC61A0">
              <w:rPr>
                <w:rFonts w:eastAsia="Times New Roman" w:cs="Times New Roman"/>
                <w:b/>
                <w:bCs/>
                <w:sz w:val="20"/>
                <w:szCs w:val="20"/>
              </w:rPr>
              <w:t>Steder</w:t>
            </w:r>
          </w:p>
        </w:tc>
      </w:tr>
      <w:tr w:rsidR="00D9422A" w:rsidRPr="00FC61A0" w14:paraId="197363D6" w14:textId="77777777" w:rsidTr="00D9422A">
        <w:tc>
          <w:tcPr>
            <w:tcW w:w="2547" w:type="dxa"/>
            <w:shd w:val="clear" w:color="auto" w:fill="FFF2CC" w:themeFill="accent4" w:themeFillTint="33"/>
            <w:vAlign w:val="center"/>
          </w:tcPr>
          <w:p w14:paraId="75172039" w14:textId="7345F307" w:rsidR="00D9422A" w:rsidRPr="00FC61A0" w:rsidRDefault="00D9422A" w:rsidP="00D9422A">
            <w:pPr>
              <w:spacing w:before="40" w:after="60"/>
              <w:rPr>
                <w:b/>
                <w:bCs/>
                <w:sz w:val="20"/>
                <w:szCs w:val="20"/>
              </w:rPr>
            </w:pPr>
            <w:r w:rsidRPr="00FC61A0">
              <w:rPr>
                <w:rFonts w:eastAsia="Times New Roman" w:cs="Times New Roman"/>
                <w:b/>
                <w:bCs/>
                <w:sz w:val="20"/>
                <w:szCs w:val="20"/>
              </w:rPr>
              <w:t>Merkegjerder</w:t>
            </w:r>
          </w:p>
        </w:tc>
        <w:tc>
          <w:tcPr>
            <w:tcW w:w="5670" w:type="dxa"/>
            <w:vAlign w:val="center"/>
          </w:tcPr>
          <w:p w14:paraId="133C1B07" w14:textId="5D89480E" w:rsidR="00D9422A" w:rsidRPr="00FC61A0" w:rsidRDefault="00D9422A" w:rsidP="00D9422A">
            <w:pPr>
              <w:spacing w:before="40" w:after="60"/>
              <w:rPr>
                <w:sz w:val="20"/>
                <w:szCs w:val="20"/>
              </w:rPr>
            </w:pPr>
            <w:proofErr w:type="spellStart"/>
            <w:r w:rsidRPr="00FC61A0">
              <w:rPr>
                <w:rFonts w:eastAsia="Times New Roman" w:cs="Times New Roman"/>
                <w:sz w:val="20"/>
                <w:szCs w:val="20"/>
              </w:rPr>
              <w:t>Melkarbakken</w:t>
            </w:r>
            <w:proofErr w:type="spellEnd"/>
            <w:r w:rsidRPr="00FC61A0">
              <w:rPr>
                <w:rFonts w:eastAsia="Times New Roman" w:cs="Times New Roman"/>
                <w:sz w:val="20"/>
                <w:szCs w:val="20"/>
              </w:rPr>
              <w:t>, Fjellskardet</w:t>
            </w:r>
          </w:p>
        </w:tc>
      </w:tr>
      <w:tr w:rsidR="00D9422A" w:rsidRPr="00FC61A0" w14:paraId="1F9B841B" w14:textId="77777777" w:rsidTr="00D9422A">
        <w:tc>
          <w:tcPr>
            <w:tcW w:w="2547" w:type="dxa"/>
            <w:shd w:val="clear" w:color="auto" w:fill="FFF2CC" w:themeFill="accent4" w:themeFillTint="33"/>
            <w:vAlign w:val="center"/>
          </w:tcPr>
          <w:p w14:paraId="39710BE6" w14:textId="769E2C4E" w:rsidR="00D9422A" w:rsidRPr="00FC61A0" w:rsidRDefault="00D9422A" w:rsidP="00D9422A">
            <w:pPr>
              <w:spacing w:before="40" w:after="60"/>
              <w:rPr>
                <w:b/>
                <w:bCs/>
                <w:sz w:val="20"/>
                <w:szCs w:val="20"/>
              </w:rPr>
            </w:pPr>
            <w:r w:rsidRPr="00FC61A0">
              <w:rPr>
                <w:rFonts w:eastAsia="Times New Roman" w:cs="Times New Roman"/>
                <w:b/>
                <w:bCs/>
                <w:sz w:val="20"/>
                <w:szCs w:val="20"/>
              </w:rPr>
              <w:t>Slaktegjerder</w:t>
            </w:r>
          </w:p>
        </w:tc>
        <w:tc>
          <w:tcPr>
            <w:tcW w:w="5670" w:type="dxa"/>
            <w:vAlign w:val="center"/>
          </w:tcPr>
          <w:p w14:paraId="40E239EA" w14:textId="2D16A9C4" w:rsidR="00D9422A" w:rsidRPr="00FC61A0" w:rsidRDefault="00D9422A" w:rsidP="00D9422A">
            <w:pPr>
              <w:spacing w:before="40" w:after="60"/>
              <w:rPr>
                <w:sz w:val="20"/>
                <w:szCs w:val="20"/>
              </w:rPr>
            </w:pPr>
            <w:proofErr w:type="spellStart"/>
            <w:r w:rsidRPr="00FC61A0">
              <w:rPr>
                <w:rFonts w:eastAsia="Times New Roman" w:cs="Times New Roman"/>
                <w:sz w:val="20"/>
                <w:szCs w:val="20"/>
              </w:rPr>
              <w:t>Langskardnasan</w:t>
            </w:r>
            <w:proofErr w:type="spellEnd"/>
            <w:r w:rsidRPr="00FC61A0">
              <w:rPr>
                <w:rFonts w:eastAsia="Times New Roman" w:cs="Times New Roman"/>
                <w:sz w:val="20"/>
                <w:szCs w:val="20"/>
              </w:rPr>
              <w:t xml:space="preserve">, </w:t>
            </w:r>
            <w:proofErr w:type="spellStart"/>
            <w:r w:rsidRPr="00FC61A0">
              <w:rPr>
                <w:rFonts w:eastAsia="Times New Roman" w:cs="Times New Roman"/>
                <w:sz w:val="20"/>
                <w:szCs w:val="20"/>
              </w:rPr>
              <w:t>Stavassdalen</w:t>
            </w:r>
            <w:proofErr w:type="spellEnd"/>
          </w:p>
        </w:tc>
      </w:tr>
      <w:tr w:rsidR="00D9422A" w:rsidRPr="00FC61A0" w14:paraId="3F836CD7" w14:textId="77777777" w:rsidTr="00D9422A">
        <w:tc>
          <w:tcPr>
            <w:tcW w:w="2547" w:type="dxa"/>
            <w:shd w:val="clear" w:color="auto" w:fill="FFF2CC" w:themeFill="accent4" w:themeFillTint="33"/>
            <w:vAlign w:val="center"/>
          </w:tcPr>
          <w:p w14:paraId="1A143175" w14:textId="597BA0BD" w:rsidR="00D9422A" w:rsidRPr="00FC61A0" w:rsidRDefault="00D9422A" w:rsidP="00D9422A">
            <w:pPr>
              <w:spacing w:before="40" w:after="60"/>
              <w:rPr>
                <w:b/>
                <w:bCs/>
                <w:sz w:val="20"/>
                <w:szCs w:val="20"/>
              </w:rPr>
            </w:pPr>
            <w:r w:rsidRPr="00FC61A0">
              <w:rPr>
                <w:rFonts w:eastAsia="Times New Roman" w:cs="Times New Roman"/>
                <w:b/>
                <w:bCs/>
                <w:sz w:val="20"/>
                <w:szCs w:val="20"/>
              </w:rPr>
              <w:t>Slakte- og skillegjerde</w:t>
            </w:r>
          </w:p>
        </w:tc>
        <w:tc>
          <w:tcPr>
            <w:tcW w:w="5670" w:type="dxa"/>
            <w:vAlign w:val="center"/>
          </w:tcPr>
          <w:p w14:paraId="13BA2694" w14:textId="76D25902" w:rsidR="00D9422A" w:rsidRPr="00FC61A0" w:rsidRDefault="00D9422A" w:rsidP="00D9422A">
            <w:pPr>
              <w:spacing w:before="40" w:after="60"/>
              <w:rPr>
                <w:sz w:val="20"/>
                <w:szCs w:val="20"/>
              </w:rPr>
            </w:pPr>
            <w:proofErr w:type="spellStart"/>
            <w:r w:rsidRPr="00FC61A0">
              <w:rPr>
                <w:rFonts w:eastAsia="Times New Roman" w:cs="Times New Roman"/>
                <w:sz w:val="20"/>
                <w:szCs w:val="20"/>
              </w:rPr>
              <w:t>Gåsvasselva</w:t>
            </w:r>
            <w:proofErr w:type="spellEnd"/>
          </w:p>
        </w:tc>
      </w:tr>
      <w:tr w:rsidR="00D9422A" w:rsidRPr="00FC61A0" w14:paraId="5918CE07" w14:textId="77777777" w:rsidTr="00D9422A">
        <w:tc>
          <w:tcPr>
            <w:tcW w:w="2547" w:type="dxa"/>
            <w:shd w:val="clear" w:color="auto" w:fill="FFF2CC" w:themeFill="accent4" w:themeFillTint="33"/>
            <w:vAlign w:val="center"/>
          </w:tcPr>
          <w:p w14:paraId="73DEEF71" w14:textId="7EADA692" w:rsidR="00D9422A" w:rsidRPr="00FC61A0" w:rsidRDefault="00D9422A" w:rsidP="00D9422A">
            <w:pPr>
              <w:spacing w:before="40" w:after="60"/>
              <w:rPr>
                <w:b/>
                <w:bCs/>
                <w:sz w:val="20"/>
                <w:szCs w:val="20"/>
              </w:rPr>
            </w:pPr>
            <w:r w:rsidRPr="00FC61A0">
              <w:rPr>
                <w:rFonts w:eastAsia="Times New Roman" w:cs="Times New Roman"/>
                <w:b/>
                <w:bCs/>
                <w:sz w:val="20"/>
                <w:szCs w:val="20"/>
              </w:rPr>
              <w:t>Kalvemerkingsgjerde</w:t>
            </w:r>
          </w:p>
        </w:tc>
        <w:tc>
          <w:tcPr>
            <w:tcW w:w="5670" w:type="dxa"/>
            <w:vAlign w:val="center"/>
          </w:tcPr>
          <w:p w14:paraId="4A94B54A" w14:textId="66DC3130" w:rsidR="00D9422A" w:rsidRPr="00FC61A0" w:rsidRDefault="00D9422A" w:rsidP="00D9422A">
            <w:pPr>
              <w:spacing w:before="40" w:after="60"/>
              <w:rPr>
                <w:sz w:val="20"/>
                <w:szCs w:val="20"/>
              </w:rPr>
            </w:pPr>
            <w:r w:rsidRPr="00FC61A0">
              <w:rPr>
                <w:rFonts w:eastAsia="Times New Roman" w:cs="Times New Roman"/>
                <w:sz w:val="20"/>
                <w:szCs w:val="20"/>
              </w:rPr>
              <w:t>Gåsvatn</w:t>
            </w:r>
          </w:p>
        </w:tc>
      </w:tr>
      <w:tr w:rsidR="00D9422A" w:rsidRPr="00FC61A0" w14:paraId="35E3FF8D" w14:textId="77777777" w:rsidTr="00D9422A">
        <w:tc>
          <w:tcPr>
            <w:tcW w:w="2547" w:type="dxa"/>
            <w:shd w:val="clear" w:color="auto" w:fill="FFF2CC" w:themeFill="accent4" w:themeFillTint="33"/>
            <w:vAlign w:val="center"/>
          </w:tcPr>
          <w:p w14:paraId="6A762255" w14:textId="2857EBE9" w:rsidR="00D9422A" w:rsidRPr="00FC61A0" w:rsidRDefault="00D9422A" w:rsidP="00D9422A">
            <w:pPr>
              <w:spacing w:before="40" w:after="60"/>
              <w:rPr>
                <w:b/>
                <w:bCs/>
                <w:sz w:val="20"/>
                <w:szCs w:val="20"/>
              </w:rPr>
            </w:pPr>
            <w:r w:rsidRPr="00FC61A0">
              <w:rPr>
                <w:rFonts w:eastAsia="Times New Roman" w:cs="Times New Roman"/>
                <w:b/>
                <w:bCs/>
                <w:sz w:val="20"/>
                <w:szCs w:val="20"/>
              </w:rPr>
              <w:t>Samlingsgjerde (mindre)</w:t>
            </w:r>
          </w:p>
        </w:tc>
        <w:tc>
          <w:tcPr>
            <w:tcW w:w="5670" w:type="dxa"/>
            <w:vAlign w:val="center"/>
          </w:tcPr>
          <w:p w14:paraId="510FFF1A" w14:textId="4BC9BE4A" w:rsidR="00D9422A" w:rsidRPr="00FC61A0" w:rsidRDefault="00D9422A" w:rsidP="00D9422A">
            <w:pPr>
              <w:spacing w:before="40" w:after="60"/>
              <w:rPr>
                <w:sz w:val="20"/>
                <w:szCs w:val="20"/>
              </w:rPr>
            </w:pPr>
            <w:proofErr w:type="spellStart"/>
            <w:r w:rsidRPr="00FC61A0">
              <w:rPr>
                <w:rFonts w:eastAsia="Times New Roman" w:cs="Times New Roman"/>
                <w:sz w:val="20"/>
                <w:szCs w:val="20"/>
              </w:rPr>
              <w:t>Svenningskardet</w:t>
            </w:r>
            <w:proofErr w:type="spellEnd"/>
            <w:r w:rsidR="007C4C10" w:rsidRPr="00FC61A0">
              <w:rPr>
                <w:rFonts w:eastAsia="Times New Roman" w:cs="Times New Roman"/>
                <w:sz w:val="20"/>
                <w:szCs w:val="20"/>
              </w:rPr>
              <w:t xml:space="preserve">, </w:t>
            </w:r>
            <w:r w:rsidR="00D259B5" w:rsidRPr="00FC61A0">
              <w:rPr>
                <w:rFonts w:eastAsia="Times New Roman" w:cs="Times New Roman"/>
                <w:sz w:val="20"/>
                <w:szCs w:val="20"/>
              </w:rPr>
              <w:t>Fagerjorda</w:t>
            </w:r>
          </w:p>
        </w:tc>
      </w:tr>
      <w:tr w:rsidR="00D9422A" w:rsidRPr="00FC61A0" w14:paraId="2559EE55" w14:textId="77777777" w:rsidTr="00D9422A">
        <w:tc>
          <w:tcPr>
            <w:tcW w:w="2547" w:type="dxa"/>
            <w:shd w:val="clear" w:color="auto" w:fill="FFF2CC" w:themeFill="accent4" w:themeFillTint="33"/>
            <w:vAlign w:val="center"/>
          </w:tcPr>
          <w:p w14:paraId="63D643A2" w14:textId="798326F8" w:rsidR="00D9422A" w:rsidRPr="00FC61A0" w:rsidRDefault="00D9422A" w:rsidP="00D9422A">
            <w:pPr>
              <w:spacing w:before="40" w:after="60"/>
              <w:rPr>
                <w:b/>
                <w:bCs/>
                <w:sz w:val="20"/>
                <w:szCs w:val="20"/>
              </w:rPr>
            </w:pPr>
            <w:r w:rsidRPr="00FC61A0">
              <w:rPr>
                <w:rFonts w:eastAsia="Times New Roman" w:cs="Times New Roman"/>
                <w:b/>
                <w:bCs/>
                <w:sz w:val="20"/>
                <w:szCs w:val="20"/>
              </w:rPr>
              <w:t>Gjeterhytter</w:t>
            </w:r>
          </w:p>
        </w:tc>
        <w:tc>
          <w:tcPr>
            <w:tcW w:w="5670" w:type="dxa"/>
            <w:vAlign w:val="center"/>
          </w:tcPr>
          <w:p w14:paraId="2DED8747" w14:textId="377B021D" w:rsidR="00D9422A" w:rsidRPr="00FC61A0" w:rsidRDefault="00D9422A" w:rsidP="00D9422A">
            <w:pPr>
              <w:spacing w:before="40" w:after="60"/>
              <w:rPr>
                <w:sz w:val="20"/>
                <w:szCs w:val="20"/>
              </w:rPr>
            </w:pPr>
            <w:proofErr w:type="spellStart"/>
            <w:r w:rsidRPr="00FC61A0">
              <w:rPr>
                <w:rFonts w:eastAsia="Times New Roman" w:cs="Times New Roman"/>
                <w:sz w:val="20"/>
                <w:szCs w:val="20"/>
              </w:rPr>
              <w:t>Småvatnan</w:t>
            </w:r>
            <w:proofErr w:type="spellEnd"/>
            <w:r w:rsidRPr="00FC61A0">
              <w:rPr>
                <w:rFonts w:eastAsia="Times New Roman" w:cs="Times New Roman"/>
                <w:sz w:val="20"/>
                <w:szCs w:val="20"/>
              </w:rPr>
              <w:t xml:space="preserve"> (vest), </w:t>
            </w:r>
            <w:proofErr w:type="spellStart"/>
            <w:r w:rsidRPr="00FC61A0">
              <w:rPr>
                <w:rFonts w:eastAsia="Times New Roman" w:cs="Times New Roman"/>
                <w:sz w:val="20"/>
                <w:szCs w:val="20"/>
              </w:rPr>
              <w:t>Svanvatnet</w:t>
            </w:r>
            <w:proofErr w:type="spellEnd"/>
            <w:r w:rsidRPr="00FC61A0">
              <w:rPr>
                <w:rFonts w:eastAsia="Times New Roman" w:cs="Times New Roman"/>
                <w:sz w:val="20"/>
                <w:szCs w:val="20"/>
              </w:rPr>
              <w:t xml:space="preserve"> (vest), </w:t>
            </w:r>
            <w:proofErr w:type="spellStart"/>
            <w:r w:rsidRPr="00FC61A0">
              <w:rPr>
                <w:rFonts w:eastAsia="Times New Roman" w:cs="Times New Roman"/>
                <w:sz w:val="20"/>
                <w:szCs w:val="20"/>
              </w:rPr>
              <w:t>Stavassdalen</w:t>
            </w:r>
            <w:proofErr w:type="spellEnd"/>
            <w:r w:rsidRPr="00FC61A0">
              <w:rPr>
                <w:rFonts w:eastAsia="Times New Roman" w:cs="Times New Roman"/>
                <w:sz w:val="20"/>
                <w:szCs w:val="20"/>
              </w:rPr>
              <w:t xml:space="preserve"> (øst)</w:t>
            </w:r>
          </w:p>
        </w:tc>
      </w:tr>
      <w:tr w:rsidR="00D9422A" w:rsidRPr="00FC61A0" w14:paraId="5CC02530" w14:textId="77777777" w:rsidTr="00D9422A">
        <w:tc>
          <w:tcPr>
            <w:tcW w:w="2547" w:type="dxa"/>
            <w:shd w:val="clear" w:color="auto" w:fill="FFF2CC" w:themeFill="accent4" w:themeFillTint="33"/>
            <w:vAlign w:val="center"/>
          </w:tcPr>
          <w:p w14:paraId="73AA39F3" w14:textId="050CDC7E" w:rsidR="00D9422A" w:rsidRPr="00FC61A0" w:rsidRDefault="00D9422A" w:rsidP="00D9422A">
            <w:pPr>
              <w:spacing w:before="40" w:after="60"/>
              <w:rPr>
                <w:b/>
                <w:bCs/>
                <w:sz w:val="20"/>
                <w:szCs w:val="20"/>
              </w:rPr>
            </w:pPr>
            <w:r w:rsidRPr="00FC61A0">
              <w:rPr>
                <w:rFonts w:eastAsia="Times New Roman" w:cs="Times New Roman"/>
                <w:b/>
                <w:bCs/>
                <w:sz w:val="20"/>
                <w:szCs w:val="20"/>
              </w:rPr>
              <w:t>Gammer</w:t>
            </w:r>
          </w:p>
        </w:tc>
        <w:tc>
          <w:tcPr>
            <w:tcW w:w="5670" w:type="dxa"/>
            <w:vAlign w:val="center"/>
          </w:tcPr>
          <w:p w14:paraId="647E1C68" w14:textId="5C83D187" w:rsidR="00D9422A" w:rsidRPr="00FC61A0" w:rsidRDefault="00D9422A" w:rsidP="00D9422A">
            <w:pPr>
              <w:spacing w:before="40" w:after="60"/>
              <w:rPr>
                <w:sz w:val="20"/>
                <w:szCs w:val="20"/>
              </w:rPr>
            </w:pPr>
            <w:r w:rsidRPr="00FC61A0">
              <w:rPr>
                <w:rFonts w:eastAsia="Times New Roman" w:cs="Times New Roman"/>
                <w:sz w:val="20"/>
                <w:szCs w:val="20"/>
              </w:rPr>
              <w:t>Vestfjellskardet, Sørvassdalen</w:t>
            </w:r>
          </w:p>
        </w:tc>
      </w:tr>
      <w:tr w:rsidR="00D9422A" w:rsidRPr="00FC61A0" w14:paraId="28EEF185" w14:textId="77777777" w:rsidTr="00D9422A">
        <w:tc>
          <w:tcPr>
            <w:tcW w:w="2547" w:type="dxa"/>
            <w:shd w:val="clear" w:color="auto" w:fill="FFF2CC" w:themeFill="accent4" w:themeFillTint="33"/>
            <w:vAlign w:val="center"/>
          </w:tcPr>
          <w:p w14:paraId="15ACA165" w14:textId="40CD536E" w:rsidR="00D9422A" w:rsidRPr="00FC61A0" w:rsidRDefault="00D9422A" w:rsidP="00D9422A">
            <w:pPr>
              <w:spacing w:before="40" w:after="60"/>
              <w:rPr>
                <w:b/>
                <w:bCs/>
                <w:sz w:val="20"/>
                <w:szCs w:val="20"/>
              </w:rPr>
            </w:pPr>
            <w:r w:rsidRPr="00FC61A0">
              <w:rPr>
                <w:rFonts w:eastAsia="Times New Roman" w:cs="Times New Roman"/>
                <w:b/>
                <w:bCs/>
                <w:sz w:val="20"/>
                <w:szCs w:val="20"/>
              </w:rPr>
              <w:t>Samlingsplasser</w:t>
            </w:r>
          </w:p>
        </w:tc>
        <w:tc>
          <w:tcPr>
            <w:tcW w:w="5670" w:type="dxa"/>
            <w:vAlign w:val="center"/>
          </w:tcPr>
          <w:p w14:paraId="1AB86574" w14:textId="20066E7E" w:rsidR="00D9422A" w:rsidRPr="00FC61A0" w:rsidRDefault="00D9422A" w:rsidP="00D9422A">
            <w:pPr>
              <w:spacing w:before="40" w:after="60"/>
              <w:rPr>
                <w:sz w:val="20"/>
                <w:szCs w:val="20"/>
              </w:rPr>
            </w:pPr>
            <w:proofErr w:type="spellStart"/>
            <w:r w:rsidRPr="00FC61A0">
              <w:rPr>
                <w:rFonts w:eastAsia="Times New Roman" w:cs="Times New Roman"/>
                <w:sz w:val="20"/>
                <w:szCs w:val="20"/>
              </w:rPr>
              <w:t>Stavassdalen</w:t>
            </w:r>
            <w:proofErr w:type="spellEnd"/>
            <w:r w:rsidRPr="00FC61A0">
              <w:rPr>
                <w:rFonts w:eastAsia="Times New Roman" w:cs="Times New Roman"/>
                <w:sz w:val="20"/>
                <w:szCs w:val="20"/>
              </w:rPr>
              <w:t xml:space="preserve">, </w:t>
            </w:r>
            <w:proofErr w:type="spellStart"/>
            <w:r w:rsidRPr="00FC61A0">
              <w:rPr>
                <w:rFonts w:eastAsia="Times New Roman" w:cs="Times New Roman"/>
                <w:sz w:val="20"/>
                <w:szCs w:val="20"/>
              </w:rPr>
              <w:t>Okanhalvøya</w:t>
            </w:r>
            <w:proofErr w:type="spellEnd"/>
          </w:p>
        </w:tc>
      </w:tr>
      <w:tr w:rsidR="00D9422A" w:rsidRPr="00FC61A0" w14:paraId="0D279A36" w14:textId="77777777" w:rsidTr="00D9422A">
        <w:tc>
          <w:tcPr>
            <w:tcW w:w="2547" w:type="dxa"/>
            <w:shd w:val="clear" w:color="auto" w:fill="FFF2CC" w:themeFill="accent4" w:themeFillTint="33"/>
            <w:vAlign w:val="center"/>
          </w:tcPr>
          <w:p w14:paraId="6E73C7D6" w14:textId="31C98ED9" w:rsidR="00D9422A" w:rsidRPr="00FC61A0" w:rsidRDefault="00D9422A" w:rsidP="00D9422A">
            <w:pPr>
              <w:spacing w:before="40" w:after="60"/>
              <w:rPr>
                <w:b/>
                <w:bCs/>
                <w:sz w:val="20"/>
                <w:szCs w:val="20"/>
              </w:rPr>
            </w:pPr>
            <w:r w:rsidRPr="00FC61A0">
              <w:rPr>
                <w:rFonts w:eastAsia="Times New Roman" w:cs="Times New Roman"/>
                <w:b/>
                <w:bCs/>
                <w:sz w:val="20"/>
                <w:szCs w:val="20"/>
              </w:rPr>
              <w:t>Transportrelaterte funksjoner</w:t>
            </w:r>
          </w:p>
        </w:tc>
        <w:tc>
          <w:tcPr>
            <w:tcW w:w="5670" w:type="dxa"/>
            <w:vAlign w:val="center"/>
          </w:tcPr>
          <w:p w14:paraId="6AC64CFC" w14:textId="1C79E1B7" w:rsidR="00D9422A" w:rsidRPr="00FC61A0" w:rsidRDefault="00D9422A" w:rsidP="00D9422A">
            <w:pPr>
              <w:spacing w:before="40" w:after="60"/>
              <w:rPr>
                <w:sz w:val="20"/>
                <w:szCs w:val="20"/>
              </w:rPr>
            </w:pPr>
            <w:r w:rsidRPr="00FC61A0">
              <w:rPr>
                <w:rFonts w:eastAsia="Times New Roman" w:cs="Times New Roman"/>
                <w:sz w:val="20"/>
                <w:szCs w:val="20"/>
              </w:rPr>
              <w:t>Båttransport over Velfjorden (</w:t>
            </w:r>
            <w:proofErr w:type="spellStart"/>
            <w:r w:rsidRPr="00FC61A0">
              <w:rPr>
                <w:rFonts w:eastAsia="Times New Roman" w:cs="Times New Roman"/>
                <w:sz w:val="20"/>
                <w:szCs w:val="20"/>
              </w:rPr>
              <w:t>Okneset</w:t>
            </w:r>
            <w:proofErr w:type="spellEnd"/>
            <w:r w:rsidRPr="00FC61A0">
              <w:rPr>
                <w:rFonts w:eastAsia="Times New Roman" w:cs="Times New Roman"/>
                <w:sz w:val="20"/>
                <w:szCs w:val="20"/>
              </w:rPr>
              <w:t>/</w:t>
            </w:r>
            <w:proofErr w:type="spellStart"/>
            <w:r w:rsidRPr="00FC61A0">
              <w:rPr>
                <w:rFonts w:eastAsia="Times New Roman" w:cs="Times New Roman"/>
                <w:sz w:val="20"/>
                <w:szCs w:val="20"/>
              </w:rPr>
              <w:t>Okodden</w:t>
            </w:r>
            <w:proofErr w:type="spellEnd"/>
            <w:r w:rsidRPr="00FC61A0">
              <w:rPr>
                <w:rFonts w:eastAsia="Times New Roman" w:cs="Times New Roman"/>
                <w:sz w:val="20"/>
                <w:szCs w:val="20"/>
              </w:rPr>
              <w:t>–</w:t>
            </w:r>
            <w:proofErr w:type="spellStart"/>
            <w:r w:rsidRPr="00FC61A0">
              <w:rPr>
                <w:rFonts w:eastAsia="Times New Roman" w:cs="Times New Roman"/>
                <w:sz w:val="20"/>
                <w:szCs w:val="20"/>
              </w:rPr>
              <w:t>Kjellsanden</w:t>
            </w:r>
            <w:proofErr w:type="spellEnd"/>
            <w:r w:rsidRPr="00FC61A0">
              <w:rPr>
                <w:rFonts w:eastAsia="Times New Roman" w:cs="Times New Roman"/>
                <w:sz w:val="20"/>
                <w:szCs w:val="20"/>
              </w:rPr>
              <w:t xml:space="preserve">), </w:t>
            </w:r>
            <w:proofErr w:type="spellStart"/>
            <w:r w:rsidRPr="00FC61A0">
              <w:rPr>
                <w:rFonts w:eastAsia="Times New Roman" w:cs="Times New Roman"/>
                <w:sz w:val="20"/>
                <w:szCs w:val="20"/>
              </w:rPr>
              <w:t>flyttleier</w:t>
            </w:r>
            <w:proofErr w:type="spellEnd"/>
            <w:r w:rsidRPr="00FC61A0">
              <w:rPr>
                <w:rFonts w:eastAsia="Times New Roman" w:cs="Times New Roman"/>
                <w:sz w:val="20"/>
                <w:szCs w:val="20"/>
              </w:rPr>
              <w:t xml:space="preserve"> gjennom nasjonalparken, punktvis helikopterbruk</w:t>
            </w:r>
          </w:p>
        </w:tc>
      </w:tr>
    </w:tbl>
    <w:p w14:paraId="1CCF65E9" w14:textId="77777777" w:rsidR="00F86F48" w:rsidRPr="00FC61A0" w:rsidRDefault="00F86F48" w:rsidP="00C8661B">
      <w:pPr>
        <w:spacing w:line="278" w:lineRule="auto"/>
      </w:pPr>
    </w:p>
    <w:p w14:paraId="4EA2C1D1" w14:textId="17F1B85B" w:rsidR="00423CCB" w:rsidRPr="00FC61A0" w:rsidRDefault="002C562E" w:rsidP="009C1560">
      <w:pPr>
        <w:pStyle w:val="Brdtekst"/>
      </w:pPr>
      <w:r w:rsidRPr="00FC61A0">
        <w:rPr>
          <w:b/>
        </w:rPr>
        <w:t>Oppdatert oversikt over reindriftas behov</w:t>
      </w:r>
      <w:r w:rsidR="00FB3624" w:rsidRPr="00FC61A0">
        <w:rPr>
          <w:b/>
        </w:rPr>
        <w:t>:</w:t>
      </w:r>
      <w:r w:rsidR="00FB3624" w:rsidRPr="00FC61A0">
        <w:t xml:space="preserve"> </w:t>
      </w:r>
      <w:r w:rsidR="00423CCB" w:rsidRPr="00FC61A0">
        <w:t xml:space="preserve">Det har vært endringer i </w:t>
      </w:r>
      <w:proofErr w:type="spellStart"/>
      <w:r w:rsidR="00423CCB" w:rsidRPr="00FC61A0">
        <w:t>siida</w:t>
      </w:r>
      <w:r w:rsidR="00FE0FBE" w:rsidRPr="00FC61A0">
        <w:t>inndeling</w:t>
      </w:r>
      <w:proofErr w:type="spellEnd"/>
      <w:r w:rsidR="00FE0FBE" w:rsidRPr="00FC61A0">
        <w:t xml:space="preserve"> og bruk av distriktet de siste årene, og noen anlegg er fjernet mens nye behov kommer opp. Det er viktig </w:t>
      </w:r>
      <w:r w:rsidR="00A83675" w:rsidRPr="00FC61A0">
        <w:t xml:space="preserve">at både </w:t>
      </w:r>
      <w:r w:rsidR="00BB33C8" w:rsidRPr="00FC61A0">
        <w:t>nasjonalpark</w:t>
      </w:r>
      <w:r w:rsidR="00A83675" w:rsidRPr="00FC61A0">
        <w:t xml:space="preserve">styret og reindriftsforvaltningen (Statsforvalteren) gjennom </w:t>
      </w:r>
      <w:r w:rsidR="00BB33C8" w:rsidRPr="00FC61A0">
        <w:t>både f</w:t>
      </w:r>
      <w:r w:rsidR="00A83675" w:rsidRPr="00FC61A0">
        <w:t>orvaltningsplanen</w:t>
      </w:r>
      <w:r w:rsidR="00BB33C8" w:rsidRPr="00FC61A0">
        <w:t>e</w:t>
      </w:r>
      <w:r w:rsidR="00A83675" w:rsidRPr="00FC61A0">
        <w:t xml:space="preserve"> </w:t>
      </w:r>
      <w:r w:rsidR="00BB33C8" w:rsidRPr="00FC61A0">
        <w:t xml:space="preserve">for Lomsdal-Visten </w:t>
      </w:r>
      <w:r w:rsidR="00A83675" w:rsidRPr="00FC61A0">
        <w:t>og arbeidet med revidering av distriktsplan</w:t>
      </w:r>
      <w:r w:rsidR="00774682" w:rsidRPr="00FC61A0">
        <w:t>en</w:t>
      </w:r>
      <w:r w:rsidR="00A83675" w:rsidRPr="00FC61A0">
        <w:t xml:space="preserve"> for </w:t>
      </w:r>
      <w:proofErr w:type="spellStart"/>
      <w:r w:rsidR="00A83675" w:rsidRPr="00FC61A0">
        <w:t>Jillen-Njaarke</w:t>
      </w:r>
      <w:proofErr w:type="spellEnd"/>
      <w:r w:rsidR="00A83675" w:rsidRPr="00FC61A0">
        <w:t xml:space="preserve"> (2016-2021)</w:t>
      </w:r>
      <w:r w:rsidR="00774682" w:rsidRPr="00FC61A0">
        <w:t xml:space="preserve">, får </w:t>
      </w:r>
      <w:r w:rsidR="00AD0D80" w:rsidRPr="00FC61A0">
        <w:t xml:space="preserve">frem gjeldende bruk og behov i reindrifta slik at de kan håndteres på en </w:t>
      </w:r>
      <w:r w:rsidRPr="00FC61A0">
        <w:t xml:space="preserve">grundig og god måte. </w:t>
      </w:r>
    </w:p>
    <w:p w14:paraId="60E6FDC7" w14:textId="02766AC1" w:rsidR="00744AD3" w:rsidRPr="00FC61A0" w:rsidRDefault="00744AD3" w:rsidP="009C1560">
      <w:pPr>
        <w:pStyle w:val="Brdtekst"/>
      </w:pPr>
      <w:r w:rsidRPr="00FC61A0">
        <w:rPr>
          <w:b/>
          <w:bCs/>
        </w:rPr>
        <w:t>Motorisert ferdsel</w:t>
      </w:r>
      <w:r w:rsidRPr="00FC61A0">
        <w:t xml:space="preserve"> benyttes ved drift, særlig snøskuter på vinterføre. Barmarkskjøring og bruk av helikopter forekommer når det er nødvendig av hensyn til drift eller dyrevelferd. Slik bruk skal begrenses til et minimum og gjennomføres på en måte som ivaretar naturgrunnlaget og respekterer sårbare perioder. </w:t>
      </w:r>
      <w:r w:rsidR="00E66928">
        <w:t xml:space="preserve">Reinen er </w:t>
      </w:r>
      <w:r w:rsidR="00E66928" w:rsidRPr="00FC61A0">
        <w:t xml:space="preserve">særlig sårbar for </w:t>
      </w:r>
      <w:proofErr w:type="spellStart"/>
      <w:r w:rsidR="00E66928" w:rsidRPr="00FC61A0">
        <w:t>forstyrrelse</w:t>
      </w:r>
      <w:proofErr w:type="spellEnd"/>
      <w:r w:rsidR="00E66928" w:rsidRPr="00FC61A0">
        <w:t xml:space="preserve"> </w:t>
      </w:r>
      <w:r w:rsidR="00E66928">
        <w:t xml:space="preserve">i </w:t>
      </w:r>
      <w:r w:rsidR="002564AC">
        <w:t>k</w:t>
      </w:r>
      <w:r w:rsidRPr="00FC61A0">
        <w:t xml:space="preserve">alvingsperioden </w:t>
      </w:r>
      <w:r w:rsidR="00942062" w:rsidRPr="00FC61A0">
        <w:t>(april-juli)</w:t>
      </w:r>
      <w:r w:rsidR="00E66928">
        <w:t>.</w:t>
      </w:r>
    </w:p>
    <w:p w14:paraId="4BC1DF0F" w14:textId="256D817F" w:rsidR="00ED135C" w:rsidRPr="00FC61A0" w:rsidRDefault="00744AD3" w:rsidP="00F503D8">
      <w:pPr>
        <w:pStyle w:val="Brdtekst"/>
      </w:pPr>
      <w:r w:rsidRPr="00FC61A0">
        <w:t xml:space="preserve">Forvaltningen legger vekt </w:t>
      </w:r>
      <w:r w:rsidRPr="004A2618">
        <w:t>på god dialog med reinbeitedistriktene.</w:t>
      </w:r>
      <w:r w:rsidRPr="00FC61A0">
        <w:t xml:space="preserve"> Distriktsplanene er et sentralt grunnlag for saksbehandling</w:t>
      </w:r>
      <w:r w:rsidR="00DF05F2">
        <w:t xml:space="preserve"> i nasjonalparken</w:t>
      </w:r>
      <w:r w:rsidR="00BD6CEA">
        <w:t xml:space="preserve"> siden de viser aktuelle tiltak som er godkjent etter reindriftsloven når planene blir fastsatt</w:t>
      </w:r>
      <w:r w:rsidR="00662EEC">
        <w:t xml:space="preserve">. De </w:t>
      </w:r>
      <w:r w:rsidRPr="00FC61A0">
        <w:t xml:space="preserve">gir </w:t>
      </w:r>
      <w:r w:rsidR="00662EEC">
        <w:t xml:space="preserve">også </w:t>
      </w:r>
      <w:r w:rsidRPr="00FC61A0">
        <w:t>oversikt over bruksmønstre og behov, og bidrar til å identifisere sårbare områder</w:t>
      </w:r>
      <w:r w:rsidR="002564AC">
        <w:t xml:space="preserve"> og perioder</w:t>
      </w:r>
      <w:r w:rsidRPr="00FC61A0">
        <w:t xml:space="preserve">. </w:t>
      </w:r>
      <w:r w:rsidR="00464ACE" w:rsidRPr="00464ACE">
        <w:t>Begge distr</w:t>
      </w:r>
      <w:r w:rsidR="00945F49">
        <w:t>i</w:t>
      </w:r>
      <w:r w:rsidR="00464ACE" w:rsidRPr="00464ACE">
        <w:t xml:space="preserve">ktene har plass i </w:t>
      </w:r>
      <w:r w:rsidR="00945F49">
        <w:t>R</w:t>
      </w:r>
      <w:r w:rsidR="00464ACE" w:rsidRPr="00464ACE">
        <w:t>ådgivende utvalg som har årlige møter.</w:t>
      </w:r>
    </w:p>
    <w:p w14:paraId="18A58C59" w14:textId="6EE758D1" w:rsidR="00F503D8" w:rsidRPr="00FC61A0" w:rsidRDefault="00F503D8" w:rsidP="00F503D8">
      <w:pPr>
        <w:pStyle w:val="Brdtekst"/>
      </w:pPr>
      <w:r w:rsidRPr="00FC61A0">
        <w:t xml:space="preserve">I verneplanprosessen ble det gjort en delutredning på reindrift (NINA, 2004), og hensynssoner for sårbare områder for reindrifta var en del av fylkesdelplanen (ikke gjeldende plan lenger). Denne avgrenset de mest sårbare områdene etter tre nivåer av sårbarhet. Det ble lagt opp til at tiltak og ferdsel i de mest sårbare områdene skulle vurderes særskilt i kommunene, også med tanke på tidsbegrensning eller omlegging. </w:t>
      </w:r>
      <w:r w:rsidR="008758FF">
        <w:t>NINA-utredningen</w:t>
      </w:r>
      <w:r w:rsidR="00C8661B">
        <w:t xml:space="preserve"> viste til: </w:t>
      </w:r>
    </w:p>
    <w:p w14:paraId="220603A2" w14:textId="1302A227" w:rsidR="00F503D8" w:rsidRPr="00FC61A0" w:rsidRDefault="00F503D8" w:rsidP="00C8661B">
      <w:pPr>
        <w:pStyle w:val="Brdtekst"/>
        <w:numPr>
          <w:ilvl w:val="0"/>
          <w:numId w:val="245"/>
        </w:numPr>
        <w:spacing w:before="0" w:after="20"/>
        <w:ind w:left="714" w:hanging="357"/>
      </w:pPr>
      <w:r w:rsidRPr="00FC61A0">
        <w:rPr>
          <w:b/>
          <w:bCs/>
        </w:rPr>
        <w:t>Svært sårbare områder</w:t>
      </w:r>
      <w:r w:rsidRPr="00FC61A0">
        <w:t xml:space="preserve"> – </w:t>
      </w:r>
      <w:proofErr w:type="spellStart"/>
      <w:r w:rsidRPr="00FC61A0">
        <w:t>Kalvingsland</w:t>
      </w:r>
      <w:proofErr w:type="spellEnd"/>
      <w:r w:rsidRPr="00FC61A0">
        <w:t xml:space="preserve"> og vårbeiter i sørøst rundt </w:t>
      </w:r>
      <w:proofErr w:type="spellStart"/>
      <w:r w:rsidRPr="00FC61A0">
        <w:t>Gåsvatnet</w:t>
      </w:r>
      <w:proofErr w:type="spellEnd"/>
      <w:r w:rsidRPr="00FC61A0">
        <w:t xml:space="preserve"> og </w:t>
      </w:r>
      <w:proofErr w:type="spellStart"/>
      <w:r w:rsidRPr="00FC61A0">
        <w:t>Stavassdalen</w:t>
      </w:r>
      <w:proofErr w:type="spellEnd"/>
      <w:r w:rsidRPr="00FC61A0">
        <w:t xml:space="preserve"> i Grane, hvor ro og fravær av forstyrrelser i april–juni er avgjørende</w:t>
      </w:r>
      <w:r w:rsidR="00B71A51">
        <w:t>.</w:t>
      </w:r>
      <w:r w:rsidRPr="00FC61A0">
        <w:t xml:space="preserve"> </w:t>
      </w:r>
      <w:r w:rsidR="00B71A51">
        <w:t>A</w:t>
      </w:r>
      <w:r w:rsidRPr="00FC61A0">
        <w:t>ktiviteter utenfor nasjonalparken forstyrrer og påvirker</w:t>
      </w:r>
      <w:r w:rsidR="00B71A51">
        <w:t xml:space="preserve"> disse områdene</w:t>
      </w:r>
      <w:r w:rsidRPr="00FC61A0">
        <w:t>.</w:t>
      </w:r>
    </w:p>
    <w:p w14:paraId="5BC61466" w14:textId="436AFA2E" w:rsidR="00F503D8" w:rsidRPr="00FC61A0" w:rsidRDefault="00F503D8" w:rsidP="00C8661B">
      <w:pPr>
        <w:pStyle w:val="Brdtekst"/>
        <w:numPr>
          <w:ilvl w:val="0"/>
          <w:numId w:val="245"/>
        </w:numPr>
        <w:spacing w:before="0" w:after="20"/>
        <w:ind w:left="714" w:hanging="357"/>
      </w:pPr>
      <w:r w:rsidRPr="00FC61A0">
        <w:rPr>
          <w:b/>
          <w:bCs/>
        </w:rPr>
        <w:t>Sårbare beiteområder</w:t>
      </w:r>
      <w:r w:rsidRPr="00FC61A0">
        <w:t xml:space="preserve"> – Sommer- og høstbeiter rundt </w:t>
      </w:r>
      <w:proofErr w:type="spellStart"/>
      <w:r w:rsidRPr="00FC61A0">
        <w:t>kalvingsland</w:t>
      </w:r>
      <w:proofErr w:type="spellEnd"/>
      <w:r w:rsidRPr="00FC61A0">
        <w:t xml:space="preserve"> i indre Visten/</w:t>
      </w:r>
      <w:proofErr w:type="spellStart"/>
      <w:r w:rsidRPr="00FC61A0">
        <w:t>Austerdalen</w:t>
      </w:r>
      <w:proofErr w:type="spellEnd"/>
      <w:r w:rsidRPr="00FC61A0">
        <w:t xml:space="preserve"> og i fjellområdene mot Vevelstad og Mosjøen.</w:t>
      </w:r>
    </w:p>
    <w:p w14:paraId="59096FE2" w14:textId="2EB6C0F0" w:rsidR="00F503D8" w:rsidRPr="00FC61A0" w:rsidRDefault="00F503D8" w:rsidP="00C8661B">
      <w:pPr>
        <w:pStyle w:val="Brdtekst"/>
        <w:numPr>
          <w:ilvl w:val="0"/>
          <w:numId w:val="245"/>
        </w:numPr>
        <w:spacing w:before="0" w:after="0"/>
        <w:ind w:left="714" w:hanging="357"/>
      </w:pPr>
      <w:r w:rsidRPr="00FC61A0">
        <w:rPr>
          <w:b/>
          <w:bCs/>
        </w:rPr>
        <w:t xml:space="preserve">Sårbare flytt- og </w:t>
      </w:r>
      <w:proofErr w:type="spellStart"/>
      <w:r w:rsidRPr="00FC61A0">
        <w:rPr>
          <w:b/>
          <w:bCs/>
        </w:rPr>
        <w:t>trekkleier</w:t>
      </w:r>
      <w:proofErr w:type="spellEnd"/>
      <w:r w:rsidRPr="00FC61A0">
        <w:t xml:space="preserve"> gjennom nasjonalparken mellom </w:t>
      </w:r>
      <w:proofErr w:type="spellStart"/>
      <w:r w:rsidRPr="00FC61A0">
        <w:t>Okanhalvøya</w:t>
      </w:r>
      <w:proofErr w:type="spellEnd"/>
      <w:r w:rsidRPr="00FC61A0">
        <w:t xml:space="preserve"> og Lomsdalen, og videre nord for Tosbotn, brukt under vår- og høstflyttin</w:t>
      </w:r>
      <w:r w:rsidR="00370E5F" w:rsidRPr="00FC61A0">
        <w:t xml:space="preserve">g. </w:t>
      </w:r>
    </w:p>
    <w:p w14:paraId="72C90F56" w14:textId="77777777" w:rsidR="00C13A6C" w:rsidRPr="00FC61A0" w:rsidRDefault="00C13A6C" w:rsidP="00C13A6C">
      <w:pPr>
        <w:pStyle w:val="Overskrift4"/>
        <w:numPr>
          <w:ilvl w:val="0"/>
          <w:numId w:val="0"/>
        </w:numPr>
      </w:pPr>
      <w:r w:rsidRPr="00E94DF5">
        <w:lastRenderedPageBreak/>
        <w:t>Kunnskapsbehov, sårbarheter og oppfølging</w:t>
      </w:r>
    </w:p>
    <w:p w14:paraId="3950AD88" w14:textId="64717813" w:rsidR="00F11AED" w:rsidRPr="00FC61A0" w:rsidRDefault="00F11AED" w:rsidP="000B5604">
      <w:pPr>
        <w:spacing w:after="60" w:line="264" w:lineRule="auto"/>
      </w:pPr>
      <w:r w:rsidRPr="00FC61A0">
        <w:t>Flere forhold knyttet til reindrift må ivaretas i den øvrige forvaltningen av Lomsdal</w:t>
      </w:r>
      <w:r w:rsidRPr="00FC61A0">
        <w:rPr>
          <w:rFonts w:ascii="Cambria Math" w:hAnsi="Cambria Math" w:cs="Cambria Math"/>
        </w:rPr>
        <w:t>‑</w:t>
      </w:r>
      <w:r w:rsidRPr="00FC61A0">
        <w:t>Visten:</w:t>
      </w:r>
    </w:p>
    <w:p w14:paraId="16EEF7BD" w14:textId="77777777" w:rsidR="00F11AED" w:rsidRPr="00FC61A0" w:rsidRDefault="00F11AED" w:rsidP="00DB6591">
      <w:pPr>
        <w:pStyle w:val="Listeavsnitt"/>
        <w:numPr>
          <w:ilvl w:val="0"/>
          <w:numId w:val="178"/>
        </w:numPr>
        <w:spacing w:before="120" w:after="40"/>
        <w:ind w:left="357" w:hanging="357"/>
        <w:contextualSpacing w:val="0"/>
        <w:rPr>
          <w:b/>
          <w:bCs/>
        </w:rPr>
      </w:pPr>
      <w:r w:rsidRPr="00FC61A0">
        <w:rPr>
          <w:b/>
          <w:bCs/>
        </w:rPr>
        <w:t>Oppdaterte distriktsplaner som premiss</w:t>
      </w:r>
    </w:p>
    <w:p w14:paraId="68A2C076" w14:textId="482BE437" w:rsidR="00F11AED" w:rsidRPr="00FC61A0" w:rsidRDefault="00F11AED" w:rsidP="000B5604">
      <w:pPr>
        <w:spacing w:after="60" w:line="264" w:lineRule="auto"/>
        <w:ind w:left="360"/>
      </w:pPr>
      <w:r w:rsidRPr="00FC61A0">
        <w:t xml:space="preserve">Det er stort behov for oppdaterte distriktsplaner som gir forutsigbarhet for drift og saksbehandling, og som </w:t>
      </w:r>
      <w:r w:rsidR="00005ACD">
        <w:t xml:space="preserve">gir </w:t>
      </w:r>
      <w:r w:rsidRPr="00FC61A0">
        <w:t xml:space="preserve">grunnlag for behandling etter verneforskriften ved vurderinger av motorferdsel, anleggsbehov, flyttemønstre og plassering/standard på faste anlegg (f.eks. gjerder og bruløsninger). Dette er blitt enda viktigere når det nå er flere </w:t>
      </w:r>
      <w:proofErr w:type="spellStart"/>
      <w:r w:rsidRPr="00FC61A0">
        <w:t>siidaandeler</w:t>
      </w:r>
      <w:proofErr w:type="spellEnd"/>
      <w:r w:rsidRPr="00FC61A0">
        <w:t xml:space="preserve"> i </w:t>
      </w:r>
      <w:proofErr w:type="spellStart"/>
      <w:r w:rsidRPr="00FC61A0">
        <w:t>Jillen</w:t>
      </w:r>
      <w:r w:rsidRPr="00FC61A0">
        <w:rPr>
          <w:rFonts w:ascii="Cambria Math" w:hAnsi="Cambria Math" w:cs="Cambria Math"/>
        </w:rPr>
        <w:t>‑</w:t>
      </w:r>
      <w:r w:rsidRPr="00FC61A0">
        <w:t>Njaarke</w:t>
      </w:r>
      <w:proofErr w:type="spellEnd"/>
      <w:r w:rsidRPr="00FC61A0">
        <w:t xml:space="preserve"> etter en periode med bare </w:t>
      </w:r>
      <w:r w:rsidRPr="00FC61A0">
        <w:rPr>
          <w:rFonts w:cs="Aptos"/>
        </w:rPr>
        <w:t>é</w:t>
      </w:r>
      <w:r w:rsidRPr="00FC61A0">
        <w:t xml:space="preserve">n </w:t>
      </w:r>
      <w:proofErr w:type="spellStart"/>
      <w:r w:rsidRPr="00FC61A0">
        <w:t>siida</w:t>
      </w:r>
      <w:proofErr w:type="spellEnd"/>
      <w:r w:rsidRPr="00FC61A0">
        <w:t xml:space="preserve">. </w:t>
      </w:r>
      <w:r w:rsidR="00A07ECC" w:rsidRPr="00FC61A0">
        <w:t>Begge distriktene i Lomsdal-Visten</w:t>
      </w:r>
      <w:r w:rsidRPr="00FC61A0">
        <w:t xml:space="preserve"> skal oppdatere planen i n</w:t>
      </w:r>
      <w:r w:rsidRPr="00FC61A0">
        <w:rPr>
          <w:rFonts w:cs="Aptos"/>
        </w:rPr>
        <w:t>æ</w:t>
      </w:r>
      <w:r w:rsidRPr="00FC61A0">
        <w:t>rmeste fremtid. Nye eller endrede permanente tiltak behandles først som del av oppdatert og godkjent distriktsplan etter reindriftsloven, deretter etter verneforskriften.</w:t>
      </w:r>
    </w:p>
    <w:p w14:paraId="3E688776" w14:textId="77777777" w:rsidR="00F11AED" w:rsidRPr="00FC61A0" w:rsidRDefault="00F11AED" w:rsidP="00DB6591">
      <w:pPr>
        <w:pStyle w:val="Listeavsnitt"/>
        <w:keepNext/>
        <w:numPr>
          <w:ilvl w:val="0"/>
          <w:numId w:val="178"/>
        </w:numPr>
        <w:spacing w:before="120" w:after="40"/>
        <w:ind w:left="357" w:hanging="357"/>
        <w:contextualSpacing w:val="0"/>
        <w:rPr>
          <w:b/>
          <w:bCs/>
        </w:rPr>
      </w:pPr>
      <w:r w:rsidRPr="00FC61A0">
        <w:rPr>
          <w:b/>
          <w:bCs/>
        </w:rPr>
        <w:t>Kunnskapsgrunnlag for barmarkskjøring og sårbarhet</w:t>
      </w:r>
    </w:p>
    <w:p w14:paraId="5F101C3F" w14:textId="2318E30F" w:rsidR="00F11AED" w:rsidRPr="00FC61A0" w:rsidRDefault="00F11AED" w:rsidP="000B5604">
      <w:pPr>
        <w:spacing w:after="60" w:line="264" w:lineRule="auto"/>
        <w:ind w:left="360"/>
      </w:pPr>
      <w:r w:rsidRPr="00FC61A0">
        <w:t>Det er behov for en oppdatert oversikt over kjørespor på barmark (strekninger</w:t>
      </w:r>
      <w:r w:rsidR="00907F3E" w:rsidRPr="00FC61A0">
        <w:t xml:space="preserve"> med </w:t>
      </w:r>
      <w:r w:rsidRPr="00FC61A0">
        <w:t>dronebilder) og sårbarhetsvurdering av vegetasjon for ulike former for ferdsel i lys av klimaendringer, endret ferdselstrykk og akkumulert historisk slitasje. Dette vil gi grunnlag for å:</w:t>
      </w:r>
    </w:p>
    <w:p w14:paraId="08189347" w14:textId="583CFD69" w:rsidR="00F11AED" w:rsidRPr="00FC61A0" w:rsidRDefault="00F11AED" w:rsidP="00DB6591">
      <w:pPr>
        <w:pStyle w:val="Listeavsnitt"/>
        <w:numPr>
          <w:ilvl w:val="0"/>
          <w:numId w:val="179"/>
        </w:numPr>
        <w:ind w:left="993"/>
        <w:rPr>
          <w:rFonts w:asciiTheme="minorHAnsi" w:hAnsiTheme="minorHAnsi"/>
        </w:rPr>
      </w:pPr>
      <w:r w:rsidRPr="00FC61A0">
        <w:rPr>
          <w:rFonts w:asciiTheme="minorHAnsi" w:hAnsiTheme="minorHAnsi"/>
        </w:rPr>
        <w:t>Evaluere effekter av dagens drift på verneformålet</w:t>
      </w:r>
      <w:r w:rsidR="00127113">
        <w:rPr>
          <w:rFonts w:asciiTheme="minorHAnsi" w:hAnsiTheme="minorHAnsi"/>
        </w:rPr>
        <w:t xml:space="preserve">. </w:t>
      </w:r>
    </w:p>
    <w:p w14:paraId="31D6BDF8" w14:textId="77777777" w:rsidR="00F11AED" w:rsidRPr="00FC61A0" w:rsidRDefault="00F11AED" w:rsidP="00DB6591">
      <w:pPr>
        <w:pStyle w:val="Listeavsnitt"/>
        <w:numPr>
          <w:ilvl w:val="0"/>
          <w:numId w:val="179"/>
        </w:numPr>
        <w:ind w:left="993"/>
        <w:rPr>
          <w:rFonts w:asciiTheme="minorHAnsi" w:hAnsiTheme="minorHAnsi"/>
        </w:rPr>
      </w:pPr>
      <w:r w:rsidRPr="00FC61A0">
        <w:rPr>
          <w:rFonts w:asciiTheme="minorHAnsi" w:hAnsiTheme="minorHAnsi"/>
        </w:rPr>
        <w:t>Prioritere tiltak for å reparere og forebygge eksisterende skader.</w:t>
      </w:r>
    </w:p>
    <w:p w14:paraId="1642AF42" w14:textId="77777777" w:rsidR="00F11AED" w:rsidRPr="00FC61A0" w:rsidRDefault="00F11AED" w:rsidP="00DB6591">
      <w:pPr>
        <w:pStyle w:val="Listeavsnitt"/>
        <w:numPr>
          <w:ilvl w:val="0"/>
          <w:numId w:val="179"/>
        </w:numPr>
        <w:ind w:left="993"/>
        <w:rPr>
          <w:rFonts w:asciiTheme="minorHAnsi" w:hAnsiTheme="minorHAnsi"/>
        </w:rPr>
      </w:pPr>
      <w:r w:rsidRPr="00FC61A0">
        <w:rPr>
          <w:rFonts w:asciiTheme="minorHAnsi" w:hAnsiTheme="minorHAnsi"/>
        </w:rPr>
        <w:t>Vurdere behov for å styre ferdselen slik at miljøbelastningen reduseres.</w:t>
      </w:r>
    </w:p>
    <w:p w14:paraId="2264C84A" w14:textId="23E3F866" w:rsidR="000B5604" w:rsidRPr="00FC61A0" w:rsidRDefault="00F11AED" w:rsidP="00DB6591">
      <w:pPr>
        <w:pStyle w:val="Listeavsnitt"/>
        <w:numPr>
          <w:ilvl w:val="0"/>
          <w:numId w:val="179"/>
        </w:numPr>
        <w:ind w:left="993"/>
        <w:rPr>
          <w:rFonts w:asciiTheme="minorHAnsi" w:hAnsiTheme="minorHAnsi"/>
        </w:rPr>
      </w:pPr>
      <w:r w:rsidRPr="00FC61A0">
        <w:rPr>
          <w:rFonts w:asciiTheme="minorHAnsi" w:hAnsiTheme="minorHAnsi"/>
        </w:rPr>
        <w:t>Ev. gi innspill til driftsplaner og revisjon av distriktsplanen.</w:t>
      </w:r>
    </w:p>
    <w:p w14:paraId="15B29A24" w14:textId="236630A4" w:rsidR="00F11AED" w:rsidRPr="00FC61A0" w:rsidRDefault="00F11AED" w:rsidP="008216F6">
      <w:pPr>
        <w:spacing w:before="120" w:after="120" w:line="264" w:lineRule="auto"/>
        <w:ind w:left="357"/>
        <w:rPr>
          <w:rFonts w:asciiTheme="minorHAnsi" w:hAnsiTheme="minorHAnsi"/>
        </w:rPr>
      </w:pPr>
      <w:r w:rsidRPr="00FC61A0">
        <w:rPr>
          <w:rFonts w:asciiTheme="minorHAnsi" w:hAnsiTheme="minorHAnsi"/>
        </w:rPr>
        <w:t>Der traseer for barmarkskjøring er forankret i godkjent distriktsplan, kan styret bruke dette som grunnlag for forutsigbare flerårige tillatelser – kombinert med vilkår om restaurering/vedlikehold av spor og forebygging av ny slitasje.</w:t>
      </w:r>
    </w:p>
    <w:p w14:paraId="388C2031" w14:textId="10F3A48E" w:rsidR="00F11AED" w:rsidRPr="00FC61A0" w:rsidRDefault="000B5604" w:rsidP="00DB6591">
      <w:pPr>
        <w:pStyle w:val="Listeavsnitt"/>
        <w:numPr>
          <w:ilvl w:val="0"/>
          <w:numId w:val="178"/>
        </w:numPr>
        <w:rPr>
          <w:rFonts w:asciiTheme="minorHAnsi" w:hAnsiTheme="minorHAnsi"/>
          <w:b/>
          <w:bCs/>
        </w:rPr>
      </w:pPr>
      <w:r w:rsidRPr="00FC61A0">
        <w:rPr>
          <w:rFonts w:asciiTheme="minorHAnsi" w:hAnsiTheme="minorHAnsi"/>
          <w:b/>
          <w:bCs/>
        </w:rPr>
        <w:t>K</w:t>
      </w:r>
      <w:r w:rsidR="00F11AED" w:rsidRPr="00FC61A0">
        <w:rPr>
          <w:rFonts w:asciiTheme="minorHAnsi" w:hAnsiTheme="minorHAnsi"/>
          <w:b/>
          <w:bCs/>
        </w:rPr>
        <w:t>ulturhistoriske spor fra reindrift</w:t>
      </w:r>
    </w:p>
    <w:p w14:paraId="72BBC25A" w14:textId="1E3BE702" w:rsidR="00F11AED" w:rsidRPr="00FC61A0" w:rsidRDefault="00F11AED" w:rsidP="008216F6">
      <w:pPr>
        <w:spacing w:after="120" w:line="264" w:lineRule="auto"/>
        <w:ind w:left="357"/>
        <w:rPr>
          <w:rFonts w:asciiTheme="minorHAnsi" w:hAnsiTheme="minorHAnsi"/>
        </w:rPr>
      </w:pPr>
      <w:r w:rsidRPr="00FC61A0">
        <w:rPr>
          <w:rFonts w:asciiTheme="minorHAnsi" w:hAnsiTheme="minorHAnsi"/>
        </w:rPr>
        <w:t>Reindrifta forvalter et rikt kulturhistorisk landskap, og det finnes spor etter tidligere bruk som bør inngå i kulturminneforvaltningen i parken. En oppdatert oversikt over slike spor vil gi bedre grunnlag for både hensyn og tiltak</w:t>
      </w:r>
      <w:r w:rsidR="000B5604" w:rsidRPr="00FC61A0">
        <w:rPr>
          <w:rFonts w:asciiTheme="minorHAnsi" w:hAnsiTheme="minorHAnsi"/>
        </w:rPr>
        <w:t xml:space="preserve"> (</w:t>
      </w:r>
      <w:r w:rsidR="00D76E60" w:rsidRPr="00FC61A0">
        <w:rPr>
          <w:rFonts w:asciiTheme="minorHAnsi" w:hAnsiTheme="minorHAnsi"/>
        </w:rPr>
        <w:t>jf. TLV-</w:t>
      </w:r>
      <w:r w:rsidR="00BB1BB5" w:rsidRPr="00FC61A0">
        <w:rPr>
          <w:rFonts w:asciiTheme="minorHAnsi" w:hAnsiTheme="minorHAnsi"/>
        </w:rPr>
        <w:t>07</w:t>
      </w:r>
      <w:r w:rsidR="0072637E" w:rsidRPr="00FC61A0">
        <w:rPr>
          <w:rFonts w:asciiTheme="minorHAnsi" w:hAnsiTheme="minorHAnsi"/>
        </w:rPr>
        <w:t xml:space="preserve"> </w:t>
      </w:r>
      <w:r w:rsidR="00171AE1" w:rsidRPr="00FC61A0">
        <w:rPr>
          <w:rFonts w:asciiTheme="minorHAnsi" w:hAnsiTheme="minorHAnsi"/>
        </w:rPr>
        <w:t>mfl</w:t>
      </w:r>
      <w:r w:rsidR="00BB1BB5" w:rsidRPr="00FC61A0">
        <w:rPr>
          <w:rFonts w:asciiTheme="minorHAnsi" w:hAnsiTheme="minorHAnsi"/>
        </w:rPr>
        <w:t>.</w:t>
      </w:r>
      <w:r w:rsidR="00D76E60" w:rsidRPr="00FC61A0">
        <w:rPr>
          <w:rFonts w:asciiTheme="minorHAnsi" w:hAnsiTheme="minorHAnsi"/>
        </w:rPr>
        <w:t>)</w:t>
      </w:r>
    </w:p>
    <w:p w14:paraId="29024A2F" w14:textId="77777777" w:rsidR="00F11AED" w:rsidRPr="00FC61A0" w:rsidRDefault="00F11AED" w:rsidP="00DB6591">
      <w:pPr>
        <w:pStyle w:val="Listeavsnitt"/>
        <w:numPr>
          <w:ilvl w:val="0"/>
          <w:numId w:val="178"/>
        </w:numPr>
        <w:rPr>
          <w:rFonts w:asciiTheme="minorHAnsi" w:hAnsiTheme="minorHAnsi"/>
          <w:b/>
          <w:bCs/>
        </w:rPr>
      </w:pPr>
      <w:r w:rsidRPr="00FC61A0">
        <w:rPr>
          <w:rFonts w:asciiTheme="minorHAnsi" w:hAnsiTheme="minorHAnsi"/>
          <w:b/>
          <w:bCs/>
        </w:rPr>
        <w:t>Dialog, konsultasjon og varslingsrutiner</w:t>
      </w:r>
    </w:p>
    <w:p w14:paraId="57E4A618" w14:textId="79CFCBD8" w:rsidR="00F11AED" w:rsidRPr="00FC61A0" w:rsidRDefault="00F11AED" w:rsidP="008216F6">
      <w:pPr>
        <w:spacing w:after="120" w:line="264" w:lineRule="auto"/>
        <w:ind w:left="357"/>
        <w:rPr>
          <w:rFonts w:asciiTheme="minorHAnsi" w:hAnsiTheme="minorHAnsi"/>
        </w:rPr>
      </w:pPr>
      <w:r w:rsidRPr="00FC61A0">
        <w:rPr>
          <w:rFonts w:asciiTheme="minorHAnsi" w:hAnsiTheme="minorHAnsi"/>
        </w:rPr>
        <w:t>For å sikre forutsigbarhet og redusere konflikter bør det etableres tydelige rutiner for dialog mellom reindrifta og forvaltningsmyndigheten ved større tiltak, arrangementer eller aktivitetstopp</w:t>
      </w:r>
      <w:r w:rsidR="006A4E9D" w:rsidRPr="00FC61A0">
        <w:rPr>
          <w:rFonts w:asciiTheme="minorHAnsi" w:hAnsiTheme="minorHAnsi"/>
        </w:rPr>
        <w:t>er</w:t>
      </w:r>
      <w:r w:rsidRPr="00FC61A0">
        <w:rPr>
          <w:rFonts w:asciiTheme="minorHAnsi" w:hAnsiTheme="minorHAnsi"/>
        </w:rPr>
        <w:t xml:space="preserve"> i sårbare perioder, samt ved utsjekk om tiltak/aktiviteter som omsøkes kan ha betydning for reindrifta og skal være gjenstand for konsultasjon. Rutine ved konsultasjon er beskrevet i retningslinjer for saksbehandling etter sameloven.</w:t>
      </w:r>
    </w:p>
    <w:p w14:paraId="79C4C952" w14:textId="0EEED3D4" w:rsidR="00F11AED" w:rsidRPr="00FC61A0" w:rsidRDefault="00F11AED" w:rsidP="008216F6">
      <w:pPr>
        <w:spacing w:after="120" w:line="264" w:lineRule="auto"/>
        <w:ind w:left="357"/>
      </w:pPr>
      <w:r w:rsidRPr="00FC61A0">
        <w:rPr>
          <w:rFonts w:asciiTheme="minorHAnsi" w:hAnsiTheme="minorHAnsi"/>
        </w:rPr>
        <w:t>Styret innfører i tillegg et standard vilkår om varslingsplikt ved tillatelser til luftfartøy</w:t>
      </w:r>
      <w:r w:rsidR="005300FF" w:rsidRPr="00FC61A0">
        <w:rPr>
          <w:rFonts w:asciiTheme="minorHAnsi" w:hAnsiTheme="minorHAnsi"/>
        </w:rPr>
        <w:t xml:space="preserve"> </w:t>
      </w:r>
      <w:r w:rsidR="00C445AA" w:rsidRPr="00FC61A0">
        <w:rPr>
          <w:rFonts w:asciiTheme="minorHAnsi" w:hAnsiTheme="minorHAnsi"/>
        </w:rPr>
        <w:t>og for øvin</w:t>
      </w:r>
      <w:r w:rsidR="00F67EE5" w:rsidRPr="00FC61A0">
        <w:rPr>
          <w:rFonts w:asciiTheme="minorHAnsi" w:hAnsiTheme="minorHAnsi"/>
        </w:rPr>
        <w:t>g</w:t>
      </w:r>
      <w:r w:rsidR="00C445AA" w:rsidRPr="00FC61A0">
        <w:rPr>
          <w:rFonts w:asciiTheme="minorHAnsi" w:hAnsiTheme="minorHAnsi"/>
        </w:rPr>
        <w:t xml:space="preserve">skjøring </w:t>
      </w:r>
      <w:r w:rsidR="00F67EE5" w:rsidRPr="00FC61A0">
        <w:rPr>
          <w:rFonts w:asciiTheme="minorHAnsi" w:hAnsiTheme="minorHAnsi"/>
        </w:rPr>
        <w:t>(</w:t>
      </w:r>
      <w:r w:rsidR="005300FF" w:rsidRPr="00FC61A0">
        <w:rPr>
          <w:rFonts w:asciiTheme="minorHAnsi" w:hAnsiTheme="minorHAnsi"/>
        </w:rPr>
        <w:t>for andre enn</w:t>
      </w:r>
      <w:r w:rsidR="00AE3541" w:rsidRPr="00FC61A0">
        <w:rPr>
          <w:rFonts w:asciiTheme="minorHAnsi" w:hAnsiTheme="minorHAnsi"/>
        </w:rPr>
        <w:t xml:space="preserve"> reindriftsutøvere</w:t>
      </w:r>
      <w:r w:rsidR="00F67EE5" w:rsidRPr="00FC61A0">
        <w:rPr>
          <w:rFonts w:asciiTheme="minorHAnsi" w:hAnsiTheme="minorHAnsi"/>
        </w:rPr>
        <w:t>)</w:t>
      </w:r>
      <w:r w:rsidR="00AE3541" w:rsidRPr="00FC61A0">
        <w:rPr>
          <w:rFonts w:asciiTheme="minorHAnsi" w:hAnsiTheme="minorHAnsi"/>
        </w:rPr>
        <w:t xml:space="preserve">: </w:t>
      </w:r>
      <w:r w:rsidRPr="00FC61A0">
        <w:rPr>
          <w:rFonts w:asciiTheme="minorHAnsi" w:hAnsiTheme="minorHAnsi"/>
        </w:rPr>
        <w:t>Tiltakshaver skal på forhånd varsle berørte reindriftsutøvere (hvem, når, hvor, formål)</w:t>
      </w:r>
      <w:r w:rsidR="00AE3541" w:rsidRPr="00FC61A0">
        <w:rPr>
          <w:rFonts w:asciiTheme="minorHAnsi" w:hAnsiTheme="minorHAnsi"/>
        </w:rPr>
        <w:t xml:space="preserve">. Dette er særlig viktig </w:t>
      </w:r>
      <w:r w:rsidRPr="00FC61A0">
        <w:rPr>
          <w:rFonts w:asciiTheme="minorHAnsi" w:hAnsiTheme="minorHAnsi"/>
        </w:rPr>
        <w:t>i perioder med flytting og kalving</w:t>
      </w:r>
      <w:r w:rsidR="00AE3541" w:rsidRPr="00FC61A0">
        <w:rPr>
          <w:rFonts w:asciiTheme="minorHAnsi" w:hAnsiTheme="minorHAnsi"/>
        </w:rPr>
        <w:t>, men gjelder alltid</w:t>
      </w:r>
      <w:r w:rsidRPr="00FC61A0">
        <w:rPr>
          <w:rFonts w:asciiTheme="minorHAnsi" w:hAnsiTheme="minorHAnsi"/>
        </w:rPr>
        <w:t>. Varslingsrutinen beskrives i retningslinjene (SMS/e</w:t>
      </w:r>
      <w:r w:rsidRPr="00FC61A0">
        <w:rPr>
          <w:rFonts w:ascii="Cambria Math" w:hAnsi="Cambria Math" w:cs="Cambria Math"/>
        </w:rPr>
        <w:t>‑</w:t>
      </w:r>
      <w:r w:rsidRPr="00FC61A0">
        <w:rPr>
          <w:rFonts w:asciiTheme="minorHAnsi" w:hAnsiTheme="minorHAnsi"/>
        </w:rPr>
        <w:t>post</w:t>
      </w:r>
      <w:r w:rsidR="001657E2" w:rsidRPr="00FC61A0">
        <w:rPr>
          <w:rFonts w:asciiTheme="minorHAnsi" w:hAnsiTheme="minorHAnsi"/>
        </w:rPr>
        <w:t>/nytt elektronisk skjema</w:t>
      </w:r>
      <w:r w:rsidR="007B19E2">
        <w:rPr>
          <w:rFonts w:asciiTheme="minorHAnsi" w:hAnsiTheme="minorHAnsi"/>
        </w:rPr>
        <w:t>/via Miljøvedtaksregisteret</w:t>
      </w:r>
      <w:r w:rsidR="002F5A3E" w:rsidRPr="00FC61A0">
        <w:rPr>
          <w:rFonts w:asciiTheme="minorHAnsi" w:hAnsiTheme="minorHAnsi"/>
        </w:rPr>
        <w:t>,</w:t>
      </w:r>
      <w:r w:rsidR="00F67EE5" w:rsidRPr="00FC61A0">
        <w:rPr>
          <w:rFonts w:asciiTheme="minorHAnsi" w:hAnsiTheme="minorHAnsi"/>
        </w:rPr>
        <w:t xml:space="preserve"> </w:t>
      </w:r>
      <w:r w:rsidR="00B33216" w:rsidRPr="00FC61A0">
        <w:rPr>
          <w:rFonts w:asciiTheme="minorHAnsi" w:hAnsiTheme="minorHAnsi"/>
        </w:rPr>
        <w:t xml:space="preserve">jf. TLV-20-2 i </w:t>
      </w:r>
      <w:r w:rsidR="00F67EE5" w:rsidRPr="00FC61A0">
        <w:rPr>
          <w:rFonts w:asciiTheme="minorHAnsi" w:hAnsiTheme="minorHAnsi"/>
        </w:rPr>
        <w:t>tiltaksplanen</w:t>
      </w:r>
      <w:r w:rsidR="00985CCD" w:rsidRPr="00FC61A0">
        <w:rPr>
          <w:rFonts w:asciiTheme="minorHAnsi" w:hAnsiTheme="minorHAnsi"/>
        </w:rPr>
        <w:t>, kap. 5.2</w:t>
      </w:r>
      <w:r w:rsidRPr="00FC61A0">
        <w:rPr>
          <w:rFonts w:asciiTheme="minorHAnsi" w:hAnsiTheme="minorHAnsi"/>
        </w:rPr>
        <w:t xml:space="preserve">). Manglende varsling </w:t>
      </w:r>
      <w:r w:rsidR="005916BF" w:rsidRPr="00FC61A0">
        <w:rPr>
          <w:rFonts w:asciiTheme="minorHAnsi" w:hAnsiTheme="minorHAnsi"/>
        </w:rPr>
        <w:t xml:space="preserve">blir </w:t>
      </w:r>
      <w:r w:rsidRPr="00FC61A0">
        <w:rPr>
          <w:rFonts w:asciiTheme="minorHAnsi" w:hAnsiTheme="minorHAnsi"/>
        </w:rPr>
        <w:t>regne</w:t>
      </w:r>
      <w:r w:rsidR="005916BF" w:rsidRPr="00FC61A0">
        <w:rPr>
          <w:rFonts w:asciiTheme="minorHAnsi" w:hAnsiTheme="minorHAnsi"/>
        </w:rPr>
        <w:t>t</w:t>
      </w:r>
      <w:r w:rsidRPr="00FC61A0">
        <w:rPr>
          <w:rFonts w:asciiTheme="minorHAnsi" w:hAnsiTheme="minorHAnsi"/>
        </w:rPr>
        <w:t xml:space="preserve"> som brudd p</w:t>
      </w:r>
      <w:r w:rsidRPr="00FC61A0">
        <w:rPr>
          <w:rFonts w:asciiTheme="minorHAnsi" w:hAnsiTheme="minorHAnsi" w:cs="Aptos"/>
        </w:rPr>
        <w:t>å</w:t>
      </w:r>
      <w:r w:rsidRPr="00FC61A0">
        <w:rPr>
          <w:rFonts w:asciiTheme="minorHAnsi" w:hAnsiTheme="minorHAnsi"/>
        </w:rPr>
        <w:t xml:space="preserve"> vilk</w:t>
      </w:r>
      <w:r w:rsidRPr="00FC61A0">
        <w:rPr>
          <w:rFonts w:asciiTheme="minorHAnsi" w:hAnsiTheme="minorHAnsi" w:cs="Aptos"/>
        </w:rPr>
        <w:t>å</w:t>
      </w:r>
      <w:r w:rsidRPr="00FC61A0">
        <w:rPr>
          <w:rFonts w:asciiTheme="minorHAnsi" w:hAnsiTheme="minorHAnsi"/>
        </w:rPr>
        <w:t>r og kan medf</w:t>
      </w:r>
      <w:r w:rsidRPr="00FC61A0">
        <w:rPr>
          <w:rFonts w:asciiTheme="minorHAnsi" w:hAnsiTheme="minorHAnsi" w:cs="Aptos"/>
        </w:rPr>
        <w:t>ø</w:t>
      </w:r>
      <w:r w:rsidRPr="00FC61A0">
        <w:rPr>
          <w:rFonts w:asciiTheme="minorHAnsi" w:hAnsiTheme="minorHAnsi"/>
        </w:rPr>
        <w:t>re tilbakekall av tillatelse og f</w:t>
      </w:r>
      <w:r w:rsidRPr="00FC61A0">
        <w:rPr>
          <w:rFonts w:asciiTheme="minorHAnsi" w:hAnsiTheme="minorHAnsi" w:cs="Aptos"/>
        </w:rPr>
        <w:t>å</w:t>
      </w:r>
      <w:r w:rsidRPr="00FC61A0">
        <w:rPr>
          <w:rFonts w:asciiTheme="minorHAnsi" w:hAnsiTheme="minorHAnsi"/>
        </w:rPr>
        <w:t xml:space="preserve"> betydning for senere s</w:t>
      </w:r>
      <w:r w:rsidRPr="00FC61A0">
        <w:rPr>
          <w:rFonts w:asciiTheme="minorHAnsi" w:hAnsiTheme="minorHAnsi" w:cs="Aptos"/>
        </w:rPr>
        <w:t>ø</w:t>
      </w:r>
      <w:r w:rsidRPr="00FC61A0">
        <w:rPr>
          <w:rFonts w:asciiTheme="minorHAnsi" w:hAnsiTheme="minorHAnsi"/>
        </w:rPr>
        <w:t>knader</w:t>
      </w:r>
      <w:r w:rsidR="00765B82" w:rsidRPr="00FC61A0">
        <w:rPr>
          <w:rFonts w:asciiTheme="minorHAnsi" w:hAnsiTheme="minorHAnsi"/>
        </w:rPr>
        <w:t xml:space="preserve">. </w:t>
      </w:r>
      <w:r w:rsidR="00604DF8" w:rsidRPr="00FC61A0">
        <w:rPr>
          <w:rFonts w:asciiTheme="minorHAnsi" w:hAnsiTheme="minorHAnsi"/>
        </w:rPr>
        <w:t xml:space="preserve">I særlige tilfeller kan </w:t>
      </w:r>
      <w:r w:rsidR="00171AE1" w:rsidRPr="00FC61A0">
        <w:t>overtredelsesgebyr</w:t>
      </w:r>
      <w:r w:rsidR="00604DF8" w:rsidRPr="00FC61A0">
        <w:t>/</w:t>
      </w:r>
      <w:r w:rsidR="00171AE1" w:rsidRPr="00FC61A0">
        <w:t xml:space="preserve">anmeldelse </w:t>
      </w:r>
      <w:r w:rsidR="005916BF" w:rsidRPr="00FC61A0">
        <w:t>bli vurdert (</w:t>
      </w:r>
      <w:r w:rsidR="00171AE1" w:rsidRPr="00FC61A0">
        <w:t>jf. kap. 5.14</w:t>
      </w:r>
      <w:r w:rsidR="005916BF" w:rsidRPr="00FC61A0">
        <w:t>)</w:t>
      </w:r>
      <w:r w:rsidR="00171AE1" w:rsidRPr="00FC61A0">
        <w:t>.</w:t>
      </w:r>
    </w:p>
    <w:p w14:paraId="59E8F679" w14:textId="48E34B2D" w:rsidR="001657E2" w:rsidRPr="00FC61A0" w:rsidRDefault="00F336AC" w:rsidP="008216F6">
      <w:pPr>
        <w:spacing w:after="120" w:line="264" w:lineRule="auto"/>
        <w:ind w:left="357"/>
        <w:rPr>
          <w:rFonts w:asciiTheme="minorHAnsi" w:hAnsiTheme="minorHAnsi"/>
        </w:rPr>
      </w:pPr>
      <w:r w:rsidRPr="00FC61A0">
        <w:rPr>
          <w:rFonts w:asciiTheme="minorHAnsi" w:hAnsiTheme="minorHAnsi"/>
        </w:rPr>
        <w:t xml:space="preserve">Det er vanskelig å dokumentere at reinen eller drifta i sårbare perioder (kalving og flytting) ikke blir forstyrret av ferdsel og annen aktivitet. </w:t>
      </w:r>
      <w:r w:rsidR="004A5BB0" w:rsidRPr="00FC61A0">
        <w:rPr>
          <w:rFonts w:asciiTheme="minorHAnsi" w:hAnsiTheme="minorHAnsi"/>
        </w:rPr>
        <w:t xml:space="preserve">Men opplevde forstyrrelser kan meldes fra om. </w:t>
      </w:r>
      <w:r w:rsidR="004A5BB0" w:rsidRPr="00FC61A0">
        <w:rPr>
          <w:rFonts w:asciiTheme="minorHAnsi" w:hAnsiTheme="minorHAnsi"/>
          <w:i/>
          <w:iCs/>
        </w:rPr>
        <w:t xml:space="preserve">Styret ønsker derfor </w:t>
      </w:r>
      <w:r w:rsidR="007465F0" w:rsidRPr="00FC61A0">
        <w:rPr>
          <w:rFonts w:asciiTheme="minorHAnsi" w:hAnsiTheme="minorHAnsi"/>
          <w:i/>
          <w:iCs/>
        </w:rPr>
        <w:t>at reindriftsutøverne og andre</w:t>
      </w:r>
      <w:r w:rsidR="008A347F" w:rsidRPr="00FC61A0">
        <w:rPr>
          <w:rFonts w:asciiTheme="minorHAnsi" w:hAnsiTheme="minorHAnsi"/>
          <w:i/>
          <w:iCs/>
        </w:rPr>
        <w:t xml:space="preserve"> varsler </w:t>
      </w:r>
      <w:r w:rsidR="004D2065" w:rsidRPr="00FC61A0">
        <w:rPr>
          <w:rFonts w:asciiTheme="minorHAnsi" w:hAnsiTheme="minorHAnsi"/>
          <w:i/>
          <w:iCs/>
        </w:rPr>
        <w:t xml:space="preserve">til </w:t>
      </w:r>
      <w:r w:rsidR="004D2065">
        <w:rPr>
          <w:rFonts w:asciiTheme="minorHAnsi" w:hAnsiTheme="minorHAnsi"/>
          <w:i/>
          <w:iCs/>
        </w:rPr>
        <w:t>nasjonalpark</w:t>
      </w:r>
      <w:r w:rsidR="004D2065" w:rsidRPr="00FC61A0">
        <w:rPr>
          <w:rFonts w:asciiTheme="minorHAnsi" w:hAnsiTheme="minorHAnsi"/>
          <w:i/>
          <w:iCs/>
        </w:rPr>
        <w:t>forvalter eller Statsforvalteren</w:t>
      </w:r>
      <w:r w:rsidR="004D2065" w:rsidRPr="00FC61A0">
        <w:rPr>
          <w:rFonts w:asciiTheme="minorHAnsi" w:hAnsiTheme="minorHAnsi"/>
        </w:rPr>
        <w:t xml:space="preserve"> </w:t>
      </w:r>
      <w:r w:rsidR="008A347F" w:rsidRPr="00FC61A0">
        <w:rPr>
          <w:rFonts w:asciiTheme="minorHAnsi" w:hAnsiTheme="minorHAnsi"/>
          <w:i/>
          <w:iCs/>
        </w:rPr>
        <w:t xml:space="preserve">om </w:t>
      </w:r>
      <w:r w:rsidR="001657E2" w:rsidRPr="00FC61A0">
        <w:rPr>
          <w:rFonts w:asciiTheme="minorHAnsi" w:hAnsiTheme="minorHAnsi"/>
          <w:i/>
          <w:iCs/>
        </w:rPr>
        <w:t>forstyrrelser i kalving</w:t>
      </w:r>
      <w:r w:rsidR="002A4C34" w:rsidRPr="00FC61A0">
        <w:rPr>
          <w:rFonts w:asciiTheme="minorHAnsi" w:hAnsiTheme="minorHAnsi"/>
          <w:i/>
          <w:iCs/>
        </w:rPr>
        <w:t>stida/</w:t>
      </w:r>
      <w:r w:rsidR="008A347F" w:rsidRPr="00FC61A0">
        <w:rPr>
          <w:rFonts w:asciiTheme="minorHAnsi" w:hAnsiTheme="minorHAnsi"/>
          <w:i/>
          <w:iCs/>
        </w:rPr>
        <w:t xml:space="preserve"> </w:t>
      </w:r>
      <w:proofErr w:type="spellStart"/>
      <w:r w:rsidR="002A4C34" w:rsidRPr="00FC61A0">
        <w:rPr>
          <w:rFonts w:asciiTheme="minorHAnsi" w:hAnsiTheme="minorHAnsi"/>
          <w:i/>
          <w:iCs/>
        </w:rPr>
        <w:t>kalvingsområder</w:t>
      </w:r>
      <w:proofErr w:type="spellEnd"/>
      <w:r w:rsidR="002A4C34" w:rsidRPr="00FC61A0">
        <w:rPr>
          <w:rFonts w:asciiTheme="minorHAnsi" w:hAnsiTheme="minorHAnsi"/>
          <w:i/>
          <w:iCs/>
        </w:rPr>
        <w:t xml:space="preserve"> eller ved flytting </w:t>
      </w:r>
      <w:r w:rsidR="002B0471">
        <w:rPr>
          <w:rFonts w:asciiTheme="minorHAnsi" w:hAnsiTheme="minorHAnsi"/>
          <w:i/>
          <w:iCs/>
        </w:rPr>
        <w:t>av rein</w:t>
      </w:r>
      <w:r w:rsidR="008C2640" w:rsidRPr="000D7410">
        <w:rPr>
          <w:rFonts w:asciiTheme="minorHAnsi" w:hAnsiTheme="minorHAnsi"/>
        </w:rPr>
        <w:t>. Styret</w:t>
      </w:r>
      <w:r w:rsidR="00F57B5A">
        <w:rPr>
          <w:rFonts w:asciiTheme="minorHAnsi" w:hAnsiTheme="minorHAnsi"/>
        </w:rPr>
        <w:t xml:space="preserve"> </w:t>
      </w:r>
      <w:r w:rsidR="008A347F" w:rsidRPr="00FC61A0">
        <w:rPr>
          <w:rFonts w:asciiTheme="minorHAnsi" w:hAnsiTheme="minorHAnsi"/>
        </w:rPr>
        <w:t>vil lage prosedyre for dette</w:t>
      </w:r>
      <w:r w:rsidR="00985CCD" w:rsidRPr="00FC61A0">
        <w:rPr>
          <w:rFonts w:asciiTheme="minorHAnsi" w:hAnsiTheme="minorHAnsi"/>
        </w:rPr>
        <w:t xml:space="preserve"> (ref. TLV-</w:t>
      </w:r>
      <w:r w:rsidR="00CB5041" w:rsidRPr="00FC61A0">
        <w:rPr>
          <w:rFonts w:asciiTheme="minorHAnsi" w:hAnsiTheme="minorHAnsi"/>
        </w:rPr>
        <w:t>20-3)</w:t>
      </w:r>
      <w:r w:rsidR="002A4C34" w:rsidRPr="00FC61A0">
        <w:rPr>
          <w:rFonts w:asciiTheme="minorHAnsi" w:hAnsiTheme="minorHAnsi"/>
        </w:rPr>
        <w:t>.</w:t>
      </w:r>
    </w:p>
    <w:p w14:paraId="59353DFC" w14:textId="77777777" w:rsidR="00F11AED" w:rsidRPr="00FC61A0" w:rsidRDefault="00F11AED" w:rsidP="00DB6591">
      <w:pPr>
        <w:pStyle w:val="Listeavsnitt"/>
        <w:numPr>
          <w:ilvl w:val="0"/>
          <w:numId w:val="178"/>
        </w:numPr>
        <w:rPr>
          <w:rFonts w:asciiTheme="minorHAnsi" w:hAnsiTheme="minorHAnsi"/>
          <w:b/>
          <w:bCs/>
        </w:rPr>
      </w:pPr>
      <w:r w:rsidRPr="00FC61A0">
        <w:rPr>
          <w:rFonts w:asciiTheme="minorHAnsi" w:hAnsiTheme="minorHAnsi"/>
          <w:b/>
          <w:bCs/>
        </w:rPr>
        <w:t>Prinsipper for faste tiltak (bruer m.m.)</w:t>
      </w:r>
    </w:p>
    <w:p w14:paraId="2FAA9425" w14:textId="40336C18" w:rsidR="00F11AED" w:rsidRPr="00FC61A0" w:rsidRDefault="00F11AED" w:rsidP="005916BF">
      <w:pPr>
        <w:spacing w:line="264" w:lineRule="auto"/>
        <w:ind w:left="360"/>
        <w:rPr>
          <w:rFonts w:asciiTheme="minorHAnsi" w:hAnsiTheme="minorHAnsi"/>
        </w:rPr>
      </w:pPr>
      <w:r w:rsidRPr="00FC61A0">
        <w:rPr>
          <w:rFonts w:asciiTheme="minorHAnsi" w:hAnsiTheme="minorHAnsi"/>
        </w:rPr>
        <w:lastRenderedPageBreak/>
        <w:t xml:space="preserve">Ved behov for nye eller oppgraderte bruer og andre faste innretninger som også skal ivareta reindrift (f.eks. kryssing på snødekt mark) legges følgende til grunn: Tiltaket forankres i godkjent distriktsplan, og ved behandling etter verneforskriften vektlegges </w:t>
      </w:r>
      <w:proofErr w:type="spellStart"/>
      <w:r w:rsidRPr="00FC61A0">
        <w:rPr>
          <w:rFonts w:asciiTheme="minorHAnsi" w:hAnsiTheme="minorHAnsi"/>
        </w:rPr>
        <w:t>urørthet</w:t>
      </w:r>
      <w:proofErr w:type="spellEnd"/>
      <w:r w:rsidR="00616924" w:rsidRPr="00FC61A0">
        <w:rPr>
          <w:rFonts w:asciiTheme="minorHAnsi" w:hAnsiTheme="minorHAnsi"/>
        </w:rPr>
        <w:t xml:space="preserve"> og </w:t>
      </w:r>
      <w:r w:rsidRPr="00FC61A0">
        <w:rPr>
          <w:rFonts w:asciiTheme="minorHAnsi" w:hAnsiTheme="minorHAnsi"/>
        </w:rPr>
        <w:t>stillhet, sårbare natur- og kulturverdier, sikkerhet</w:t>
      </w:r>
      <w:r w:rsidR="00616924" w:rsidRPr="00FC61A0">
        <w:rPr>
          <w:rFonts w:asciiTheme="minorHAnsi" w:hAnsiTheme="minorHAnsi"/>
        </w:rPr>
        <w:t xml:space="preserve"> og oppsyn</w:t>
      </w:r>
      <w:r w:rsidRPr="00FC61A0">
        <w:rPr>
          <w:rFonts w:asciiTheme="minorHAnsi" w:hAnsiTheme="minorHAnsi"/>
        </w:rPr>
        <w:t xml:space="preserve">, samlet belastning </w:t>
      </w:r>
      <w:r w:rsidR="00BB29DE">
        <w:rPr>
          <w:rFonts w:asciiTheme="minorHAnsi" w:hAnsiTheme="minorHAnsi"/>
        </w:rPr>
        <w:t xml:space="preserve">på </w:t>
      </w:r>
      <w:r w:rsidR="00122CB7">
        <w:rPr>
          <w:rFonts w:asciiTheme="minorHAnsi" w:hAnsiTheme="minorHAnsi"/>
        </w:rPr>
        <w:t>verneverdier/</w:t>
      </w:r>
      <w:r w:rsidR="0014436B">
        <w:rPr>
          <w:rFonts w:asciiTheme="minorHAnsi" w:hAnsiTheme="minorHAnsi"/>
        </w:rPr>
        <w:t>landskap</w:t>
      </w:r>
      <w:r w:rsidR="00122CB7">
        <w:rPr>
          <w:rFonts w:asciiTheme="minorHAnsi" w:hAnsiTheme="minorHAnsi"/>
        </w:rPr>
        <w:t xml:space="preserve"> </w:t>
      </w:r>
      <w:r w:rsidRPr="00FC61A0">
        <w:rPr>
          <w:rFonts w:asciiTheme="minorHAnsi" w:hAnsiTheme="minorHAnsi"/>
        </w:rPr>
        <w:t xml:space="preserve">og mulige avbøtende løsninger (herunder dimensjonering og utforming som </w:t>
      </w:r>
      <w:r w:rsidR="00F00A51" w:rsidRPr="00FC61A0">
        <w:rPr>
          <w:rFonts w:asciiTheme="minorHAnsi" w:hAnsiTheme="minorHAnsi"/>
        </w:rPr>
        <w:t xml:space="preserve">effektiviserer drifta, øker </w:t>
      </w:r>
      <w:r w:rsidR="001D78E0" w:rsidRPr="00FC61A0">
        <w:rPr>
          <w:rFonts w:asciiTheme="minorHAnsi" w:hAnsiTheme="minorHAnsi"/>
        </w:rPr>
        <w:t xml:space="preserve">oppsynsmuligheter eller </w:t>
      </w:r>
      <w:r w:rsidRPr="00FC61A0">
        <w:rPr>
          <w:rFonts w:asciiTheme="minorHAnsi" w:hAnsiTheme="minorHAnsi"/>
        </w:rPr>
        <w:t>reduserer behov for</w:t>
      </w:r>
      <w:r w:rsidR="001D78E0" w:rsidRPr="00FC61A0">
        <w:rPr>
          <w:rFonts w:asciiTheme="minorHAnsi" w:hAnsiTheme="minorHAnsi"/>
        </w:rPr>
        <w:t xml:space="preserve"> helikopter mv.</w:t>
      </w:r>
      <w:r w:rsidRPr="00FC61A0">
        <w:rPr>
          <w:rFonts w:asciiTheme="minorHAnsi" w:hAnsiTheme="minorHAnsi"/>
        </w:rPr>
        <w:t xml:space="preserve">). </w:t>
      </w:r>
    </w:p>
    <w:p w14:paraId="4436A0CD" w14:textId="6814AEFE" w:rsidR="00D20C7B" w:rsidRPr="00FC61A0" w:rsidRDefault="00D20C7B" w:rsidP="00D20C7B">
      <w:pPr>
        <w:spacing w:before="240" w:line="264" w:lineRule="auto"/>
        <w:rPr>
          <w:rFonts w:asciiTheme="minorHAnsi" w:hAnsiTheme="minorHAnsi"/>
          <w:i/>
          <w:iCs/>
        </w:rPr>
      </w:pPr>
      <w:r w:rsidRPr="00FC61A0">
        <w:rPr>
          <w:rFonts w:asciiTheme="minorHAnsi" w:hAnsiTheme="minorHAnsi"/>
          <w:i/>
          <w:iCs/>
        </w:rPr>
        <w:t xml:space="preserve">Operative krav og saksbehandlingsrutiner følger </w:t>
      </w:r>
      <w:r w:rsidRPr="00FC61A0">
        <w:rPr>
          <w:rFonts w:asciiTheme="minorHAnsi" w:hAnsiTheme="minorHAnsi"/>
          <w:b/>
          <w:bCs/>
          <w:i/>
          <w:iCs/>
        </w:rPr>
        <w:t xml:space="preserve">egne retningslinjer </w:t>
      </w:r>
      <w:r w:rsidR="00573D86" w:rsidRPr="00FC61A0">
        <w:rPr>
          <w:rFonts w:asciiTheme="minorHAnsi" w:hAnsiTheme="minorHAnsi"/>
          <w:b/>
          <w:bCs/>
          <w:i/>
          <w:iCs/>
        </w:rPr>
        <w:t>for hver enkeltbestemmelse</w:t>
      </w:r>
      <w:r w:rsidR="00573D86" w:rsidRPr="00FC61A0">
        <w:rPr>
          <w:rFonts w:asciiTheme="minorHAnsi" w:hAnsiTheme="minorHAnsi"/>
          <w:i/>
          <w:iCs/>
        </w:rPr>
        <w:t xml:space="preserve"> (jf. kap. 5.10.2) og </w:t>
      </w:r>
      <w:r w:rsidR="00D55D95" w:rsidRPr="00FC61A0">
        <w:rPr>
          <w:rFonts w:asciiTheme="minorHAnsi" w:hAnsiTheme="minorHAnsi"/>
          <w:b/>
          <w:bCs/>
          <w:i/>
          <w:iCs/>
        </w:rPr>
        <w:t xml:space="preserve">generelt </w:t>
      </w:r>
      <w:r w:rsidRPr="00FC61A0">
        <w:rPr>
          <w:rFonts w:asciiTheme="minorHAnsi" w:hAnsiTheme="minorHAnsi"/>
          <w:b/>
          <w:bCs/>
          <w:i/>
          <w:iCs/>
        </w:rPr>
        <w:t xml:space="preserve">for behandling av </w:t>
      </w:r>
      <w:r w:rsidR="00D55D95" w:rsidRPr="00FC61A0">
        <w:rPr>
          <w:rFonts w:asciiTheme="minorHAnsi" w:hAnsiTheme="minorHAnsi"/>
          <w:b/>
          <w:bCs/>
          <w:i/>
          <w:iCs/>
        </w:rPr>
        <w:t xml:space="preserve">alle </w:t>
      </w:r>
      <w:r w:rsidRPr="00FC61A0">
        <w:rPr>
          <w:rFonts w:asciiTheme="minorHAnsi" w:hAnsiTheme="minorHAnsi"/>
          <w:b/>
          <w:bCs/>
          <w:i/>
          <w:iCs/>
        </w:rPr>
        <w:t>reindriftssaker</w:t>
      </w:r>
      <w:r w:rsidR="00D55D95" w:rsidRPr="00FC61A0">
        <w:rPr>
          <w:rFonts w:asciiTheme="minorHAnsi" w:hAnsiTheme="minorHAnsi"/>
          <w:i/>
          <w:iCs/>
        </w:rPr>
        <w:t xml:space="preserve"> (jf. </w:t>
      </w:r>
      <w:r w:rsidRPr="00FC61A0">
        <w:rPr>
          <w:rFonts w:asciiTheme="minorHAnsi" w:hAnsiTheme="minorHAnsi"/>
          <w:i/>
          <w:iCs/>
        </w:rPr>
        <w:t>kap. 5.10.3</w:t>
      </w:r>
      <w:r w:rsidR="00D55D95" w:rsidRPr="00FC61A0">
        <w:rPr>
          <w:rFonts w:asciiTheme="minorHAnsi" w:hAnsiTheme="minorHAnsi"/>
          <w:i/>
          <w:iCs/>
        </w:rPr>
        <w:t>).</w:t>
      </w:r>
    </w:p>
    <w:p w14:paraId="296A46B0" w14:textId="0C9631AF" w:rsidR="00C25C21" w:rsidRPr="00FC61A0" w:rsidRDefault="00D677E6" w:rsidP="003A1523">
      <w:pPr>
        <w:pStyle w:val="Overskrift3"/>
      </w:pPr>
      <w:bookmarkStart w:id="51" w:name="_Toc227834733"/>
      <w:r w:rsidRPr="00FC61A0">
        <w:t>Vernebestemmelser knyttet til reindrift</w:t>
      </w:r>
      <w:bookmarkEnd w:id="51"/>
    </w:p>
    <w:p w14:paraId="77E15B98" w14:textId="0FC6BC59" w:rsidR="003A1523" w:rsidRPr="00FC61A0" w:rsidRDefault="00A42255" w:rsidP="00A42255">
      <w:pPr>
        <w:pStyle w:val="Brdtekst"/>
        <w:spacing w:after="240"/>
      </w:pPr>
      <w:r w:rsidRPr="00FC61A0">
        <w:t>Reindriftsloven § 62 gir rett til å sette i verk tiltak som er nødvendige for reindriftsnæringen, så lenge disse ikke strider mot andre lover eller vernebestemmelser. I Lomsdal-Visten nasjonalpark må tiltak vurderes etter både reindriftsloven og verneforskriften (naturmangfoldloven). Vernebestemmelsene åpner</w:t>
      </w:r>
      <w:r w:rsidR="00561213">
        <w:t xml:space="preserve"> </w:t>
      </w:r>
      <w:r w:rsidR="00136947">
        <w:t xml:space="preserve">for </w:t>
      </w:r>
      <w:r w:rsidR="002F3ABB">
        <w:t>aktivitet og tiltak uten tillatelse (tabell 5) og med søknadsplikt (tabell 6)</w:t>
      </w:r>
      <w:r w:rsidRPr="00FC61A0">
        <w:t xml:space="preserve">: </w:t>
      </w:r>
    </w:p>
    <w:p w14:paraId="2F64A997" w14:textId="283FCFE2" w:rsidR="003A1523" w:rsidRPr="002F3ABB" w:rsidRDefault="002F3ABB" w:rsidP="002F3ABB">
      <w:pPr>
        <w:pStyle w:val="Bildetekst"/>
        <w:rPr>
          <w:sz w:val="20"/>
          <w:szCs w:val="20"/>
        </w:rPr>
      </w:pPr>
      <w:r w:rsidRPr="002F3ABB">
        <w:rPr>
          <w:sz w:val="20"/>
          <w:szCs w:val="20"/>
        </w:rPr>
        <w:t xml:space="preserve">Tabell </w:t>
      </w:r>
      <w:r w:rsidRPr="002F3ABB">
        <w:rPr>
          <w:sz w:val="20"/>
          <w:szCs w:val="20"/>
        </w:rPr>
        <w:fldChar w:fldCharType="begin"/>
      </w:r>
      <w:r w:rsidRPr="002F3ABB">
        <w:rPr>
          <w:sz w:val="20"/>
          <w:szCs w:val="20"/>
        </w:rPr>
        <w:instrText xml:space="preserve"> SEQ Tabell \* ARABIC </w:instrText>
      </w:r>
      <w:r w:rsidRPr="002F3ABB">
        <w:rPr>
          <w:sz w:val="20"/>
          <w:szCs w:val="20"/>
        </w:rPr>
        <w:fldChar w:fldCharType="separate"/>
      </w:r>
      <w:r>
        <w:rPr>
          <w:noProof/>
          <w:sz w:val="20"/>
          <w:szCs w:val="20"/>
        </w:rPr>
        <w:t>5</w:t>
      </w:r>
      <w:r w:rsidRPr="002F3ABB">
        <w:rPr>
          <w:sz w:val="20"/>
          <w:szCs w:val="20"/>
        </w:rPr>
        <w:fldChar w:fldCharType="end"/>
      </w:r>
      <w:r w:rsidRPr="002F3ABB">
        <w:rPr>
          <w:sz w:val="20"/>
          <w:szCs w:val="20"/>
        </w:rPr>
        <w:t xml:space="preserve">. </w:t>
      </w:r>
      <w:r w:rsidR="003A1523" w:rsidRPr="002F3ABB">
        <w:rPr>
          <w:b w:val="0"/>
          <w:sz w:val="20"/>
          <w:szCs w:val="20"/>
        </w:rPr>
        <w:t>Aktivitet og tiltak i reindrifta som er unntatt fra forbudene</w:t>
      </w:r>
      <w:r w:rsidR="008336D4" w:rsidRPr="002F3ABB">
        <w:rPr>
          <w:b w:val="0"/>
          <w:sz w:val="20"/>
          <w:szCs w:val="20"/>
        </w:rPr>
        <w:t xml:space="preserve"> i Lomsdal-Visten</w:t>
      </w:r>
      <w:r w:rsidR="002B45C1" w:rsidRPr="002F3ABB">
        <w:rPr>
          <w:b w:val="0"/>
          <w:sz w:val="20"/>
          <w:szCs w:val="20"/>
        </w:rPr>
        <w:t xml:space="preserve"> nasjonalpark</w:t>
      </w:r>
      <w:r w:rsidR="003A1523" w:rsidRPr="002F3ABB">
        <w:rPr>
          <w:b w:val="0"/>
          <w:sz w:val="20"/>
          <w:szCs w:val="20"/>
        </w:rPr>
        <w:t>,</w:t>
      </w:r>
      <w:r w:rsidR="002B45C1" w:rsidRPr="002F3ABB">
        <w:rPr>
          <w:b w:val="0"/>
          <w:sz w:val="20"/>
          <w:szCs w:val="20"/>
        </w:rPr>
        <w:br/>
      </w:r>
      <w:r w:rsidR="003A1523" w:rsidRPr="002F3ABB">
        <w:rPr>
          <w:b w:val="0"/>
          <w:sz w:val="20"/>
          <w:szCs w:val="20"/>
        </w:rPr>
        <w:t xml:space="preserve"> med aktuell bestemmelse</w:t>
      </w:r>
      <w:r w:rsidRPr="002F3ABB">
        <w:rPr>
          <w:b w:val="0"/>
          <w:sz w:val="20"/>
          <w:szCs w:val="20"/>
        </w:rPr>
        <w:t xml:space="preserve">. </w:t>
      </w:r>
    </w:p>
    <w:tbl>
      <w:tblPr>
        <w:tblStyle w:val="Tabellrutenett"/>
        <w:tblW w:w="8926"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7366"/>
        <w:gridCol w:w="1560"/>
      </w:tblGrid>
      <w:tr w:rsidR="003A1523" w:rsidRPr="00FC61A0" w14:paraId="176D358B" w14:textId="77777777" w:rsidTr="00D05AE5">
        <w:tc>
          <w:tcPr>
            <w:tcW w:w="7366" w:type="dxa"/>
            <w:shd w:val="clear" w:color="auto" w:fill="F2F2F2" w:themeFill="background1" w:themeFillShade="F2"/>
          </w:tcPr>
          <w:p w14:paraId="43CAE53D" w14:textId="77777777" w:rsidR="003A1523" w:rsidRPr="00FC61A0" w:rsidRDefault="003A1523">
            <w:pPr>
              <w:tabs>
                <w:tab w:val="num" w:pos="851"/>
              </w:tabs>
              <w:spacing w:after="60"/>
              <w:rPr>
                <w:sz w:val="20"/>
                <w:szCs w:val="20"/>
              </w:rPr>
            </w:pPr>
            <w:r w:rsidRPr="00FC61A0">
              <w:rPr>
                <w:b/>
                <w:bCs/>
                <w:sz w:val="20"/>
                <w:szCs w:val="20"/>
              </w:rPr>
              <w:t>Vedlikehold</w:t>
            </w:r>
            <w:r w:rsidRPr="00FC61A0">
              <w:rPr>
                <w:sz w:val="20"/>
                <w:szCs w:val="20"/>
              </w:rPr>
              <w:t xml:space="preserve"> av bygninger, innretninger og anlegg</w:t>
            </w:r>
          </w:p>
        </w:tc>
        <w:tc>
          <w:tcPr>
            <w:tcW w:w="1560" w:type="dxa"/>
            <w:shd w:val="clear" w:color="auto" w:fill="FFF2CC" w:themeFill="accent4" w:themeFillTint="33"/>
          </w:tcPr>
          <w:p w14:paraId="59C937C4" w14:textId="77777777" w:rsidR="003A1523" w:rsidRPr="00FC61A0" w:rsidRDefault="003A1523">
            <w:pPr>
              <w:tabs>
                <w:tab w:val="num" w:pos="851"/>
              </w:tabs>
              <w:spacing w:after="60"/>
              <w:rPr>
                <w:sz w:val="20"/>
                <w:szCs w:val="20"/>
              </w:rPr>
            </w:pPr>
            <w:r w:rsidRPr="00FC61A0">
              <w:rPr>
                <w:sz w:val="20"/>
                <w:szCs w:val="20"/>
              </w:rPr>
              <w:t>§ 3, pkt. 1.2.a</w:t>
            </w:r>
          </w:p>
        </w:tc>
      </w:tr>
      <w:tr w:rsidR="003A1523" w:rsidRPr="00FC61A0" w14:paraId="46FF1BDF" w14:textId="77777777" w:rsidTr="00D05AE5">
        <w:trPr>
          <w:trHeight w:val="154"/>
        </w:trPr>
        <w:tc>
          <w:tcPr>
            <w:tcW w:w="7366" w:type="dxa"/>
            <w:shd w:val="clear" w:color="auto" w:fill="F2F2F2" w:themeFill="background1" w:themeFillShade="F2"/>
          </w:tcPr>
          <w:p w14:paraId="53ABD915" w14:textId="77777777" w:rsidR="003A1523" w:rsidRPr="00FC61A0" w:rsidRDefault="003A1523" w:rsidP="002402EA">
            <w:pPr>
              <w:spacing w:after="40"/>
              <w:rPr>
                <w:sz w:val="20"/>
                <w:szCs w:val="20"/>
              </w:rPr>
            </w:pPr>
            <w:r w:rsidRPr="00FC61A0">
              <w:rPr>
                <w:b/>
                <w:bCs/>
                <w:sz w:val="20"/>
                <w:szCs w:val="20"/>
              </w:rPr>
              <w:t>Midlertidige gjerder</w:t>
            </w:r>
            <w:r w:rsidRPr="00FC61A0">
              <w:rPr>
                <w:sz w:val="20"/>
                <w:szCs w:val="20"/>
              </w:rPr>
              <w:t xml:space="preserve"> som skal stå én sesong</w:t>
            </w:r>
          </w:p>
        </w:tc>
        <w:tc>
          <w:tcPr>
            <w:tcW w:w="1560" w:type="dxa"/>
            <w:shd w:val="clear" w:color="auto" w:fill="FFF2CC" w:themeFill="accent4" w:themeFillTint="33"/>
          </w:tcPr>
          <w:p w14:paraId="02B3CE54" w14:textId="77777777" w:rsidR="003A1523" w:rsidRPr="00FC61A0" w:rsidRDefault="003A1523">
            <w:pPr>
              <w:rPr>
                <w:sz w:val="20"/>
                <w:szCs w:val="20"/>
              </w:rPr>
            </w:pPr>
            <w:r w:rsidRPr="00FC61A0">
              <w:rPr>
                <w:sz w:val="20"/>
                <w:szCs w:val="20"/>
              </w:rPr>
              <w:t>§ 3, pkt. 1.2.c</w:t>
            </w:r>
          </w:p>
        </w:tc>
      </w:tr>
      <w:tr w:rsidR="003A1523" w:rsidRPr="00FC61A0" w14:paraId="1E8E88B5" w14:textId="77777777" w:rsidTr="00D05AE5">
        <w:tc>
          <w:tcPr>
            <w:tcW w:w="7366" w:type="dxa"/>
            <w:shd w:val="clear" w:color="auto" w:fill="F2F2F2" w:themeFill="background1" w:themeFillShade="F2"/>
          </w:tcPr>
          <w:p w14:paraId="43DD0C10" w14:textId="276CEC1F" w:rsidR="003A1523" w:rsidRPr="00FC61A0" w:rsidRDefault="003A1523">
            <w:pPr>
              <w:tabs>
                <w:tab w:val="num" w:pos="851"/>
              </w:tabs>
              <w:spacing w:after="60"/>
              <w:rPr>
                <w:b/>
                <w:sz w:val="20"/>
                <w:szCs w:val="20"/>
              </w:rPr>
            </w:pPr>
            <w:r w:rsidRPr="00FC61A0">
              <w:rPr>
                <w:b/>
                <w:sz w:val="20"/>
                <w:szCs w:val="20"/>
              </w:rPr>
              <w:t>Reinbeiting</w:t>
            </w:r>
            <w:r w:rsidR="0017569C" w:rsidRPr="00FC61A0">
              <w:rPr>
                <w:sz w:val="20"/>
                <w:szCs w:val="20"/>
              </w:rPr>
              <w:t xml:space="preserve"> og </w:t>
            </w:r>
            <w:r w:rsidR="0017569C" w:rsidRPr="00FC61A0">
              <w:rPr>
                <w:b/>
                <w:bCs/>
                <w:sz w:val="20"/>
                <w:szCs w:val="20"/>
              </w:rPr>
              <w:t>nødvendig uttak av</w:t>
            </w:r>
            <w:r w:rsidR="0017569C" w:rsidRPr="00FC61A0">
              <w:rPr>
                <w:b/>
                <w:sz w:val="20"/>
                <w:szCs w:val="20"/>
              </w:rPr>
              <w:t xml:space="preserve"> trevirke (brensel) og bjørk (vedlikehold</w:t>
            </w:r>
            <w:r w:rsidR="0017569C" w:rsidRPr="00FC61A0">
              <w:rPr>
                <w:sz w:val="20"/>
                <w:szCs w:val="20"/>
              </w:rPr>
              <w:t>)</w:t>
            </w:r>
          </w:p>
        </w:tc>
        <w:tc>
          <w:tcPr>
            <w:tcW w:w="1560" w:type="dxa"/>
            <w:shd w:val="clear" w:color="auto" w:fill="FFF2CC" w:themeFill="accent4" w:themeFillTint="33"/>
          </w:tcPr>
          <w:p w14:paraId="12248853" w14:textId="2A7F994A" w:rsidR="003A1523" w:rsidRPr="00FC61A0" w:rsidRDefault="003A1523">
            <w:pPr>
              <w:tabs>
                <w:tab w:val="num" w:pos="851"/>
              </w:tabs>
              <w:spacing w:after="60"/>
              <w:rPr>
                <w:sz w:val="20"/>
                <w:szCs w:val="20"/>
              </w:rPr>
            </w:pPr>
            <w:r w:rsidRPr="00FC61A0">
              <w:rPr>
                <w:sz w:val="20"/>
                <w:szCs w:val="20"/>
              </w:rPr>
              <w:t>§ 3, pkt. 2.2</w:t>
            </w:r>
            <w:r w:rsidR="0017569C" w:rsidRPr="00FC61A0">
              <w:rPr>
                <w:sz w:val="20"/>
                <w:szCs w:val="20"/>
              </w:rPr>
              <w:t xml:space="preserve"> a, g</w:t>
            </w:r>
          </w:p>
        </w:tc>
      </w:tr>
      <w:tr w:rsidR="003A1523" w:rsidRPr="00FC61A0" w14:paraId="3969EAA3" w14:textId="77777777" w:rsidTr="00E73E0D">
        <w:trPr>
          <w:trHeight w:val="1494"/>
        </w:trPr>
        <w:tc>
          <w:tcPr>
            <w:tcW w:w="7366" w:type="dxa"/>
            <w:shd w:val="clear" w:color="auto" w:fill="F2F2F2" w:themeFill="background1" w:themeFillShade="F2"/>
          </w:tcPr>
          <w:p w14:paraId="5D1F5634" w14:textId="77777777" w:rsidR="003A1523" w:rsidRPr="00FC61A0" w:rsidRDefault="003A1523">
            <w:pPr>
              <w:rPr>
                <w:sz w:val="20"/>
                <w:szCs w:val="20"/>
              </w:rPr>
            </w:pPr>
            <w:r w:rsidRPr="00FC61A0">
              <w:rPr>
                <w:b/>
                <w:bCs/>
                <w:sz w:val="20"/>
                <w:szCs w:val="20"/>
              </w:rPr>
              <w:t xml:space="preserve">Motorferdsel </w:t>
            </w:r>
            <w:r w:rsidRPr="00FC61A0">
              <w:rPr>
                <w:sz w:val="20"/>
                <w:szCs w:val="20"/>
              </w:rPr>
              <w:t>(utdrag relevant for reindriftsformål):</w:t>
            </w:r>
          </w:p>
          <w:p w14:paraId="163AE98D" w14:textId="03B5A588" w:rsidR="003A1523" w:rsidRPr="00FC61A0" w:rsidRDefault="007578B4" w:rsidP="007479E3">
            <w:pPr>
              <w:pStyle w:val="Style1"/>
              <w:spacing w:line="264" w:lineRule="auto"/>
              <w:ind w:left="306" w:hanging="142"/>
              <w:rPr>
                <w:sz w:val="20"/>
                <w:szCs w:val="20"/>
              </w:rPr>
            </w:pPr>
            <w:r w:rsidRPr="00FC61A0">
              <w:rPr>
                <w:bCs w:val="0"/>
                <w:sz w:val="20"/>
                <w:szCs w:val="20"/>
              </w:rPr>
              <w:t>Nødvendig</w:t>
            </w:r>
            <w:r w:rsidRPr="00FC61A0">
              <w:rPr>
                <w:b/>
                <w:bCs w:val="0"/>
                <w:sz w:val="20"/>
                <w:szCs w:val="20"/>
              </w:rPr>
              <w:t xml:space="preserve"> </w:t>
            </w:r>
            <w:r w:rsidR="003A1523" w:rsidRPr="00FC61A0">
              <w:rPr>
                <w:sz w:val="20"/>
                <w:szCs w:val="20"/>
              </w:rPr>
              <w:t xml:space="preserve">bruk av </w:t>
            </w:r>
            <w:r w:rsidR="003A1523" w:rsidRPr="00FC61A0">
              <w:rPr>
                <w:b/>
                <w:bCs w:val="0"/>
                <w:sz w:val="20"/>
                <w:szCs w:val="20"/>
              </w:rPr>
              <w:t>beltekjøretøy på vinterføre</w:t>
            </w:r>
            <w:r w:rsidR="003A1523" w:rsidRPr="00FC61A0">
              <w:rPr>
                <w:sz w:val="20"/>
                <w:szCs w:val="20"/>
              </w:rPr>
              <w:t xml:space="preserve"> og </w:t>
            </w:r>
            <w:r w:rsidR="003A1523" w:rsidRPr="00FC61A0">
              <w:rPr>
                <w:b/>
                <w:bCs w:val="0"/>
                <w:sz w:val="20"/>
                <w:szCs w:val="20"/>
              </w:rPr>
              <w:t>motorbåt</w:t>
            </w:r>
          </w:p>
          <w:p w14:paraId="6797C63A" w14:textId="782B8427" w:rsidR="003E72D1" w:rsidRPr="00FC61A0" w:rsidRDefault="00BC15E8" w:rsidP="007479E3">
            <w:pPr>
              <w:pStyle w:val="Style1"/>
              <w:spacing w:line="264" w:lineRule="auto"/>
              <w:ind w:left="306" w:hanging="142"/>
              <w:rPr>
                <w:sz w:val="20"/>
                <w:szCs w:val="20"/>
              </w:rPr>
            </w:pPr>
            <w:r w:rsidRPr="00FC61A0">
              <w:rPr>
                <w:sz w:val="20"/>
                <w:szCs w:val="20"/>
              </w:rPr>
              <w:t>Bruk av beltekjøretøy på vinterføre i</w:t>
            </w:r>
            <w:r w:rsidR="003E72D1" w:rsidRPr="00FC61A0">
              <w:rPr>
                <w:sz w:val="20"/>
                <w:szCs w:val="20"/>
              </w:rPr>
              <w:t xml:space="preserve"> forbindelse med </w:t>
            </w:r>
            <w:r w:rsidR="003E72D1" w:rsidRPr="00FC61A0">
              <w:rPr>
                <w:b/>
                <w:bCs w:val="0"/>
                <w:sz w:val="20"/>
                <w:szCs w:val="20"/>
              </w:rPr>
              <w:t xml:space="preserve">vedhogst </w:t>
            </w:r>
            <w:r w:rsidR="003E72D1" w:rsidRPr="00FC61A0">
              <w:rPr>
                <w:sz w:val="20"/>
                <w:szCs w:val="20"/>
              </w:rPr>
              <w:t>etter pkt. 2.2 g</w:t>
            </w:r>
          </w:p>
          <w:p w14:paraId="16B743B5" w14:textId="552DA846" w:rsidR="003A1523" w:rsidRPr="00FC61A0" w:rsidRDefault="00BC15E8" w:rsidP="00E73E0D">
            <w:pPr>
              <w:pStyle w:val="Style1"/>
              <w:spacing w:after="60" w:line="264" w:lineRule="auto"/>
              <w:ind w:left="306" w:hanging="142"/>
              <w:rPr>
                <w:sz w:val="20"/>
                <w:szCs w:val="20"/>
              </w:rPr>
            </w:pPr>
            <w:r w:rsidRPr="00FC61A0">
              <w:rPr>
                <w:b/>
                <w:bCs w:val="0"/>
                <w:sz w:val="20"/>
                <w:szCs w:val="20"/>
              </w:rPr>
              <w:t>Transport av sykt/skadd bufe</w:t>
            </w:r>
            <w:r w:rsidRPr="00FC61A0">
              <w:rPr>
                <w:sz w:val="20"/>
                <w:szCs w:val="20"/>
              </w:rPr>
              <w:t>, der kjøretøyet er skånsomt mot marka og reindriftsutøver melder i forkant til Statens naturoppsyn</w:t>
            </w:r>
          </w:p>
        </w:tc>
        <w:tc>
          <w:tcPr>
            <w:tcW w:w="1560" w:type="dxa"/>
            <w:shd w:val="clear" w:color="auto" w:fill="FFF2CC" w:themeFill="accent4" w:themeFillTint="33"/>
          </w:tcPr>
          <w:p w14:paraId="0FAD34F3" w14:textId="77777777" w:rsidR="003A1523" w:rsidRPr="00FC61A0" w:rsidRDefault="003A1523">
            <w:pPr>
              <w:rPr>
                <w:sz w:val="20"/>
                <w:szCs w:val="20"/>
              </w:rPr>
            </w:pPr>
          </w:p>
          <w:p w14:paraId="02D4F89E" w14:textId="4E6B3D42" w:rsidR="003A1523" w:rsidRPr="00FC61A0" w:rsidRDefault="003A1523" w:rsidP="007479E3">
            <w:pPr>
              <w:spacing w:after="40" w:line="264" w:lineRule="auto"/>
              <w:rPr>
                <w:sz w:val="20"/>
                <w:szCs w:val="20"/>
              </w:rPr>
            </w:pPr>
            <w:r w:rsidRPr="00FC61A0">
              <w:rPr>
                <w:sz w:val="20"/>
                <w:szCs w:val="20"/>
              </w:rPr>
              <w:t xml:space="preserve">§ 3, pkt. </w:t>
            </w:r>
            <w:r w:rsidR="00001746" w:rsidRPr="00FC61A0">
              <w:rPr>
                <w:sz w:val="20"/>
                <w:szCs w:val="20"/>
              </w:rPr>
              <w:t>6</w:t>
            </w:r>
            <w:r w:rsidRPr="00FC61A0">
              <w:rPr>
                <w:sz w:val="20"/>
                <w:szCs w:val="20"/>
              </w:rPr>
              <w:t>.2.b</w:t>
            </w:r>
          </w:p>
          <w:p w14:paraId="3F526A90" w14:textId="16875145" w:rsidR="003A1523" w:rsidRPr="00FC61A0" w:rsidRDefault="003A1523" w:rsidP="007479E3">
            <w:pPr>
              <w:spacing w:after="40" w:line="264" w:lineRule="auto"/>
              <w:rPr>
                <w:sz w:val="20"/>
                <w:szCs w:val="20"/>
              </w:rPr>
            </w:pPr>
            <w:r w:rsidRPr="00FC61A0">
              <w:rPr>
                <w:sz w:val="20"/>
                <w:szCs w:val="20"/>
              </w:rPr>
              <w:t xml:space="preserve">§ 3, pkt. </w:t>
            </w:r>
            <w:r w:rsidR="00001746" w:rsidRPr="00FC61A0">
              <w:rPr>
                <w:sz w:val="20"/>
                <w:szCs w:val="20"/>
              </w:rPr>
              <w:t>6</w:t>
            </w:r>
            <w:r w:rsidRPr="00FC61A0">
              <w:rPr>
                <w:sz w:val="20"/>
                <w:szCs w:val="20"/>
              </w:rPr>
              <w:t>.2.e</w:t>
            </w:r>
          </w:p>
          <w:p w14:paraId="57CEF3C0" w14:textId="276F2B72" w:rsidR="003A1523" w:rsidRPr="00FC61A0" w:rsidRDefault="00001746" w:rsidP="007479E3">
            <w:pPr>
              <w:spacing w:after="40" w:line="264" w:lineRule="auto"/>
              <w:rPr>
                <w:sz w:val="20"/>
                <w:szCs w:val="20"/>
              </w:rPr>
            </w:pPr>
            <w:r w:rsidRPr="00FC61A0">
              <w:rPr>
                <w:sz w:val="20"/>
                <w:szCs w:val="20"/>
              </w:rPr>
              <w:t>§ 3, pkt. 6.2.f</w:t>
            </w:r>
          </w:p>
        </w:tc>
      </w:tr>
    </w:tbl>
    <w:p w14:paraId="08401C07" w14:textId="77777777" w:rsidR="002F3ABB" w:rsidRDefault="002F3ABB" w:rsidP="00AC1736">
      <w:pPr>
        <w:pStyle w:val="Tabell"/>
        <w:numPr>
          <w:ilvl w:val="0"/>
          <w:numId w:val="0"/>
        </w:numPr>
      </w:pPr>
    </w:p>
    <w:p w14:paraId="59BB6A87" w14:textId="1EC1F377" w:rsidR="003A1523" w:rsidRPr="002F3ABB" w:rsidRDefault="002F3ABB" w:rsidP="002F3ABB">
      <w:pPr>
        <w:pStyle w:val="Bildetekst"/>
        <w:rPr>
          <w:b w:val="0"/>
          <w:sz w:val="20"/>
          <w:szCs w:val="20"/>
        </w:rPr>
      </w:pPr>
      <w:r w:rsidRPr="002F3ABB">
        <w:rPr>
          <w:sz w:val="20"/>
          <w:szCs w:val="20"/>
        </w:rPr>
        <w:t xml:space="preserve">Tabell </w:t>
      </w:r>
      <w:r w:rsidRPr="002F3ABB">
        <w:rPr>
          <w:sz w:val="20"/>
          <w:szCs w:val="20"/>
        </w:rPr>
        <w:fldChar w:fldCharType="begin"/>
      </w:r>
      <w:r w:rsidRPr="002F3ABB">
        <w:rPr>
          <w:sz w:val="20"/>
          <w:szCs w:val="20"/>
        </w:rPr>
        <w:instrText xml:space="preserve"> SEQ Tabell \* ARABIC </w:instrText>
      </w:r>
      <w:r w:rsidRPr="002F3ABB">
        <w:rPr>
          <w:sz w:val="20"/>
          <w:szCs w:val="20"/>
        </w:rPr>
        <w:fldChar w:fldCharType="separate"/>
      </w:r>
      <w:r w:rsidRPr="002F3ABB">
        <w:rPr>
          <w:noProof/>
          <w:sz w:val="20"/>
          <w:szCs w:val="20"/>
        </w:rPr>
        <w:t>6</w:t>
      </w:r>
      <w:r w:rsidRPr="002F3ABB">
        <w:rPr>
          <w:sz w:val="20"/>
          <w:szCs w:val="20"/>
        </w:rPr>
        <w:fldChar w:fldCharType="end"/>
      </w:r>
      <w:r w:rsidRPr="002F3ABB">
        <w:rPr>
          <w:sz w:val="20"/>
          <w:szCs w:val="20"/>
        </w:rPr>
        <w:t xml:space="preserve">. </w:t>
      </w:r>
      <w:r w:rsidR="003A1523" w:rsidRPr="002F3ABB">
        <w:rPr>
          <w:b w:val="0"/>
          <w:sz w:val="20"/>
          <w:szCs w:val="20"/>
        </w:rPr>
        <w:t>Reindriftsaktiviteter som krever søknad og tillatelse fra nasjonalparkstyret, med bestemmelse</w:t>
      </w:r>
      <w:r w:rsidRPr="002F3ABB">
        <w:rPr>
          <w:b w:val="0"/>
          <w:sz w:val="20"/>
          <w:szCs w:val="20"/>
        </w:rPr>
        <w:t xml:space="preserve">. </w:t>
      </w:r>
    </w:p>
    <w:tbl>
      <w:tblPr>
        <w:tblStyle w:val="Tabellrutenett"/>
        <w:tblW w:w="8926"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7366"/>
        <w:gridCol w:w="1560"/>
      </w:tblGrid>
      <w:tr w:rsidR="003A1523" w:rsidRPr="00FC61A0" w14:paraId="20F16FBF" w14:textId="77777777" w:rsidTr="00D05AE5">
        <w:tc>
          <w:tcPr>
            <w:tcW w:w="7366" w:type="dxa"/>
            <w:shd w:val="clear" w:color="auto" w:fill="FAE7D3" w:themeFill="text2" w:themeFillTint="33"/>
          </w:tcPr>
          <w:p w14:paraId="05F29F81" w14:textId="0AF0717A" w:rsidR="003A1523" w:rsidRPr="00FC61A0" w:rsidRDefault="003A1523" w:rsidP="00BC6B2A">
            <w:pPr>
              <w:pStyle w:val="Punktlisteiteksten"/>
              <w:numPr>
                <w:ilvl w:val="0"/>
                <w:numId w:val="0"/>
              </w:numPr>
              <w:spacing w:afterLines="40" w:after="96"/>
              <w:ind w:left="22"/>
              <w:rPr>
                <w:sz w:val="20"/>
                <w:szCs w:val="20"/>
              </w:rPr>
            </w:pPr>
            <w:r w:rsidRPr="00FC61A0">
              <w:rPr>
                <w:b/>
                <w:bCs/>
                <w:sz w:val="20"/>
                <w:szCs w:val="20"/>
              </w:rPr>
              <w:t>Oppsetting og vedlikehold</w:t>
            </w:r>
            <w:r w:rsidRPr="00FC61A0">
              <w:rPr>
                <w:sz w:val="20"/>
                <w:szCs w:val="20"/>
              </w:rPr>
              <w:t xml:space="preserve"> av </w:t>
            </w:r>
            <w:r w:rsidR="0057179D" w:rsidRPr="00FC61A0">
              <w:rPr>
                <w:sz w:val="20"/>
                <w:szCs w:val="20"/>
              </w:rPr>
              <w:t xml:space="preserve">nødvendige gjeterhytter, </w:t>
            </w:r>
            <w:r w:rsidRPr="00FC61A0">
              <w:rPr>
                <w:sz w:val="20"/>
                <w:szCs w:val="20"/>
              </w:rPr>
              <w:t xml:space="preserve">gjerder og anlegg </w:t>
            </w:r>
          </w:p>
        </w:tc>
        <w:tc>
          <w:tcPr>
            <w:tcW w:w="1560" w:type="dxa"/>
            <w:shd w:val="clear" w:color="auto" w:fill="FFF2CC" w:themeFill="accent4" w:themeFillTint="33"/>
          </w:tcPr>
          <w:p w14:paraId="47DDBEE7" w14:textId="61A8026C" w:rsidR="003A1523" w:rsidRPr="00FC61A0" w:rsidRDefault="003A1523" w:rsidP="00BC6B2A">
            <w:pPr>
              <w:tabs>
                <w:tab w:val="num" w:pos="851"/>
              </w:tabs>
              <w:spacing w:afterLines="40" w:after="96"/>
              <w:rPr>
                <w:sz w:val="20"/>
                <w:szCs w:val="20"/>
              </w:rPr>
            </w:pPr>
            <w:r w:rsidRPr="00FC61A0">
              <w:rPr>
                <w:sz w:val="20"/>
                <w:szCs w:val="20"/>
              </w:rPr>
              <w:t>§ 3, pkt. 1.3.</w:t>
            </w:r>
            <w:r w:rsidR="007F1C3F" w:rsidRPr="00FC61A0">
              <w:rPr>
                <w:sz w:val="20"/>
                <w:szCs w:val="20"/>
              </w:rPr>
              <w:t>d</w:t>
            </w:r>
          </w:p>
        </w:tc>
      </w:tr>
      <w:tr w:rsidR="008A3FB1" w:rsidRPr="00FC61A0" w14:paraId="09072468" w14:textId="77777777" w:rsidTr="00D05AE5">
        <w:tc>
          <w:tcPr>
            <w:tcW w:w="7366" w:type="dxa"/>
            <w:shd w:val="clear" w:color="auto" w:fill="FAE7D3" w:themeFill="text2" w:themeFillTint="33"/>
          </w:tcPr>
          <w:p w14:paraId="5E166E1E" w14:textId="184D4401" w:rsidR="008A3FB1" w:rsidRPr="00FC61A0" w:rsidRDefault="008A3FB1" w:rsidP="00BC6B2A">
            <w:pPr>
              <w:pStyle w:val="Punktlisteiteksten"/>
              <w:numPr>
                <w:ilvl w:val="0"/>
                <w:numId w:val="0"/>
              </w:numPr>
              <w:spacing w:afterLines="40" w:after="96"/>
              <w:ind w:left="22"/>
              <w:rPr>
                <w:b/>
                <w:bCs/>
                <w:sz w:val="20"/>
                <w:szCs w:val="20"/>
              </w:rPr>
            </w:pPr>
            <w:r w:rsidRPr="00FC61A0">
              <w:rPr>
                <w:b/>
                <w:bCs/>
                <w:sz w:val="20"/>
                <w:szCs w:val="20"/>
              </w:rPr>
              <w:t>Uttak av ved til hytter og gammer</w:t>
            </w:r>
            <w:r w:rsidRPr="00FC61A0">
              <w:rPr>
                <w:sz w:val="20"/>
                <w:szCs w:val="20"/>
              </w:rPr>
              <w:t xml:space="preserve"> i nasjonalparken</w:t>
            </w:r>
          </w:p>
        </w:tc>
        <w:tc>
          <w:tcPr>
            <w:tcW w:w="1560" w:type="dxa"/>
            <w:shd w:val="clear" w:color="auto" w:fill="FFF2CC" w:themeFill="accent4" w:themeFillTint="33"/>
          </w:tcPr>
          <w:p w14:paraId="1D8B6DFC" w14:textId="535812FB" w:rsidR="008A3FB1" w:rsidRPr="00FC61A0" w:rsidRDefault="00CA5CE0" w:rsidP="00BC6B2A">
            <w:pPr>
              <w:tabs>
                <w:tab w:val="num" w:pos="851"/>
              </w:tabs>
              <w:spacing w:afterLines="40" w:after="96"/>
              <w:rPr>
                <w:sz w:val="20"/>
                <w:szCs w:val="20"/>
              </w:rPr>
            </w:pPr>
            <w:r w:rsidRPr="00FC61A0">
              <w:rPr>
                <w:sz w:val="20"/>
                <w:szCs w:val="20"/>
              </w:rPr>
              <w:t>§ 3, pkt. 2.3</w:t>
            </w:r>
          </w:p>
        </w:tc>
      </w:tr>
      <w:tr w:rsidR="003A1523" w:rsidRPr="00FC61A0" w14:paraId="7B4BAA78" w14:textId="77777777" w:rsidTr="005C4F14">
        <w:trPr>
          <w:trHeight w:val="280"/>
        </w:trPr>
        <w:tc>
          <w:tcPr>
            <w:tcW w:w="7366" w:type="dxa"/>
            <w:shd w:val="clear" w:color="auto" w:fill="FAE7D3" w:themeFill="text2" w:themeFillTint="33"/>
          </w:tcPr>
          <w:p w14:paraId="6958C555" w14:textId="77777777" w:rsidR="003A1523" w:rsidRPr="00FC61A0" w:rsidRDefault="003A1523" w:rsidP="00BC6B2A">
            <w:pPr>
              <w:pStyle w:val="Punktlisteiteksten"/>
              <w:numPr>
                <w:ilvl w:val="0"/>
                <w:numId w:val="0"/>
              </w:numPr>
              <w:spacing w:afterLines="40" w:after="96"/>
              <w:ind w:left="22"/>
              <w:rPr>
                <w:sz w:val="20"/>
                <w:szCs w:val="20"/>
              </w:rPr>
            </w:pPr>
            <w:r w:rsidRPr="00FC61A0">
              <w:rPr>
                <w:b/>
                <w:bCs/>
                <w:sz w:val="20"/>
                <w:szCs w:val="20"/>
              </w:rPr>
              <w:t>Barmarkskjøring</w:t>
            </w:r>
            <w:r w:rsidRPr="00FC61A0">
              <w:rPr>
                <w:sz w:val="20"/>
                <w:szCs w:val="20"/>
              </w:rPr>
              <w:t xml:space="preserve"> i tråd med forvaltningsplan og godkjent distriktsplan med bruksregler (se retningslinjer i kap. 5.10). Det kan gis flerårige tillatelser. </w:t>
            </w:r>
          </w:p>
        </w:tc>
        <w:tc>
          <w:tcPr>
            <w:tcW w:w="1560" w:type="dxa"/>
            <w:shd w:val="clear" w:color="auto" w:fill="FFF2CC" w:themeFill="accent4" w:themeFillTint="33"/>
          </w:tcPr>
          <w:p w14:paraId="0D972AA5" w14:textId="6F6BB26D" w:rsidR="005C4F14" w:rsidRPr="00FC61A0" w:rsidRDefault="003A1523" w:rsidP="00BC6B2A">
            <w:pPr>
              <w:spacing w:afterLines="40" w:after="96"/>
              <w:rPr>
                <w:sz w:val="20"/>
                <w:szCs w:val="20"/>
              </w:rPr>
            </w:pPr>
            <w:r w:rsidRPr="00FC61A0">
              <w:rPr>
                <w:sz w:val="20"/>
                <w:szCs w:val="20"/>
              </w:rPr>
              <w:t xml:space="preserve">§ 3, pkt. </w:t>
            </w:r>
            <w:r w:rsidR="005C4F14" w:rsidRPr="00FC61A0">
              <w:rPr>
                <w:sz w:val="20"/>
                <w:szCs w:val="20"/>
              </w:rPr>
              <w:t>6.3 b</w:t>
            </w:r>
          </w:p>
        </w:tc>
      </w:tr>
      <w:tr w:rsidR="005C4F14" w:rsidRPr="00FC61A0" w14:paraId="4A1F5350" w14:textId="77777777" w:rsidTr="005C4F14">
        <w:trPr>
          <w:trHeight w:val="304"/>
        </w:trPr>
        <w:tc>
          <w:tcPr>
            <w:tcW w:w="7366" w:type="dxa"/>
            <w:shd w:val="clear" w:color="auto" w:fill="FAE7D3" w:themeFill="text2" w:themeFillTint="33"/>
          </w:tcPr>
          <w:p w14:paraId="1942D93D" w14:textId="29B092E9" w:rsidR="005C4F14" w:rsidRPr="00FC61A0" w:rsidRDefault="00C52321" w:rsidP="00BC6B2A">
            <w:pPr>
              <w:pStyle w:val="Punktlisteiteksten"/>
              <w:numPr>
                <w:ilvl w:val="0"/>
                <w:numId w:val="0"/>
              </w:numPr>
              <w:spacing w:afterLines="40" w:after="96"/>
              <w:ind w:left="22"/>
              <w:rPr>
                <w:b/>
                <w:bCs/>
                <w:sz w:val="20"/>
                <w:szCs w:val="20"/>
              </w:rPr>
            </w:pPr>
            <w:r w:rsidRPr="00FC61A0">
              <w:rPr>
                <w:b/>
                <w:bCs/>
                <w:sz w:val="20"/>
                <w:szCs w:val="20"/>
              </w:rPr>
              <w:t xml:space="preserve">Bruk av </w:t>
            </w:r>
            <w:r w:rsidR="000900AD" w:rsidRPr="00FC61A0">
              <w:rPr>
                <w:b/>
                <w:bCs/>
                <w:sz w:val="20"/>
                <w:szCs w:val="20"/>
              </w:rPr>
              <w:t>luftfartøy</w:t>
            </w:r>
          </w:p>
        </w:tc>
        <w:tc>
          <w:tcPr>
            <w:tcW w:w="1560" w:type="dxa"/>
            <w:shd w:val="clear" w:color="auto" w:fill="FFF2CC" w:themeFill="accent4" w:themeFillTint="33"/>
          </w:tcPr>
          <w:p w14:paraId="3494C391" w14:textId="134D154B" w:rsidR="005C4F14" w:rsidRPr="00FC61A0" w:rsidRDefault="005C4F14" w:rsidP="00BC6B2A">
            <w:pPr>
              <w:spacing w:afterLines="40" w:after="96"/>
              <w:rPr>
                <w:sz w:val="20"/>
                <w:szCs w:val="20"/>
              </w:rPr>
            </w:pPr>
            <w:r w:rsidRPr="00FC61A0">
              <w:rPr>
                <w:sz w:val="20"/>
                <w:szCs w:val="20"/>
              </w:rPr>
              <w:t xml:space="preserve">§ 3, pkt. 6.3 </w:t>
            </w:r>
            <w:r w:rsidR="00C52321" w:rsidRPr="00FC61A0">
              <w:rPr>
                <w:sz w:val="20"/>
                <w:szCs w:val="20"/>
              </w:rPr>
              <w:t>c</w:t>
            </w:r>
          </w:p>
        </w:tc>
      </w:tr>
      <w:tr w:rsidR="00EB2A3C" w:rsidRPr="00FC61A0" w14:paraId="6E77685A" w14:textId="77777777" w:rsidTr="005C4F14">
        <w:trPr>
          <w:trHeight w:val="304"/>
        </w:trPr>
        <w:tc>
          <w:tcPr>
            <w:tcW w:w="7366" w:type="dxa"/>
            <w:shd w:val="clear" w:color="auto" w:fill="FAE7D3" w:themeFill="text2" w:themeFillTint="33"/>
          </w:tcPr>
          <w:p w14:paraId="51F85263" w14:textId="2C360C4B" w:rsidR="00EB2A3C" w:rsidRPr="00FC61A0" w:rsidRDefault="00EB2A3C" w:rsidP="00BC6B2A">
            <w:pPr>
              <w:pStyle w:val="Punktlisteiteksten"/>
              <w:numPr>
                <w:ilvl w:val="0"/>
                <w:numId w:val="0"/>
              </w:numPr>
              <w:spacing w:afterLines="40" w:after="96"/>
              <w:ind w:left="22"/>
              <w:rPr>
                <w:b/>
                <w:bCs/>
                <w:sz w:val="20"/>
                <w:szCs w:val="20"/>
              </w:rPr>
            </w:pPr>
            <w:r w:rsidRPr="00FC61A0">
              <w:rPr>
                <w:b/>
                <w:bCs/>
                <w:sz w:val="20"/>
                <w:szCs w:val="20"/>
              </w:rPr>
              <w:t xml:space="preserve">Flerårig tillatelse </w:t>
            </w:r>
            <w:r w:rsidR="0038774D" w:rsidRPr="00FC61A0">
              <w:rPr>
                <w:b/>
                <w:bCs/>
                <w:sz w:val="20"/>
                <w:szCs w:val="20"/>
              </w:rPr>
              <w:t>for bruk av barmarkskjør</w:t>
            </w:r>
            <w:r w:rsidR="008E29BF" w:rsidRPr="00FC61A0">
              <w:rPr>
                <w:b/>
                <w:bCs/>
                <w:sz w:val="20"/>
                <w:szCs w:val="20"/>
              </w:rPr>
              <w:t>etøy</w:t>
            </w:r>
            <w:r w:rsidR="00FC43B1" w:rsidRPr="00FC61A0">
              <w:rPr>
                <w:b/>
                <w:bCs/>
                <w:sz w:val="20"/>
                <w:szCs w:val="20"/>
              </w:rPr>
              <w:t xml:space="preserve"> </w:t>
            </w:r>
            <w:r w:rsidR="00C52321" w:rsidRPr="00FC61A0">
              <w:rPr>
                <w:bCs/>
                <w:sz w:val="20"/>
                <w:szCs w:val="20"/>
              </w:rPr>
              <w:t>(</w:t>
            </w:r>
            <w:r w:rsidR="00FC43B1" w:rsidRPr="00FC61A0">
              <w:rPr>
                <w:bCs/>
                <w:sz w:val="20"/>
                <w:szCs w:val="20"/>
              </w:rPr>
              <w:t xml:space="preserve">ut fra </w:t>
            </w:r>
            <w:r w:rsidR="00C52321" w:rsidRPr="00FC61A0">
              <w:rPr>
                <w:bCs/>
                <w:sz w:val="20"/>
                <w:szCs w:val="20"/>
              </w:rPr>
              <w:t xml:space="preserve">godkjent </w:t>
            </w:r>
            <w:r w:rsidR="00FC43B1" w:rsidRPr="00FC61A0">
              <w:rPr>
                <w:bCs/>
                <w:sz w:val="20"/>
                <w:szCs w:val="20"/>
              </w:rPr>
              <w:t>distriktsplan</w:t>
            </w:r>
            <w:r w:rsidR="00C52321" w:rsidRPr="00FC61A0">
              <w:rPr>
                <w:bCs/>
                <w:sz w:val="20"/>
                <w:szCs w:val="20"/>
              </w:rPr>
              <w:t>)</w:t>
            </w:r>
          </w:p>
        </w:tc>
        <w:tc>
          <w:tcPr>
            <w:tcW w:w="1560" w:type="dxa"/>
            <w:shd w:val="clear" w:color="auto" w:fill="FFF2CC" w:themeFill="accent4" w:themeFillTint="33"/>
          </w:tcPr>
          <w:p w14:paraId="3E7D7828" w14:textId="610863E3" w:rsidR="00EB2A3C" w:rsidRPr="00FC61A0" w:rsidRDefault="000900AD" w:rsidP="00BC6B2A">
            <w:pPr>
              <w:spacing w:afterLines="40" w:after="96"/>
              <w:rPr>
                <w:sz w:val="20"/>
                <w:szCs w:val="20"/>
              </w:rPr>
            </w:pPr>
            <w:r w:rsidRPr="00FC61A0">
              <w:rPr>
                <w:sz w:val="20"/>
                <w:szCs w:val="20"/>
              </w:rPr>
              <w:t>§ 3, pkt. 6.3 #2</w:t>
            </w:r>
          </w:p>
        </w:tc>
      </w:tr>
    </w:tbl>
    <w:p w14:paraId="64DB5C0F" w14:textId="77777777" w:rsidR="00D20C7B" w:rsidRPr="00FC61A0" w:rsidRDefault="00D20C7B" w:rsidP="00D20C7B">
      <w:pPr>
        <w:spacing w:line="264" w:lineRule="auto"/>
        <w:rPr>
          <w:rFonts w:asciiTheme="minorHAnsi" w:hAnsiTheme="minorHAnsi"/>
        </w:rPr>
      </w:pPr>
    </w:p>
    <w:p w14:paraId="2139DDBD" w14:textId="1EF0D017" w:rsidR="00E02E36" w:rsidRPr="00FC61A0" w:rsidRDefault="00394729" w:rsidP="00D87F10">
      <w:pPr>
        <w:pStyle w:val="Overskrift3"/>
      </w:pPr>
      <w:bookmarkStart w:id="52" w:name="_Toc227834734"/>
      <w:r w:rsidRPr="00FC61A0">
        <w:t>Bruk av drone i reindrifta</w:t>
      </w:r>
      <w:bookmarkEnd w:id="52"/>
    </w:p>
    <w:p w14:paraId="455DD24F" w14:textId="39CEC28B" w:rsidR="006E5715" w:rsidRPr="00FC61A0" w:rsidRDefault="006E08CE" w:rsidP="002D2E4A">
      <w:pPr>
        <w:pStyle w:val="Brdtekst"/>
      </w:pPr>
      <w:r w:rsidRPr="00154CDF">
        <w:t>Det er forbud mot bruk av modellfly og dermed også bruk av drone i nasjonalparken, jf. §</w:t>
      </w:r>
      <w:r w:rsidR="003812C6" w:rsidRPr="00154CDF">
        <w:t xml:space="preserve"> </w:t>
      </w:r>
      <w:r w:rsidRPr="00154CDF">
        <w:t>3 pkt. 7.</w:t>
      </w:r>
      <w:r w:rsidR="00B474F7" w:rsidRPr="00154CDF">
        <w:t>2</w:t>
      </w:r>
      <w:r w:rsidRPr="00154CDF">
        <w:t xml:space="preserve"> om </w:t>
      </w:r>
      <w:r w:rsidR="00EB2B32" w:rsidRPr="00154CDF">
        <w:t xml:space="preserve">unødvendig </w:t>
      </w:r>
      <w:r w:rsidRPr="00154CDF">
        <w:t>støy.</w:t>
      </w:r>
      <w:r w:rsidR="00B474F7" w:rsidRPr="00154CDF">
        <w:t xml:space="preserve"> </w:t>
      </w:r>
      <w:r w:rsidR="002D2E4A" w:rsidRPr="00154CDF">
        <w:rPr>
          <w:rStyle w:val="BrdtekstTegn"/>
        </w:rPr>
        <w:t>D</w:t>
      </w:r>
      <w:r w:rsidR="006E5715" w:rsidRPr="00154CDF">
        <w:rPr>
          <w:rStyle w:val="BrdtekstTegn"/>
        </w:rPr>
        <w:t xml:space="preserve">roner </w:t>
      </w:r>
      <w:r w:rsidR="002D2E4A" w:rsidRPr="00154CDF">
        <w:rPr>
          <w:rStyle w:val="BrdtekstTegn"/>
        </w:rPr>
        <w:t xml:space="preserve">kan </w:t>
      </w:r>
      <w:r w:rsidR="00D01356">
        <w:rPr>
          <w:rStyle w:val="BrdtekstTegn"/>
        </w:rPr>
        <w:t xml:space="preserve">også </w:t>
      </w:r>
      <w:r w:rsidR="006E5715" w:rsidRPr="00154CDF">
        <w:rPr>
          <w:rStyle w:val="BrdtekstTegn"/>
        </w:rPr>
        <w:t>bidra</w:t>
      </w:r>
      <w:r w:rsidR="006E5715" w:rsidRPr="00154CDF">
        <w:t xml:space="preserve"> til </w:t>
      </w:r>
      <w:r w:rsidR="006A463F" w:rsidRPr="00154CDF">
        <w:t xml:space="preserve">å </w:t>
      </w:r>
      <w:r w:rsidR="006E5715" w:rsidRPr="00154CDF">
        <w:t>reduser</w:t>
      </w:r>
      <w:r w:rsidR="006A463F" w:rsidRPr="00154CDF">
        <w:t>e</w:t>
      </w:r>
      <w:r w:rsidR="006E5715" w:rsidRPr="00154CDF">
        <w:t xml:space="preserve"> støy, klimagassutslipp og forstyrrelse av både</w:t>
      </w:r>
      <w:r w:rsidR="006E5715" w:rsidRPr="00FC61A0">
        <w:t xml:space="preserve"> reinen, annet dyreliv og friluftsliv</w:t>
      </w:r>
      <w:r w:rsidR="003E7AAD" w:rsidRPr="00FC61A0">
        <w:t xml:space="preserve"> - </w:t>
      </w:r>
      <w:r w:rsidR="006E5715" w:rsidRPr="00FC61A0">
        <w:t xml:space="preserve">dersom </w:t>
      </w:r>
      <w:r w:rsidR="003E7AAD" w:rsidRPr="00FC61A0">
        <w:t xml:space="preserve">det reduserer flyging med helikopter og </w:t>
      </w:r>
      <w:r w:rsidR="006E5715" w:rsidRPr="00FC61A0">
        <w:t>brukes ansvarlig.</w:t>
      </w:r>
    </w:p>
    <w:p w14:paraId="5546629D" w14:textId="0CA4DB98" w:rsidR="00876C42" w:rsidRPr="00FC61A0" w:rsidRDefault="000D3F11" w:rsidP="00A82A1E">
      <w:pPr>
        <w:pStyle w:val="Brdtekst"/>
      </w:pPr>
      <w:r>
        <w:t>F</w:t>
      </w:r>
      <w:r w:rsidR="005A592D" w:rsidRPr="00FC61A0">
        <w:t xml:space="preserve">lyging med drone er ikke eksplisitt </w:t>
      </w:r>
      <w:r w:rsidR="002E776B">
        <w:t xml:space="preserve">behandlet i forarbeidene til vernet, og er ikke </w:t>
      </w:r>
      <w:r w:rsidR="005A592D" w:rsidRPr="00FC61A0">
        <w:t xml:space="preserve">nevnt som </w:t>
      </w:r>
      <w:r w:rsidR="00E33D1F" w:rsidRPr="00FC61A0">
        <w:t>dispensasjonsgrunn</w:t>
      </w:r>
      <w:r w:rsidR="00151D7B">
        <w:t xml:space="preserve"> i verneforskriften</w:t>
      </w:r>
      <w:r w:rsidR="00ED7091">
        <w:t>.</w:t>
      </w:r>
      <w:r w:rsidR="00C67B15" w:rsidRPr="00FC61A0">
        <w:t xml:space="preserve"> </w:t>
      </w:r>
      <w:r w:rsidR="00A82A1E" w:rsidRPr="00FC61A0">
        <w:t xml:space="preserve">Retningslinjene for behandling av søknader om </w:t>
      </w:r>
      <w:r w:rsidR="00A82A1E">
        <w:t xml:space="preserve">bruk av luftfartøy og </w:t>
      </w:r>
      <w:r w:rsidR="00A82A1E" w:rsidRPr="00FC61A0">
        <w:t xml:space="preserve">flyging med drone </w:t>
      </w:r>
      <w:r w:rsidR="00A82A1E" w:rsidRPr="00FC61A0">
        <w:rPr>
          <w:u w:val="single"/>
        </w:rPr>
        <w:t>i reindrifta</w:t>
      </w:r>
      <w:r w:rsidR="00A82A1E" w:rsidRPr="006646DE">
        <w:t xml:space="preserve"> </w:t>
      </w:r>
      <w:r w:rsidR="00A82A1E">
        <w:t>etter verne</w:t>
      </w:r>
      <w:r w:rsidR="00A82A1E" w:rsidRPr="00FC61A0">
        <w:t>forskriftens § 3 punkt 6.3 c, er gitt i kap. 5.10.2</w:t>
      </w:r>
      <w:r w:rsidR="00A82A1E">
        <w:t>.</w:t>
      </w:r>
      <w:r w:rsidR="00A82A1E" w:rsidRPr="00A82A1E">
        <w:t xml:space="preserve"> </w:t>
      </w:r>
      <w:r w:rsidR="00A82A1E">
        <w:t>(</w:t>
      </w:r>
      <w:r w:rsidR="00A82A1E" w:rsidRPr="00FC61A0">
        <w:t xml:space="preserve">Vurderingskriterier og retningslinjene for behandling av søknader om </w:t>
      </w:r>
      <w:r w:rsidR="00A82A1E" w:rsidRPr="00A82A1E">
        <w:rPr>
          <w:u w:val="single"/>
        </w:rPr>
        <w:t>sivil flyging</w:t>
      </w:r>
      <w:r w:rsidR="00A82A1E" w:rsidRPr="00FC61A0">
        <w:t xml:space="preserve"> med drone </w:t>
      </w:r>
      <w:r w:rsidR="00A82A1E">
        <w:t xml:space="preserve">etter </w:t>
      </w:r>
      <w:r w:rsidR="00A82A1E" w:rsidRPr="00FC61A0">
        <w:t>naturmangfoldloven § 48</w:t>
      </w:r>
      <w:r w:rsidR="00A82A1E">
        <w:t xml:space="preserve"> </w:t>
      </w:r>
      <w:r w:rsidR="00A82A1E" w:rsidRPr="00FC61A0">
        <w:t xml:space="preserve">er gitt i kap. </w:t>
      </w:r>
      <w:proofErr w:type="gramStart"/>
      <w:r w:rsidR="00A82A1E" w:rsidRPr="00FC61A0">
        <w:t>5.10.4</w:t>
      </w:r>
      <w:r w:rsidR="00A82A1E">
        <w:t>. )</w:t>
      </w:r>
      <w:proofErr w:type="gramEnd"/>
      <w:r w:rsidR="00A82A1E" w:rsidRPr="00FC61A0">
        <w:t xml:space="preserve"> </w:t>
      </w:r>
    </w:p>
    <w:p w14:paraId="47FA5AAF" w14:textId="46018F61" w:rsidR="002675E5" w:rsidRPr="00FC61A0" w:rsidRDefault="00876C42" w:rsidP="00A352B4">
      <w:pPr>
        <w:spacing w:after="120" w:line="264" w:lineRule="auto"/>
        <w:ind w:right="-142"/>
      </w:pPr>
      <w:r w:rsidRPr="00FC61A0">
        <w:lastRenderedPageBreak/>
        <w:t>D</w:t>
      </w:r>
      <w:r w:rsidR="00C67B15" w:rsidRPr="00FC61A0">
        <w:t xml:space="preserve">et vil kunne være </w:t>
      </w:r>
      <w:r w:rsidR="00BD3BA3" w:rsidRPr="00FC61A0">
        <w:t xml:space="preserve">positivt </w:t>
      </w:r>
      <w:r w:rsidR="007E58C7" w:rsidRPr="00FC61A0">
        <w:t xml:space="preserve">for verneformålet </w:t>
      </w:r>
      <w:r w:rsidR="00651200" w:rsidRPr="00FC61A0">
        <w:t xml:space="preserve">dersom helikopterflyging i reindrifta kan erstattes </w:t>
      </w:r>
      <w:r w:rsidR="00A95996" w:rsidRPr="00FC61A0">
        <w:t xml:space="preserve">noe </w:t>
      </w:r>
      <w:r w:rsidR="00651200" w:rsidRPr="00FC61A0">
        <w:t>med droneflyging</w:t>
      </w:r>
      <w:r w:rsidR="00C67B15" w:rsidRPr="00FC61A0">
        <w:t xml:space="preserve">, </w:t>
      </w:r>
      <w:r w:rsidR="00B141AF" w:rsidRPr="00FC61A0">
        <w:t xml:space="preserve">særlig når reindriftsutøverne </w:t>
      </w:r>
      <w:r w:rsidR="008A260F" w:rsidRPr="00FC61A0">
        <w:t xml:space="preserve">likevel </w:t>
      </w:r>
      <w:r w:rsidR="00B141AF" w:rsidRPr="00FC61A0">
        <w:t xml:space="preserve">er </w:t>
      </w:r>
      <w:r w:rsidR="00531F2D" w:rsidRPr="00FC61A0">
        <w:t>til stede</w:t>
      </w:r>
      <w:r w:rsidR="00B141AF" w:rsidRPr="00FC61A0">
        <w:t xml:space="preserve"> i terrenget</w:t>
      </w:r>
      <w:r w:rsidR="00517C25" w:rsidRPr="00FC61A0">
        <w:t xml:space="preserve"> og ellers ville trengt helikopter for å få oversikt. Det vil redusere </w:t>
      </w:r>
      <w:r w:rsidR="00363014" w:rsidRPr="00FC61A0">
        <w:t xml:space="preserve">samlet </w:t>
      </w:r>
      <w:r w:rsidR="00B70075" w:rsidRPr="00FC61A0">
        <w:t>miljø</w:t>
      </w:r>
      <w:r w:rsidR="00363014" w:rsidRPr="00FC61A0">
        <w:t xml:space="preserve">belastning, grad av </w:t>
      </w:r>
      <w:proofErr w:type="spellStart"/>
      <w:r w:rsidR="00363014" w:rsidRPr="00FC61A0">
        <w:t>forstyrrelse</w:t>
      </w:r>
      <w:proofErr w:type="spellEnd"/>
      <w:r w:rsidR="00E937E8" w:rsidRPr="00E937E8">
        <w:t xml:space="preserve"> </w:t>
      </w:r>
      <w:r w:rsidR="00E937E8" w:rsidRPr="00FC61A0">
        <w:t xml:space="preserve">for </w:t>
      </w:r>
      <w:r w:rsidR="00E937E8">
        <w:t xml:space="preserve">både </w:t>
      </w:r>
      <w:r w:rsidR="00E937E8" w:rsidRPr="00FC61A0">
        <w:t>reinen</w:t>
      </w:r>
      <w:r w:rsidR="00E937E8">
        <w:t xml:space="preserve"> og </w:t>
      </w:r>
      <w:r w:rsidR="0076532F">
        <w:t>øvrig fauna</w:t>
      </w:r>
      <w:r w:rsidR="00363014" w:rsidRPr="00FC61A0">
        <w:t xml:space="preserve">, </w:t>
      </w:r>
      <w:r w:rsidR="00517C25" w:rsidRPr="00FC61A0">
        <w:t xml:space="preserve">utslipp, </w:t>
      </w:r>
      <w:r w:rsidR="0076532F">
        <w:t xml:space="preserve">og </w:t>
      </w:r>
      <w:r w:rsidR="00363014" w:rsidRPr="00FC61A0">
        <w:t xml:space="preserve">konflikt </w:t>
      </w:r>
      <w:r w:rsidR="0076532F" w:rsidRPr="00FC61A0">
        <w:t>m</w:t>
      </w:r>
      <w:r w:rsidR="0076532F">
        <w:t>ed</w:t>
      </w:r>
      <w:r w:rsidR="0076532F" w:rsidRPr="00FC61A0">
        <w:t xml:space="preserve"> </w:t>
      </w:r>
      <w:r w:rsidR="00363014" w:rsidRPr="00FC61A0">
        <w:t>andre interesser</w:t>
      </w:r>
      <w:r w:rsidR="0076532F">
        <w:t>. For</w:t>
      </w:r>
      <w:r w:rsidR="00363014" w:rsidRPr="00FC61A0">
        <w:t xml:space="preserve"> </w:t>
      </w:r>
      <w:r w:rsidR="00B70075" w:rsidRPr="00FC61A0">
        <w:t xml:space="preserve">reindrifta selv </w:t>
      </w:r>
      <w:r w:rsidR="0076532F">
        <w:t xml:space="preserve">kan det bidra til reduserte </w:t>
      </w:r>
      <w:r w:rsidR="00B70075" w:rsidRPr="00FC61A0">
        <w:t>kostnader</w:t>
      </w:r>
      <w:r w:rsidR="00B141AF" w:rsidRPr="00FC61A0">
        <w:t xml:space="preserve">. </w:t>
      </w:r>
    </w:p>
    <w:p w14:paraId="5E1F15B7" w14:textId="1317D56F" w:rsidR="00731BBA" w:rsidRPr="00FC61A0" w:rsidRDefault="00A91522" w:rsidP="008216F6">
      <w:pPr>
        <w:pStyle w:val="Brdtekst"/>
      </w:pPr>
      <w:r>
        <w:t xml:space="preserve">Vernet søker </w:t>
      </w:r>
      <w:r w:rsidR="00546376" w:rsidRPr="00FC61A0">
        <w:t>å begrense unødvendig støy og forstyrrelse</w:t>
      </w:r>
      <w:r w:rsidR="00A57A9D" w:rsidRPr="00FC61A0">
        <w:t>r</w:t>
      </w:r>
      <w:r w:rsidR="00546376" w:rsidRPr="00FC61A0">
        <w:t xml:space="preserve"> på </w:t>
      </w:r>
      <w:r w:rsidR="00A57A9D" w:rsidRPr="00FC61A0">
        <w:t>dyreliv og opplevelsen av villmark og stillhet</w:t>
      </w:r>
      <w:r w:rsidR="009C36D6">
        <w:t xml:space="preserve">. </w:t>
      </w:r>
      <w:r w:rsidR="00AE7D06">
        <w:t>Det vil vurderes som</w:t>
      </w:r>
      <w:r w:rsidR="00E21406" w:rsidRPr="00FC61A0">
        <w:t xml:space="preserve"> positivt om </w:t>
      </w:r>
      <w:r w:rsidR="00AE7D06">
        <w:t>omsøkt droneflyging</w:t>
      </w:r>
      <w:r w:rsidR="00AE7D06" w:rsidRPr="00FC61A0">
        <w:t xml:space="preserve"> </w:t>
      </w:r>
      <w:r w:rsidR="00E21406" w:rsidRPr="00FC61A0">
        <w:t xml:space="preserve">erstatter </w:t>
      </w:r>
      <w:r w:rsidR="00AE7D06">
        <w:t xml:space="preserve">nødvendig </w:t>
      </w:r>
      <w:r w:rsidR="00E21406" w:rsidRPr="00FC61A0">
        <w:t>bruk av helikopter</w:t>
      </w:r>
      <w:r w:rsidR="00EE13D2" w:rsidRPr="00FC61A0">
        <w:t xml:space="preserve">. </w:t>
      </w:r>
      <w:r w:rsidR="00C93F03">
        <w:t>Dronef</w:t>
      </w:r>
      <w:r w:rsidR="00C5556F" w:rsidRPr="00FC61A0">
        <w:t>lyging for rekreasjon og filming/formidling privat</w:t>
      </w:r>
      <w:r w:rsidR="00C93F03">
        <w:t>,</w:t>
      </w:r>
      <w:r w:rsidR="00C5556F" w:rsidRPr="00FC61A0">
        <w:t xml:space="preserve"> og som ikke er anerkjent å fremme formålet med vernet, anses som en unødvendig </w:t>
      </w:r>
      <w:proofErr w:type="spellStart"/>
      <w:r w:rsidR="00C5556F" w:rsidRPr="00FC61A0">
        <w:t>forstyrrelse</w:t>
      </w:r>
      <w:proofErr w:type="spellEnd"/>
      <w:r w:rsidR="00C5556F" w:rsidRPr="00FC61A0">
        <w:t xml:space="preserve"> </w:t>
      </w:r>
      <w:r w:rsidR="00731BBA" w:rsidRPr="00FC61A0">
        <w:t>som styret ikke gir tillatelse til.</w:t>
      </w:r>
    </w:p>
    <w:p w14:paraId="248B0C9E" w14:textId="77777777" w:rsidR="003E217D" w:rsidRPr="00FC61A0" w:rsidRDefault="003E217D" w:rsidP="002E62CF">
      <w:pPr>
        <w:pStyle w:val="Overskrift2"/>
        <w:spacing w:before="360"/>
        <w:ind w:left="578" w:hanging="578"/>
      </w:pPr>
      <w:bookmarkStart w:id="53" w:name="_Toc227834735"/>
      <w:r w:rsidRPr="00FC61A0">
        <w:t>Friluftsliv</w:t>
      </w:r>
      <w:bookmarkEnd w:id="53"/>
    </w:p>
    <w:p w14:paraId="25A0431C" w14:textId="6AECE28E" w:rsidR="00E73C86" w:rsidRPr="00FC61A0" w:rsidRDefault="00E73C86" w:rsidP="008216F6">
      <w:pPr>
        <w:spacing w:after="160" w:line="264" w:lineRule="auto"/>
      </w:pPr>
      <w:bookmarkStart w:id="54" w:name="_Hlk210731345"/>
      <w:r w:rsidRPr="00FC61A0">
        <w:t>Friluftslivet i Lomsdal</w:t>
      </w:r>
      <w:r w:rsidRPr="00FC61A0">
        <w:noBreakHyphen/>
        <w:t xml:space="preserve">Visten bygger på allemannsretten og tradisjon for enkel, sporløs ferdsel. De mest brukte områdene varierer mellom kommunene, med Sørvassdalen og </w:t>
      </w:r>
      <w:proofErr w:type="spellStart"/>
      <w:r w:rsidRPr="00FC61A0">
        <w:t>Eiterådalen</w:t>
      </w:r>
      <w:proofErr w:type="spellEnd"/>
      <w:r w:rsidRPr="00FC61A0">
        <w:t xml:space="preserve">/Skjørlægda i Vefsn, innfartsområdene fra </w:t>
      </w:r>
      <w:proofErr w:type="spellStart"/>
      <w:r w:rsidR="006E0A9A" w:rsidRPr="00FC61A0">
        <w:t>Stavassdalen</w:t>
      </w:r>
      <w:proofErr w:type="spellEnd"/>
      <w:r w:rsidRPr="00FC61A0">
        <w:t xml:space="preserve"> og rundt </w:t>
      </w:r>
      <w:proofErr w:type="spellStart"/>
      <w:r w:rsidRPr="00FC61A0">
        <w:t>Gåsvatnet</w:t>
      </w:r>
      <w:proofErr w:type="spellEnd"/>
      <w:r w:rsidRPr="00FC61A0">
        <w:t xml:space="preserve"> i Grane, samt </w:t>
      </w:r>
      <w:proofErr w:type="spellStart"/>
      <w:r w:rsidRPr="00FC61A0">
        <w:t>Strompdalen</w:t>
      </w:r>
      <w:proofErr w:type="spellEnd"/>
      <w:r w:rsidRPr="00FC61A0">
        <w:t xml:space="preserve"> og Lomsdalen i Brønnøy. Tilgjengeligheten fra fjordene påvirker ferdselsmønsteret, og behov for båtskyss gjør at deler av nasjonalparken har relativt lite trafikk. </w:t>
      </w:r>
      <w:r w:rsidR="00D9259A" w:rsidRPr="00FC61A0">
        <w:t xml:space="preserve">I Vevelstad det områdene rundt </w:t>
      </w:r>
      <w:proofErr w:type="spellStart"/>
      <w:r w:rsidR="00D9259A" w:rsidRPr="00FC61A0">
        <w:t>Bønå</w:t>
      </w:r>
      <w:proofErr w:type="spellEnd"/>
      <w:r w:rsidR="00D9259A" w:rsidRPr="00FC61A0">
        <w:t xml:space="preserve"> og Strauman innerst i Vistenfjorden som er mest brukt i friluftslivssammenheng og som er utfartssted for friluftsliv inn i nasjonalparken. Strauman og Laksmarkdalen er også et populært område for fiske, men atkomsten til Strauman har til nå vært noe begrenset og ferdselen er liten. </w:t>
      </w:r>
    </w:p>
    <w:p w14:paraId="103B5FF1" w14:textId="4E72EC77" w:rsidR="00E73C86" w:rsidRPr="00FC61A0" w:rsidRDefault="00E73C86" w:rsidP="00604643">
      <w:pPr>
        <w:spacing w:after="160" w:line="278" w:lineRule="auto"/>
        <w:ind w:right="-142"/>
      </w:pPr>
      <w:r w:rsidRPr="00FC61A0">
        <w:t>Sti</w:t>
      </w:r>
      <w:r w:rsidRPr="00FC61A0">
        <w:noBreakHyphen/>
        <w:t xml:space="preserve"> og </w:t>
      </w:r>
      <w:proofErr w:type="spellStart"/>
      <w:r w:rsidRPr="00FC61A0">
        <w:t>vardesystemet</w:t>
      </w:r>
      <w:proofErr w:type="spellEnd"/>
      <w:r w:rsidRPr="00FC61A0">
        <w:t xml:space="preserve"> er i hovedsak tradisjonelt og sparsomt merket, med enkel varding der det trengs. Unntakene er Sjøbergmarsj</w:t>
      </w:r>
      <w:r w:rsidRPr="00FC61A0">
        <w:noBreakHyphen/>
        <w:t xml:space="preserve">traseen mellom Skjørlægda og </w:t>
      </w:r>
      <w:proofErr w:type="spellStart"/>
      <w:r w:rsidRPr="00FC61A0">
        <w:t>Austerfjorden</w:t>
      </w:r>
      <w:proofErr w:type="spellEnd"/>
      <w:r w:rsidRPr="00FC61A0">
        <w:t>, som er T</w:t>
      </w:r>
      <w:r w:rsidRPr="00FC61A0">
        <w:noBreakHyphen/>
        <w:t>merket etter Merkehåndboka</w:t>
      </w:r>
      <w:r w:rsidR="00326E44" w:rsidRPr="00FC61A0">
        <w:t xml:space="preserve"> (nasjonal standard)</w:t>
      </w:r>
      <w:r w:rsidRPr="00FC61A0">
        <w:t xml:space="preserve"> og vedlikeholdes i forbindelse med arrangementet. Det finnes i tillegg eldre merking på enkelte ruter, men disse har også blitt fjernet og hovedinntrykket er </w:t>
      </w:r>
      <w:r w:rsidR="00604643">
        <w:t xml:space="preserve">lite </w:t>
      </w:r>
      <w:r w:rsidRPr="00FC61A0">
        <w:t xml:space="preserve">teknisk tilrettelegging. </w:t>
      </w:r>
      <w:r w:rsidR="000A6492">
        <w:t xml:space="preserve">Ferdselen er </w:t>
      </w:r>
      <w:r w:rsidR="001F2DAA">
        <w:t xml:space="preserve">og </w:t>
      </w:r>
      <w:r w:rsidR="000A6492">
        <w:t xml:space="preserve">relativt lav, men har vært økende i randsonen siden vernet i 2009. </w:t>
      </w:r>
    </w:p>
    <w:p w14:paraId="50DC6110" w14:textId="77777777" w:rsidR="00E73C86" w:rsidRPr="00FC61A0" w:rsidRDefault="00E73C86" w:rsidP="008216F6">
      <w:pPr>
        <w:spacing w:after="160" w:line="264" w:lineRule="auto"/>
      </w:pPr>
      <w:r w:rsidRPr="00FC61A0">
        <w:t>Overnattingstilbudet er variert og spredt, fra åpne hytter og gammer via låste utleiehytter til enkle hellere. Langs de mest brukte rutene er det som regel mulig å finne husly, men telt kan være nødvendig på enkelte strekk. Grotte</w:t>
      </w:r>
      <w:r w:rsidRPr="00FC61A0">
        <w:noBreakHyphen/>
        <w:t xml:space="preserve"> og karstområder i sør og ved fjordarmene benyttes periodevis, blant annet til skolebesøk, og sårbarheten for slitasje er dokumentert fra tidligere organiserte føringer. Ferdsel på fjordene er vanlig, og båt brukes både til innfart og fiske. </w:t>
      </w:r>
    </w:p>
    <w:p w14:paraId="0F0798AE" w14:textId="77777777" w:rsidR="002A4F3C" w:rsidRPr="00FC61A0" w:rsidRDefault="00203B49" w:rsidP="005C2729">
      <w:pPr>
        <w:pStyle w:val="Brdtekst"/>
        <w:spacing w:after="240"/>
      </w:pPr>
      <w:r w:rsidRPr="00FC61A0">
        <w:t>Med tilrettelegging menes merking av stier, skilting av ruter, sikrings- og erosjonstiltak, bygging av bruer, legging av klopper</w:t>
      </w:r>
      <w:r w:rsidR="004B3F92" w:rsidRPr="00FC61A0">
        <w:t xml:space="preserve">, gangbaner eller håndledere </w:t>
      </w:r>
      <w:r w:rsidR="003E377C" w:rsidRPr="00FC61A0">
        <w:t>i/</w:t>
      </w:r>
      <w:r w:rsidR="004B3F92" w:rsidRPr="00FC61A0">
        <w:t>langs bratte partier</w:t>
      </w:r>
      <w:r w:rsidRPr="00FC61A0">
        <w:t xml:space="preserve"> eller liknende tiltak. Bestemmelser om tilrettelegging er lik for nasjonalparken og for landskapsvernområdet med noen mindre unntak. </w:t>
      </w:r>
    </w:p>
    <w:p w14:paraId="0DF61268" w14:textId="77777777" w:rsidR="00C13A6C" w:rsidRPr="00FC61A0" w:rsidRDefault="00C13A6C" w:rsidP="00C13A6C">
      <w:pPr>
        <w:pStyle w:val="Overskrift4"/>
        <w:numPr>
          <w:ilvl w:val="0"/>
          <w:numId w:val="0"/>
        </w:numPr>
      </w:pPr>
      <w:r w:rsidRPr="00E94DF5">
        <w:t>Kunnskapsbehov, sårbarheter og oppfølging</w:t>
      </w:r>
    </w:p>
    <w:p w14:paraId="35C211CD" w14:textId="145B3B9C" w:rsidR="00D9259A" w:rsidRPr="00FC61A0" w:rsidRDefault="00D9259A" w:rsidP="00457FD3">
      <w:pPr>
        <w:pStyle w:val="Brdtekst"/>
        <w:numPr>
          <w:ilvl w:val="0"/>
          <w:numId w:val="337"/>
        </w:numPr>
        <w:spacing w:after="60"/>
        <w:ind w:left="425" w:hanging="357"/>
      </w:pPr>
      <w:r w:rsidRPr="00FC61A0">
        <w:t xml:space="preserve">Det kan være nyttig med en oppdatert sammenstilling av ferdsels- og besøksstatistikk og bruken i ulike deler av nasjonalparken, dette ble sist gjort i 2003-2004 i forbindelse med verneplanen. </w:t>
      </w:r>
    </w:p>
    <w:p w14:paraId="3EDE7721" w14:textId="57005663" w:rsidR="006967D3" w:rsidRPr="00FC61A0" w:rsidRDefault="006967D3" w:rsidP="00457FD3">
      <w:pPr>
        <w:pStyle w:val="Listeavsnitt"/>
        <w:numPr>
          <w:ilvl w:val="0"/>
          <w:numId w:val="337"/>
        </w:numPr>
        <w:spacing w:before="120" w:after="60"/>
        <w:ind w:left="425" w:hanging="357"/>
        <w:contextualSpacing w:val="0"/>
      </w:pPr>
      <w:r w:rsidRPr="00C13A6C">
        <w:rPr>
          <w:b/>
        </w:rPr>
        <w:t>Forvaltningsutfordringer</w:t>
      </w:r>
      <w:r w:rsidRPr="00FC61A0">
        <w:t xml:space="preserve"> for friluftsliv og ferdsel er knyttet til villmarkspreg (minimere teknisk tilrettelegging og ny visuell påvirkning fra </w:t>
      </w:r>
      <w:proofErr w:type="spellStart"/>
      <w:r w:rsidRPr="00FC61A0">
        <w:t>Øyfjellet</w:t>
      </w:r>
      <w:proofErr w:type="spellEnd"/>
      <w:r w:rsidRPr="00FC61A0">
        <w:t xml:space="preserve"> vindkraftverk), ferdsel og slitasje (stier, grotter</w:t>
      </w:r>
      <w:r w:rsidR="00780E6B" w:rsidRPr="00FC61A0">
        <w:t xml:space="preserve"> og</w:t>
      </w:r>
      <w:r w:rsidRPr="00FC61A0">
        <w:t xml:space="preserve"> leirplasser), klimaendringer (sesonglengde, bæreevne i våte perioder), gjengroing av stier ved lav bruk, styring av ferdsel via informasjon/innfallsporter. </w:t>
      </w:r>
      <w:hyperlink r:id="rId42" w:history="1">
        <w:r w:rsidRPr="00FC61A0">
          <w:rPr>
            <w:rStyle w:val="Hyperkobling"/>
          </w:rPr>
          <w:t xml:space="preserve"> </w:t>
        </w:r>
      </w:hyperlink>
    </w:p>
    <w:p w14:paraId="22746FAE" w14:textId="7AA3468E" w:rsidR="00FF5881" w:rsidRPr="00FC61A0" w:rsidRDefault="00D64CE2" w:rsidP="00457FD3">
      <w:pPr>
        <w:pStyle w:val="Listeavsnitt"/>
        <w:numPr>
          <w:ilvl w:val="0"/>
          <w:numId w:val="337"/>
        </w:numPr>
        <w:spacing w:before="120" w:after="60"/>
        <w:ind w:left="425" w:hanging="357"/>
        <w:contextualSpacing w:val="0"/>
      </w:pPr>
      <w:r w:rsidRPr="00FC61A0">
        <w:t xml:space="preserve">For grotter og sårbare karstområder er det behov for samordnet praksis for undervisningsopplegg og små, styrte besøk. Det er videre behov for å se innfallsportene og overnattingstilbudet i sammenheng, slik at lav tilrettelegging og sporløs ferdsel fortsatt er hovedlinjen, og at </w:t>
      </w:r>
      <w:r w:rsidR="009A0230" w:rsidRPr="00FC61A0">
        <w:t xml:space="preserve">ferdsel kanaliseres ellers til </w:t>
      </w:r>
      <w:proofErr w:type="gramStart"/>
      <w:r w:rsidR="009A0230" w:rsidRPr="00FC61A0">
        <w:t>robuste</w:t>
      </w:r>
      <w:proofErr w:type="gramEnd"/>
      <w:r w:rsidR="009A0230" w:rsidRPr="00FC61A0">
        <w:t xml:space="preserve"> innfallsporter og startsteder</w:t>
      </w:r>
      <w:r w:rsidR="007A6A48" w:rsidRPr="00FC61A0">
        <w:t xml:space="preserve"> med nærturer, dagsturer og etablerte </w:t>
      </w:r>
      <w:r w:rsidR="007A6A48" w:rsidRPr="00FC61A0">
        <w:lastRenderedPageBreak/>
        <w:t xml:space="preserve">turmål, og </w:t>
      </w:r>
      <w:r w:rsidRPr="00FC61A0">
        <w:t xml:space="preserve">at informasjon og </w:t>
      </w:r>
      <w:r w:rsidR="007A6A48" w:rsidRPr="00FC61A0">
        <w:t xml:space="preserve">skånsomt </w:t>
      </w:r>
      <w:r w:rsidRPr="00FC61A0">
        <w:t xml:space="preserve">vedlikehold </w:t>
      </w:r>
      <w:r w:rsidR="007A6A48" w:rsidRPr="00FC61A0">
        <w:t>ellers</w:t>
      </w:r>
      <w:r w:rsidR="0038098A" w:rsidRPr="00FC61A0">
        <w:t xml:space="preserve"> legges til gjennomgående ruter, kulturlandskap og åpne hytter</w:t>
      </w:r>
      <w:r w:rsidRPr="00FC61A0">
        <w:t>.</w:t>
      </w:r>
    </w:p>
    <w:p w14:paraId="4093FDCA" w14:textId="293F0489" w:rsidR="003E377C" w:rsidRPr="00FC61A0" w:rsidRDefault="006967D3" w:rsidP="00C13A6C">
      <w:pPr>
        <w:pStyle w:val="Listeavsnitt"/>
        <w:numPr>
          <w:ilvl w:val="0"/>
          <w:numId w:val="337"/>
        </w:numPr>
        <w:spacing w:before="120"/>
        <w:ind w:left="426"/>
      </w:pPr>
      <w:r w:rsidRPr="00C13A6C">
        <w:rPr>
          <w:b/>
          <w:bCs/>
        </w:rPr>
        <w:t>Kryssende hensyn og vanskelige avveininger</w:t>
      </w:r>
      <w:r w:rsidR="00457FD3">
        <w:rPr>
          <w:b/>
          <w:bCs/>
        </w:rPr>
        <w:t xml:space="preserve">: </w:t>
      </w:r>
      <w:r w:rsidRPr="00FC61A0">
        <w:t xml:space="preserve">Når det oppstår ønsker om endringer i merking av stinettet, skilting eller andre tiltak i forbindelse med tilrettelegging og tilgjengelighet, kan dette påvirke verneverdiene og være kontroversielt i forhold til reindrifta, private interesser eller konkurrerende friluftsinteresser. Dersom forvaltningsmyndigheten skal gi tillatelse til slike tiltak må det ikke stride mot verneformålet og det bør være en god prosess </w:t>
      </w:r>
      <w:r w:rsidR="00D620E5" w:rsidRPr="00FC61A0">
        <w:t xml:space="preserve">som kan bidra til avklaring </w:t>
      </w:r>
      <w:r w:rsidRPr="00FC61A0">
        <w:t xml:space="preserve">mot andre interesser. </w:t>
      </w:r>
      <w:r w:rsidR="00457FD3">
        <w:t xml:space="preserve">Kommer det opp </w:t>
      </w:r>
      <w:r w:rsidR="000B7044">
        <w:t xml:space="preserve">problemstillinger </w:t>
      </w:r>
      <w:r w:rsidR="00583153">
        <w:t xml:space="preserve">i planperioden </w:t>
      </w:r>
      <w:r w:rsidR="000B7044">
        <w:t xml:space="preserve">som er vanskelige å avgjøre uten å se helhetlig på forvaltningen, </w:t>
      </w:r>
      <w:r w:rsidR="00583153">
        <w:t xml:space="preserve">kan det </w:t>
      </w:r>
      <w:r w:rsidRPr="00FC61A0">
        <w:t xml:space="preserve">være aktuelt </w:t>
      </w:r>
      <w:r w:rsidR="00583153">
        <w:t xml:space="preserve">for styret </w:t>
      </w:r>
      <w:r w:rsidRPr="00FC61A0">
        <w:t xml:space="preserve">å utsette </w:t>
      </w:r>
      <w:r w:rsidR="00583153">
        <w:t xml:space="preserve">behandlingen </w:t>
      </w:r>
      <w:r w:rsidR="00D620E5" w:rsidRPr="00FC61A0">
        <w:t>til neste revisjon av forvaltningsplanen. Det kan være viktig for å f</w:t>
      </w:r>
      <w:r w:rsidRPr="00FC61A0">
        <w:t xml:space="preserve">å </w:t>
      </w:r>
      <w:r w:rsidR="00D620E5" w:rsidRPr="00FC61A0">
        <w:t xml:space="preserve">gjort </w:t>
      </w:r>
      <w:r w:rsidRPr="00FC61A0">
        <w:t xml:space="preserve">helhetlige vurderinger av nasjonalparken og landskapsvernområdet </w:t>
      </w:r>
      <w:r w:rsidR="00D620E5" w:rsidRPr="00FC61A0">
        <w:t xml:space="preserve">og </w:t>
      </w:r>
      <w:r w:rsidRPr="00FC61A0">
        <w:t xml:space="preserve">for å </w:t>
      </w:r>
      <w:proofErr w:type="gramStart"/>
      <w:r w:rsidRPr="00FC61A0">
        <w:t>unngå ”bit</w:t>
      </w:r>
      <w:proofErr w:type="gramEnd"/>
      <w:r w:rsidRPr="00FC61A0">
        <w:t>-for-bit” forvaltning.</w:t>
      </w:r>
    </w:p>
    <w:p w14:paraId="2EEF1E09" w14:textId="77777777" w:rsidR="003E217D" w:rsidRPr="00FC61A0" w:rsidRDefault="003E217D" w:rsidP="003E217D">
      <w:pPr>
        <w:pStyle w:val="Overskrift2"/>
      </w:pPr>
      <w:bookmarkStart w:id="55" w:name="_Toc227834736"/>
      <w:bookmarkEnd w:id="54"/>
      <w:r w:rsidRPr="00FC61A0">
        <w:t>Jakt og Fiske</w:t>
      </w:r>
      <w:bookmarkEnd w:id="55"/>
    </w:p>
    <w:p w14:paraId="3D1E715A" w14:textId="45E7FCD2" w:rsidR="00392D8B" w:rsidRPr="00FC61A0" w:rsidRDefault="00392D8B" w:rsidP="00392D8B">
      <w:pPr>
        <w:pStyle w:val="Brdtekst"/>
      </w:pPr>
      <w:r w:rsidRPr="00FC61A0">
        <w:t>Jakt og fiske er tradisjonelle og viktige former for utmarksbruk i Lomsdal</w:t>
      </w:r>
      <w:r w:rsidRPr="00FC61A0">
        <w:rPr>
          <w:rFonts w:ascii="Cambria Math" w:hAnsi="Cambria Math" w:cs="Cambria Math"/>
        </w:rPr>
        <w:t>‑</w:t>
      </w:r>
      <w:r w:rsidRPr="00FC61A0">
        <w:t>Visten / Njaarken. Omr</w:t>
      </w:r>
      <w:r w:rsidRPr="00FC61A0">
        <w:rPr>
          <w:rFonts w:cs="Aptos"/>
        </w:rPr>
        <w:t>å</w:t>
      </w:r>
      <w:r w:rsidRPr="00FC61A0">
        <w:t>det har gode bestander av jaktbart vilt og gode fiskemuligheter i b</w:t>
      </w:r>
      <w:r w:rsidRPr="00FC61A0">
        <w:rPr>
          <w:rFonts w:cs="Aptos"/>
        </w:rPr>
        <w:t>å</w:t>
      </w:r>
      <w:r w:rsidRPr="00FC61A0">
        <w:t>de ferskvann og sj</w:t>
      </w:r>
      <w:r w:rsidRPr="00FC61A0">
        <w:rPr>
          <w:rFonts w:cs="Aptos"/>
        </w:rPr>
        <w:t>ø</w:t>
      </w:r>
      <w:r w:rsidRPr="00FC61A0">
        <w:t>. Elgjakt foreg</w:t>
      </w:r>
      <w:r w:rsidRPr="00FC61A0">
        <w:rPr>
          <w:rFonts w:cs="Aptos"/>
        </w:rPr>
        <w:t>å</w:t>
      </w:r>
      <w:r w:rsidRPr="00FC61A0">
        <w:t>r i store deler av verneomr</w:t>
      </w:r>
      <w:r w:rsidRPr="00FC61A0">
        <w:rPr>
          <w:rFonts w:cs="Aptos"/>
        </w:rPr>
        <w:t>å</w:t>
      </w:r>
      <w:r w:rsidRPr="00FC61A0">
        <w:t>det, og rypejakt ut</w:t>
      </w:r>
      <w:r w:rsidRPr="00FC61A0">
        <w:rPr>
          <w:rFonts w:cs="Aptos"/>
        </w:rPr>
        <w:t>ø</w:t>
      </w:r>
      <w:r w:rsidRPr="00FC61A0">
        <w:t>ves i store utstrekninger. Fritidsfiske er utbredt i fjordene. Enkelte vassdrag har anadrom laksefisk. Flere h</w:t>
      </w:r>
      <w:r w:rsidRPr="00FC61A0">
        <w:rPr>
          <w:rFonts w:cs="Aptos"/>
        </w:rPr>
        <w:t>ø</w:t>
      </w:r>
      <w:r w:rsidRPr="00FC61A0">
        <w:t>yereliggende vann er fisketomme etter tidligere mislykkede utsettinger – disse har høy biologisk verdi som referanseområder for bunndyr</w:t>
      </w:r>
      <w:r w:rsidRPr="00FC61A0">
        <w:rPr>
          <w:rFonts w:ascii="Cambria Math" w:hAnsi="Cambria Math" w:cs="Cambria Math"/>
        </w:rPr>
        <w:t>‑</w:t>
      </w:r>
      <w:r w:rsidRPr="00FC61A0">
        <w:t xml:space="preserve"> og insektfauna.</w:t>
      </w:r>
    </w:p>
    <w:p w14:paraId="215195E0" w14:textId="77777777" w:rsidR="00392D8B" w:rsidRPr="00FC61A0" w:rsidRDefault="00392D8B" w:rsidP="00392D8B">
      <w:pPr>
        <w:pStyle w:val="Brdtekst"/>
      </w:pPr>
      <w:r w:rsidRPr="00FC61A0">
        <w:t>Alt dyreliv er i utgangspunktet fredet. Jakt etter viltloven og fiske etter lakse</w:t>
      </w:r>
      <w:r w:rsidRPr="00FC61A0">
        <w:rPr>
          <w:rFonts w:ascii="Cambria Math" w:hAnsi="Cambria Math" w:cs="Cambria Math"/>
        </w:rPr>
        <w:t>‑</w:t>
      </w:r>
      <w:r w:rsidRPr="00FC61A0">
        <w:t xml:space="preserve"> og innlandsfiskeloven, med tilh</w:t>
      </w:r>
      <w:r w:rsidRPr="00FC61A0">
        <w:rPr>
          <w:rFonts w:cs="Aptos"/>
        </w:rPr>
        <w:t>ø</w:t>
      </w:r>
      <w:r w:rsidRPr="00FC61A0">
        <w:t>rende forskrifter, er likevel tillatt. Verneforskriften for Lomsdal</w:t>
      </w:r>
      <w:r w:rsidRPr="00FC61A0">
        <w:rPr>
          <w:rFonts w:ascii="Cambria Math" w:hAnsi="Cambria Math" w:cs="Cambria Math"/>
        </w:rPr>
        <w:t>‑</w:t>
      </w:r>
      <w:r w:rsidRPr="00FC61A0">
        <w:t>Visten legger ikke s</w:t>
      </w:r>
      <w:r w:rsidRPr="00FC61A0">
        <w:rPr>
          <w:rFonts w:cs="Aptos"/>
        </w:rPr>
        <w:t>æ</w:t>
      </w:r>
      <w:r w:rsidRPr="00FC61A0">
        <w:t>rskilte begrensninger p</w:t>
      </w:r>
      <w:r w:rsidRPr="00FC61A0">
        <w:rPr>
          <w:rFonts w:cs="Aptos"/>
        </w:rPr>
        <w:t>å</w:t>
      </w:r>
      <w:r w:rsidRPr="00FC61A0">
        <w:t xml:space="preserve"> den tradisjonelle ut</w:t>
      </w:r>
      <w:r w:rsidRPr="00FC61A0">
        <w:rPr>
          <w:rFonts w:cs="Aptos"/>
        </w:rPr>
        <w:t>ø</w:t>
      </w:r>
      <w:r w:rsidRPr="00FC61A0">
        <w:t>velsen av jakt og fiske. Utsetting av nye dyrearter er forbudt. Grunneier disponerer jakt</w:t>
      </w:r>
      <w:r w:rsidRPr="00FC61A0">
        <w:rPr>
          <w:rFonts w:ascii="Cambria Math" w:hAnsi="Cambria Math" w:cs="Cambria Math"/>
        </w:rPr>
        <w:t>‑</w:t>
      </w:r>
      <w:r w:rsidRPr="00FC61A0">
        <w:t xml:space="preserve"> og fiskeretten og kan regulere kort, kvoter og tilgang. Kommunens myndighet i hjorteviltforvaltningen er uendret av vernet. Rovviltforvaltningen reguleres ikke av verneforskriften.</w:t>
      </w:r>
    </w:p>
    <w:p w14:paraId="6B030CC2" w14:textId="650681E7" w:rsidR="00392D8B" w:rsidRPr="00FC61A0" w:rsidRDefault="00392D8B" w:rsidP="00392D8B">
      <w:pPr>
        <w:pStyle w:val="Brdtekst"/>
      </w:pPr>
      <w:r w:rsidRPr="00FC61A0">
        <w:t>Ved storviltjakt kan motorisert uttransport av felt elg (for eksempel helikopter eller jernhest/elgtrekker) vurderes etter søknad. For å ivareta kjøttkvalitet kan felling av én ra</w:t>
      </w:r>
      <w:r w:rsidR="00610916">
        <w:t>j</w:t>
      </w:r>
      <w:r w:rsidRPr="00FC61A0">
        <w:t xml:space="preserve">e av lauvtre for midlertidig kjøttheng aksepteres som nødvendig og begrenset påvirkning. Rydding av postplasser (vegetasjonsfjerning) kan ikke tillates, da vegetasjon er fredet. </w:t>
      </w:r>
      <w:proofErr w:type="spellStart"/>
      <w:r w:rsidRPr="00FC61A0">
        <w:t>Jaktbuer</w:t>
      </w:r>
      <w:proofErr w:type="spellEnd"/>
      <w:r w:rsidRPr="00FC61A0">
        <w:t xml:space="preserve"> i tilknytning til jakt kan ikke gis tillatelse etter verneforskriften. Jakttårn er ikke tillatt, i tråd med føringer fastsatt i kongelig resolusjon. Åpne hytter for allmennheten kan vurderes etter bestemmelsene for friluftsliv, der slike tiltak bidrar til ønsket besøksforvaltning.</w:t>
      </w:r>
    </w:p>
    <w:p w14:paraId="2CD769DF" w14:textId="59A999D3" w:rsidR="00A12B7E" w:rsidRPr="00FC61A0" w:rsidRDefault="00392D8B" w:rsidP="00392D8B">
      <w:pPr>
        <w:pStyle w:val="Brdtekst"/>
      </w:pPr>
      <w:r w:rsidRPr="00FC61A0">
        <w:t>Statskog SF forvalter store deler av jakt og fiske i Vefsn og Grane. Forvaltningen vektlegger samarbeid med grunneiere, kommuner, reindriften og rettighetshavere, samt god informasjon om regelverk og praktiske ordninger (kort, kvoter</w:t>
      </w:r>
      <w:r w:rsidR="00A12B7E" w:rsidRPr="00FC61A0">
        <w:t xml:space="preserve"> og </w:t>
      </w:r>
      <w:r w:rsidRPr="00FC61A0">
        <w:t xml:space="preserve">sesonger). </w:t>
      </w:r>
    </w:p>
    <w:p w14:paraId="36BF8ABD" w14:textId="736F1159" w:rsidR="00443281" w:rsidRPr="00FC61A0" w:rsidRDefault="00443281" w:rsidP="00A12B7E">
      <w:pPr>
        <w:pStyle w:val="Brdtekst"/>
      </w:pPr>
      <w:r w:rsidRPr="00FC61A0">
        <w:rPr>
          <w:b/>
          <w:bCs/>
        </w:rPr>
        <w:t>La</w:t>
      </w:r>
      <w:r w:rsidR="00A12B7E" w:rsidRPr="00FC61A0">
        <w:rPr>
          <w:b/>
          <w:bCs/>
        </w:rPr>
        <w:t>ksmarka</w:t>
      </w:r>
      <w:r w:rsidR="00A12B7E" w:rsidRPr="00FC61A0">
        <w:t xml:space="preserve"> ligger langs Lakselvvassdraget, som renner gjennom dalføret og munner ut i Strauman. Området har tradisjonelt vært kjent som et godt fiskeområde, særlig for laks, sjøørret og røye. Historisk ble elva brukt både til </w:t>
      </w:r>
      <w:proofErr w:type="spellStart"/>
      <w:r w:rsidR="00A12B7E" w:rsidRPr="00FC61A0">
        <w:t>matauk</w:t>
      </w:r>
      <w:proofErr w:type="spellEnd"/>
      <w:r w:rsidR="00A12B7E" w:rsidRPr="00FC61A0">
        <w:t xml:space="preserve"> og rekreasjon, og lokale familier hadde faste fiskeplasser og små båtnaust langs elva. Navnet Laksmarka gjenspeiler denne tilknytningen til laksefiske, som gjennom generasjoner har vært en del av naturbruken i Visten. I dag brukes området i hovedsak til friluftsliv og som ferdselsåre for turer mellom fjorden og innlandet. Bedre kartlegging av fiskebestandene er et tiltak </w:t>
      </w:r>
      <w:r w:rsidR="000012A3" w:rsidRPr="00FC61A0">
        <w:t xml:space="preserve">i forvaltningsplanen for Strauman </w:t>
      </w:r>
      <w:r w:rsidR="00A12B7E" w:rsidRPr="00FC61A0">
        <w:t>for mer kunnskap og for å støtte bærekraftig bruk.</w:t>
      </w:r>
    </w:p>
    <w:p w14:paraId="4B85A8D3" w14:textId="77777777" w:rsidR="003E217D" w:rsidRPr="00FC61A0" w:rsidRDefault="003E217D" w:rsidP="008216F6">
      <w:pPr>
        <w:pStyle w:val="Overskrift2"/>
        <w:spacing w:before="120" w:line="264" w:lineRule="auto"/>
        <w:ind w:left="578" w:hanging="578"/>
      </w:pPr>
      <w:bookmarkStart w:id="56" w:name="_Toc227834737"/>
      <w:r w:rsidRPr="00FC61A0">
        <w:t>Reiseliv</w:t>
      </w:r>
      <w:bookmarkEnd w:id="56"/>
    </w:p>
    <w:p w14:paraId="6017A30A" w14:textId="77777777" w:rsidR="0052116A" w:rsidRPr="00FC61A0" w:rsidRDefault="0052116A" w:rsidP="0052116A">
      <w:pPr>
        <w:spacing w:after="120" w:line="264" w:lineRule="auto"/>
      </w:pPr>
      <w:r w:rsidRPr="00FC61A0">
        <w:t xml:space="preserve">Reiselivet i og rundt Lomsdal–Visten er i hovedsak småskala og naturbasert, med vekt på ro, stillhet, kunnskap og opplevelser som bygger på lokal tradisjon og naturens tåleevne. Nasjonalparken er lite </w:t>
      </w:r>
      <w:r w:rsidRPr="00FC61A0">
        <w:lastRenderedPageBreak/>
        <w:t xml:space="preserve">tilrettelagt, og dette er en del av områdets særpreg og kvaliteter. Reiselivsaktivitet skal derfor foregå med enkel bruk og sporløs ferdsel, og nye tiltak skal baseres på eksisterende infrastruktur og </w:t>
      </w:r>
      <w:proofErr w:type="gramStart"/>
      <w:r w:rsidRPr="00FC61A0">
        <w:t>robuste</w:t>
      </w:r>
      <w:proofErr w:type="gramEnd"/>
      <w:r w:rsidRPr="00FC61A0">
        <w:t xml:space="preserve"> områder.</w:t>
      </w:r>
    </w:p>
    <w:p w14:paraId="151D905D" w14:textId="0148FA8D" w:rsidR="0052116A" w:rsidRPr="00FC61A0" w:rsidRDefault="0052116A" w:rsidP="0052116A">
      <w:pPr>
        <w:spacing w:after="120" w:line="264" w:lineRule="auto"/>
      </w:pPr>
      <w:r w:rsidRPr="00FC61A0">
        <w:t xml:space="preserve">Forvaltningsmyndigheten skal legge til rette for forutsigbar bruk gjennom kanaliserte innfallsporter, god informasjon og dialog med reiselivsaktører i randsonene. Det er få aktører som opererer inne i selve nasjonalparken, men flere bedrifter tilbyr overnatting, </w:t>
      </w:r>
      <w:proofErr w:type="spellStart"/>
      <w:r w:rsidRPr="00FC61A0">
        <w:t>guiding</w:t>
      </w:r>
      <w:proofErr w:type="spellEnd"/>
      <w:r w:rsidRPr="00FC61A0">
        <w:t xml:space="preserve"> og fjordbaserte opplevelser i tilknytning til innfallsportene rundt parken. Oppdatert oversikt over transport, skyss og overnatting finnes på nasjonalparkens nettside:</w:t>
      </w:r>
      <w:r w:rsidR="00951A13" w:rsidRPr="00FC61A0">
        <w:t xml:space="preserve"> </w:t>
      </w:r>
      <w:hyperlink r:id="rId43" w:history="1">
        <w:r w:rsidR="00951A13" w:rsidRPr="00FC61A0">
          <w:rPr>
            <w:rStyle w:val="Hyperkobling"/>
          </w:rPr>
          <w:t>https://lomsdalvisten.no/reise-og-overnatting/</w:t>
        </w:r>
      </w:hyperlink>
      <w:r w:rsidR="0053458A" w:rsidRPr="00FC61A0">
        <w:t xml:space="preserve">. </w:t>
      </w:r>
      <w:r w:rsidR="00951A13" w:rsidRPr="00FC61A0">
        <w:t xml:space="preserve"> </w:t>
      </w:r>
    </w:p>
    <w:p w14:paraId="2A37F297" w14:textId="1BB9E74F" w:rsidR="0052116A" w:rsidRPr="00FC61A0" w:rsidRDefault="0052116A" w:rsidP="0052116A">
      <w:pPr>
        <w:spacing w:after="120" w:line="264" w:lineRule="auto"/>
      </w:pPr>
      <w:r w:rsidRPr="00FC61A0">
        <w:t>Det finnes ikke et eget nasjonalparksenter for Lomsdal–Visten, men Nevernes Havn og Helgeland Museum formidler kunnskap om området. Nasjonalparkstyret har tidligere vurdert mulighetene for et styrket forvaltningsknutepunkt på Laksvollen</w:t>
      </w:r>
      <w:r w:rsidR="00187CE1" w:rsidRPr="00FC61A0">
        <w:t xml:space="preserve"> ved</w:t>
      </w:r>
      <w:r w:rsidRPr="00FC61A0">
        <w:t xml:space="preserve"> Trofors</w:t>
      </w:r>
      <w:r w:rsidR="00187CE1" w:rsidRPr="00FC61A0">
        <w:t xml:space="preserve"> i Grane</w:t>
      </w:r>
      <w:r w:rsidRPr="00FC61A0">
        <w:t xml:space="preserve">, </w:t>
      </w:r>
      <w:r w:rsidR="0034642F" w:rsidRPr="00FC61A0">
        <w:t xml:space="preserve">og foreslår en </w:t>
      </w:r>
      <w:r w:rsidRPr="00FC61A0">
        <w:t>regional satsing</w:t>
      </w:r>
      <w:r w:rsidR="0034642F" w:rsidRPr="00FC61A0">
        <w:t xml:space="preserve"> på</w:t>
      </w:r>
      <w:r w:rsidRPr="00FC61A0">
        <w:t xml:space="preserve"> </w:t>
      </w:r>
      <w:r w:rsidR="00951A13" w:rsidRPr="00FC61A0">
        <w:rPr>
          <w:bCs/>
          <w:sz w:val="18"/>
          <w:szCs w:val="18"/>
        </w:rPr>
        <w:t>"</w:t>
      </w:r>
      <w:r w:rsidRPr="00EC22F1">
        <w:rPr>
          <w:i/>
        </w:rPr>
        <w:t>Villmarksporten Helgeland</w:t>
      </w:r>
      <w:r w:rsidR="00951A13" w:rsidRPr="00EC22F1">
        <w:rPr>
          <w:bCs/>
        </w:rPr>
        <w:t>"</w:t>
      </w:r>
      <w:r w:rsidRPr="00EC22F1">
        <w:t xml:space="preserve"> </w:t>
      </w:r>
      <w:r w:rsidR="00951A13" w:rsidRPr="00EC22F1">
        <w:t>(</w:t>
      </w:r>
      <w:r w:rsidR="00951A13" w:rsidRPr="00FC61A0">
        <w:t xml:space="preserve">jf. M5.5, S3.8, TLV-13-17 og kap. 5.5.2). </w:t>
      </w:r>
      <w:r w:rsidRPr="00FC61A0">
        <w:t>Et slikt knutepunkt kan bidra til formidling, kunnskapsdeling og besøk</w:t>
      </w:r>
      <w:r w:rsidR="008152D5" w:rsidRPr="00FC61A0">
        <w:t>sforvaltning</w:t>
      </w:r>
      <w:r w:rsidRPr="00FC61A0">
        <w:t xml:space="preserve"> </w:t>
      </w:r>
      <w:r w:rsidR="00297CBC">
        <w:t xml:space="preserve">i tråd med </w:t>
      </w:r>
      <w:r w:rsidR="00ED3EBB">
        <w:t>forvaltnings</w:t>
      </w:r>
      <w:r w:rsidR="00297CBC">
        <w:t>målene i denne planen</w:t>
      </w:r>
      <w:r w:rsidRPr="00FC61A0">
        <w:t>.</w:t>
      </w:r>
    </w:p>
    <w:p w14:paraId="37DE4A77" w14:textId="03C76E4B" w:rsidR="0052116A" w:rsidRPr="00FC61A0" w:rsidRDefault="0052116A" w:rsidP="0052116A">
      <w:pPr>
        <w:spacing w:after="120" w:line="264" w:lineRule="auto"/>
      </w:pPr>
      <w:r w:rsidRPr="00FC61A0">
        <w:t xml:space="preserve">Reiselivsaktiviteten følges gjennom oversikt over aktører som bruker området kommersielt. Dette gir grunnlag for dialog, veiledning og eventuelle vilkår for å kanalisere aktivitet til </w:t>
      </w:r>
      <w:proofErr w:type="gramStart"/>
      <w:r w:rsidRPr="00FC61A0">
        <w:t>robuste</w:t>
      </w:r>
      <w:proofErr w:type="gramEnd"/>
      <w:r w:rsidRPr="00FC61A0">
        <w:t xml:space="preserve"> områder og bort fra sårbare naturverdier, kulturmiljøer og viktige områder for reindrift.</w:t>
      </w:r>
    </w:p>
    <w:p w14:paraId="65DB8215" w14:textId="13414D60" w:rsidR="0052116A" w:rsidRPr="00FC61A0" w:rsidRDefault="0052116A" w:rsidP="008152D5">
      <w:pPr>
        <w:pStyle w:val="Overskrift3"/>
      </w:pPr>
      <w:bookmarkStart w:id="57" w:name="_Toc227834738"/>
      <w:r w:rsidRPr="00FC61A0">
        <w:t>Nasjonalparkpartnere</w:t>
      </w:r>
      <w:bookmarkEnd w:id="57"/>
    </w:p>
    <w:p w14:paraId="311A4B14" w14:textId="005D2B2B" w:rsidR="0052116A" w:rsidRPr="00FC61A0" w:rsidRDefault="0052116A" w:rsidP="0052116A">
      <w:pPr>
        <w:spacing w:after="120" w:line="264" w:lineRule="auto"/>
      </w:pPr>
      <w:r w:rsidRPr="00FC61A0">
        <w:t xml:space="preserve">Det er et mål for norsk verneområdeforvaltning å støtte lokal, naturbasert </w:t>
      </w:r>
      <w:r w:rsidR="008F6460" w:rsidRPr="00FC61A0">
        <w:t xml:space="preserve">og bærekraftig </w:t>
      </w:r>
      <w:r w:rsidRPr="00FC61A0">
        <w:t>nærings</w:t>
      </w:r>
      <w:r w:rsidR="00C71D27" w:rsidRPr="00FC61A0">
        <w:t>-</w:t>
      </w:r>
      <w:r w:rsidRPr="00FC61A0">
        <w:t xml:space="preserve">utvikling i bygdene rundt nasjonalparkene. </w:t>
      </w:r>
      <w:r w:rsidR="00C71D27" w:rsidRPr="00FC61A0">
        <w:t>S</w:t>
      </w:r>
      <w:r w:rsidRPr="00FC61A0">
        <w:t>tyret kan inngå partnerskap med aktører som ønsker å bruke og profilere nasjonalparken på en måte som styrker både lokale verdier og verneformålet.</w:t>
      </w:r>
    </w:p>
    <w:p w14:paraId="5546C31C" w14:textId="1FDD2385" w:rsidR="0052116A" w:rsidRPr="00FC61A0" w:rsidRDefault="0052116A" w:rsidP="0052116A">
      <w:pPr>
        <w:spacing w:after="120" w:line="264" w:lineRule="auto"/>
      </w:pPr>
      <w:r w:rsidRPr="00FC61A0">
        <w:t>Nasjonalparkpartner</w:t>
      </w:r>
      <w:r w:rsidR="00613FF6" w:rsidRPr="00FC61A0">
        <w:t>skap</w:t>
      </w:r>
      <w:r w:rsidRPr="00FC61A0">
        <w:t xml:space="preserve"> kan omfatte kriterier for kvalitet, lokal forankring og kunnskapsformidling. Den kan også inkludere vilkår knyttet til rapportering, bruk av merkevaren, og ansvar for å kanalisere ferdsel til egnede ruter og opplevelser. Slike partnerskap gir styret bedre oversikt over aktivitet i området</w:t>
      </w:r>
      <w:r w:rsidRPr="00475CA1">
        <w:t>, og bidrar til en helhetlig besøksforvaltning som ivaretar naturmangfold, kulturminner og reindrift.</w:t>
      </w:r>
      <w:r w:rsidR="00C10F6F" w:rsidRPr="00475CA1">
        <w:t xml:space="preserve"> Det har vært </w:t>
      </w:r>
      <w:r w:rsidR="00666025" w:rsidRPr="00475CA1">
        <w:t xml:space="preserve">et ønske i styret å utvikle retningslinjer for </w:t>
      </w:r>
      <w:proofErr w:type="spellStart"/>
      <w:r w:rsidR="00666025" w:rsidRPr="00475CA1">
        <w:t>guiding</w:t>
      </w:r>
      <w:proofErr w:type="spellEnd"/>
      <w:r w:rsidR="00666025" w:rsidRPr="00475CA1">
        <w:t xml:space="preserve"> og kommersiell aktivitet.</w:t>
      </w:r>
      <w:r w:rsidR="00666025" w:rsidRPr="00FC61A0">
        <w:t xml:space="preserve"> </w:t>
      </w:r>
    </w:p>
    <w:p w14:paraId="41CFEAA3" w14:textId="039A0C63" w:rsidR="00D1049E" w:rsidRPr="00FC61A0" w:rsidRDefault="00D1049E" w:rsidP="003E217D">
      <w:pPr>
        <w:pStyle w:val="Overskrift2"/>
      </w:pPr>
      <w:bookmarkStart w:id="58" w:name="_Toc227834739"/>
      <w:r w:rsidRPr="00FC61A0">
        <w:t>Forskning og undervisning</w:t>
      </w:r>
      <w:bookmarkEnd w:id="58"/>
    </w:p>
    <w:p w14:paraId="39C9964A" w14:textId="2A7F8A67" w:rsidR="004A1850" w:rsidRPr="00FC61A0" w:rsidRDefault="00156FE5" w:rsidP="00156FE5">
      <w:pPr>
        <w:pStyle w:val="Brdtekst"/>
      </w:pPr>
      <w:r w:rsidRPr="00FC61A0">
        <w:t>Lomsdal–Visten/Njaarken er et av Norges mest krevende, utilgjengelige og minst påvirkede villmarks</w:t>
      </w:r>
      <w:r w:rsidR="004F54DD">
        <w:t>-</w:t>
      </w:r>
      <w:r w:rsidRPr="00FC61A0">
        <w:t>områder. Variasjonen i geologi, hydrologi, økologi, kulturhistorie og aktiv reindrift gjør området til et særlig verdifullt referanseområde for forskning</w:t>
      </w:r>
      <w:r w:rsidR="00E91374">
        <w:t xml:space="preserve">, </w:t>
      </w:r>
      <w:r w:rsidRPr="00FC61A0">
        <w:t>undervisning</w:t>
      </w:r>
      <w:r w:rsidR="00E91374">
        <w:t xml:space="preserve"> og overvåking</w:t>
      </w:r>
      <w:r w:rsidRPr="00FC61A0">
        <w:t>. Nasjonal</w:t>
      </w:r>
      <w:r w:rsidR="007A6940">
        <w:t>-</w:t>
      </w:r>
      <w:r w:rsidRPr="00FC61A0">
        <w:t xml:space="preserve">parken egner seg spesielt godt for studier av </w:t>
      </w:r>
      <w:r w:rsidR="007A6940" w:rsidRPr="00FC61A0">
        <w:t>kontinuitet i store villmarkspregede økosystemer.</w:t>
      </w:r>
      <w:r w:rsidR="007A6940">
        <w:t xml:space="preserve"> </w:t>
      </w:r>
      <w:r w:rsidR="002856EE">
        <w:t>økologiske prosesser</w:t>
      </w:r>
      <w:r w:rsidRPr="00FC61A0">
        <w:t xml:space="preserve">, </w:t>
      </w:r>
      <w:r w:rsidR="007A6940" w:rsidRPr="00FC61A0">
        <w:t xml:space="preserve">vassdragsdynamikk, </w:t>
      </w:r>
      <w:proofErr w:type="spellStart"/>
      <w:r w:rsidR="00B061A3">
        <w:t>karst</w:t>
      </w:r>
      <w:proofErr w:type="spellEnd"/>
      <w:r w:rsidR="00B061A3">
        <w:t xml:space="preserve"> og grotter, </w:t>
      </w:r>
      <w:r w:rsidRPr="00FC61A0">
        <w:t xml:space="preserve">naturrestaurering, klimaeffekter, </w:t>
      </w:r>
      <w:r w:rsidR="007A6940">
        <w:t xml:space="preserve">og historisk bruk fra </w:t>
      </w:r>
      <w:r w:rsidRPr="00FC61A0">
        <w:t>småfangstkultur</w:t>
      </w:r>
      <w:r w:rsidR="00B061A3">
        <w:t xml:space="preserve"> </w:t>
      </w:r>
      <w:r w:rsidR="00022451" w:rsidRPr="00FC61A0">
        <w:t>til krevende kombinasjonsbruk og sørsamisk nomadisk reindrift</w:t>
      </w:r>
      <w:r w:rsidR="00022451">
        <w:t xml:space="preserve"> og veidekultur</w:t>
      </w:r>
      <w:r w:rsidR="007A6940">
        <w:t xml:space="preserve">.  </w:t>
      </w:r>
    </w:p>
    <w:p w14:paraId="6DEBE0DE" w14:textId="77777777" w:rsidR="00156FE5" w:rsidRPr="00FC61A0" w:rsidRDefault="00156FE5" w:rsidP="00156FE5">
      <w:pPr>
        <w:pStyle w:val="Brdtekst"/>
      </w:pPr>
      <w:r w:rsidRPr="00FC61A0">
        <w:t xml:space="preserve">Parken har også en særskilt relevans for forskning på støy, fjernvirkning og tålegrenser knyttet til større tekniske inngrep. </w:t>
      </w:r>
      <w:proofErr w:type="spellStart"/>
      <w:r w:rsidRPr="00FC61A0">
        <w:t>Øyfjellet</w:t>
      </w:r>
      <w:proofErr w:type="spellEnd"/>
      <w:r w:rsidRPr="00FC61A0">
        <w:t xml:space="preserve"> vindkraftverk, som ligger tett på nasjonalparkens nordøstre grense, gir en unik mulighet til å studere hvordan støy, visuell påvirkning og tekniske installasjoner virker inn på naturmiljø, dyreliv, reindrift, friluftsliv og opplevelseskvalitet i et ellers urørt landskap.</w:t>
      </w:r>
    </w:p>
    <w:p w14:paraId="6B020F98" w14:textId="790E0251" w:rsidR="00EC43CE" w:rsidRPr="00FC61A0" w:rsidRDefault="00EC43CE" w:rsidP="00156FE5">
      <w:pPr>
        <w:pStyle w:val="Brdtekst"/>
      </w:pPr>
      <w:r w:rsidRPr="00FC61A0">
        <w:t>Det har vært lite forskningsaktivitet i Lomsdal-Visten etter vernet ble opprettet</w:t>
      </w:r>
      <w:r w:rsidR="00720D41" w:rsidRPr="00FC61A0">
        <w:t xml:space="preserve">. Per i dag er det </w:t>
      </w:r>
      <w:r w:rsidR="00475CA1">
        <w:t>få</w:t>
      </w:r>
      <w:r w:rsidR="00720D41" w:rsidRPr="00FC61A0">
        <w:t xml:space="preserve"> overvåkingsprogram som har aktivitet i området: </w:t>
      </w:r>
      <w:proofErr w:type="spellStart"/>
      <w:r w:rsidR="00720D41" w:rsidRPr="00FC61A0">
        <w:t>Sállir</w:t>
      </w:r>
      <w:proofErr w:type="spellEnd"/>
      <w:r w:rsidR="00720D41" w:rsidRPr="00FC61A0">
        <w:t xml:space="preserve"> natur AS har tillatelse fra 2023 og videreført i 2025, </w:t>
      </w:r>
      <w:r w:rsidR="00A27BB1" w:rsidRPr="00FC61A0">
        <w:t xml:space="preserve">til </w:t>
      </w:r>
      <w:r w:rsidR="00720D41" w:rsidRPr="00FC61A0">
        <w:t xml:space="preserve">å sette ut </w:t>
      </w:r>
      <w:r w:rsidR="00231BA5" w:rsidRPr="00FC61A0">
        <w:t xml:space="preserve">metallrør for fast </w:t>
      </w:r>
      <w:r w:rsidR="00720D41" w:rsidRPr="00FC61A0">
        <w:t>markering</w:t>
      </w:r>
      <w:r w:rsidR="00231BA5" w:rsidRPr="00FC61A0">
        <w:t xml:space="preserve"> av </w:t>
      </w:r>
      <w:r w:rsidR="00720D41" w:rsidRPr="00FC61A0">
        <w:t xml:space="preserve">flater for å gjennomføre det nasjonale </w:t>
      </w:r>
      <w:r w:rsidR="008F65C8" w:rsidRPr="00FC61A0">
        <w:t>overvåkings</w:t>
      </w:r>
      <w:r w:rsidR="00A42F48">
        <w:t>-</w:t>
      </w:r>
      <w:r w:rsidR="008F65C8" w:rsidRPr="00FC61A0">
        <w:t>programmet</w:t>
      </w:r>
      <w:r w:rsidR="00720D41" w:rsidRPr="00FC61A0">
        <w:t xml:space="preserve"> </w:t>
      </w:r>
      <w:r w:rsidR="000940BC" w:rsidRPr="00FC61A0">
        <w:rPr>
          <w:bCs/>
          <w:sz w:val="18"/>
          <w:szCs w:val="18"/>
        </w:rPr>
        <w:t>"</w:t>
      </w:r>
      <w:r w:rsidR="00720D41" w:rsidRPr="00FC61A0">
        <w:t>Arealrepresentativ naturovervåkning</w:t>
      </w:r>
      <w:r w:rsidR="000940BC" w:rsidRPr="00FC61A0">
        <w:rPr>
          <w:bCs/>
          <w:sz w:val="18"/>
          <w:szCs w:val="18"/>
        </w:rPr>
        <w:t>"</w:t>
      </w:r>
      <w:r w:rsidR="00720D41" w:rsidRPr="00FC61A0">
        <w:t xml:space="preserve">. </w:t>
      </w:r>
      <w:r w:rsidR="0039761F">
        <w:t xml:space="preserve">I tillegg har Norsk institutt for naturforskning NINA en landsdekkende sjøfuglkartlegging 2025-2026 </w:t>
      </w:r>
      <w:r w:rsidR="0095742E">
        <w:t>som også foregår i Lomsdal-Visten. Begge disse t</w:t>
      </w:r>
      <w:r w:rsidR="006D09A4" w:rsidRPr="00FC61A0">
        <w:t>illatelsen</w:t>
      </w:r>
      <w:r w:rsidR="0095742E">
        <w:t>e</w:t>
      </w:r>
      <w:r w:rsidR="00720D41" w:rsidRPr="00FC61A0">
        <w:t xml:space="preserve"> er gitt med hjemmel i naturmangfoldloven § 48</w:t>
      </w:r>
      <w:r w:rsidR="000940BC" w:rsidRPr="00FC61A0">
        <w:t xml:space="preserve">, siden verneforskriften ikke hjemler inngrep til </w:t>
      </w:r>
      <w:r w:rsidR="00231BA5" w:rsidRPr="00FC61A0">
        <w:t>vitenskapelige formål</w:t>
      </w:r>
      <w:r w:rsidR="00720D41" w:rsidRPr="00FC61A0">
        <w:t xml:space="preserve">. </w:t>
      </w:r>
      <w:r w:rsidR="00231BA5" w:rsidRPr="00FC61A0">
        <w:t xml:space="preserve">I </w:t>
      </w:r>
      <w:r w:rsidR="006F718F">
        <w:t>forskningssaker</w:t>
      </w:r>
      <w:r w:rsidR="00F94971" w:rsidRPr="00FC61A0">
        <w:t xml:space="preserve"> vil det stilles krav om at inngrep/</w:t>
      </w:r>
      <w:r w:rsidR="006F718F">
        <w:t xml:space="preserve"> </w:t>
      </w:r>
      <w:r w:rsidR="00F94971" w:rsidRPr="00FC61A0">
        <w:t xml:space="preserve">markeringer/måleutstyr </w:t>
      </w:r>
      <w:r w:rsidR="00720D41" w:rsidRPr="00FC61A0">
        <w:lastRenderedPageBreak/>
        <w:t>skal fjernes når</w:t>
      </w:r>
      <w:r w:rsidR="00F94971" w:rsidRPr="00FC61A0">
        <w:t xml:space="preserve"> prosjektet er gjennomført</w:t>
      </w:r>
      <w:r w:rsidR="00A42F48">
        <w:t>,</w:t>
      </w:r>
      <w:r w:rsidR="00D14270" w:rsidRPr="00FC61A0">
        <w:t xml:space="preserve"> og ev. nødvendig motorferdsel og </w:t>
      </w:r>
      <w:r w:rsidR="0079568B" w:rsidRPr="00FC61A0">
        <w:t xml:space="preserve">tilhørende </w:t>
      </w:r>
      <w:r w:rsidR="00D14270" w:rsidRPr="00FC61A0">
        <w:t xml:space="preserve">organisert ferdsel </w:t>
      </w:r>
      <w:r w:rsidR="00954E50">
        <w:t xml:space="preserve">krever </w:t>
      </w:r>
      <w:r w:rsidR="00A42F48">
        <w:t>også (</w:t>
      </w:r>
      <w:r w:rsidR="00D14270" w:rsidRPr="00FC61A0">
        <w:t>egen</w:t>
      </w:r>
      <w:r w:rsidR="00A42F48">
        <w:t>)</w:t>
      </w:r>
      <w:r w:rsidR="00D14270" w:rsidRPr="00FC61A0">
        <w:t xml:space="preserve"> tillatelse. </w:t>
      </w:r>
    </w:p>
    <w:p w14:paraId="109E69EC" w14:textId="5C7AB1AD" w:rsidR="000E4907" w:rsidRPr="00FC61A0" w:rsidRDefault="000E4907" w:rsidP="000E4907">
      <w:pPr>
        <w:pStyle w:val="Overskrift3"/>
      </w:pPr>
      <w:bookmarkStart w:id="59" w:name="_Toc227834740"/>
      <w:r w:rsidRPr="00FC61A0">
        <w:t>Prioriterte forskningstema</w:t>
      </w:r>
      <w:r w:rsidR="00FB584A" w:rsidRPr="00FC61A0">
        <w:t>, tillatelser og vilkår</w:t>
      </w:r>
      <w:bookmarkEnd w:id="59"/>
    </w:p>
    <w:p w14:paraId="59FC3D4B" w14:textId="297BCEF2" w:rsidR="00650F22" w:rsidRPr="00FC61A0" w:rsidRDefault="00650F22" w:rsidP="00650F22">
      <w:pPr>
        <w:pStyle w:val="Brdtekst"/>
      </w:pPr>
      <w:r w:rsidRPr="00FC61A0">
        <w:t>All forsknings- og undervisningsaktivitet som kan påvirke naturmangfold, kulturminner, ro og stillhet eller som innebærer installasjoner, motorferdsel eller prøvetaking, krever særskilt tillatelse etter verneforskriften. Retningslinjer for vurdering av søknader</w:t>
      </w:r>
      <w:r w:rsidR="001B7A39" w:rsidRPr="00FC61A0">
        <w:t>, styrets prioriterte forskningstema</w:t>
      </w:r>
      <w:r w:rsidRPr="00FC61A0">
        <w:t xml:space="preserve"> og vilkår for godkjent forskning er </w:t>
      </w:r>
      <w:r w:rsidRPr="005E2243">
        <w:t xml:space="preserve">gitt i kap. 5.10.3. </w:t>
      </w:r>
      <w:r w:rsidR="0092589A" w:rsidRPr="005E2243">
        <w:t>Større</w:t>
      </w:r>
      <w:r w:rsidR="0092589A" w:rsidRPr="00FC61A0">
        <w:t xml:space="preserve"> grupper kan også være søknadspliktige etter reglene for organisert ferdsel, jf. retningslinjene for § 3 pkt. 5.2 i kap. 5.10.2.</w:t>
      </w:r>
    </w:p>
    <w:p w14:paraId="3798CDA3" w14:textId="39D1D472" w:rsidR="003E217D" w:rsidRPr="00FC61A0" w:rsidRDefault="003E217D" w:rsidP="003E217D">
      <w:pPr>
        <w:pStyle w:val="Overskrift2"/>
      </w:pPr>
      <w:bookmarkStart w:id="60" w:name="_Toc227834741"/>
      <w:r w:rsidRPr="00FC61A0">
        <w:t>Kulturminner</w:t>
      </w:r>
      <w:bookmarkEnd w:id="60"/>
    </w:p>
    <w:p w14:paraId="16DE5444" w14:textId="05806A6D" w:rsidR="0024569F" w:rsidRPr="00FC61A0" w:rsidRDefault="005841D3" w:rsidP="005841D3">
      <w:pPr>
        <w:pStyle w:val="Brdtekst"/>
      </w:pPr>
      <w:r w:rsidRPr="00FC61A0">
        <w:t>Lomsdal</w:t>
      </w:r>
      <w:r w:rsidRPr="00FC61A0">
        <w:noBreakHyphen/>
        <w:t>Visten har et stort spenn av kulturminner</w:t>
      </w:r>
      <w:r w:rsidR="00D561B7" w:rsidRPr="00FC61A0">
        <w:t xml:space="preserve">. Her er </w:t>
      </w:r>
      <w:r w:rsidRPr="00FC61A0">
        <w:t xml:space="preserve">forhistoriske spor fra eldre steinalder, samiske kulturminner og kulturminner fra nyere </w:t>
      </w:r>
      <w:r w:rsidR="00535BF0" w:rsidRPr="00FC61A0">
        <w:t>tids norske bosetting</w:t>
      </w:r>
      <w:r w:rsidRPr="00FC61A0">
        <w:t>. De eldste sporene er 8–9000 år gamle. Samiske kulturminner finnes spredt i hele området og omfatter blant annet gammetufter, hellere, teltboplasser og reingjerder, særlig i fjelldaler og større dalfører under skoggrensen. Kultur</w:t>
      </w:r>
      <w:r w:rsidR="004F54DD">
        <w:t>-</w:t>
      </w:r>
      <w:r w:rsidRPr="00FC61A0">
        <w:t>minner fra norsk bosetting ligger hovedsakelig langs kysten, men finnes også innover i dalførene, med tyngde fra 1600–1700</w:t>
      </w:r>
      <w:r w:rsidRPr="00FC61A0">
        <w:noBreakHyphen/>
        <w:t>tallet knyttet til fast bosetting, utmarksjordbruk, fôr</w:t>
      </w:r>
      <w:r w:rsidRPr="00FC61A0">
        <w:softHyphen/>
        <w:t xml:space="preserve">sanking og skogsdrift. </w:t>
      </w:r>
    </w:p>
    <w:p w14:paraId="1A2B768F" w14:textId="2A1F693C" w:rsidR="005841D3" w:rsidRPr="00FC61A0" w:rsidRDefault="0024569F" w:rsidP="005841D3">
      <w:pPr>
        <w:pStyle w:val="Brdtekst"/>
      </w:pPr>
      <w:r w:rsidRPr="00FC61A0">
        <w:t>I området finnes kulturminner fra motstandsarbeid under 2. verdenskrig, blant annet spor fra våpentransporten mellom Børja/Visten og Vefsn/Grane og ulike installasjoner/gjemmesteder i terrenget. Disse inngår i den samlede kulturhistorien i verneområdene og omfattes både av verneformål og kulturminnelovens fredningsregler der vilkårene er oppfylt. Krigsminnene har både dokumentasjonsverdi og opplevelsesverdi og ligger ofte i eller nær ferdselslinjer i kyst–fjord–dal</w:t>
      </w:r>
      <w:r w:rsidRPr="00FC61A0">
        <w:noBreakHyphen/>
        <w:t xml:space="preserve">overganger. </w:t>
      </w:r>
      <w:r w:rsidR="005841D3" w:rsidRPr="00FC61A0">
        <w:t xml:space="preserve">Kulturminner er en del av verneformålene og omfattes i tillegg av nasjonale og samiske fredningsbestemmelser. </w:t>
      </w:r>
    </w:p>
    <w:p w14:paraId="5D8E0F06" w14:textId="6AC3EA74" w:rsidR="00642085" w:rsidRPr="00FC61A0" w:rsidRDefault="00642085" w:rsidP="008216F6">
      <w:pPr>
        <w:pStyle w:val="Brdtekst"/>
      </w:pPr>
      <w:r w:rsidRPr="00FC61A0">
        <w:t>Krigsminne</w:t>
      </w:r>
      <w:r w:rsidR="00080EBB" w:rsidRPr="00FC61A0">
        <w:t xml:space="preserve">ne </w:t>
      </w:r>
      <w:r w:rsidRPr="00FC61A0">
        <w:t xml:space="preserve">er kulturminner etter kulturminneloven, men er ikke automatisk fredet. Vernet følger </w:t>
      </w:r>
      <w:r w:rsidR="00080EBB" w:rsidRPr="00FC61A0">
        <w:t xml:space="preserve">derfor primært </w:t>
      </w:r>
      <w:r w:rsidRPr="00FC61A0">
        <w:t xml:space="preserve">av verneforskriftenes formål, </w:t>
      </w:r>
      <w:r w:rsidR="007F5004" w:rsidRPr="00FC61A0">
        <w:t xml:space="preserve">og ellers </w:t>
      </w:r>
      <w:r w:rsidRPr="00FC61A0">
        <w:t>kulturminnelovens generelle bestemmelser</w:t>
      </w:r>
      <w:r w:rsidR="007F5004" w:rsidRPr="00FC61A0">
        <w:t xml:space="preserve">. </w:t>
      </w:r>
    </w:p>
    <w:p w14:paraId="7280C82B" w14:textId="79B6C5ED" w:rsidR="00DB69A2" w:rsidRPr="00FC61A0" w:rsidRDefault="00D12906" w:rsidP="008216F6">
      <w:pPr>
        <w:spacing w:after="120" w:line="264" w:lineRule="auto"/>
        <w:rPr>
          <w:rFonts w:asciiTheme="minorHAnsi" w:eastAsia="Times New Roman" w:hAnsiTheme="minorHAnsi" w:cs="Times New Roman"/>
        </w:rPr>
      </w:pPr>
      <w:r w:rsidRPr="00FC61A0">
        <w:rPr>
          <w:rFonts w:asciiTheme="minorHAnsi" w:eastAsia="Times New Roman" w:hAnsiTheme="minorHAnsi" w:cs="Times New Roman"/>
          <w:bCs/>
        </w:rPr>
        <w:t>På østre side av Laksmarkvatn er det også en heller der en same ved navn Oluf Bendiksen (</w:t>
      </w:r>
      <w:proofErr w:type="spellStart"/>
      <w:r w:rsidRPr="00FC61A0">
        <w:rPr>
          <w:rFonts w:asciiTheme="minorHAnsi" w:eastAsia="Times New Roman" w:hAnsiTheme="minorHAnsi" w:cs="Times New Roman"/>
          <w:bCs/>
        </w:rPr>
        <w:t>Bentso</w:t>
      </w:r>
      <w:proofErr w:type="spellEnd"/>
      <w:r w:rsidRPr="00FC61A0">
        <w:rPr>
          <w:rFonts w:asciiTheme="minorHAnsi" w:eastAsia="Times New Roman" w:hAnsiTheme="minorHAnsi" w:cs="Times New Roman"/>
          <w:bCs/>
        </w:rPr>
        <w:t xml:space="preserve">) holdt til ei tid. Sistnevnte var kjent under </w:t>
      </w:r>
      <w:proofErr w:type="gramStart"/>
      <w:r w:rsidRPr="00FC61A0">
        <w:rPr>
          <w:rFonts w:asciiTheme="minorHAnsi" w:eastAsia="Times New Roman" w:hAnsiTheme="minorHAnsi" w:cs="Times New Roman"/>
          <w:bCs/>
        </w:rPr>
        <w:t>navnet ”</w:t>
      </w:r>
      <w:proofErr w:type="spellStart"/>
      <w:r w:rsidRPr="00FC61A0">
        <w:rPr>
          <w:rFonts w:asciiTheme="minorHAnsi" w:eastAsia="Times New Roman" w:hAnsiTheme="minorHAnsi" w:cs="Times New Roman"/>
          <w:bCs/>
        </w:rPr>
        <w:t>Snåtten</w:t>
      </w:r>
      <w:proofErr w:type="spellEnd"/>
      <w:proofErr w:type="gramEnd"/>
      <w:r w:rsidRPr="00FC61A0">
        <w:rPr>
          <w:rFonts w:asciiTheme="minorHAnsi" w:eastAsia="Times New Roman" w:hAnsiTheme="minorHAnsi" w:cs="Times New Roman"/>
          <w:bCs/>
        </w:rPr>
        <w:t xml:space="preserve">” og helleren </w:t>
      </w:r>
      <w:proofErr w:type="gramStart"/>
      <w:r w:rsidRPr="00FC61A0">
        <w:rPr>
          <w:rFonts w:asciiTheme="minorHAnsi" w:eastAsia="Times New Roman" w:hAnsiTheme="minorHAnsi" w:cs="Times New Roman"/>
          <w:bCs/>
        </w:rPr>
        <w:t>som ”</w:t>
      </w:r>
      <w:proofErr w:type="spellStart"/>
      <w:r w:rsidRPr="00FC61A0">
        <w:rPr>
          <w:rFonts w:asciiTheme="minorHAnsi" w:eastAsia="Times New Roman" w:hAnsiTheme="minorHAnsi" w:cs="Times New Roman"/>
          <w:bCs/>
        </w:rPr>
        <w:t>Snåttholet</w:t>
      </w:r>
      <w:proofErr w:type="spellEnd"/>
      <w:proofErr w:type="gramEnd"/>
      <w:r w:rsidRPr="00FC61A0">
        <w:rPr>
          <w:rFonts w:asciiTheme="minorHAnsi" w:eastAsia="Times New Roman" w:hAnsiTheme="minorHAnsi" w:cs="Times New Roman"/>
          <w:bCs/>
        </w:rPr>
        <w:t>”</w:t>
      </w:r>
      <w:r w:rsidR="00E120E4" w:rsidRPr="00FC61A0">
        <w:rPr>
          <w:rFonts w:asciiTheme="minorHAnsi" w:eastAsia="Times New Roman" w:hAnsiTheme="minorHAnsi" w:cs="Times New Roman"/>
          <w:bCs/>
        </w:rPr>
        <w:t xml:space="preserve"> - </w:t>
      </w:r>
      <w:r w:rsidR="00DB69A2" w:rsidRPr="00FC61A0">
        <w:rPr>
          <w:rFonts w:asciiTheme="minorHAnsi" w:eastAsia="Times New Roman" w:hAnsiTheme="minorHAnsi" w:cs="Times New Roman"/>
        </w:rPr>
        <w:t xml:space="preserve">et viktig </w:t>
      </w:r>
      <w:r w:rsidR="00E120E4" w:rsidRPr="00FC61A0">
        <w:rPr>
          <w:rFonts w:asciiTheme="minorHAnsi" w:eastAsia="Times New Roman" w:hAnsiTheme="minorHAnsi" w:cs="Times New Roman"/>
        </w:rPr>
        <w:t>kulturminne og seson</w:t>
      </w:r>
      <w:r w:rsidR="006D09A4" w:rsidRPr="00FC61A0">
        <w:rPr>
          <w:rFonts w:asciiTheme="minorHAnsi" w:eastAsia="Times New Roman" w:hAnsiTheme="minorHAnsi" w:cs="Times New Roman"/>
        </w:rPr>
        <w:t>g</w:t>
      </w:r>
      <w:r w:rsidR="00E120E4" w:rsidRPr="00FC61A0">
        <w:rPr>
          <w:rFonts w:asciiTheme="minorHAnsi" w:eastAsia="Times New Roman" w:hAnsiTheme="minorHAnsi" w:cs="Times New Roman"/>
        </w:rPr>
        <w:t xml:space="preserve">boplass i </w:t>
      </w:r>
      <w:r w:rsidR="00DB69A2" w:rsidRPr="00FC61A0">
        <w:rPr>
          <w:rFonts w:asciiTheme="minorHAnsi" w:eastAsia="Times New Roman" w:hAnsiTheme="minorHAnsi" w:cs="Times New Roman"/>
          <w:bCs/>
        </w:rPr>
        <w:t>Laksmarka</w:t>
      </w:r>
      <w:r w:rsidR="00DB69A2" w:rsidRPr="00FC61A0">
        <w:rPr>
          <w:rFonts w:asciiTheme="minorHAnsi" w:eastAsia="Times New Roman" w:hAnsiTheme="minorHAnsi" w:cs="Times New Roman"/>
        </w:rPr>
        <w:t xml:space="preserve"> der eneboere og småbrukere har hatt tilhold. </w:t>
      </w:r>
      <w:r w:rsidR="00CB70BB" w:rsidRPr="00FC61A0">
        <w:rPr>
          <w:rFonts w:asciiTheme="minorHAnsi" w:eastAsia="Times New Roman" w:hAnsiTheme="minorHAnsi" w:cs="Times New Roman"/>
        </w:rPr>
        <w:t xml:space="preserve">Det er mange slike egenarta steder i nasjonalparken, og de </w:t>
      </w:r>
      <w:r w:rsidR="00DB69A2" w:rsidRPr="00FC61A0">
        <w:rPr>
          <w:rFonts w:asciiTheme="minorHAnsi" w:eastAsia="Times New Roman" w:hAnsiTheme="minorHAnsi" w:cs="Times New Roman"/>
        </w:rPr>
        <w:t xml:space="preserve">inngår i et landskap preget av kombinasjonsbruk, der jakt, fiske, slått og beite </w:t>
      </w:r>
      <w:r w:rsidR="00976F6C" w:rsidRPr="00FC61A0">
        <w:rPr>
          <w:rFonts w:asciiTheme="minorHAnsi" w:eastAsia="Times New Roman" w:hAnsiTheme="minorHAnsi" w:cs="Times New Roman"/>
        </w:rPr>
        <w:t xml:space="preserve">var de livnærende </w:t>
      </w:r>
      <w:r w:rsidR="00DB69A2" w:rsidRPr="00FC61A0">
        <w:rPr>
          <w:rFonts w:asciiTheme="minorHAnsi" w:eastAsia="Times New Roman" w:hAnsiTheme="minorHAnsi" w:cs="Times New Roman"/>
        </w:rPr>
        <w:t>aktivitete</w:t>
      </w:r>
      <w:r w:rsidR="002B7204" w:rsidRPr="00FC61A0">
        <w:rPr>
          <w:rFonts w:asciiTheme="minorHAnsi" w:eastAsia="Times New Roman" w:hAnsiTheme="minorHAnsi" w:cs="Times New Roman"/>
        </w:rPr>
        <w:t>ne</w:t>
      </w:r>
      <w:r w:rsidR="00DB69A2" w:rsidRPr="00FC61A0">
        <w:rPr>
          <w:rFonts w:asciiTheme="minorHAnsi" w:eastAsia="Times New Roman" w:hAnsiTheme="minorHAnsi" w:cs="Times New Roman"/>
        </w:rPr>
        <w:t>.</w:t>
      </w:r>
    </w:p>
    <w:p w14:paraId="55603BC6" w14:textId="0DBED496" w:rsidR="00C7698C" w:rsidRPr="00FC61A0" w:rsidRDefault="002B7204" w:rsidP="008216F6">
      <w:pPr>
        <w:spacing w:after="120" w:line="264" w:lineRule="auto"/>
        <w:rPr>
          <w:rFonts w:asciiTheme="minorHAnsi" w:eastAsia="Times New Roman" w:hAnsiTheme="minorHAnsi" w:cs="Times New Roman"/>
        </w:rPr>
      </w:pPr>
      <w:r w:rsidRPr="00FC61A0">
        <w:rPr>
          <w:rFonts w:asciiTheme="minorHAnsi" w:eastAsia="Times New Roman" w:hAnsiTheme="minorHAnsi" w:cs="Times New Roman"/>
        </w:rPr>
        <w:t>De forskjellige o</w:t>
      </w:r>
      <w:r w:rsidR="00DB69A2" w:rsidRPr="00FC61A0">
        <w:rPr>
          <w:rFonts w:asciiTheme="minorHAnsi" w:eastAsia="Times New Roman" w:hAnsiTheme="minorHAnsi" w:cs="Times New Roman"/>
        </w:rPr>
        <w:t>mråde</w:t>
      </w:r>
      <w:r w:rsidRPr="00FC61A0">
        <w:rPr>
          <w:rFonts w:asciiTheme="minorHAnsi" w:eastAsia="Times New Roman" w:hAnsiTheme="minorHAnsi" w:cs="Times New Roman"/>
        </w:rPr>
        <w:t>ne</w:t>
      </w:r>
      <w:r w:rsidR="00DB69A2" w:rsidRPr="00FC61A0">
        <w:rPr>
          <w:rFonts w:asciiTheme="minorHAnsi" w:eastAsia="Times New Roman" w:hAnsiTheme="minorHAnsi" w:cs="Times New Roman"/>
        </w:rPr>
        <w:t xml:space="preserve"> har </w:t>
      </w:r>
      <w:r w:rsidRPr="00FC61A0">
        <w:rPr>
          <w:rFonts w:asciiTheme="minorHAnsi" w:eastAsia="Times New Roman" w:hAnsiTheme="minorHAnsi" w:cs="Times New Roman"/>
        </w:rPr>
        <w:t xml:space="preserve">derfor en stor </w:t>
      </w:r>
      <w:r w:rsidR="00DB69A2" w:rsidRPr="00FC61A0">
        <w:rPr>
          <w:rFonts w:asciiTheme="minorHAnsi" w:eastAsia="Times New Roman" w:hAnsiTheme="minorHAnsi" w:cs="Times New Roman"/>
        </w:rPr>
        <w:t xml:space="preserve">fortellingsverdi, med historier om personer </w:t>
      </w:r>
      <w:r w:rsidRPr="00FC61A0">
        <w:rPr>
          <w:rFonts w:asciiTheme="minorHAnsi" w:eastAsia="Times New Roman" w:hAnsiTheme="minorHAnsi" w:cs="Times New Roman"/>
        </w:rPr>
        <w:t xml:space="preserve">og skjebner </w:t>
      </w:r>
      <w:r w:rsidR="00DB69A2" w:rsidRPr="00FC61A0">
        <w:rPr>
          <w:rFonts w:asciiTheme="minorHAnsi" w:eastAsia="Times New Roman" w:hAnsiTheme="minorHAnsi" w:cs="Times New Roman"/>
        </w:rPr>
        <w:t>som har levd isolert eller i utkanten av det organiserte jordbrukssamfunnet.</w:t>
      </w:r>
      <w:r w:rsidR="006D181E" w:rsidRPr="00FC61A0">
        <w:rPr>
          <w:rFonts w:asciiTheme="minorHAnsi" w:eastAsia="Times New Roman" w:hAnsiTheme="minorHAnsi" w:cs="Times New Roman"/>
        </w:rPr>
        <w:t xml:space="preserve"> Disse minner oss om</w:t>
      </w:r>
      <w:r w:rsidR="00DB69A2" w:rsidRPr="00FC61A0">
        <w:rPr>
          <w:rFonts w:asciiTheme="minorHAnsi" w:eastAsia="Times New Roman" w:hAnsiTheme="minorHAnsi" w:cs="Times New Roman"/>
        </w:rPr>
        <w:t xml:space="preserve"> marginal bosetting</w:t>
      </w:r>
      <w:r w:rsidR="00875D5D" w:rsidRPr="00FC61A0">
        <w:rPr>
          <w:rFonts w:asciiTheme="minorHAnsi" w:eastAsia="Times New Roman" w:hAnsiTheme="minorHAnsi" w:cs="Times New Roman"/>
        </w:rPr>
        <w:t xml:space="preserve">, </w:t>
      </w:r>
      <w:r w:rsidR="00DB69A2" w:rsidRPr="00FC61A0">
        <w:rPr>
          <w:rFonts w:asciiTheme="minorHAnsi" w:eastAsia="Times New Roman" w:hAnsiTheme="minorHAnsi" w:cs="Times New Roman"/>
        </w:rPr>
        <w:t xml:space="preserve">tilpasning til </w:t>
      </w:r>
      <w:r w:rsidR="000B640E" w:rsidRPr="00FC61A0">
        <w:rPr>
          <w:rFonts w:asciiTheme="minorHAnsi" w:eastAsia="Times New Roman" w:hAnsiTheme="minorHAnsi" w:cs="Times New Roman"/>
        </w:rPr>
        <w:t xml:space="preserve">barske </w:t>
      </w:r>
      <w:r w:rsidR="00DB69A2" w:rsidRPr="00FC61A0">
        <w:rPr>
          <w:rFonts w:asciiTheme="minorHAnsi" w:eastAsia="Times New Roman" w:hAnsiTheme="minorHAnsi" w:cs="Times New Roman"/>
        </w:rPr>
        <w:t>naturgitte forhold</w:t>
      </w:r>
      <w:r w:rsidR="00740696" w:rsidRPr="00FC61A0">
        <w:rPr>
          <w:rFonts w:asciiTheme="minorHAnsi" w:eastAsia="Times New Roman" w:hAnsiTheme="minorHAnsi" w:cs="Times New Roman"/>
        </w:rPr>
        <w:t xml:space="preserve"> og </w:t>
      </w:r>
      <w:r w:rsidR="00875D5D" w:rsidRPr="00FC61A0">
        <w:rPr>
          <w:rFonts w:asciiTheme="minorHAnsi" w:eastAsia="Times New Roman" w:hAnsiTheme="minorHAnsi" w:cs="Times New Roman"/>
        </w:rPr>
        <w:t>et stort strev</w:t>
      </w:r>
      <w:r w:rsidR="00740696" w:rsidRPr="00FC61A0">
        <w:rPr>
          <w:rFonts w:asciiTheme="minorHAnsi" w:eastAsia="Times New Roman" w:hAnsiTheme="minorHAnsi" w:cs="Times New Roman"/>
        </w:rPr>
        <w:t xml:space="preserve">. De </w:t>
      </w:r>
      <w:r w:rsidR="0010298A" w:rsidRPr="00FC61A0">
        <w:rPr>
          <w:rFonts w:asciiTheme="minorHAnsi" w:eastAsia="Times New Roman" w:hAnsiTheme="minorHAnsi" w:cs="Times New Roman"/>
        </w:rPr>
        <w:t xml:space="preserve">hvisker et vitnesbyrd om </w:t>
      </w:r>
      <w:r w:rsidR="00ED6613" w:rsidRPr="00FC61A0">
        <w:rPr>
          <w:rFonts w:asciiTheme="minorHAnsi" w:eastAsia="Times New Roman" w:hAnsiTheme="minorHAnsi" w:cs="Times New Roman"/>
        </w:rPr>
        <w:t>kvinners styrke</w:t>
      </w:r>
      <w:r w:rsidR="009D40AC" w:rsidRPr="00FC61A0">
        <w:rPr>
          <w:rFonts w:asciiTheme="minorHAnsi" w:eastAsia="Times New Roman" w:hAnsiTheme="minorHAnsi" w:cs="Times New Roman"/>
        </w:rPr>
        <w:t xml:space="preserve">, prøvelser og </w:t>
      </w:r>
      <w:r w:rsidR="00ED6613" w:rsidRPr="00FC61A0">
        <w:rPr>
          <w:rFonts w:asciiTheme="minorHAnsi" w:eastAsia="Times New Roman" w:hAnsiTheme="minorHAnsi" w:cs="Times New Roman"/>
        </w:rPr>
        <w:t xml:space="preserve">utholdenhet og mannens </w:t>
      </w:r>
      <w:r w:rsidR="00054E78" w:rsidRPr="00FC61A0">
        <w:rPr>
          <w:rFonts w:asciiTheme="minorHAnsi" w:eastAsia="Times New Roman" w:hAnsiTheme="minorHAnsi" w:cs="Times New Roman"/>
        </w:rPr>
        <w:t xml:space="preserve">farefulle ferd på </w:t>
      </w:r>
      <w:r w:rsidR="009D40AC" w:rsidRPr="00FC61A0">
        <w:rPr>
          <w:rFonts w:asciiTheme="minorHAnsi" w:eastAsia="Times New Roman" w:hAnsiTheme="minorHAnsi" w:cs="Times New Roman"/>
        </w:rPr>
        <w:t>lofot</w:t>
      </w:r>
      <w:r w:rsidR="00054E78" w:rsidRPr="00FC61A0">
        <w:rPr>
          <w:rFonts w:asciiTheme="minorHAnsi" w:eastAsia="Times New Roman" w:hAnsiTheme="minorHAnsi" w:cs="Times New Roman"/>
        </w:rPr>
        <w:t>fiske</w:t>
      </w:r>
      <w:r w:rsidR="009D40AC" w:rsidRPr="00FC61A0">
        <w:rPr>
          <w:rFonts w:asciiTheme="minorHAnsi" w:eastAsia="Times New Roman" w:hAnsiTheme="minorHAnsi" w:cs="Times New Roman"/>
        </w:rPr>
        <w:t>t</w:t>
      </w:r>
      <w:r w:rsidR="00054E78" w:rsidRPr="00FC61A0">
        <w:rPr>
          <w:rFonts w:asciiTheme="minorHAnsi" w:eastAsia="Times New Roman" w:hAnsiTheme="minorHAnsi" w:cs="Times New Roman"/>
        </w:rPr>
        <w:t xml:space="preserve">, </w:t>
      </w:r>
      <w:r w:rsidR="00F25471">
        <w:rPr>
          <w:rFonts w:asciiTheme="minorHAnsi" w:eastAsia="Times New Roman" w:hAnsiTheme="minorHAnsi" w:cs="Times New Roman"/>
        </w:rPr>
        <w:t>som gir oss</w:t>
      </w:r>
      <w:r w:rsidR="0071331D" w:rsidRPr="00FC61A0">
        <w:rPr>
          <w:rFonts w:asciiTheme="minorHAnsi" w:eastAsia="Times New Roman" w:hAnsiTheme="minorHAnsi" w:cs="Times New Roman"/>
        </w:rPr>
        <w:t xml:space="preserve"> både kulturhistorisk og </w:t>
      </w:r>
      <w:proofErr w:type="spellStart"/>
      <w:r w:rsidR="0071331D" w:rsidRPr="00FC61A0">
        <w:rPr>
          <w:rFonts w:asciiTheme="minorHAnsi" w:eastAsia="Times New Roman" w:hAnsiTheme="minorHAnsi" w:cs="Times New Roman"/>
        </w:rPr>
        <w:t>landskapsmessig</w:t>
      </w:r>
      <w:proofErr w:type="spellEnd"/>
      <w:r w:rsidR="0071331D" w:rsidRPr="00FC61A0">
        <w:rPr>
          <w:rFonts w:asciiTheme="minorHAnsi" w:eastAsia="Times New Roman" w:hAnsiTheme="minorHAnsi" w:cs="Times New Roman"/>
        </w:rPr>
        <w:t xml:space="preserve"> opplevelsesverdi. </w:t>
      </w:r>
    </w:p>
    <w:p w14:paraId="518C06A4" w14:textId="112DCF36" w:rsidR="00DB69A2" w:rsidRPr="00FC61A0" w:rsidRDefault="007A5F48" w:rsidP="00EC7667">
      <w:pPr>
        <w:spacing w:after="120" w:line="264" w:lineRule="auto"/>
        <w:ind w:right="-142"/>
        <w:rPr>
          <w:rFonts w:asciiTheme="minorHAnsi" w:eastAsia="Times New Roman" w:hAnsiTheme="minorHAnsi" w:cs="Times New Roman"/>
        </w:rPr>
      </w:pPr>
      <w:r w:rsidRPr="00FC61A0">
        <w:rPr>
          <w:rFonts w:asciiTheme="minorHAnsi" w:eastAsia="Times New Roman" w:hAnsiTheme="minorHAnsi" w:cs="Times New Roman"/>
        </w:rPr>
        <w:t xml:space="preserve">Lomsdal-Visten har mange dramatiske og utrolige historier, blant annet om </w:t>
      </w:r>
      <w:r w:rsidR="00ED779A" w:rsidRPr="00FC61A0">
        <w:rPr>
          <w:rFonts w:asciiTheme="minorHAnsi" w:eastAsia="Times New Roman" w:hAnsiTheme="minorHAnsi" w:cs="Times New Roman"/>
        </w:rPr>
        <w:t>bjørnejeger</w:t>
      </w:r>
      <w:r w:rsidR="00C06E08" w:rsidRPr="00FC61A0">
        <w:rPr>
          <w:rFonts w:asciiTheme="minorHAnsi" w:eastAsia="Times New Roman" w:hAnsiTheme="minorHAnsi" w:cs="Times New Roman"/>
        </w:rPr>
        <w:t xml:space="preserve">en </w:t>
      </w:r>
      <w:r w:rsidR="00B551CC" w:rsidRPr="00FC61A0">
        <w:rPr>
          <w:rFonts w:asciiTheme="minorHAnsi" w:eastAsia="Times New Roman" w:hAnsiTheme="minorHAnsi" w:cs="Times New Roman"/>
        </w:rPr>
        <w:t>Ol-</w:t>
      </w:r>
      <w:proofErr w:type="spellStart"/>
      <w:r w:rsidR="00B551CC" w:rsidRPr="00FC61A0">
        <w:rPr>
          <w:rFonts w:asciiTheme="minorHAnsi" w:eastAsia="Times New Roman" w:hAnsiTheme="minorHAnsi" w:cs="Times New Roman"/>
        </w:rPr>
        <w:t>Tomså</w:t>
      </w:r>
      <w:proofErr w:type="spellEnd"/>
      <w:r w:rsidR="00B551CC" w:rsidRPr="00FC61A0">
        <w:rPr>
          <w:rFonts w:asciiTheme="minorHAnsi" w:eastAsia="Times New Roman" w:hAnsiTheme="minorHAnsi" w:cs="Times New Roman"/>
        </w:rPr>
        <w:t xml:space="preserve"> </w:t>
      </w:r>
      <w:r w:rsidR="00237F47" w:rsidRPr="00FC61A0">
        <w:rPr>
          <w:rFonts w:asciiTheme="minorHAnsi" w:eastAsia="Times New Roman" w:hAnsiTheme="minorHAnsi" w:cs="Times New Roman"/>
        </w:rPr>
        <w:t xml:space="preserve">som bodde under en annen heller, </w:t>
      </w:r>
      <w:r w:rsidR="00C06E08" w:rsidRPr="00FC61A0">
        <w:rPr>
          <w:rFonts w:asciiTheme="minorHAnsi" w:eastAsia="Times New Roman" w:hAnsiTheme="minorHAnsi" w:cs="Times New Roman"/>
        </w:rPr>
        <w:t xml:space="preserve">og </w:t>
      </w:r>
      <w:r w:rsidR="00586AC9" w:rsidRPr="00FC61A0">
        <w:rPr>
          <w:rFonts w:asciiTheme="minorHAnsi" w:eastAsia="Times New Roman" w:hAnsiTheme="minorHAnsi" w:cs="Times New Roman"/>
        </w:rPr>
        <w:t xml:space="preserve">en </w:t>
      </w:r>
      <w:r w:rsidR="001460F7" w:rsidRPr="00FC61A0">
        <w:rPr>
          <w:rFonts w:asciiTheme="minorHAnsi" w:eastAsia="Times New Roman" w:hAnsiTheme="minorHAnsi" w:cs="Times New Roman"/>
        </w:rPr>
        <w:t>samisk</w:t>
      </w:r>
      <w:r w:rsidR="00AA1FB0" w:rsidRPr="00FC61A0">
        <w:rPr>
          <w:rFonts w:asciiTheme="minorHAnsi" w:eastAsia="Times New Roman" w:hAnsiTheme="minorHAnsi" w:cs="Times New Roman"/>
        </w:rPr>
        <w:t xml:space="preserve"> noaide (sjaman) </w:t>
      </w:r>
      <w:r w:rsidR="00C06E08" w:rsidRPr="00FC61A0">
        <w:rPr>
          <w:rFonts w:asciiTheme="minorHAnsi" w:eastAsia="Times New Roman" w:hAnsiTheme="minorHAnsi" w:cs="Times New Roman"/>
        </w:rPr>
        <w:t xml:space="preserve">som </w:t>
      </w:r>
      <w:r w:rsidR="00177FDE" w:rsidRPr="00FC61A0">
        <w:rPr>
          <w:rFonts w:asciiTheme="minorHAnsi" w:eastAsia="Times New Roman" w:hAnsiTheme="minorHAnsi" w:cs="Times New Roman"/>
        </w:rPr>
        <w:t>e</w:t>
      </w:r>
      <w:r w:rsidR="00586AC9" w:rsidRPr="00FC61A0">
        <w:rPr>
          <w:rFonts w:asciiTheme="minorHAnsi" w:eastAsia="Times New Roman" w:hAnsiTheme="minorHAnsi" w:cs="Times New Roman"/>
        </w:rPr>
        <w:t>tterl</w:t>
      </w:r>
      <w:r w:rsidR="00177FDE" w:rsidRPr="00FC61A0">
        <w:rPr>
          <w:rFonts w:asciiTheme="minorHAnsi" w:eastAsia="Times New Roman" w:hAnsiTheme="minorHAnsi" w:cs="Times New Roman"/>
        </w:rPr>
        <w:t>ot seg</w:t>
      </w:r>
      <w:r w:rsidR="00586AC9" w:rsidRPr="00FC61A0">
        <w:rPr>
          <w:rFonts w:asciiTheme="minorHAnsi" w:eastAsia="Times New Roman" w:hAnsiTheme="minorHAnsi" w:cs="Times New Roman"/>
        </w:rPr>
        <w:t xml:space="preserve"> </w:t>
      </w:r>
      <w:r w:rsidR="00FB6E78" w:rsidRPr="00FC61A0">
        <w:rPr>
          <w:rFonts w:asciiTheme="minorHAnsi" w:eastAsia="Times New Roman" w:hAnsiTheme="minorHAnsi" w:cs="Times New Roman"/>
        </w:rPr>
        <w:t xml:space="preserve">runebomma si </w:t>
      </w:r>
      <w:r w:rsidR="00E82786" w:rsidRPr="00FC61A0">
        <w:rPr>
          <w:rFonts w:asciiTheme="minorHAnsi" w:eastAsia="Times New Roman" w:hAnsiTheme="minorHAnsi" w:cs="Times New Roman"/>
        </w:rPr>
        <w:t xml:space="preserve">under en stein, med </w:t>
      </w:r>
      <w:r w:rsidR="00FB6E78" w:rsidRPr="00FC61A0">
        <w:rPr>
          <w:rFonts w:asciiTheme="minorHAnsi" w:eastAsia="Times New Roman" w:hAnsiTheme="minorHAnsi" w:cs="Times New Roman"/>
        </w:rPr>
        <w:t xml:space="preserve">symboler </w:t>
      </w:r>
      <w:r w:rsidR="00177FDE" w:rsidRPr="00FC61A0">
        <w:rPr>
          <w:rFonts w:asciiTheme="minorHAnsi" w:eastAsia="Times New Roman" w:hAnsiTheme="minorHAnsi" w:cs="Times New Roman"/>
        </w:rPr>
        <w:t>av</w:t>
      </w:r>
      <w:r w:rsidR="00FB6E78" w:rsidRPr="00FC61A0">
        <w:rPr>
          <w:rFonts w:asciiTheme="minorHAnsi" w:eastAsia="Times New Roman" w:hAnsiTheme="minorHAnsi" w:cs="Times New Roman"/>
        </w:rPr>
        <w:t xml:space="preserve"> guder og ånder</w:t>
      </w:r>
      <w:r w:rsidR="00DF2BE7" w:rsidRPr="00FC61A0">
        <w:rPr>
          <w:rFonts w:asciiTheme="minorHAnsi" w:eastAsia="Times New Roman" w:hAnsiTheme="minorHAnsi" w:cs="Times New Roman"/>
        </w:rPr>
        <w:t xml:space="preserve">. </w:t>
      </w:r>
      <w:r w:rsidR="00237F47" w:rsidRPr="00FC61A0">
        <w:rPr>
          <w:rFonts w:asciiTheme="minorHAnsi" w:eastAsia="Times New Roman" w:hAnsiTheme="minorHAnsi" w:cs="Times New Roman"/>
        </w:rPr>
        <w:t xml:space="preserve">Dette </w:t>
      </w:r>
      <w:r w:rsidR="00586AC9" w:rsidRPr="00FC61A0">
        <w:rPr>
          <w:rFonts w:asciiTheme="minorHAnsi" w:eastAsia="Times New Roman" w:hAnsiTheme="minorHAnsi" w:cs="Times New Roman"/>
        </w:rPr>
        <w:t>verktøy</w:t>
      </w:r>
      <w:r w:rsidR="00237F47" w:rsidRPr="00FC61A0">
        <w:rPr>
          <w:rFonts w:asciiTheme="minorHAnsi" w:eastAsia="Times New Roman" w:hAnsiTheme="minorHAnsi" w:cs="Times New Roman"/>
        </w:rPr>
        <w:t>et</w:t>
      </w:r>
      <w:r w:rsidR="00DF2BE7" w:rsidRPr="00FC61A0">
        <w:rPr>
          <w:rFonts w:asciiTheme="minorHAnsi" w:eastAsia="Times New Roman" w:hAnsiTheme="minorHAnsi" w:cs="Times New Roman"/>
        </w:rPr>
        <w:t xml:space="preserve"> </w:t>
      </w:r>
      <w:r w:rsidR="00E82786" w:rsidRPr="00FC61A0">
        <w:rPr>
          <w:rFonts w:asciiTheme="minorHAnsi" w:eastAsia="Times New Roman" w:hAnsiTheme="minorHAnsi" w:cs="Times New Roman"/>
        </w:rPr>
        <w:t xml:space="preserve">hjalp </w:t>
      </w:r>
      <w:r w:rsidR="00DD304C" w:rsidRPr="00FC61A0">
        <w:rPr>
          <w:rFonts w:asciiTheme="minorHAnsi" w:eastAsia="Times New Roman" w:hAnsiTheme="minorHAnsi" w:cs="Times New Roman"/>
        </w:rPr>
        <w:t xml:space="preserve">med å </w:t>
      </w:r>
      <w:r w:rsidR="00BB1F32" w:rsidRPr="00FC61A0">
        <w:rPr>
          <w:rFonts w:asciiTheme="minorHAnsi" w:eastAsia="Times New Roman" w:hAnsiTheme="minorHAnsi" w:cs="Times New Roman"/>
        </w:rPr>
        <w:t xml:space="preserve">gå i transe, </w:t>
      </w:r>
      <w:r w:rsidR="00DD304C" w:rsidRPr="00FC61A0">
        <w:rPr>
          <w:rFonts w:asciiTheme="minorHAnsi" w:eastAsia="Times New Roman" w:hAnsiTheme="minorHAnsi" w:cs="Times New Roman"/>
        </w:rPr>
        <w:t>hente kunnskap fra åndeverdenen, helbrede sykdommer og reise mentalt til andre verdener</w:t>
      </w:r>
      <w:r w:rsidR="00BB1F32" w:rsidRPr="00FC61A0">
        <w:rPr>
          <w:rFonts w:asciiTheme="minorHAnsi" w:eastAsia="Times New Roman" w:hAnsiTheme="minorHAnsi" w:cs="Times New Roman"/>
        </w:rPr>
        <w:t xml:space="preserve">. </w:t>
      </w:r>
      <w:r w:rsidR="00C7643D" w:rsidRPr="00FC61A0">
        <w:rPr>
          <w:rFonts w:asciiTheme="minorHAnsi" w:eastAsia="Times New Roman" w:hAnsiTheme="minorHAnsi" w:cs="Times New Roman"/>
        </w:rPr>
        <w:t xml:space="preserve">Trommen </w:t>
      </w:r>
      <w:r w:rsidR="00901919" w:rsidRPr="00FC61A0">
        <w:rPr>
          <w:rFonts w:asciiTheme="minorHAnsi" w:eastAsia="Times New Roman" w:hAnsiTheme="minorHAnsi" w:cs="Times New Roman"/>
        </w:rPr>
        <w:t xml:space="preserve">reiste selv </w:t>
      </w:r>
      <w:r w:rsidR="00C7643D" w:rsidRPr="00FC61A0">
        <w:rPr>
          <w:rFonts w:asciiTheme="minorHAnsi" w:eastAsia="Times New Roman" w:hAnsiTheme="minorHAnsi" w:cs="Times New Roman"/>
        </w:rPr>
        <w:t xml:space="preserve">i tid </w:t>
      </w:r>
      <w:r w:rsidR="00901919" w:rsidRPr="00FC61A0">
        <w:rPr>
          <w:rFonts w:asciiTheme="minorHAnsi" w:eastAsia="Times New Roman" w:hAnsiTheme="minorHAnsi" w:cs="Times New Roman"/>
        </w:rPr>
        <w:t>en lang stund før den ble funnet ved en tilfeldighet av en vandrer</w:t>
      </w:r>
      <w:r w:rsidR="00EE0DC0" w:rsidRPr="00FC61A0">
        <w:rPr>
          <w:rFonts w:asciiTheme="minorHAnsi" w:eastAsia="Times New Roman" w:hAnsiTheme="minorHAnsi" w:cs="Times New Roman"/>
        </w:rPr>
        <w:t xml:space="preserve">, </w:t>
      </w:r>
      <w:r w:rsidR="00901919" w:rsidRPr="00FC61A0">
        <w:rPr>
          <w:rFonts w:asciiTheme="minorHAnsi" w:eastAsia="Times New Roman" w:hAnsiTheme="minorHAnsi" w:cs="Times New Roman"/>
        </w:rPr>
        <w:t xml:space="preserve">og </w:t>
      </w:r>
      <w:r w:rsidR="00EE0DC0" w:rsidRPr="00FC61A0">
        <w:rPr>
          <w:rFonts w:asciiTheme="minorHAnsi" w:eastAsia="Times New Roman" w:hAnsiTheme="minorHAnsi" w:cs="Times New Roman"/>
        </w:rPr>
        <w:t xml:space="preserve">som nå er å </w:t>
      </w:r>
      <w:r w:rsidR="00901919" w:rsidRPr="00FC61A0">
        <w:rPr>
          <w:rFonts w:asciiTheme="minorHAnsi" w:eastAsia="Times New Roman" w:hAnsiTheme="minorHAnsi" w:cs="Times New Roman"/>
        </w:rPr>
        <w:t xml:space="preserve">se </w:t>
      </w:r>
      <w:r w:rsidR="0071331D" w:rsidRPr="00FC61A0">
        <w:rPr>
          <w:rFonts w:asciiTheme="minorHAnsi" w:eastAsia="Times New Roman" w:hAnsiTheme="minorHAnsi" w:cs="Times New Roman"/>
        </w:rPr>
        <w:t xml:space="preserve">på Velfjord bygdemuseum. </w:t>
      </w:r>
      <w:r w:rsidR="00054E78" w:rsidRPr="00FC61A0">
        <w:rPr>
          <w:rFonts w:asciiTheme="minorHAnsi" w:eastAsia="Times New Roman" w:hAnsiTheme="minorHAnsi" w:cs="Times New Roman"/>
        </w:rPr>
        <w:t xml:space="preserve">De samiske </w:t>
      </w:r>
      <w:r w:rsidR="00111FED" w:rsidRPr="00FC61A0">
        <w:rPr>
          <w:rFonts w:asciiTheme="minorHAnsi" w:eastAsia="Times New Roman" w:hAnsiTheme="minorHAnsi" w:cs="Times New Roman"/>
        </w:rPr>
        <w:t>tradisjon</w:t>
      </w:r>
      <w:r w:rsidR="005A7F41" w:rsidRPr="00FC61A0">
        <w:rPr>
          <w:rFonts w:asciiTheme="minorHAnsi" w:eastAsia="Times New Roman" w:hAnsiTheme="minorHAnsi" w:cs="Times New Roman"/>
        </w:rPr>
        <w:t xml:space="preserve">ene </w:t>
      </w:r>
      <w:r w:rsidR="0028793F" w:rsidRPr="00FC61A0">
        <w:rPr>
          <w:rFonts w:asciiTheme="minorHAnsi" w:eastAsia="Times New Roman" w:hAnsiTheme="minorHAnsi" w:cs="Times New Roman"/>
        </w:rPr>
        <w:t xml:space="preserve">og </w:t>
      </w:r>
      <w:r w:rsidR="005A7F41" w:rsidRPr="00FC61A0">
        <w:rPr>
          <w:rFonts w:asciiTheme="minorHAnsi" w:eastAsia="Times New Roman" w:hAnsiTheme="minorHAnsi" w:cs="Times New Roman"/>
        </w:rPr>
        <w:t xml:space="preserve">beretninger om </w:t>
      </w:r>
      <w:r w:rsidR="00111FED" w:rsidRPr="00FC61A0">
        <w:rPr>
          <w:rFonts w:asciiTheme="minorHAnsi" w:eastAsia="Times New Roman" w:hAnsiTheme="minorHAnsi" w:cs="Times New Roman"/>
        </w:rPr>
        <w:t>nomadiske boset</w:t>
      </w:r>
      <w:r w:rsidR="00BD5C08" w:rsidRPr="00FC61A0">
        <w:rPr>
          <w:rFonts w:asciiTheme="minorHAnsi" w:eastAsia="Times New Roman" w:hAnsiTheme="minorHAnsi" w:cs="Times New Roman"/>
        </w:rPr>
        <w:t>ting</w:t>
      </w:r>
      <w:r w:rsidR="00111FED" w:rsidRPr="00FC61A0">
        <w:rPr>
          <w:rFonts w:asciiTheme="minorHAnsi" w:eastAsia="Times New Roman" w:hAnsiTheme="minorHAnsi" w:cs="Times New Roman"/>
        </w:rPr>
        <w:t xml:space="preserve"> på vandring </w:t>
      </w:r>
      <w:r w:rsidR="00313CE9" w:rsidRPr="00FC61A0">
        <w:rPr>
          <w:rFonts w:asciiTheme="minorHAnsi" w:eastAsia="Times New Roman" w:hAnsiTheme="minorHAnsi" w:cs="Times New Roman"/>
        </w:rPr>
        <w:t xml:space="preserve">i takt med </w:t>
      </w:r>
      <w:r w:rsidR="00111FED" w:rsidRPr="00FC61A0">
        <w:rPr>
          <w:rFonts w:asciiTheme="minorHAnsi" w:eastAsia="Times New Roman" w:hAnsiTheme="minorHAnsi" w:cs="Times New Roman"/>
        </w:rPr>
        <w:t>reinen</w:t>
      </w:r>
      <w:r w:rsidR="00313CE9" w:rsidRPr="00FC61A0">
        <w:rPr>
          <w:rFonts w:asciiTheme="minorHAnsi" w:eastAsia="Times New Roman" w:hAnsiTheme="minorHAnsi" w:cs="Times New Roman"/>
        </w:rPr>
        <w:t xml:space="preserve">s </w:t>
      </w:r>
      <w:proofErr w:type="spellStart"/>
      <w:r w:rsidR="00313CE9" w:rsidRPr="00FC61A0">
        <w:rPr>
          <w:rFonts w:asciiTheme="minorHAnsi" w:eastAsia="Times New Roman" w:hAnsiTheme="minorHAnsi" w:cs="Times New Roman"/>
        </w:rPr>
        <w:t>årssyklus</w:t>
      </w:r>
      <w:proofErr w:type="spellEnd"/>
      <w:r w:rsidR="00111FED" w:rsidRPr="00FC61A0">
        <w:rPr>
          <w:rFonts w:asciiTheme="minorHAnsi" w:eastAsia="Times New Roman" w:hAnsiTheme="minorHAnsi" w:cs="Times New Roman"/>
        </w:rPr>
        <w:t xml:space="preserve">, </w:t>
      </w:r>
      <w:r w:rsidR="00BC58D9" w:rsidRPr="00FC61A0">
        <w:rPr>
          <w:rFonts w:asciiTheme="minorHAnsi" w:eastAsia="Times New Roman" w:hAnsiTheme="minorHAnsi" w:cs="Times New Roman"/>
        </w:rPr>
        <w:t xml:space="preserve">trekker </w:t>
      </w:r>
      <w:r w:rsidR="00144859" w:rsidRPr="00FC61A0">
        <w:rPr>
          <w:rFonts w:asciiTheme="minorHAnsi" w:eastAsia="Times New Roman" w:hAnsiTheme="minorHAnsi" w:cs="Times New Roman"/>
        </w:rPr>
        <w:t xml:space="preserve">gjennom landskapet med livskraftig brus og gåtefullt sus. </w:t>
      </w:r>
      <w:r w:rsidR="00D75C1D" w:rsidRPr="00FC61A0">
        <w:rPr>
          <w:rFonts w:asciiTheme="minorHAnsi" w:eastAsia="Times New Roman" w:hAnsiTheme="minorHAnsi" w:cs="Times New Roman"/>
        </w:rPr>
        <w:t xml:space="preserve">Styret har </w:t>
      </w:r>
      <w:r w:rsidR="00EC7667">
        <w:rPr>
          <w:rFonts w:asciiTheme="minorHAnsi" w:eastAsia="Times New Roman" w:hAnsiTheme="minorHAnsi" w:cs="Times New Roman"/>
        </w:rPr>
        <w:br/>
      </w:r>
      <w:r w:rsidR="00164AD8" w:rsidRPr="00FC61A0">
        <w:rPr>
          <w:rFonts w:asciiTheme="minorHAnsi" w:eastAsia="Times New Roman" w:hAnsiTheme="minorHAnsi" w:cs="Times New Roman"/>
        </w:rPr>
        <w:t xml:space="preserve">flere </w:t>
      </w:r>
      <w:r w:rsidR="00ED53BD" w:rsidRPr="00FC61A0">
        <w:rPr>
          <w:rFonts w:asciiTheme="minorHAnsi" w:eastAsia="Times New Roman" w:hAnsiTheme="minorHAnsi" w:cs="Times New Roman"/>
        </w:rPr>
        <w:t>viktige</w:t>
      </w:r>
      <w:r w:rsidR="00EC7667">
        <w:rPr>
          <w:rFonts w:asciiTheme="minorHAnsi" w:eastAsia="Times New Roman" w:hAnsiTheme="minorHAnsi" w:cs="Times New Roman"/>
        </w:rPr>
        <w:t xml:space="preserve"> utfordringer</w:t>
      </w:r>
      <w:r w:rsidR="00164AD8" w:rsidRPr="00FC61A0">
        <w:rPr>
          <w:rFonts w:asciiTheme="minorHAnsi" w:eastAsia="Times New Roman" w:hAnsiTheme="minorHAnsi" w:cs="Times New Roman"/>
        </w:rPr>
        <w:t xml:space="preserve"> å løse</w:t>
      </w:r>
      <w:r w:rsidR="00ED53BD" w:rsidRPr="00FC61A0">
        <w:rPr>
          <w:rFonts w:asciiTheme="minorHAnsi" w:eastAsia="Times New Roman" w:hAnsiTheme="minorHAnsi" w:cs="Times New Roman"/>
        </w:rPr>
        <w:t xml:space="preserve"> for å ivareta og formidle </w:t>
      </w:r>
      <w:r w:rsidR="00D27F26" w:rsidRPr="00FC61A0">
        <w:rPr>
          <w:rFonts w:asciiTheme="minorHAnsi" w:eastAsia="Times New Roman" w:hAnsiTheme="minorHAnsi" w:cs="Times New Roman"/>
        </w:rPr>
        <w:t>kulturhistorien</w:t>
      </w:r>
      <w:r w:rsidR="00A95102" w:rsidRPr="00FC61A0">
        <w:rPr>
          <w:rFonts w:asciiTheme="minorHAnsi" w:eastAsia="Times New Roman" w:hAnsiTheme="minorHAnsi" w:cs="Times New Roman"/>
        </w:rPr>
        <w:t xml:space="preserve"> for de som</w:t>
      </w:r>
      <w:r w:rsidR="007F618F" w:rsidRPr="00FC61A0">
        <w:rPr>
          <w:rFonts w:asciiTheme="minorHAnsi" w:eastAsia="Times New Roman" w:hAnsiTheme="minorHAnsi" w:cs="Times New Roman"/>
        </w:rPr>
        <w:t xml:space="preserve"> besøker området</w:t>
      </w:r>
      <w:r w:rsidR="00164AD8" w:rsidRPr="00FC61A0">
        <w:rPr>
          <w:rFonts w:asciiTheme="minorHAnsi" w:eastAsia="Times New Roman" w:hAnsiTheme="minorHAnsi" w:cs="Times New Roman"/>
        </w:rPr>
        <w:t>:</w:t>
      </w:r>
    </w:p>
    <w:p w14:paraId="39BC1F13" w14:textId="77777777" w:rsidR="00C7698C" w:rsidRPr="00FC61A0" w:rsidRDefault="00C7698C" w:rsidP="007A6940">
      <w:pPr>
        <w:pStyle w:val="Listeavsnitt"/>
        <w:numPr>
          <w:ilvl w:val="0"/>
          <w:numId w:val="217"/>
        </w:numPr>
        <w:spacing w:after="120"/>
        <w:ind w:left="714" w:hanging="357"/>
      </w:pPr>
      <w:r w:rsidRPr="00FC61A0">
        <w:rPr>
          <w:b/>
          <w:bCs/>
        </w:rPr>
        <w:lastRenderedPageBreak/>
        <w:t>Kunnskaps</w:t>
      </w:r>
      <w:r w:rsidRPr="00FC61A0">
        <w:rPr>
          <w:b/>
          <w:bCs/>
        </w:rPr>
        <w:noBreakHyphen/>
        <w:t xml:space="preserve"> og kartleggingsbehov:</w:t>
      </w:r>
      <w:r w:rsidRPr="00FC61A0">
        <w:t xml:space="preserve"> Kulturminnene er mangeartede og spredt i terrenget, noe som forutsetter oppdatert oversikt, </w:t>
      </w:r>
      <w:proofErr w:type="spellStart"/>
      <w:r w:rsidRPr="00FC61A0">
        <w:t>stedfesting</w:t>
      </w:r>
      <w:proofErr w:type="spellEnd"/>
      <w:r w:rsidRPr="00FC61A0">
        <w:t xml:space="preserve"> og beskrivende informasjon for forvaltning og formidling. </w:t>
      </w:r>
      <w:hyperlink r:id="rId44" w:history="1">
        <w:r w:rsidRPr="00FC61A0">
          <w:rPr>
            <w:rStyle w:val="Hyperkobling"/>
          </w:rPr>
          <w:t xml:space="preserve"> </w:t>
        </w:r>
      </w:hyperlink>
    </w:p>
    <w:p w14:paraId="0100ED34" w14:textId="3E9CA31E" w:rsidR="00C7698C" w:rsidRPr="00FC61A0" w:rsidRDefault="00E31981" w:rsidP="007A6940">
      <w:pPr>
        <w:pStyle w:val="Listeavsnitt"/>
        <w:numPr>
          <w:ilvl w:val="0"/>
          <w:numId w:val="217"/>
        </w:numPr>
        <w:spacing w:after="120"/>
        <w:ind w:left="714" w:hanging="357"/>
      </w:pPr>
      <w:r>
        <w:rPr>
          <w:b/>
          <w:bCs/>
        </w:rPr>
        <w:t xml:space="preserve">Samhandling og </w:t>
      </w:r>
      <w:r w:rsidR="00C7698C" w:rsidRPr="00FC61A0">
        <w:rPr>
          <w:b/>
          <w:bCs/>
        </w:rPr>
        <w:t>dialog:</w:t>
      </w:r>
      <w:r w:rsidR="00C7698C" w:rsidRPr="00FC61A0">
        <w:t xml:space="preserve"> Forvaltningen skjer i samspill mellom verneområdeforvaltningen og kulturminnemyndighetene (Sametinget for samiske kulturminner og fylkeskommunen for øvrige). Tydelige avklaringer av roller og kontaktpunkter er viktige for tiltak i felt. </w:t>
      </w:r>
      <w:hyperlink r:id="rId45" w:history="1">
        <w:r w:rsidR="00C7698C" w:rsidRPr="00FC61A0">
          <w:rPr>
            <w:rStyle w:val="Hyperkobling"/>
          </w:rPr>
          <w:t xml:space="preserve"> </w:t>
        </w:r>
      </w:hyperlink>
    </w:p>
    <w:p w14:paraId="1B989A71" w14:textId="77777777" w:rsidR="00C7698C" w:rsidRPr="00FC61A0" w:rsidRDefault="00C7698C" w:rsidP="007A6940">
      <w:pPr>
        <w:pStyle w:val="Listeavsnitt"/>
        <w:numPr>
          <w:ilvl w:val="0"/>
          <w:numId w:val="217"/>
        </w:numPr>
        <w:spacing w:after="120"/>
        <w:ind w:left="714" w:hanging="357"/>
      </w:pPr>
      <w:r w:rsidRPr="00FC61A0">
        <w:rPr>
          <w:b/>
          <w:bCs/>
        </w:rPr>
        <w:t>Kulturminner som opplevelsesverdi:</w:t>
      </w:r>
      <w:r w:rsidRPr="00FC61A0">
        <w:t xml:space="preserve"> Kulturminnene er en del av friluftsopplevelsen og trenger skjønnsom tilrettelegging og formidling for å bevare lesbarheten i landskapet. </w:t>
      </w:r>
      <w:hyperlink r:id="rId46" w:history="1">
        <w:r w:rsidRPr="00FC61A0">
          <w:rPr>
            <w:rStyle w:val="Hyperkobling"/>
          </w:rPr>
          <w:t xml:space="preserve"> </w:t>
        </w:r>
      </w:hyperlink>
    </w:p>
    <w:p w14:paraId="186A884F" w14:textId="77777777" w:rsidR="003E217D" w:rsidRPr="00FC61A0" w:rsidRDefault="003E217D" w:rsidP="00FB1319">
      <w:pPr>
        <w:pStyle w:val="Overskrift2"/>
      </w:pPr>
      <w:bookmarkStart w:id="61" w:name="_Toc227834742"/>
      <w:r w:rsidRPr="00FC61A0">
        <w:t>Bygg og Installasjoner</w:t>
      </w:r>
      <w:bookmarkEnd w:id="61"/>
    </w:p>
    <w:p w14:paraId="2A727BAC" w14:textId="2572F9E6" w:rsidR="00982A34" w:rsidRPr="00FC61A0" w:rsidRDefault="00FD2DF2" w:rsidP="00982A34">
      <w:pPr>
        <w:pStyle w:val="Brdtekst"/>
        <w:spacing w:after="240"/>
      </w:pPr>
      <w:r w:rsidRPr="00FC61A0">
        <w:t>Det er ingen fastboende i nasjonalparken i dag.</w:t>
      </w:r>
      <w:r w:rsidR="00EC7667">
        <w:t xml:space="preserve"> </w:t>
      </w:r>
      <w:r w:rsidR="006F4AE1" w:rsidRPr="00FC61A0">
        <w:t xml:space="preserve">I nasjonalparken og Strauman landskapsvernområde, </w:t>
      </w:r>
      <w:r w:rsidR="002E145D" w:rsidRPr="00FC61A0">
        <w:t xml:space="preserve">er det </w:t>
      </w:r>
      <w:r w:rsidR="008E7608">
        <w:t>rundt</w:t>
      </w:r>
      <w:r w:rsidR="00982A34" w:rsidRPr="00FC61A0">
        <w:t xml:space="preserve"> 1</w:t>
      </w:r>
      <w:r w:rsidR="00D27F26" w:rsidRPr="00FC61A0">
        <w:t>5</w:t>
      </w:r>
      <w:r w:rsidR="00982A34" w:rsidRPr="00FC61A0">
        <w:t>0 bygninger</w:t>
      </w:r>
      <w:r w:rsidR="008E7608">
        <w:t xml:space="preserve">. </w:t>
      </w:r>
      <w:r w:rsidR="00D27F26" w:rsidRPr="00FC61A0">
        <w:t>50</w:t>
      </w:r>
      <w:r w:rsidR="00982A34" w:rsidRPr="00FC61A0">
        <w:t xml:space="preserve"> </w:t>
      </w:r>
      <w:r w:rsidR="002E145D" w:rsidRPr="00FC61A0">
        <w:t xml:space="preserve">av disse </w:t>
      </w:r>
      <w:r w:rsidR="00982A34" w:rsidRPr="00FC61A0">
        <w:t xml:space="preserve">er hytter og fritidsboliger, ofte </w:t>
      </w:r>
      <w:r w:rsidR="00847FC4" w:rsidRPr="00FC61A0">
        <w:t xml:space="preserve">eldre hus </w:t>
      </w:r>
      <w:r w:rsidR="00982A34" w:rsidRPr="00FC61A0">
        <w:t>knyttet til tidligere bosetting eller seterbruk.</w:t>
      </w:r>
      <w:r w:rsidR="0032008A" w:rsidRPr="00FC61A0">
        <w:t xml:space="preserve"> </w:t>
      </w:r>
      <w:r w:rsidR="00982A34" w:rsidRPr="00FC61A0">
        <w:t xml:space="preserve">I tillegg er det noen andre anlegg, innretninger og mindre tilrettelegginger, mest for friluftsliv og trygg kryssing av flomstore elver langs tradisjonelle ruter over fjellet. </w:t>
      </w:r>
      <w:r w:rsidR="00FE313A" w:rsidRPr="00FC61A0">
        <w:t xml:space="preserve">Nybygg vurderes restriktivt og kun ved allmennyttige formål (åpne for allmennheten og mulighet for overnatting). </w:t>
      </w:r>
    </w:p>
    <w:p w14:paraId="5CECE1EB" w14:textId="288EC293" w:rsidR="00F3304B" w:rsidRPr="00FC61A0" w:rsidRDefault="00F3304B" w:rsidP="00295C5B">
      <w:pPr>
        <w:pStyle w:val="Brdtekst"/>
        <w:spacing w:after="240"/>
      </w:pPr>
      <w:r w:rsidRPr="00FC61A0">
        <w:t xml:space="preserve">Langs gamle ferdselslinjer finnes </w:t>
      </w:r>
      <w:r w:rsidR="00982A34" w:rsidRPr="00FC61A0">
        <w:t xml:space="preserve">noen </w:t>
      </w:r>
      <w:r w:rsidRPr="00FC61A0">
        <w:t xml:space="preserve">tekniske etterlatenskaper, </w:t>
      </w:r>
      <w:r w:rsidR="008D17A4" w:rsidRPr="00FC61A0">
        <w:t>som</w:t>
      </w:r>
      <w:r w:rsidRPr="00FC61A0">
        <w:t xml:space="preserve"> rester av </w:t>
      </w:r>
      <w:r w:rsidR="008D17A4" w:rsidRPr="00FC61A0">
        <w:t>en</w:t>
      </w:r>
      <w:r w:rsidRPr="00FC61A0">
        <w:t xml:space="preserve"> tidligere telefonlinj</w:t>
      </w:r>
      <w:r w:rsidR="004C5180" w:rsidRPr="00FC61A0">
        <w:t>e</w:t>
      </w:r>
      <w:r w:rsidRPr="00FC61A0">
        <w:t xml:space="preserve"> mellom </w:t>
      </w:r>
      <w:proofErr w:type="spellStart"/>
      <w:r w:rsidRPr="00FC61A0">
        <w:t>Eiterådalen</w:t>
      </w:r>
      <w:proofErr w:type="spellEnd"/>
      <w:r w:rsidRPr="00FC61A0">
        <w:t xml:space="preserve">, </w:t>
      </w:r>
      <w:proofErr w:type="spellStart"/>
      <w:r w:rsidRPr="00FC61A0">
        <w:t>Sæterskardet</w:t>
      </w:r>
      <w:proofErr w:type="spellEnd"/>
      <w:r w:rsidRPr="00FC61A0">
        <w:t xml:space="preserve">, Lakselvvatnet, Aursletta og Storbørja. </w:t>
      </w:r>
      <w:r w:rsidR="004C5180" w:rsidRPr="00FC61A0">
        <w:t xml:space="preserve">Det meste er samlet og fjernet, men noe gjenstår. </w:t>
      </w:r>
      <w:r w:rsidRPr="00FC61A0">
        <w:t>I kyst</w:t>
      </w:r>
      <w:r w:rsidR="00982A34" w:rsidRPr="00FC61A0">
        <w:t>-</w:t>
      </w:r>
      <w:r w:rsidRPr="00FC61A0">
        <w:t xml:space="preserve"> og fjordsoner forekommer enkle fortøyningsløsninger. </w:t>
      </w:r>
    </w:p>
    <w:p w14:paraId="7C70C572" w14:textId="5ABCF15E" w:rsidR="00D45166" w:rsidRPr="00FC61A0" w:rsidRDefault="00D45166" w:rsidP="00D45166">
      <w:pPr>
        <w:spacing w:line="264" w:lineRule="auto"/>
      </w:pPr>
      <w:r w:rsidRPr="00FC61A0">
        <w:t xml:space="preserve">Styret fører oppdatert oversikt i </w:t>
      </w:r>
      <w:r w:rsidRPr="00FC61A0">
        <w:rPr>
          <w:i/>
        </w:rPr>
        <w:t>Naturoppdrag</w:t>
      </w:r>
      <w:r w:rsidRPr="00FC61A0">
        <w:t xml:space="preserve"> (Miljødirektoratets løsning for forvaltning av verneområder) over blant annet tilstand og bruk av eksisterende bygg og anlegg, registrerte tekniske etterlatenskaper og behov for opprydding</w:t>
      </w:r>
      <w:r>
        <w:t xml:space="preserve"> (</w:t>
      </w:r>
      <w:r w:rsidR="00273B07">
        <w:t xml:space="preserve">jf. </w:t>
      </w:r>
      <w:r>
        <w:t xml:space="preserve">tabell </w:t>
      </w:r>
      <w:r w:rsidR="008F5FA9">
        <w:t>7</w:t>
      </w:r>
      <w:r>
        <w:t>)</w:t>
      </w:r>
      <w:r w:rsidRPr="00FC61A0">
        <w:t xml:space="preserve">. </w:t>
      </w:r>
      <w:r w:rsidR="00E92857">
        <w:t>Styret er opptatt av at a</w:t>
      </w:r>
      <w:r w:rsidRPr="00FC61A0">
        <w:t>vklaringsrutiner mot plan</w:t>
      </w:r>
      <w:r w:rsidRPr="00FC61A0">
        <w:noBreakHyphen/>
        <w:t xml:space="preserve"> og bygningsloven og samhandling ved behov må være tydelige</w:t>
      </w:r>
      <w:r w:rsidR="00E92857">
        <w:t xml:space="preserve">. I tillegg ønsker styret at </w:t>
      </w:r>
      <w:r w:rsidRPr="00FC61A0">
        <w:t xml:space="preserve">estetiske krav til utforming (plassering, farge, takvinkel/materiale, vinduer/dører) bør praktiseres konsekvent for et enhetlig landskapsuttrykk. </w:t>
      </w:r>
    </w:p>
    <w:p w14:paraId="7A317CE7" w14:textId="77777777" w:rsidR="00DF194A" w:rsidRDefault="00DF194A">
      <w:pPr>
        <w:rPr>
          <w:rFonts w:eastAsia="Times New Roman" w:cs="Times New Roman"/>
          <w:b/>
          <w:bCs/>
          <w:sz w:val="20"/>
          <w:szCs w:val="20"/>
        </w:rPr>
      </w:pPr>
      <w:r>
        <w:rPr>
          <w:sz w:val="20"/>
          <w:szCs w:val="20"/>
        </w:rPr>
        <w:br w:type="page"/>
      </w:r>
    </w:p>
    <w:p w14:paraId="62F25955" w14:textId="3FEFBC4E" w:rsidR="00FD36BF" w:rsidRPr="00FC61A0" w:rsidRDefault="0035459C" w:rsidP="0035459C">
      <w:pPr>
        <w:pStyle w:val="Bildetekst"/>
        <w:rPr>
          <w:sz w:val="20"/>
          <w:szCs w:val="20"/>
        </w:rPr>
      </w:pPr>
      <w:r w:rsidRPr="00FC61A0">
        <w:rPr>
          <w:sz w:val="20"/>
          <w:szCs w:val="20"/>
        </w:rPr>
        <w:lastRenderedPageBreak/>
        <w:t xml:space="preserve">Tabell </w:t>
      </w:r>
      <w:r w:rsidRPr="00FC61A0">
        <w:rPr>
          <w:sz w:val="20"/>
          <w:szCs w:val="20"/>
        </w:rPr>
        <w:fldChar w:fldCharType="begin"/>
      </w:r>
      <w:r w:rsidRPr="00FC61A0">
        <w:rPr>
          <w:sz w:val="20"/>
          <w:szCs w:val="20"/>
        </w:rPr>
        <w:instrText xml:space="preserve"> SEQ Tabell \* ARABIC </w:instrText>
      </w:r>
      <w:r w:rsidRPr="00FC61A0">
        <w:rPr>
          <w:sz w:val="20"/>
          <w:szCs w:val="20"/>
        </w:rPr>
        <w:fldChar w:fldCharType="separate"/>
      </w:r>
      <w:r w:rsidR="002F3ABB">
        <w:rPr>
          <w:noProof/>
          <w:sz w:val="20"/>
          <w:szCs w:val="20"/>
        </w:rPr>
        <w:t>7</w:t>
      </w:r>
      <w:r w:rsidRPr="00FC61A0">
        <w:rPr>
          <w:sz w:val="20"/>
          <w:szCs w:val="20"/>
        </w:rPr>
        <w:fldChar w:fldCharType="end"/>
      </w:r>
      <w:r w:rsidRPr="00FC61A0">
        <w:rPr>
          <w:sz w:val="20"/>
          <w:szCs w:val="20"/>
        </w:rPr>
        <w:t xml:space="preserve">. </w:t>
      </w:r>
      <w:r w:rsidR="00790711" w:rsidRPr="00FC61A0">
        <w:rPr>
          <w:b w:val="0"/>
          <w:sz w:val="20"/>
          <w:szCs w:val="20"/>
        </w:rPr>
        <w:t>B</w:t>
      </w:r>
      <w:r w:rsidR="00FD36BF" w:rsidRPr="00FC61A0">
        <w:rPr>
          <w:b w:val="0"/>
          <w:sz w:val="20"/>
          <w:szCs w:val="20"/>
        </w:rPr>
        <w:t>ygninger, innretninger og anlegg</w:t>
      </w:r>
      <w:r w:rsidR="00482483" w:rsidRPr="00FC61A0">
        <w:rPr>
          <w:b w:val="0"/>
          <w:sz w:val="20"/>
          <w:szCs w:val="20"/>
        </w:rPr>
        <w:t xml:space="preserve"> </w:t>
      </w:r>
      <w:r w:rsidR="00482483" w:rsidRPr="00FC61A0">
        <w:rPr>
          <w:b w:val="0"/>
          <w:sz w:val="20"/>
          <w:szCs w:val="20"/>
          <w:u w:val="single"/>
        </w:rPr>
        <w:t>innenfor vernegrensa</w:t>
      </w:r>
      <w:r w:rsidR="00FD36BF" w:rsidRPr="00FC61A0">
        <w:rPr>
          <w:b w:val="0"/>
          <w:sz w:val="20"/>
          <w:szCs w:val="20"/>
        </w:rPr>
        <w:t xml:space="preserve"> i Lomsdal-Visten nasjonalpark. </w:t>
      </w:r>
    </w:p>
    <w:tbl>
      <w:tblPr>
        <w:tblStyle w:val="Tabellrutenett"/>
        <w:tblW w:w="9493" w:type="dxa"/>
        <w:tbl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B5A8A1" w:themeColor="background2" w:themeShade="BF"/>
          <w:insideH w:val="single" w:sz="4" w:space="0" w:color="B5A8A1" w:themeColor="background2" w:themeShade="BF"/>
          <w:insideV w:val="single" w:sz="4" w:space="0" w:color="B5A8A1" w:themeColor="background2" w:themeShade="BF"/>
        </w:tblBorders>
        <w:tblCellMar>
          <w:top w:w="57" w:type="dxa"/>
        </w:tblCellMar>
        <w:tblLook w:val="04A0" w:firstRow="1" w:lastRow="0" w:firstColumn="1" w:lastColumn="0" w:noHBand="0" w:noVBand="1"/>
      </w:tblPr>
      <w:tblGrid>
        <w:gridCol w:w="2689"/>
        <w:gridCol w:w="3260"/>
        <w:gridCol w:w="3544"/>
      </w:tblGrid>
      <w:tr w:rsidR="00FD36BF" w:rsidRPr="00FC61A0" w14:paraId="73D00633" w14:textId="77777777" w:rsidTr="00811F95">
        <w:tc>
          <w:tcPr>
            <w:tcW w:w="2689" w:type="dxa"/>
            <w:shd w:val="clear" w:color="auto" w:fill="FFD966" w:themeFill="accent4" w:themeFillTint="99"/>
          </w:tcPr>
          <w:p w14:paraId="065A0B57" w14:textId="373F831B" w:rsidR="00FD36BF" w:rsidRPr="00FC61A0" w:rsidRDefault="00EF1F9A" w:rsidP="00BB4776">
            <w:pPr>
              <w:pStyle w:val="Punktlisteiteksten"/>
              <w:numPr>
                <w:ilvl w:val="0"/>
                <w:numId w:val="0"/>
              </w:numPr>
              <w:rPr>
                <w:b/>
                <w:bCs/>
                <w:sz w:val="20"/>
                <w:szCs w:val="20"/>
              </w:rPr>
            </w:pPr>
            <w:r w:rsidRPr="00FC61A0">
              <w:rPr>
                <w:b/>
                <w:bCs/>
                <w:sz w:val="20"/>
                <w:szCs w:val="20"/>
              </w:rPr>
              <w:t>Bygg/installasjon</w:t>
            </w:r>
          </w:p>
        </w:tc>
        <w:tc>
          <w:tcPr>
            <w:tcW w:w="6804" w:type="dxa"/>
            <w:gridSpan w:val="2"/>
            <w:shd w:val="clear" w:color="auto" w:fill="FFD966" w:themeFill="accent4" w:themeFillTint="99"/>
          </w:tcPr>
          <w:p w14:paraId="4771CCF1" w14:textId="77777777" w:rsidR="00FD36BF" w:rsidRPr="00FC61A0" w:rsidRDefault="00FD36BF" w:rsidP="00BB4776">
            <w:pPr>
              <w:tabs>
                <w:tab w:val="num" w:pos="851"/>
              </w:tabs>
              <w:spacing w:after="60"/>
              <w:rPr>
                <w:b/>
                <w:bCs/>
                <w:sz w:val="20"/>
                <w:szCs w:val="20"/>
              </w:rPr>
            </w:pPr>
            <w:r w:rsidRPr="00FC61A0">
              <w:rPr>
                <w:b/>
                <w:bCs/>
                <w:sz w:val="20"/>
                <w:szCs w:val="20"/>
              </w:rPr>
              <w:t>Steder</w:t>
            </w:r>
          </w:p>
        </w:tc>
      </w:tr>
      <w:tr w:rsidR="00FD36BF" w:rsidRPr="00FC61A0" w14:paraId="0F5E589C" w14:textId="77777777" w:rsidTr="00811F95">
        <w:tc>
          <w:tcPr>
            <w:tcW w:w="2689" w:type="dxa"/>
          </w:tcPr>
          <w:p w14:paraId="0E8ACBC4" w14:textId="50B74923" w:rsidR="00FD36BF" w:rsidRPr="00FC61A0" w:rsidRDefault="00FD36BF" w:rsidP="00BB4776">
            <w:pPr>
              <w:pStyle w:val="Punktlisteiteksten"/>
              <w:numPr>
                <w:ilvl w:val="0"/>
                <w:numId w:val="0"/>
              </w:numPr>
              <w:ind w:left="30"/>
              <w:rPr>
                <w:sz w:val="20"/>
                <w:szCs w:val="20"/>
              </w:rPr>
            </w:pPr>
            <w:r w:rsidRPr="00FC61A0">
              <w:rPr>
                <w:b/>
                <w:bCs/>
                <w:sz w:val="20"/>
                <w:szCs w:val="20"/>
              </w:rPr>
              <w:t xml:space="preserve">Gamle gårdsbygninger </w:t>
            </w:r>
            <w:r w:rsidR="00FF76CC" w:rsidRPr="00FC61A0">
              <w:rPr>
                <w:b/>
                <w:bCs/>
                <w:sz w:val="20"/>
                <w:szCs w:val="20"/>
              </w:rPr>
              <w:t>og hytter</w:t>
            </w:r>
            <w:r w:rsidR="003C7D2E" w:rsidRPr="00FC61A0">
              <w:rPr>
                <w:b/>
                <w:bCs/>
                <w:sz w:val="20"/>
                <w:szCs w:val="20"/>
              </w:rPr>
              <w:t xml:space="preserve">, </w:t>
            </w:r>
            <w:r w:rsidR="006B02F6" w:rsidRPr="00FC61A0">
              <w:rPr>
                <w:b/>
                <w:bCs/>
                <w:sz w:val="20"/>
                <w:szCs w:val="20"/>
              </w:rPr>
              <w:t xml:space="preserve">åpne for allmennheten </w:t>
            </w:r>
            <w:r w:rsidRPr="00FC61A0">
              <w:rPr>
                <w:bCs/>
                <w:sz w:val="20"/>
                <w:szCs w:val="20"/>
              </w:rPr>
              <w:t>(</w:t>
            </w:r>
            <w:r w:rsidR="0087400B">
              <w:rPr>
                <w:bCs/>
                <w:sz w:val="20"/>
                <w:szCs w:val="20"/>
              </w:rPr>
              <w:t>10</w:t>
            </w:r>
            <w:r w:rsidRPr="00FC61A0">
              <w:rPr>
                <w:bCs/>
                <w:sz w:val="20"/>
                <w:szCs w:val="20"/>
              </w:rPr>
              <w:t>)</w:t>
            </w:r>
          </w:p>
        </w:tc>
        <w:tc>
          <w:tcPr>
            <w:tcW w:w="6804" w:type="dxa"/>
            <w:gridSpan w:val="2"/>
            <w:shd w:val="clear" w:color="auto" w:fill="FFF2CC" w:themeFill="accent4" w:themeFillTint="33"/>
          </w:tcPr>
          <w:p w14:paraId="5331A044" w14:textId="3E8E382D" w:rsidR="00F77A9D" w:rsidRDefault="00F77A9D" w:rsidP="002D56C9">
            <w:pPr>
              <w:pStyle w:val="Listeavsnitt"/>
              <w:numPr>
                <w:ilvl w:val="0"/>
                <w:numId w:val="222"/>
              </w:numPr>
              <w:spacing w:after="60" w:line="240" w:lineRule="auto"/>
              <w:ind w:left="315" w:hanging="315"/>
              <w:rPr>
                <w:sz w:val="20"/>
                <w:szCs w:val="20"/>
              </w:rPr>
            </w:pPr>
            <w:proofErr w:type="spellStart"/>
            <w:r>
              <w:rPr>
                <w:sz w:val="20"/>
                <w:szCs w:val="20"/>
              </w:rPr>
              <w:t>Nervatnet</w:t>
            </w:r>
            <w:proofErr w:type="spellEnd"/>
            <w:r>
              <w:rPr>
                <w:sz w:val="20"/>
                <w:szCs w:val="20"/>
              </w:rPr>
              <w:t xml:space="preserve"> i Sørvassdalen (Statskog)</w:t>
            </w:r>
          </w:p>
          <w:p w14:paraId="7397CC8B" w14:textId="6BFAD5BD" w:rsidR="003013E2" w:rsidRPr="00FC61A0" w:rsidRDefault="00C6087D" w:rsidP="002D56C9">
            <w:pPr>
              <w:pStyle w:val="Listeavsnitt"/>
              <w:numPr>
                <w:ilvl w:val="0"/>
                <w:numId w:val="222"/>
              </w:numPr>
              <w:spacing w:after="60" w:line="240" w:lineRule="auto"/>
              <w:ind w:left="315" w:hanging="315"/>
              <w:rPr>
                <w:sz w:val="20"/>
                <w:szCs w:val="20"/>
              </w:rPr>
            </w:pPr>
            <w:proofErr w:type="spellStart"/>
            <w:r w:rsidRPr="00FC61A0">
              <w:rPr>
                <w:sz w:val="20"/>
                <w:szCs w:val="20"/>
              </w:rPr>
              <w:t>Eiteråfjellet</w:t>
            </w:r>
            <w:proofErr w:type="spellEnd"/>
            <w:r w:rsidR="00267B5A" w:rsidRPr="00FC61A0">
              <w:rPr>
                <w:sz w:val="20"/>
                <w:szCs w:val="20"/>
              </w:rPr>
              <w:t>/Fjellgården</w:t>
            </w:r>
            <w:r w:rsidR="00A9188D" w:rsidRPr="00FC61A0">
              <w:rPr>
                <w:sz w:val="20"/>
                <w:szCs w:val="20"/>
              </w:rPr>
              <w:t xml:space="preserve"> (</w:t>
            </w:r>
            <w:r w:rsidR="00267B5A" w:rsidRPr="00FC61A0">
              <w:rPr>
                <w:sz w:val="20"/>
                <w:szCs w:val="20"/>
              </w:rPr>
              <w:t>Statskog)</w:t>
            </w:r>
            <w:r w:rsidR="00186B2B" w:rsidRPr="00FC61A0">
              <w:rPr>
                <w:sz w:val="20"/>
                <w:szCs w:val="20"/>
              </w:rPr>
              <w:t xml:space="preserve"> </w:t>
            </w:r>
          </w:p>
          <w:p w14:paraId="7741ACBD" w14:textId="1C682F1E" w:rsidR="00EA4EB5" w:rsidRPr="000B7597" w:rsidRDefault="00EA4EB5" w:rsidP="002D56C9">
            <w:pPr>
              <w:pStyle w:val="Listeavsnitt"/>
              <w:numPr>
                <w:ilvl w:val="0"/>
                <w:numId w:val="222"/>
              </w:numPr>
              <w:spacing w:after="60" w:line="240" w:lineRule="auto"/>
              <w:ind w:left="315" w:hanging="315"/>
              <w:rPr>
                <w:sz w:val="20"/>
                <w:szCs w:val="20"/>
              </w:rPr>
            </w:pPr>
            <w:proofErr w:type="spellStart"/>
            <w:r w:rsidRPr="000B7597">
              <w:rPr>
                <w:sz w:val="20"/>
                <w:szCs w:val="20"/>
              </w:rPr>
              <w:t>Li</w:t>
            </w:r>
            <w:r w:rsidR="00D27F26" w:rsidRPr="000B7597">
              <w:rPr>
                <w:sz w:val="20"/>
                <w:szCs w:val="20"/>
              </w:rPr>
              <w:t>tj</w:t>
            </w:r>
            <w:r w:rsidRPr="000B7597">
              <w:rPr>
                <w:sz w:val="20"/>
                <w:szCs w:val="20"/>
              </w:rPr>
              <w:t>vasshytt</w:t>
            </w:r>
            <w:r w:rsidR="00D27F26" w:rsidRPr="000B7597">
              <w:rPr>
                <w:sz w:val="20"/>
                <w:szCs w:val="20"/>
              </w:rPr>
              <w:t>o</w:t>
            </w:r>
            <w:proofErr w:type="spellEnd"/>
            <w:r w:rsidRPr="000B7597">
              <w:rPr>
                <w:sz w:val="20"/>
                <w:szCs w:val="20"/>
              </w:rPr>
              <w:t xml:space="preserve"> (</w:t>
            </w:r>
            <w:r w:rsidR="00945B09" w:rsidRPr="000B7597">
              <w:rPr>
                <w:sz w:val="20"/>
                <w:szCs w:val="20"/>
              </w:rPr>
              <w:t>Skj</w:t>
            </w:r>
            <w:r w:rsidR="000B7597" w:rsidRPr="000B7597">
              <w:rPr>
                <w:sz w:val="20"/>
                <w:szCs w:val="20"/>
              </w:rPr>
              <w:t>ø</w:t>
            </w:r>
            <w:r w:rsidR="00945B09" w:rsidRPr="000B7597">
              <w:rPr>
                <w:sz w:val="20"/>
                <w:szCs w:val="20"/>
              </w:rPr>
              <w:t xml:space="preserve">rlægda, </w:t>
            </w:r>
            <w:r w:rsidR="00811F95" w:rsidRPr="000B7597">
              <w:rPr>
                <w:sz w:val="20"/>
                <w:szCs w:val="20"/>
              </w:rPr>
              <w:t>Vefsn JFF</w:t>
            </w:r>
            <w:r w:rsidRPr="000B7597">
              <w:rPr>
                <w:sz w:val="20"/>
                <w:szCs w:val="20"/>
              </w:rPr>
              <w:t>)</w:t>
            </w:r>
          </w:p>
          <w:p w14:paraId="0861568C" w14:textId="5E4C7FFF" w:rsidR="00EA4EB5" w:rsidRPr="00FC61A0" w:rsidRDefault="00E977F5" w:rsidP="002D56C9">
            <w:pPr>
              <w:pStyle w:val="Listeavsnitt"/>
              <w:numPr>
                <w:ilvl w:val="0"/>
                <w:numId w:val="222"/>
              </w:numPr>
              <w:spacing w:after="60" w:line="240" w:lineRule="auto"/>
              <w:ind w:left="315" w:hanging="315"/>
              <w:rPr>
                <w:sz w:val="20"/>
                <w:szCs w:val="20"/>
              </w:rPr>
            </w:pPr>
            <w:proofErr w:type="spellStart"/>
            <w:r>
              <w:rPr>
                <w:sz w:val="20"/>
                <w:szCs w:val="20"/>
              </w:rPr>
              <w:t>Sæterskardhytta</w:t>
            </w:r>
            <w:proofErr w:type="spellEnd"/>
            <w:r>
              <w:rPr>
                <w:sz w:val="20"/>
                <w:szCs w:val="20"/>
              </w:rPr>
              <w:t>/</w:t>
            </w:r>
            <w:r w:rsidRPr="00FC61A0">
              <w:rPr>
                <w:sz w:val="20"/>
                <w:szCs w:val="20"/>
              </w:rPr>
              <w:t xml:space="preserve">Telegrafhytta </w:t>
            </w:r>
            <w:r w:rsidR="00EA4EB5" w:rsidRPr="00FC61A0">
              <w:rPr>
                <w:sz w:val="20"/>
                <w:szCs w:val="20"/>
              </w:rPr>
              <w:t>i Skjørlægda (Statskog)</w:t>
            </w:r>
          </w:p>
          <w:p w14:paraId="5D4E7846" w14:textId="2CD7B329" w:rsidR="00FF76CC" w:rsidRPr="00FC61A0" w:rsidRDefault="00E55C1F" w:rsidP="002D56C9">
            <w:pPr>
              <w:pStyle w:val="Listeavsnitt"/>
              <w:numPr>
                <w:ilvl w:val="0"/>
                <w:numId w:val="222"/>
              </w:numPr>
              <w:spacing w:after="60" w:line="240" w:lineRule="auto"/>
              <w:ind w:left="315" w:hanging="315"/>
              <w:rPr>
                <w:sz w:val="20"/>
                <w:szCs w:val="20"/>
              </w:rPr>
            </w:pPr>
            <w:r w:rsidRPr="00FC61A0">
              <w:rPr>
                <w:sz w:val="20"/>
                <w:szCs w:val="20"/>
              </w:rPr>
              <w:t>Svartv</w:t>
            </w:r>
            <w:r w:rsidR="00EA4EB5" w:rsidRPr="00FC61A0">
              <w:rPr>
                <w:sz w:val="20"/>
                <w:szCs w:val="20"/>
              </w:rPr>
              <w:t>asshytta</w:t>
            </w:r>
            <w:r w:rsidR="00E977F5">
              <w:rPr>
                <w:sz w:val="20"/>
                <w:szCs w:val="20"/>
              </w:rPr>
              <w:t>/</w:t>
            </w:r>
            <w:r w:rsidR="00EA4EB5" w:rsidRPr="00FC61A0">
              <w:rPr>
                <w:sz w:val="20"/>
                <w:szCs w:val="20"/>
              </w:rPr>
              <w:t xml:space="preserve">Telegrafhytta i </w:t>
            </w:r>
            <w:proofErr w:type="spellStart"/>
            <w:r w:rsidR="00EA4EB5" w:rsidRPr="00FC61A0">
              <w:rPr>
                <w:sz w:val="20"/>
                <w:szCs w:val="20"/>
              </w:rPr>
              <w:t>Sæterdalen</w:t>
            </w:r>
            <w:proofErr w:type="spellEnd"/>
            <w:r w:rsidR="00E977F5">
              <w:rPr>
                <w:sz w:val="20"/>
                <w:szCs w:val="20"/>
              </w:rPr>
              <w:t xml:space="preserve"> (</w:t>
            </w:r>
            <w:r w:rsidR="00DB7F88">
              <w:rPr>
                <w:sz w:val="20"/>
                <w:szCs w:val="20"/>
              </w:rPr>
              <w:t>privat</w:t>
            </w:r>
            <w:r w:rsidR="00FF76CC" w:rsidRPr="00FC61A0">
              <w:rPr>
                <w:sz w:val="20"/>
                <w:szCs w:val="20"/>
              </w:rPr>
              <w:t>)</w:t>
            </w:r>
          </w:p>
          <w:p w14:paraId="0D54A34A" w14:textId="472D3436" w:rsidR="00FF76CC" w:rsidRPr="00FC61A0" w:rsidRDefault="00FF76CC" w:rsidP="002D56C9">
            <w:pPr>
              <w:pStyle w:val="Listeavsnitt"/>
              <w:numPr>
                <w:ilvl w:val="0"/>
                <w:numId w:val="222"/>
              </w:numPr>
              <w:spacing w:after="60" w:line="240" w:lineRule="auto"/>
              <w:ind w:left="315" w:hanging="315"/>
              <w:rPr>
                <w:sz w:val="20"/>
                <w:szCs w:val="20"/>
              </w:rPr>
            </w:pPr>
            <w:proofErr w:type="spellStart"/>
            <w:r w:rsidRPr="00FC61A0">
              <w:rPr>
                <w:sz w:val="20"/>
                <w:szCs w:val="20"/>
              </w:rPr>
              <w:t>Tøymvatnet</w:t>
            </w:r>
            <w:proofErr w:type="spellEnd"/>
            <w:r w:rsidRPr="00FC61A0">
              <w:rPr>
                <w:sz w:val="20"/>
                <w:szCs w:val="20"/>
              </w:rPr>
              <w:t xml:space="preserve"> (</w:t>
            </w:r>
            <w:r w:rsidR="00FA5D6C">
              <w:rPr>
                <w:sz w:val="20"/>
                <w:szCs w:val="20"/>
              </w:rPr>
              <w:t>Vevelstad kommune</w:t>
            </w:r>
            <w:r w:rsidRPr="00FC61A0">
              <w:rPr>
                <w:sz w:val="20"/>
                <w:szCs w:val="20"/>
              </w:rPr>
              <w:t>)</w:t>
            </w:r>
          </w:p>
          <w:p w14:paraId="17FB6C5C" w14:textId="77777777" w:rsidR="00FF76CC" w:rsidRPr="00FC61A0" w:rsidRDefault="00FF76CC" w:rsidP="002D56C9">
            <w:pPr>
              <w:pStyle w:val="Listeavsnitt"/>
              <w:numPr>
                <w:ilvl w:val="0"/>
                <w:numId w:val="222"/>
              </w:numPr>
              <w:spacing w:after="60" w:line="240" w:lineRule="auto"/>
              <w:ind w:left="315" w:hanging="315"/>
              <w:rPr>
                <w:sz w:val="20"/>
                <w:szCs w:val="20"/>
              </w:rPr>
            </w:pPr>
            <w:r w:rsidRPr="00FC61A0">
              <w:rPr>
                <w:sz w:val="20"/>
                <w:szCs w:val="20"/>
              </w:rPr>
              <w:t>Lomsdalen - tømmerkoie (privat)</w:t>
            </w:r>
          </w:p>
          <w:p w14:paraId="3D8E3528" w14:textId="77777777" w:rsidR="00267E20" w:rsidRPr="00FC61A0" w:rsidRDefault="00186B2B" w:rsidP="002D56C9">
            <w:pPr>
              <w:pStyle w:val="Listeavsnitt"/>
              <w:numPr>
                <w:ilvl w:val="0"/>
                <w:numId w:val="222"/>
              </w:numPr>
              <w:spacing w:after="60" w:line="240" w:lineRule="auto"/>
              <w:ind w:left="315" w:hanging="315"/>
              <w:rPr>
                <w:sz w:val="20"/>
                <w:szCs w:val="20"/>
              </w:rPr>
            </w:pPr>
            <w:proofErr w:type="spellStart"/>
            <w:r w:rsidRPr="00FC61A0">
              <w:rPr>
                <w:sz w:val="20"/>
                <w:szCs w:val="20"/>
              </w:rPr>
              <w:t>Strompdalen</w:t>
            </w:r>
            <w:proofErr w:type="spellEnd"/>
            <w:r w:rsidR="00267B5A" w:rsidRPr="00FC61A0">
              <w:rPr>
                <w:sz w:val="20"/>
                <w:szCs w:val="20"/>
              </w:rPr>
              <w:t xml:space="preserve"> (</w:t>
            </w:r>
            <w:proofErr w:type="spellStart"/>
            <w:r w:rsidR="00267B5A" w:rsidRPr="00FC61A0">
              <w:rPr>
                <w:sz w:val="20"/>
                <w:szCs w:val="20"/>
              </w:rPr>
              <w:t>Miljødirektoratet</w:t>
            </w:r>
            <w:proofErr w:type="spellEnd"/>
            <w:r w:rsidR="00267B5A" w:rsidRPr="00FC61A0">
              <w:rPr>
                <w:sz w:val="20"/>
                <w:szCs w:val="20"/>
              </w:rPr>
              <w:t>)</w:t>
            </w:r>
          </w:p>
          <w:p w14:paraId="186BAAE4" w14:textId="77777777" w:rsidR="0025522E" w:rsidRDefault="00C6087D" w:rsidP="002D56C9">
            <w:pPr>
              <w:pStyle w:val="Listeavsnitt"/>
              <w:numPr>
                <w:ilvl w:val="0"/>
                <w:numId w:val="222"/>
              </w:numPr>
              <w:spacing w:after="0" w:line="240" w:lineRule="auto"/>
              <w:ind w:left="315" w:hanging="315"/>
              <w:contextualSpacing w:val="0"/>
              <w:rPr>
                <w:sz w:val="20"/>
                <w:szCs w:val="20"/>
              </w:rPr>
            </w:pPr>
            <w:proofErr w:type="spellStart"/>
            <w:r w:rsidRPr="00FC61A0">
              <w:rPr>
                <w:sz w:val="20"/>
                <w:szCs w:val="20"/>
              </w:rPr>
              <w:t>Gåsva</w:t>
            </w:r>
            <w:r w:rsidR="00E55C1F" w:rsidRPr="00FC61A0">
              <w:rPr>
                <w:sz w:val="20"/>
                <w:szCs w:val="20"/>
              </w:rPr>
              <w:t>sshytta</w:t>
            </w:r>
            <w:proofErr w:type="spellEnd"/>
            <w:r w:rsidRPr="00FC61A0">
              <w:rPr>
                <w:sz w:val="20"/>
                <w:szCs w:val="20"/>
              </w:rPr>
              <w:t xml:space="preserve"> (Statskog)</w:t>
            </w:r>
          </w:p>
          <w:p w14:paraId="16C639F4" w14:textId="77777777" w:rsidR="00DF194A" w:rsidRPr="00FC61A0" w:rsidRDefault="00DF194A" w:rsidP="002D56C9">
            <w:pPr>
              <w:pStyle w:val="Listeavsnitt"/>
              <w:numPr>
                <w:ilvl w:val="0"/>
                <w:numId w:val="222"/>
              </w:numPr>
              <w:spacing w:after="60" w:line="240" w:lineRule="auto"/>
              <w:ind w:left="315" w:hanging="315"/>
              <w:rPr>
                <w:sz w:val="20"/>
                <w:szCs w:val="20"/>
              </w:rPr>
            </w:pPr>
            <w:proofErr w:type="spellStart"/>
            <w:r w:rsidRPr="00FC61A0">
              <w:rPr>
                <w:sz w:val="20"/>
                <w:szCs w:val="20"/>
              </w:rPr>
              <w:t>Lislbørja</w:t>
            </w:r>
            <w:proofErr w:type="spellEnd"/>
            <w:r w:rsidRPr="00FC61A0">
              <w:rPr>
                <w:sz w:val="20"/>
                <w:szCs w:val="20"/>
              </w:rPr>
              <w:t xml:space="preserve"> (</w:t>
            </w:r>
            <w:proofErr w:type="spellStart"/>
            <w:r w:rsidRPr="00FC61A0">
              <w:rPr>
                <w:sz w:val="20"/>
                <w:szCs w:val="20"/>
              </w:rPr>
              <w:t>Miljødirektoratet</w:t>
            </w:r>
            <w:proofErr w:type="spellEnd"/>
            <w:r w:rsidRPr="00FC61A0">
              <w:rPr>
                <w:sz w:val="20"/>
                <w:szCs w:val="20"/>
              </w:rPr>
              <w:t>), og uthus.</w:t>
            </w:r>
          </w:p>
          <w:p w14:paraId="7DB7CDC7" w14:textId="4DA9FBAA" w:rsidR="00DF194A" w:rsidRPr="00FC61A0" w:rsidRDefault="00DF194A" w:rsidP="002D56C9">
            <w:pPr>
              <w:pStyle w:val="Listeavsnitt"/>
              <w:numPr>
                <w:ilvl w:val="0"/>
                <w:numId w:val="222"/>
              </w:numPr>
              <w:spacing w:after="60" w:line="240" w:lineRule="auto"/>
              <w:ind w:left="315" w:hanging="315"/>
              <w:contextualSpacing w:val="0"/>
              <w:rPr>
                <w:sz w:val="20"/>
                <w:szCs w:val="20"/>
              </w:rPr>
            </w:pPr>
            <w:proofErr w:type="spellStart"/>
            <w:r w:rsidRPr="00FC61A0">
              <w:rPr>
                <w:sz w:val="20"/>
                <w:szCs w:val="20"/>
              </w:rPr>
              <w:t>Klavesmarka</w:t>
            </w:r>
            <w:proofErr w:type="spellEnd"/>
            <w:r w:rsidRPr="00FC61A0">
              <w:rPr>
                <w:sz w:val="20"/>
                <w:szCs w:val="20"/>
              </w:rPr>
              <w:t xml:space="preserve"> (Helgeland skogselskap)</w:t>
            </w:r>
          </w:p>
        </w:tc>
      </w:tr>
      <w:tr w:rsidR="00811F95" w:rsidRPr="00FC61A0" w14:paraId="5B3BC799" w14:textId="77777777" w:rsidTr="00811F95">
        <w:tc>
          <w:tcPr>
            <w:tcW w:w="2689" w:type="dxa"/>
          </w:tcPr>
          <w:p w14:paraId="291A9679" w14:textId="6F0F6C87" w:rsidR="00811F95" w:rsidRPr="006F223D" w:rsidRDefault="00811F95" w:rsidP="00BB4776">
            <w:pPr>
              <w:pStyle w:val="Punktlisteiteksten"/>
              <w:numPr>
                <w:ilvl w:val="0"/>
                <w:numId w:val="0"/>
              </w:numPr>
              <w:ind w:left="30"/>
              <w:rPr>
                <w:bCs/>
                <w:sz w:val="20"/>
                <w:szCs w:val="20"/>
              </w:rPr>
            </w:pPr>
            <w:r>
              <w:rPr>
                <w:b/>
                <w:bCs/>
                <w:sz w:val="20"/>
                <w:szCs w:val="20"/>
              </w:rPr>
              <w:t>Andre p</w:t>
            </w:r>
            <w:r w:rsidRPr="00FC61A0">
              <w:rPr>
                <w:b/>
                <w:bCs/>
                <w:sz w:val="20"/>
                <w:szCs w:val="20"/>
              </w:rPr>
              <w:t>rivate hytter</w:t>
            </w:r>
            <w:r w:rsidR="002D56C9">
              <w:rPr>
                <w:b/>
                <w:bCs/>
                <w:sz w:val="20"/>
                <w:szCs w:val="20"/>
              </w:rPr>
              <w:t xml:space="preserve"> </w:t>
            </w:r>
            <w:r>
              <w:rPr>
                <w:bCs/>
                <w:sz w:val="20"/>
                <w:szCs w:val="20"/>
              </w:rPr>
              <w:t>(20)</w:t>
            </w:r>
            <w:r w:rsidR="002D56C9">
              <w:rPr>
                <w:bCs/>
                <w:sz w:val="20"/>
                <w:szCs w:val="20"/>
              </w:rPr>
              <w:t xml:space="preserve"> </w:t>
            </w:r>
            <w:r w:rsidR="002D56C9">
              <w:rPr>
                <w:bCs/>
                <w:sz w:val="20"/>
                <w:szCs w:val="20"/>
              </w:rPr>
              <w:br/>
              <w:t>N</w:t>
            </w:r>
            <w:r>
              <w:rPr>
                <w:bCs/>
                <w:sz w:val="20"/>
                <w:szCs w:val="20"/>
              </w:rPr>
              <w:t xml:space="preserve">oen av disse kan </w:t>
            </w:r>
            <w:r>
              <w:rPr>
                <w:bCs/>
                <w:sz w:val="20"/>
                <w:szCs w:val="20"/>
              </w:rPr>
              <w:br/>
              <w:t>også være til utleie)</w:t>
            </w:r>
          </w:p>
        </w:tc>
        <w:tc>
          <w:tcPr>
            <w:tcW w:w="3260" w:type="dxa"/>
            <w:shd w:val="clear" w:color="auto" w:fill="FFF2CC" w:themeFill="accent4" w:themeFillTint="33"/>
          </w:tcPr>
          <w:p w14:paraId="3DAEFAF4" w14:textId="058BD4BD" w:rsidR="00811F95" w:rsidRPr="00FC61A0" w:rsidRDefault="00811F95" w:rsidP="002D56C9">
            <w:pPr>
              <w:pStyle w:val="Listeavsnitt"/>
              <w:numPr>
                <w:ilvl w:val="0"/>
                <w:numId w:val="220"/>
              </w:numPr>
              <w:spacing w:after="60" w:line="240" w:lineRule="auto"/>
              <w:ind w:left="315" w:hanging="315"/>
              <w:rPr>
                <w:sz w:val="20"/>
                <w:szCs w:val="20"/>
              </w:rPr>
            </w:pPr>
            <w:r w:rsidRPr="00FC61A0">
              <w:rPr>
                <w:sz w:val="20"/>
                <w:szCs w:val="20"/>
              </w:rPr>
              <w:t>Storfjordbotn (Storfjorden)</w:t>
            </w:r>
          </w:p>
          <w:p w14:paraId="02DA41AD" w14:textId="77777777" w:rsidR="00811F95" w:rsidRDefault="00811F95" w:rsidP="002D56C9">
            <w:pPr>
              <w:pStyle w:val="Listeavsnitt"/>
              <w:numPr>
                <w:ilvl w:val="0"/>
                <w:numId w:val="220"/>
              </w:numPr>
              <w:spacing w:after="60" w:line="240" w:lineRule="auto"/>
              <w:ind w:left="315" w:hanging="315"/>
              <w:rPr>
                <w:sz w:val="20"/>
                <w:szCs w:val="20"/>
              </w:rPr>
            </w:pPr>
            <w:proofErr w:type="spellStart"/>
            <w:r>
              <w:rPr>
                <w:sz w:val="20"/>
                <w:szCs w:val="20"/>
              </w:rPr>
              <w:t>Vassbugen</w:t>
            </w:r>
            <w:proofErr w:type="spellEnd"/>
            <w:r>
              <w:rPr>
                <w:sz w:val="20"/>
                <w:szCs w:val="20"/>
              </w:rPr>
              <w:t xml:space="preserve"> (</w:t>
            </w:r>
            <w:proofErr w:type="spellStart"/>
            <w:r>
              <w:rPr>
                <w:sz w:val="20"/>
                <w:szCs w:val="20"/>
              </w:rPr>
              <w:t>Okfjorden</w:t>
            </w:r>
            <w:proofErr w:type="spellEnd"/>
            <w:r>
              <w:rPr>
                <w:sz w:val="20"/>
                <w:szCs w:val="20"/>
              </w:rPr>
              <w:t>)</w:t>
            </w:r>
          </w:p>
          <w:p w14:paraId="3B90BAF8" w14:textId="75277CD9" w:rsidR="00811F95" w:rsidRPr="00FC61A0" w:rsidRDefault="00811F95" w:rsidP="002D56C9">
            <w:pPr>
              <w:pStyle w:val="Listeavsnitt"/>
              <w:numPr>
                <w:ilvl w:val="0"/>
                <w:numId w:val="220"/>
              </w:numPr>
              <w:spacing w:after="60" w:line="240" w:lineRule="auto"/>
              <w:ind w:left="315" w:hanging="315"/>
              <w:rPr>
                <w:sz w:val="20"/>
                <w:szCs w:val="20"/>
              </w:rPr>
            </w:pPr>
            <w:proofErr w:type="spellStart"/>
            <w:r w:rsidRPr="00FC61A0">
              <w:rPr>
                <w:sz w:val="20"/>
                <w:szCs w:val="20"/>
              </w:rPr>
              <w:t>Forneset</w:t>
            </w:r>
            <w:proofErr w:type="spellEnd"/>
            <w:r w:rsidRPr="00FC61A0">
              <w:rPr>
                <w:sz w:val="20"/>
                <w:szCs w:val="20"/>
              </w:rPr>
              <w:t xml:space="preserve"> (Storfjorden)</w:t>
            </w:r>
          </w:p>
          <w:p w14:paraId="266BDF9D" w14:textId="7DDFD93E" w:rsidR="00811F95" w:rsidRPr="00FC61A0" w:rsidRDefault="00811F95" w:rsidP="002D56C9">
            <w:pPr>
              <w:pStyle w:val="Listeavsnitt"/>
              <w:numPr>
                <w:ilvl w:val="0"/>
                <w:numId w:val="220"/>
              </w:numPr>
              <w:spacing w:after="60" w:line="240" w:lineRule="auto"/>
              <w:ind w:left="315" w:hanging="315"/>
              <w:rPr>
                <w:sz w:val="20"/>
                <w:szCs w:val="20"/>
              </w:rPr>
            </w:pPr>
            <w:proofErr w:type="spellStart"/>
            <w:r w:rsidRPr="00FC61A0">
              <w:rPr>
                <w:sz w:val="20"/>
                <w:szCs w:val="20"/>
              </w:rPr>
              <w:t>Vassengvatnet</w:t>
            </w:r>
            <w:proofErr w:type="spellEnd"/>
            <w:r w:rsidRPr="00FC61A0">
              <w:rPr>
                <w:sz w:val="20"/>
                <w:szCs w:val="20"/>
              </w:rPr>
              <w:t xml:space="preserve"> (Storfjorden)</w:t>
            </w:r>
          </w:p>
          <w:p w14:paraId="755EC8BF" w14:textId="374E600C" w:rsidR="00811F95" w:rsidRPr="00FC61A0" w:rsidRDefault="00811F95" w:rsidP="002D56C9">
            <w:pPr>
              <w:pStyle w:val="Listeavsnitt"/>
              <w:numPr>
                <w:ilvl w:val="0"/>
                <w:numId w:val="220"/>
              </w:numPr>
              <w:spacing w:after="60" w:line="240" w:lineRule="auto"/>
              <w:ind w:left="315" w:hanging="315"/>
              <w:rPr>
                <w:sz w:val="20"/>
                <w:szCs w:val="20"/>
              </w:rPr>
            </w:pPr>
            <w:proofErr w:type="spellStart"/>
            <w:r w:rsidRPr="00FC61A0">
              <w:rPr>
                <w:sz w:val="20"/>
                <w:szCs w:val="20"/>
              </w:rPr>
              <w:t>Storenget</w:t>
            </w:r>
            <w:proofErr w:type="spellEnd"/>
            <w:r w:rsidRPr="00FC61A0">
              <w:rPr>
                <w:sz w:val="20"/>
                <w:szCs w:val="20"/>
              </w:rPr>
              <w:t xml:space="preserve"> (Storfjorden)</w:t>
            </w:r>
          </w:p>
          <w:p w14:paraId="6EB4F433" w14:textId="6CB88A9A" w:rsidR="00811F95" w:rsidRPr="00FC61A0" w:rsidRDefault="00811F95" w:rsidP="002D56C9">
            <w:pPr>
              <w:pStyle w:val="Listeavsnitt"/>
              <w:numPr>
                <w:ilvl w:val="0"/>
                <w:numId w:val="220"/>
              </w:numPr>
              <w:spacing w:after="60" w:line="240" w:lineRule="auto"/>
              <w:ind w:left="315" w:hanging="315"/>
              <w:rPr>
                <w:sz w:val="20"/>
                <w:szCs w:val="20"/>
              </w:rPr>
            </w:pPr>
            <w:proofErr w:type="spellStart"/>
            <w:r w:rsidRPr="00FC61A0">
              <w:rPr>
                <w:sz w:val="20"/>
                <w:szCs w:val="20"/>
              </w:rPr>
              <w:t>Storvika</w:t>
            </w:r>
            <w:proofErr w:type="spellEnd"/>
            <w:r w:rsidRPr="00FC61A0">
              <w:rPr>
                <w:sz w:val="20"/>
                <w:szCs w:val="20"/>
              </w:rPr>
              <w:t xml:space="preserve"> (Storfjorden)</w:t>
            </w:r>
          </w:p>
          <w:p w14:paraId="1A58E9CD" w14:textId="167B4505" w:rsidR="00811F95" w:rsidRPr="00FC61A0" w:rsidRDefault="00811F95" w:rsidP="002D56C9">
            <w:pPr>
              <w:pStyle w:val="Listeavsnitt"/>
              <w:numPr>
                <w:ilvl w:val="0"/>
                <w:numId w:val="220"/>
              </w:numPr>
              <w:spacing w:after="60" w:line="240" w:lineRule="auto"/>
              <w:ind w:left="315" w:hanging="315"/>
              <w:rPr>
                <w:sz w:val="20"/>
                <w:szCs w:val="20"/>
              </w:rPr>
            </w:pPr>
            <w:r w:rsidRPr="00FC61A0">
              <w:rPr>
                <w:sz w:val="20"/>
                <w:szCs w:val="20"/>
              </w:rPr>
              <w:t>Sørmarka (</w:t>
            </w:r>
            <w:r>
              <w:rPr>
                <w:sz w:val="20"/>
                <w:szCs w:val="20"/>
              </w:rPr>
              <w:t>Storfjorden</w:t>
            </w:r>
            <w:r w:rsidRPr="00FC61A0">
              <w:rPr>
                <w:sz w:val="20"/>
                <w:szCs w:val="20"/>
              </w:rPr>
              <w:t>)</w:t>
            </w:r>
          </w:p>
          <w:p w14:paraId="0F320E9D" w14:textId="77777777" w:rsidR="00811F95" w:rsidRDefault="00811F95" w:rsidP="002D56C9">
            <w:pPr>
              <w:pStyle w:val="Listeavsnitt"/>
              <w:numPr>
                <w:ilvl w:val="0"/>
                <w:numId w:val="220"/>
              </w:numPr>
              <w:tabs>
                <w:tab w:val="left" w:pos="708"/>
              </w:tabs>
              <w:spacing w:after="60" w:line="240" w:lineRule="auto"/>
              <w:ind w:left="315" w:hanging="315"/>
              <w:rPr>
                <w:sz w:val="20"/>
                <w:szCs w:val="20"/>
              </w:rPr>
            </w:pPr>
            <w:r>
              <w:rPr>
                <w:sz w:val="20"/>
                <w:szCs w:val="20"/>
              </w:rPr>
              <w:t>Storvatnet i Visten (Ausa)</w:t>
            </w:r>
          </w:p>
          <w:p w14:paraId="488B9695" w14:textId="77777777" w:rsidR="002039A3" w:rsidRDefault="00811F95" w:rsidP="002039A3">
            <w:pPr>
              <w:pStyle w:val="Listeavsnitt"/>
              <w:numPr>
                <w:ilvl w:val="0"/>
                <w:numId w:val="220"/>
              </w:numPr>
              <w:spacing w:after="60" w:line="240" w:lineRule="auto"/>
              <w:ind w:left="315" w:hanging="315"/>
              <w:rPr>
                <w:sz w:val="20"/>
                <w:szCs w:val="20"/>
              </w:rPr>
            </w:pPr>
            <w:r>
              <w:rPr>
                <w:sz w:val="20"/>
                <w:szCs w:val="20"/>
              </w:rPr>
              <w:t>Svartvatnet i Visten (Ausa)</w:t>
            </w:r>
            <w:r w:rsidR="002039A3">
              <w:rPr>
                <w:sz w:val="20"/>
                <w:szCs w:val="20"/>
              </w:rPr>
              <w:t xml:space="preserve"> </w:t>
            </w:r>
          </w:p>
          <w:p w14:paraId="601F6561" w14:textId="4AA0E4FC" w:rsidR="00811F95" w:rsidRPr="002039A3" w:rsidRDefault="002039A3" w:rsidP="002039A3">
            <w:pPr>
              <w:pStyle w:val="Listeavsnitt"/>
              <w:numPr>
                <w:ilvl w:val="0"/>
                <w:numId w:val="220"/>
              </w:numPr>
              <w:spacing w:after="60" w:line="240" w:lineRule="auto"/>
              <w:ind w:left="318" w:hanging="318"/>
              <w:contextualSpacing w:val="0"/>
              <w:rPr>
                <w:sz w:val="20"/>
                <w:szCs w:val="20"/>
              </w:rPr>
            </w:pPr>
            <w:r>
              <w:rPr>
                <w:sz w:val="20"/>
                <w:szCs w:val="20"/>
              </w:rPr>
              <w:t>Sukkertoppen</w:t>
            </w:r>
            <w:r w:rsidRPr="00FC61A0">
              <w:rPr>
                <w:sz w:val="20"/>
                <w:szCs w:val="20"/>
              </w:rPr>
              <w:t xml:space="preserve"> (Vevelstad)</w:t>
            </w:r>
          </w:p>
        </w:tc>
        <w:tc>
          <w:tcPr>
            <w:tcW w:w="3544" w:type="dxa"/>
            <w:shd w:val="clear" w:color="auto" w:fill="FFF2CC" w:themeFill="accent4" w:themeFillTint="33"/>
          </w:tcPr>
          <w:p w14:paraId="0B7C6F66" w14:textId="77777777" w:rsidR="00811F95" w:rsidRPr="00B86DB6" w:rsidRDefault="00811F95" w:rsidP="002D56C9">
            <w:pPr>
              <w:pStyle w:val="Listeavsnitt"/>
              <w:numPr>
                <w:ilvl w:val="0"/>
                <w:numId w:val="220"/>
              </w:numPr>
              <w:spacing w:after="60" w:line="240" w:lineRule="auto"/>
              <w:ind w:left="315" w:hanging="315"/>
              <w:rPr>
                <w:sz w:val="20"/>
                <w:szCs w:val="20"/>
              </w:rPr>
            </w:pPr>
            <w:r w:rsidRPr="00B86DB6">
              <w:rPr>
                <w:sz w:val="20"/>
                <w:szCs w:val="20"/>
              </w:rPr>
              <w:t>Øvervatn i Sørvassdalen</w:t>
            </w:r>
          </w:p>
          <w:p w14:paraId="3FCA4CC2" w14:textId="77777777" w:rsidR="00811F95" w:rsidRDefault="00811F95" w:rsidP="002D56C9">
            <w:pPr>
              <w:pStyle w:val="Listeavsnitt"/>
              <w:numPr>
                <w:ilvl w:val="0"/>
                <w:numId w:val="220"/>
              </w:numPr>
              <w:spacing w:after="60" w:line="240" w:lineRule="auto"/>
              <w:ind w:left="315" w:hanging="315"/>
              <w:rPr>
                <w:sz w:val="20"/>
                <w:szCs w:val="20"/>
              </w:rPr>
            </w:pPr>
            <w:proofErr w:type="spellStart"/>
            <w:r>
              <w:rPr>
                <w:sz w:val="20"/>
                <w:szCs w:val="20"/>
              </w:rPr>
              <w:t>Nervatnet</w:t>
            </w:r>
            <w:proofErr w:type="spellEnd"/>
            <w:r>
              <w:rPr>
                <w:sz w:val="20"/>
                <w:szCs w:val="20"/>
              </w:rPr>
              <w:t xml:space="preserve"> (Tverå) i Sørvassdalen</w:t>
            </w:r>
          </w:p>
          <w:p w14:paraId="56AF18B3" w14:textId="77777777" w:rsidR="00811F95" w:rsidRDefault="00811F95" w:rsidP="002D56C9">
            <w:pPr>
              <w:pStyle w:val="Listeavsnitt"/>
              <w:numPr>
                <w:ilvl w:val="0"/>
                <w:numId w:val="220"/>
              </w:numPr>
              <w:spacing w:after="60" w:line="240" w:lineRule="auto"/>
              <w:ind w:left="315" w:hanging="315"/>
              <w:rPr>
                <w:sz w:val="20"/>
                <w:szCs w:val="20"/>
              </w:rPr>
            </w:pPr>
            <w:r>
              <w:rPr>
                <w:sz w:val="20"/>
                <w:szCs w:val="20"/>
              </w:rPr>
              <w:t>Langvatnet i Sørvassdalen</w:t>
            </w:r>
          </w:p>
          <w:p w14:paraId="165371C2" w14:textId="77777777" w:rsidR="00811F95" w:rsidRDefault="00811F95" w:rsidP="002D56C9">
            <w:pPr>
              <w:pStyle w:val="Listeavsnitt"/>
              <w:numPr>
                <w:ilvl w:val="0"/>
                <w:numId w:val="220"/>
              </w:numPr>
              <w:spacing w:after="60" w:line="240" w:lineRule="auto"/>
              <w:ind w:left="315" w:hanging="315"/>
              <w:rPr>
                <w:sz w:val="20"/>
                <w:szCs w:val="20"/>
              </w:rPr>
            </w:pPr>
            <w:proofErr w:type="spellStart"/>
            <w:r>
              <w:rPr>
                <w:sz w:val="20"/>
                <w:szCs w:val="20"/>
              </w:rPr>
              <w:t>Lavasshytta</w:t>
            </w:r>
            <w:proofErr w:type="spellEnd"/>
            <w:r>
              <w:rPr>
                <w:sz w:val="20"/>
                <w:szCs w:val="20"/>
              </w:rPr>
              <w:t xml:space="preserve"> i Sørvassdalen</w:t>
            </w:r>
          </w:p>
          <w:p w14:paraId="4613DCF4" w14:textId="0398272F" w:rsidR="004A4003" w:rsidRDefault="005C63F9" w:rsidP="002D56C9">
            <w:pPr>
              <w:pStyle w:val="Listeavsnitt"/>
              <w:numPr>
                <w:ilvl w:val="0"/>
                <w:numId w:val="220"/>
              </w:numPr>
              <w:spacing w:after="60" w:line="240" w:lineRule="auto"/>
              <w:ind w:left="315" w:hanging="315"/>
              <w:rPr>
                <w:sz w:val="20"/>
                <w:szCs w:val="20"/>
              </w:rPr>
            </w:pPr>
            <w:proofErr w:type="spellStart"/>
            <w:r>
              <w:rPr>
                <w:sz w:val="20"/>
                <w:szCs w:val="20"/>
              </w:rPr>
              <w:t>Nervatn</w:t>
            </w:r>
            <w:r w:rsidR="00F261A9">
              <w:rPr>
                <w:sz w:val="20"/>
                <w:szCs w:val="20"/>
              </w:rPr>
              <w:t>et</w:t>
            </w:r>
            <w:proofErr w:type="spellEnd"/>
            <w:r w:rsidR="00F261A9">
              <w:rPr>
                <w:sz w:val="20"/>
                <w:szCs w:val="20"/>
              </w:rPr>
              <w:t xml:space="preserve"> (Statskog) i Sørvassdal</w:t>
            </w:r>
          </w:p>
          <w:p w14:paraId="1DB7CA60" w14:textId="22237A34" w:rsidR="00811F95" w:rsidRDefault="00811F95" w:rsidP="002D56C9">
            <w:pPr>
              <w:pStyle w:val="Listeavsnitt"/>
              <w:numPr>
                <w:ilvl w:val="0"/>
                <w:numId w:val="220"/>
              </w:numPr>
              <w:spacing w:after="60" w:line="240" w:lineRule="auto"/>
              <w:ind w:left="315" w:hanging="315"/>
              <w:rPr>
                <w:sz w:val="20"/>
                <w:szCs w:val="20"/>
              </w:rPr>
            </w:pPr>
            <w:r>
              <w:rPr>
                <w:sz w:val="20"/>
                <w:szCs w:val="20"/>
              </w:rPr>
              <w:t xml:space="preserve">Sørvatn, </w:t>
            </w:r>
            <w:proofErr w:type="spellStart"/>
            <w:r>
              <w:rPr>
                <w:sz w:val="20"/>
                <w:szCs w:val="20"/>
              </w:rPr>
              <w:t>Mosheim</w:t>
            </w:r>
            <w:proofErr w:type="spellEnd"/>
            <w:r>
              <w:rPr>
                <w:sz w:val="20"/>
                <w:szCs w:val="20"/>
              </w:rPr>
              <w:t xml:space="preserve"> i Sørvassdalen</w:t>
            </w:r>
          </w:p>
          <w:p w14:paraId="4CFD6915" w14:textId="77777777" w:rsidR="00811F95" w:rsidRDefault="00811F95" w:rsidP="002D56C9">
            <w:pPr>
              <w:pStyle w:val="Listeavsnitt"/>
              <w:numPr>
                <w:ilvl w:val="0"/>
                <w:numId w:val="220"/>
              </w:numPr>
              <w:spacing w:after="60" w:line="240" w:lineRule="auto"/>
              <w:ind w:left="315" w:hanging="315"/>
              <w:rPr>
                <w:sz w:val="20"/>
                <w:szCs w:val="20"/>
              </w:rPr>
            </w:pPr>
            <w:r>
              <w:rPr>
                <w:sz w:val="20"/>
                <w:szCs w:val="20"/>
              </w:rPr>
              <w:t xml:space="preserve">Koie og naust i Lomsdalen </w:t>
            </w:r>
          </w:p>
          <w:p w14:paraId="2EDB86D0" w14:textId="61386EBE" w:rsidR="00811F95" w:rsidRDefault="00811F95" w:rsidP="002D56C9">
            <w:pPr>
              <w:pStyle w:val="Listeavsnitt"/>
              <w:numPr>
                <w:ilvl w:val="0"/>
                <w:numId w:val="220"/>
              </w:numPr>
              <w:spacing w:after="60" w:line="240" w:lineRule="auto"/>
              <w:ind w:left="315" w:hanging="315"/>
              <w:rPr>
                <w:sz w:val="20"/>
                <w:szCs w:val="20"/>
              </w:rPr>
            </w:pPr>
            <w:r>
              <w:rPr>
                <w:sz w:val="20"/>
                <w:szCs w:val="20"/>
              </w:rPr>
              <w:t xml:space="preserve">Vesterdalshytta i </w:t>
            </w:r>
            <w:proofErr w:type="spellStart"/>
            <w:r>
              <w:rPr>
                <w:sz w:val="20"/>
                <w:szCs w:val="20"/>
              </w:rPr>
              <w:t>Børjedalen</w:t>
            </w:r>
            <w:proofErr w:type="spellEnd"/>
          </w:p>
          <w:p w14:paraId="3E3191F3" w14:textId="77777777" w:rsidR="00811F95" w:rsidRDefault="00811F95" w:rsidP="002D56C9">
            <w:pPr>
              <w:pStyle w:val="Listeavsnitt"/>
              <w:numPr>
                <w:ilvl w:val="0"/>
                <w:numId w:val="220"/>
              </w:numPr>
              <w:spacing w:after="60" w:line="240" w:lineRule="auto"/>
              <w:ind w:left="315" w:hanging="315"/>
              <w:rPr>
                <w:sz w:val="20"/>
                <w:szCs w:val="20"/>
              </w:rPr>
            </w:pPr>
            <w:r w:rsidRPr="00FC61A0">
              <w:rPr>
                <w:sz w:val="20"/>
                <w:szCs w:val="20"/>
              </w:rPr>
              <w:t>Skogstue ved Vesterdalselva</w:t>
            </w:r>
          </w:p>
          <w:p w14:paraId="7C0B5EAB" w14:textId="24E60CBB" w:rsidR="002A4D11" w:rsidRPr="004A4003" w:rsidRDefault="004A4003" w:rsidP="004A4003">
            <w:pPr>
              <w:pStyle w:val="Listeavsnitt"/>
              <w:numPr>
                <w:ilvl w:val="0"/>
                <w:numId w:val="220"/>
              </w:numPr>
              <w:spacing w:after="60" w:line="240" w:lineRule="auto"/>
              <w:ind w:left="315" w:hanging="315"/>
              <w:rPr>
                <w:sz w:val="20"/>
                <w:szCs w:val="20"/>
              </w:rPr>
            </w:pPr>
            <w:proofErr w:type="spellStart"/>
            <w:r>
              <w:rPr>
                <w:sz w:val="20"/>
                <w:szCs w:val="20"/>
              </w:rPr>
              <w:t>Oladalshytta</w:t>
            </w:r>
            <w:proofErr w:type="spellEnd"/>
            <w:r>
              <w:rPr>
                <w:sz w:val="20"/>
                <w:szCs w:val="20"/>
              </w:rPr>
              <w:t xml:space="preserve"> (Skjørlægda)</w:t>
            </w:r>
          </w:p>
        </w:tc>
      </w:tr>
      <w:tr w:rsidR="003146F7" w:rsidRPr="00FC61A0" w14:paraId="6A56787D" w14:textId="77777777" w:rsidTr="00811F95">
        <w:tc>
          <w:tcPr>
            <w:tcW w:w="2689" w:type="dxa"/>
          </w:tcPr>
          <w:p w14:paraId="429BE45D" w14:textId="37ACF7EA" w:rsidR="003146F7" w:rsidRPr="00FC61A0" w:rsidRDefault="00D35997" w:rsidP="00BB4776">
            <w:pPr>
              <w:pStyle w:val="Punktlisteiteksten"/>
              <w:numPr>
                <w:ilvl w:val="0"/>
                <w:numId w:val="0"/>
              </w:numPr>
              <w:ind w:left="30"/>
              <w:rPr>
                <w:b/>
                <w:sz w:val="20"/>
                <w:szCs w:val="20"/>
              </w:rPr>
            </w:pPr>
            <w:r w:rsidRPr="00FC61A0">
              <w:rPr>
                <w:b/>
                <w:sz w:val="20"/>
                <w:szCs w:val="20"/>
              </w:rPr>
              <w:t>Gammer</w:t>
            </w:r>
            <w:r w:rsidR="005A3110" w:rsidRPr="00FC61A0">
              <w:rPr>
                <w:b/>
                <w:sz w:val="20"/>
                <w:szCs w:val="20"/>
              </w:rPr>
              <w:t xml:space="preserve"> og </w:t>
            </w:r>
            <w:r w:rsidR="00E75D11" w:rsidRPr="00FC61A0">
              <w:rPr>
                <w:b/>
                <w:sz w:val="20"/>
                <w:szCs w:val="20"/>
              </w:rPr>
              <w:t>kåter</w:t>
            </w:r>
            <w:r w:rsidR="003A05AF">
              <w:rPr>
                <w:b/>
                <w:sz w:val="20"/>
                <w:szCs w:val="20"/>
              </w:rPr>
              <w:t xml:space="preserve"> </w:t>
            </w:r>
            <w:r w:rsidR="003A05AF" w:rsidRPr="003A05AF">
              <w:rPr>
                <w:sz w:val="20"/>
                <w:szCs w:val="20"/>
              </w:rPr>
              <w:t>(7)</w:t>
            </w:r>
          </w:p>
        </w:tc>
        <w:tc>
          <w:tcPr>
            <w:tcW w:w="6804" w:type="dxa"/>
            <w:gridSpan w:val="2"/>
            <w:shd w:val="clear" w:color="auto" w:fill="FFF2CC" w:themeFill="accent4" w:themeFillTint="33"/>
          </w:tcPr>
          <w:p w14:paraId="719488F1" w14:textId="3BD5A10E" w:rsidR="003146F7" w:rsidRPr="00FC61A0" w:rsidRDefault="008B554F" w:rsidP="00BB4776">
            <w:pPr>
              <w:tabs>
                <w:tab w:val="num" w:pos="851"/>
              </w:tabs>
              <w:spacing w:after="60"/>
              <w:rPr>
                <w:sz w:val="20"/>
                <w:szCs w:val="20"/>
              </w:rPr>
            </w:pPr>
            <w:r w:rsidRPr="00FC61A0">
              <w:rPr>
                <w:sz w:val="20"/>
                <w:szCs w:val="20"/>
              </w:rPr>
              <w:t>Sørvassdalen (5 stk</w:t>
            </w:r>
            <w:r w:rsidR="00D27F26" w:rsidRPr="00FC61A0">
              <w:rPr>
                <w:sz w:val="20"/>
                <w:szCs w:val="20"/>
              </w:rPr>
              <w:t>.</w:t>
            </w:r>
            <w:r w:rsidR="0090790D" w:rsidRPr="00FC61A0">
              <w:rPr>
                <w:sz w:val="20"/>
                <w:szCs w:val="20"/>
              </w:rPr>
              <w:t xml:space="preserve">), </w:t>
            </w:r>
            <w:r w:rsidR="004F366E" w:rsidRPr="00FC61A0">
              <w:rPr>
                <w:sz w:val="20"/>
                <w:szCs w:val="20"/>
              </w:rPr>
              <w:t xml:space="preserve">Nedre </w:t>
            </w:r>
            <w:proofErr w:type="spellStart"/>
            <w:r w:rsidR="004F366E" w:rsidRPr="00FC61A0">
              <w:rPr>
                <w:sz w:val="20"/>
                <w:szCs w:val="20"/>
              </w:rPr>
              <w:t>Breivatn</w:t>
            </w:r>
            <w:proofErr w:type="spellEnd"/>
            <w:r w:rsidR="004F366E" w:rsidRPr="00FC61A0">
              <w:rPr>
                <w:sz w:val="20"/>
                <w:szCs w:val="20"/>
              </w:rPr>
              <w:t xml:space="preserve">, </w:t>
            </w:r>
            <w:proofErr w:type="spellStart"/>
            <w:r w:rsidR="004F366E" w:rsidRPr="00FC61A0">
              <w:rPr>
                <w:sz w:val="20"/>
                <w:szCs w:val="20"/>
              </w:rPr>
              <w:t>Krongelvatnet</w:t>
            </w:r>
            <w:proofErr w:type="spellEnd"/>
          </w:p>
        </w:tc>
      </w:tr>
      <w:tr w:rsidR="003146F7" w:rsidRPr="00FC61A0" w14:paraId="61390042" w14:textId="77777777" w:rsidTr="00811F95">
        <w:tc>
          <w:tcPr>
            <w:tcW w:w="2689" w:type="dxa"/>
          </w:tcPr>
          <w:p w14:paraId="125945D4" w14:textId="4AB42B9C" w:rsidR="003146F7" w:rsidRPr="00FC61A0" w:rsidRDefault="003146F7" w:rsidP="00BB4776">
            <w:pPr>
              <w:pStyle w:val="Punktlisteiteksten"/>
              <w:numPr>
                <w:ilvl w:val="0"/>
                <w:numId w:val="0"/>
              </w:numPr>
              <w:ind w:left="30"/>
              <w:rPr>
                <w:b/>
                <w:bCs/>
                <w:sz w:val="20"/>
                <w:szCs w:val="20"/>
              </w:rPr>
            </w:pPr>
            <w:r w:rsidRPr="00FC61A0">
              <w:rPr>
                <w:b/>
                <w:bCs/>
                <w:sz w:val="20"/>
                <w:szCs w:val="20"/>
              </w:rPr>
              <w:t>Gjeterbuer</w:t>
            </w:r>
            <w:r w:rsidR="003A05AF">
              <w:rPr>
                <w:b/>
                <w:bCs/>
                <w:sz w:val="20"/>
                <w:szCs w:val="20"/>
              </w:rPr>
              <w:t xml:space="preserve"> </w:t>
            </w:r>
            <w:r w:rsidR="003A05AF" w:rsidRPr="003A05AF">
              <w:rPr>
                <w:bCs/>
                <w:sz w:val="20"/>
                <w:szCs w:val="20"/>
              </w:rPr>
              <w:t>(3)</w:t>
            </w:r>
          </w:p>
        </w:tc>
        <w:tc>
          <w:tcPr>
            <w:tcW w:w="6804" w:type="dxa"/>
            <w:gridSpan w:val="2"/>
            <w:shd w:val="clear" w:color="auto" w:fill="FFF2CC" w:themeFill="accent4" w:themeFillTint="33"/>
          </w:tcPr>
          <w:p w14:paraId="05D89782" w14:textId="22F7234C" w:rsidR="003146F7" w:rsidRPr="00FC61A0" w:rsidRDefault="003146F7" w:rsidP="00BB4776">
            <w:pPr>
              <w:tabs>
                <w:tab w:val="num" w:pos="851"/>
              </w:tabs>
              <w:spacing w:after="60"/>
              <w:rPr>
                <w:bCs/>
                <w:sz w:val="20"/>
                <w:szCs w:val="20"/>
              </w:rPr>
            </w:pPr>
            <w:r w:rsidRPr="00FC61A0">
              <w:rPr>
                <w:bCs/>
                <w:sz w:val="20"/>
                <w:szCs w:val="20"/>
              </w:rPr>
              <w:t>Kvitfjellenden</w:t>
            </w:r>
            <w:r w:rsidR="0090790D" w:rsidRPr="00FC61A0">
              <w:rPr>
                <w:bCs/>
                <w:sz w:val="20"/>
                <w:szCs w:val="20"/>
              </w:rPr>
              <w:t xml:space="preserve">, Sukkertoppen, </w:t>
            </w:r>
            <w:proofErr w:type="spellStart"/>
            <w:r w:rsidR="0090790D" w:rsidRPr="00FC61A0">
              <w:rPr>
                <w:bCs/>
                <w:sz w:val="20"/>
                <w:szCs w:val="20"/>
              </w:rPr>
              <w:t>Svenningskardet</w:t>
            </w:r>
            <w:proofErr w:type="spellEnd"/>
          </w:p>
        </w:tc>
      </w:tr>
      <w:tr w:rsidR="003146F7" w:rsidRPr="00FC61A0" w14:paraId="6894A75C" w14:textId="77777777" w:rsidTr="00811F95">
        <w:tc>
          <w:tcPr>
            <w:tcW w:w="2689" w:type="dxa"/>
          </w:tcPr>
          <w:p w14:paraId="2022A629" w14:textId="420EEE8D" w:rsidR="003146F7" w:rsidRPr="00FC61A0" w:rsidRDefault="003146F7" w:rsidP="00BB4776">
            <w:pPr>
              <w:pStyle w:val="Punktlisteiteksten"/>
              <w:numPr>
                <w:ilvl w:val="0"/>
                <w:numId w:val="0"/>
              </w:numPr>
              <w:ind w:left="30"/>
              <w:rPr>
                <w:bCs/>
                <w:sz w:val="20"/>
                <w:szCs w:val="20"/>
              </w:rPr>
            </w:pPr>
            <w:r w:rsidRPr="00FC61A0">
              <w:rPr>
                <w:b/>
                <w:bCs/>
                <w:sz w:val="20"/>
                <w:szCs w:val="20"/>
              </w:rPr>
              <w:t xml:space="preserve">Klopper </w:t>
            </w:r>
            <w:r w:rsidRPr="00FC61A0">
              <w:rPr>
                <w:bCs/>
                <w:sz w:val="20"/>
                <w:szCs w:val="20"/>
              </w:rPr>
              <w:t>()</w:t>
            </w:r>
          </w:p>
        </w:tc>
        <w:tc>
          <w:tcPr>
            <w:tcW w:w="6804" w:type="dxa"/>
            <w:gridSpan w:val="2"/>
            <w:shd w:val="clear" w:color="auto" w:fill="FFF2CC" w:themeFill="accent4" w:themeFillTint="33"/>
          </w:tcPr>
          <w:p w14:paraId="6C4D326E" w14:textId="747B87A0" w:rsidR="003146F7" w:rsidRPr="00FC61A0" w:rsidRDefault="000F386F" w:rsidP="00BB4776">
            <w:pPr>
              <w:tabs>
                <w:tab w:val="num" w:pos="851"/>
              </w:tabs>
              <w:spacing w:after="60"/>
              <w:rPr>
                <w:bCs/>
                <w:sz w:val="20"/>
                <w:szCs w:val="20"/>
              </w:rPr>
            </w:pPr>
            <w:proofErr w:type="spellStart"/>
            <w:r w:rsidRPr="000F386F">
              <w:rPr>
                <w:bCs/>
                <w:sz w:val="20"/>
                <w:szCs w:val="20"/>
              </w:rPr>
              <w:t>Strompdalen</w:t>
            </w:r>
            <w:proofErr w:type="spellEnd"/>
            <w:r w:rsidRPr="000F386F">
              <w:rPr>
                <w:bCs/>
                <w:sz w:val="20"/>
                <w:szCs w:val="20"/>
              </w:rPr>
              <w:t xml:space="preserve"> </w:t>
            </w:r>
            <w:proofErr w:type="spellStart"/>
            <w:r w:rsidRPr="000F386F">
              <w:rPr>
                <w:bCs/>
                <w:sz w:val="20"/>
                <w:szCs w:val="20"/>
              </w:rPr>
              <w:t>Stavassdalen</w:t>
            </w:r>
            <w:proofErr w:type="spellEnd"/>
            <w:r w:rsidRPr="000F386F">
              <w:rPr>
                <w:bCs/>
                <w:sz w:val="20"/>
                <w:szCs w:val="20"/>
              </w:rPr>
              <w:t xml:space="preserve">, Skjørlægda og </w:t>
            </w:r>
            <w:proofErr w:type="spellStart"/>
            <w:r w:rsidRPr="000F386F">
              <w:rPr>
                <w:bCs/>
                <w:sz w:val="20"/>
                <w:szCs w:val="20"/>
              </w:rPr>
              <w:t>Gåsvatnet</w:t>
            </w:r>
            <w:proofErr w:type="spellEnd"/>
          </w:p>
        </w:tc>
      </w:tr>
      <w:tr w:rsidR="003146F7" w:rsidRPr="00FC61A0" w14:paraId="5A6C82AA" w14:textId="77777777" w:rsidTr="00811F95">
        <w:tc>
          <w:tcPr>
            <w:tcW w:w="2689" w:type="dxa"/>
          </w:tcPr>
          <w:p w14:paraId="693E8F42" w14:textId="081233B8" w:rsidR="003146F7" w:rsidRPr="00FC61A0" w:rsidRDefault="007A7B28" w:rsidP="00BB4776">
            <w:pPr>
              <w:pStyle w:val="Punktlisteiteksten"/>
              <w:numPr>
                <w:ilvl w:val="0"/>
                <w:numId w:val="0"/>
              </w:numPr>
              <w:ind w:left="30"/>
              <w:rPr>
                <w:b/>
                <w:bCs/>
                <w:sz w:val="20"/>
                <w:szCs w:val="20"/>
              </w:rPr>
            </w:pPr>
            <w:r w:rsidRPr="00FC61A0">
              <w:rPr>
                <w:b/>
                <w:bCs/>
                <w:sz w:val="20"/>
                <w:szCs w:val="20"/>
              </w:rPr>
              <w:t>Rødm</w:t>
            </w:r>
            <w:r w:rsidR="003146F7" w:rsidRPr="00FC61A0">
              <w:rPr>
                <w:b/>
                <w:bCs/>
                <w:sz w:val="20"/>
                <w:szCs w:val="20"/>
              </w:rPr>
              <w:t>erk</w:t>
            </w:r>
            <w:r w:rsidRPr="00FC61A0">
              <w:rPr>
                <w:b/>
                <w:bCs/>
                <w:sz w:val="20"/>
                <w:szCs w:val="20"/>
              </w:rPr>
              <w:t xml:space="preserve">a </w:t>
            </w:r>
            <w:r w:rsidR="003146F7" w:rsidRPr="00FC61A0">
              <w:rPr>
                <w:b/>
                <w:bCs/>
                <w:sz w:val="20"/>
                <w:szCs w:val="20"/>
              </w:rPr>
              <w:t>turruter</w:t>
            </w:r>
            <w:r w:rsidRPr="00FC61A0">
              <w:rPr>
                <w:b/>
                <w:bCs/>
                <w:sz w:val="20"/>
                <w:szCs w:val="20"/>
              </w:rPr>
              <w:t xml:space="preserve"> </w:t>
            </w:r>
            <w:r w:rsidRPr="00FC61A0">
              <w:rPr>
                <w:bCs/>
                <w:sz w:val="20"/>
                <w:szCs w:val="20"/>
              </w:rPr>
              <w:t>(1)</w:t>
            </w:r>
          </w:p>
        </w:tc>
        <w:tc>
          <w:tcPr>
            <w:tcW w:w="6804" w:type="dxa"/>
            <w:gridSpan w:val="2"/>
            <w:shd w:val="clear" w:color="auto" w:fill="FFF2CC" w:themeFill="accent4" w:themeFillTint="33"/>
          </w:tcPr>
          <w:p w14:paraId="200AD3CF" w14:textId="6005753C" w:rsidR="003146F7" w:rsidRPr="00FC61A0" w:rsidRDefault="003146F7" w:rsidP="00BB4776">
            <w:pPr>
              <w:tabs>
                <w:tab w:val="num" w:pos="851"/>
              </w:tabs>
              <w:spacing w:after="60"/>
              <w:rPr>
                <w:bCs/>
                <w:sz w:val="20"/>
                <w:szCs w:val="20"/>
              </w:rPr>
            </w:pPr>
            <w:r w:rsidRPr="00FC61A0">
              <w:rPr>
                <w:bCs/>
                <w:sz w:val="20"/>
                <w:szCs w:val="20"/>
              </w:rPr>
              <w:t xml:space="preserve">Sjøbergmarsjen (fra </w:t>
            </w:r>
            <w:proofErr w:type="spellStart"/>
            <w:r w:rsidRPr="00FC61A0">
              <w:rPr>
                <w:bCs/>
                <w:sz w:val="20"/>
                <w:szCs w:val="20"/>
              </w:rPr>
              <w:t>Eiterådalen</w:t>
            </w:r>
            <w:proofErr w:type="spellEnd"/>
            <w:r w:rsidRPr="00FC61A0">
              <w:rPr>
                <w:bCs/>
                <w:sz w:val="20"/>
                <w:szCs w:val="20"/>
              </w:rPr>
              <w:t xml:space="preserve"> til </w:t>
            </w:r>
            <w:proofErr w:type="spellStart"/>
            <w:r w:rsidRPr="00FC61A0">
              <w:rPr>
                <w:bCs/>
                <w:sz w:val="20"/>
                <w:szCs w:val="20"/>
              </w:rPr>
              <w:t>Austerfjorden</w:t>
            </w:r>
            <w:proofErr w:type="spellEnd"/>
            <w:r w:rsidRPr="00FC61A0">
              <w:rPr>
                <w:bCs/>
                <w:sz w:val="20"/>
                <w:szCs w:val="20"/>
              </w:rPr>
              <w:t xml:space="preserve"> i Indre Visten)</w:t>
            </w:r>
          </w:p>
        </w:tc>
      </w:tr>
      <w:tr w:rsidR="003146F7" w:rsidRPr="00FC61A0" w14:paraId="128EB78F" w14:textId="77777777" w:rsidTr="00811F95">
        <w:tc>
          <w:tcPr>
            <w:tcW w:w="2689" w:type="dxa"/>
          </w:tcPr>
          <w:p w14:paraId="29E568F0" w14:textId="20048B15" w:rsidR="003146F7" w:rsidRPr="00FC61A0" w:rsidRDefault="00D74C78" w:rsidP="00BB4776">
            <w:pPr>
              <w:pStyle w:val="Punktlisteiteksten"/>
              <w:numPr>
                <w:ilvl w:val="0"/>
                <w:numId w:val="0"/>
              </w:numPr>
              <w:ind w:left="30"/>
              <w:rPr>
                <w:bCs/>
                <w:sz w:val="20"/>
                <w:szCs w:val="20"/>
              </w:rPr>
            </w:pPr>
            <w:r w:rsidRPr="00FC61A0">
              <w:rPr>
                <w:b/>
                <w:bCs/>
                <w:sz w:val="20"/>
                <w:szCs w:val="20"/>
              </w:rPr>
              <w:t xml:space="preserve">Andre prioriterte </w:t>
            </w:r>
            <w:r w:rsidR="00086892" w:rsidRPr="00FC61A0">
              <w:rPr>
                <w:b/>
                <w:bCs/>
                <w:sz w:val="20"/>
                <w:szCs w:val="20"/>
              </w:rPr>
              <w:t xml:space="preserve">turruter </w:t>
            </w:r>
            <w:r w:rsidR="00DD29F9">
              <w:rPr>
                <w:b/>
                <w:bCs/>
                <w:sz w:val="20"/>
                <w:szCs w:val="20"/>
              </w:rPr>
              <w:br/>
            </w:r>
            <w:r w:rsidR="00086892" w:rsidRPr="00FC61A0">
              <w:rPr>
                <w:b/>
                <w:bCs/>
                <w:sz w:val="20"/>
                <w:szCs w:val="20"/>
              </w:rPr>
              <w:t>(s</w:t>
            </w:r>
            <w:r w:rsidR="003146F7" w:rsidRPr="00FC61A0">
              <w:rPr>
                <w:b/>
                <w:bCs/>
                <w:sz w:val="20"/>
                <w:szCs w:val="20"/>
              </w:rPr>
              <w:t>kil</w:t>
            </w:r>
            <w:r w:rsidR="00086892" w:rsidRPr="00FC61A0">
              <w:rPr>
                <w:b/>
                <w:bCs/>
                <w:sz w:val="20"/>
                <w:szCs w:val="20"/>
              </w:rPr>
              <w:t xml:space="preserve">t og </w:t>
            </w:r>
            <w:r w:rsidR="007A7B28" w:rsidRPr="00FC61A0">
              <w:rPr>
                <w:b/>
                <w:bCs/>
                <w:sz w:val="20"/>
                <w:szCs w:val="20"/>
              </w:rPr>
              <w:t>v</w:t>
            </w:r>
            <w:r w:rsidR="00086892" w:rsidRPr="00FC61A0">
              <w:rPr>
                <w:b/>
                <w:bCs/>
                <w:sz w:val="20"/>
                <w:szCs w:val="20"/>
              </w:rPr>
              <w:t>arding)</w:t>
            </w:r>
            <w:r w:rsidR="003146F7" w:rsidRPr="00FC61A0">
              <w:rPr>
                <w:b/>
                <w:bCs/>
                <w:sz w:val="20"/>
                <w:szCs w:val="20"/>
              </w:rPr>
              <w:t xml:space="preserve"> </w:t>
            </w:r>
            <w:r w:rsidR="003146F7" w:rsidRPr="00FC61A0">
              <w:rPr>
                <w:bCs/>
                <w:sz w:val="20"/>
                <w:szCs w:val="20"/>
              </w:rPr>
              <w:t>(</w:t>
            </w:r>
            <w:r w:rsidR="007A7B28" w:rsidRPr="00FC61A0">
              <w:rPr>
                <w:bCs/>
                <w:sz w:val="20"/>
                <w:szCs w:val="20"/>
              </w:rPr>
              <w:t>7</w:t>
            </w:r>
            <w:r w:rsidR="003146F7" w:rsidRPr="00FC61A0">
              <w:rPr>
                <w:bCs/>
                <w:sz w:val="20"/>
                <w:szCs w:val="20"/>
              </w:rPr>
              <w:t>)</w:t>
            </w:r>
          </w:p>
        </w:tc>
        <w:tc>
          <w:tcPr>
            <w:tcW w:w="6804" w:type="dxa"/>
            <w:gridSpan w:val="2"/>
            <w:shd w:val="clear" w:color="auto" w:fill="FFF2CC" w:themeFill="accent4" w:themeFillTint="33"/>
          </w:tcPr>
          <w:p w14:paraId="60F783F8" w14:textId="0BB3FA6B" w:rsidR="003146F7" w:rsidRPr="00FC61A0" w:rsidRDefault="00372858" w:rsidP="00BB4776">
            <w:pPr>
              <w:tabs>
                <w:tab w:val="num" w:pos="851"/>
              </w:tabs>
              <w:spacing w:after="60"/>
              <w:rPr>
                <w:bCs/>
                <w:sz w:val="20"/>
                <w:szCs w:val="20"/>
              </w:rPr>
            </w:pPr>
            <w:r w:rsidRPr="00FC61A0">
              <w:rPr>
                <w:bCs/>
                <w:sz w:val="20"/>
                <w:szCs w:val="20"/>
              </w:rPr>
              <w:t>8</w:t>
            </w:r>
            <w:r w:rsidR="007A7B28" w:rsidRPr="00FC61A0">
              <w:rPr>
                <w:bCs/>
                <w:sz w:val="20"/>
                <w:szCs w:val="20"/>
              </w:rPr>
              <w:t xml:space="preserve"> gjennomgående ruter </w:t>
            </w:r>
            <w:r w:rsidR="00A060EF">
              <w:rPr>
                <w:bCs/>
                <w:sz w:val="20"/>
                <w:szCs w:val="20"/>
              </w:rPr>
              <w:t>i</w:t>
            </w:r>
            <w:r w:rsidR="003146F7" w:rsidRPr="00FC61A0">
              <w:rPr>
                <w:bCs/>
                <w:sz w:val="20"/>
                <w:szCs w:val="20"/>
              </w:rPr>
              <w:t xml:space="preserve">ht. </w:t>
            </w:r>
            <w:r w:rsidR="003146F7" w:rsidRPr="00FC61A0">
              <w:rPr>
                <w:bCs/>
                <w:i/>
                <w:sz w:val="20"/>
                <w:szCs w:val="20"/>
              </w:rPr>
              <w:t>Sti- og vardeplanen</w:t>
            </w:r>
            <w:r w:rsidR="008D17A4" w:rsidRPr="00FC61A0">
              <w:rPr>
                <w:bCs/>
                <w:sz w:val="20"/>
                <w:szCs w:val="20"/>
              </w:rPr>
              <w:t>,</w:t>
            </w:r>
            <w:r w:rsidR="0010671A" w:rsidRPr="00FC61A0">
              <w:rPr>
                <w:bCs/>
                <w:sz w:val="20"/>
                <w:szCs w:val="20"/>
              </w:rPr>
              <w:t xml:space="preserve"> består av kortere delstrekninger mellom krysningspunkt. Turen </w:t>
            </w:r>
            <w:r w:rsidR="00A060EF">
              <w:rPr>
                <w:bCs/>
                <w:sz w:val="20"/>
                <w:szCs w:val="20"/>
              </w:rPr>
              <w:t xml:space="preserve">inn </w:t>
            </w:r>
            <w:r w:rsidR="0010671A" w:rsidRPr="00FC61A0">
              <w:rPr>
                <w:bCs/>
                <w:sz w:val="20"/>
                <w:szCs w:val="20"/>
              </w:rPr>
              <w:t xml:space="preserve">til Lomsdalen </w:t>
            </w:r>
            <w:r w:rsidR="00A060EF">
              <w:rPr>
                <w:bCs/>
                <w:sz w:val="20"/>
                <w:szCs w:val="20"/>
              </w:rPr>
              <w:t xml:space="preserve">via </w:t>
            </w:r>
            <w:proofErr w:type="spellStart"/>
            <w:r w:rsidR="00A060EF">
              <w:rPr>
                <w:bCs/>
                <w:sz w:val="20"/>
                <w:szCs w:val="20"/>
              </w:rPr>
              <w:t>Strompdalen</w:t>
            </w:r>
            <w:proofErr w:type="spellEnd"/>
            <w:r w:rsidR="00A060EF">
              <w:rPr>
                <w:bCs/>
                <w:sz w:val="20"/>
                <w:szCs w:val="20"/>
              </w:rPr>
              <w:t xml:space="preserve"> </w:t>
            </w:r>
            <w:r w:rsidRPr="00FC61A0">
              <w:rPr>
                <w:bCs/>
                <w:sz w:val="20"/>
                <w:szCs w:val="20"/>
              </w:rPr>
              <w:t>er også lagt til prioriteringslista</w:t>
            </w:r>
            <w:r w:rsidR="00A060EF">
              <w:rPr>
                <w:bCs/>
                <w:sz w:val="20"/>
                <w:szCs w:val="20"/>
              </w:rPr>
              <w:t xml:space="preserve"> i denne planen</w:t>
            </w:r>
            <w:r w:rsidRPr="00FC61A0">
              <w:rPr>
                <w:bCs/>
                <w:sz w:val="20"/>
                <w:szCs w:val="20"/>
              </w:rPr>
              <w:t xml:space="preserve">. </w:t>
            </w:r>
          </w:p>
        </w:tc>
      </w:tr>
      <w:tr w:rsidR="00BB4776" w:rsidRPr="00FC61A0" w14:paraId="0098C7C7" w14:textId="77777777" w:rsidTr="00811F95">
        <w:tc>
          <w:tcPr>
            <w:tcW w:w="2689" w:type="dxa"/>
          </w:tcPr>
          <w:p w14:paraId="4C8361BC" w14:textId="007D5C55" w:rsidR="00BB4776" w:rsidRPr="00FC61A0" w:rsidRDefault="0022558C" w:rsidP="00BB4776">
            <w:pPr>
              <w:pStyle w:val="Punktlisteiteksten"/>
              <w:numPr>
                <w:ilvl w:val="0"/>
                <w:numId w:val="0"/>
              </w:numPr>
              <w:ind w:left="30"/>
              <w:rPr>
                <w:b/>
                <w:bCs/>
                <w:sz w:val="20"/>
                <w:szCs w:val="20"/>
              </w:rPr>
            </w:pPr>
            <w:r w:rsidRPr="00FC61A0">
              <w:rPr>
                <w:b/>
                <w:bCs/>
                <w:sz w:val="20"/>
                <w:szCs w:val="20"/>
              </w:rPr>
              <w:t>Bruer</w:t>
            </w:r>
            <w:r w:rsidR="00A52822" w:rsidRPr="00FC61A0">
              <w:rPr>
                <w:b/>
                <w:bCs/>
                <w:sz w:val="20"/>
                <w:szCs w:val="20"/>
              </w:rPr>
              <w:t xml:space="preserve"> (12)</w:t>
            </w:r>
          </w:p>
        </w:tc>
        <w:tc>
          <w:tcPr>
            <w:tcW w:w="6804" w:type="dxa"/>
            <w:gridSpan w:val="2"/>
            <w:shd w:val="clear" w:color="auto" w:fill="FFF2CC" w:themeFill="accent4" w:themeFillTint="33"/>
          </w:tcPr>
          <w:p w14:paraId="3D7E7D23" w14:textId="361AF2C3" w:rsidR="005E07F5" w:rsidRPr="00A060EF" w:rsidRDefault="00756CA3" w:rsidP="002D56C9">
            <w:pPr>
              <w:pStyle w:val="Listeavsnitt"/>
              <w:numPr>
                <w:ilvl w:val="0"/>
                <w:numId w:val="333"/>
              </w:numPr>
              <w:tabs>
                <w:tab w:val="num" w:pos="851"/>
              </w:tabs>
              <w:spacing w:after="60"/>
              <w:ind w:left="315" w:hanging="284"/>
              <w:rPr>
                <w:bCs/>
                <w:sz w:val="20"/>
                <w:szCs w:val="20"/>
              </w:rPr>
            </w:pPr>
            <w:r w:rsidRPr="00A060EF">
              <w:rPr>
                <w:bCs/>
                <w:sz w:val="20"/>
                <w:szCs w:val="20"/>
              </w:rPr>
              <w:t>Vefsn</w:t>
            </w:r>
            <w:r w:rsidR="00C72C8A" w:rsidRPr="00A060EF">
              <w:rPr>
                <w:bCs/>
                <w:sz w:val="20"/>
                <w:szCs w:val="20"/>
              </w:rPr>
              <w:t xml:space="preserve"> (4)</w:t>
            </w:r>
            <w:r w:rsidRPr="00A060EF">
              <w:rPr>
                <w:bCs/>
                <w:sz w:val="20"/>
                <w:szCs w:val="20"/>
              </w:rPr>
              <w:t xml:space="preserve">: Skjørlægdelva, </w:t>
            </w:r>
            <w:r w:rsidR="00C72C8A" w:rsidRPr="00A060EF">
              <w:rPr>
                <w:bCs/>
                <w:sz w:val="20"/>
                <w:szCs w:val="20"/>
              </w:rPr>
              <w:t xml:space="preserve">Fjellskardelva </w:t>
            </w:r>
            <w:proofErr w:type="spellStart"/>
            <w:r w:rsidR="00C72C8A" w:rsidRPr="00A060EF">
              <w:rPr>
                <w:bCs/>
                <w:sz w:val="20"/>
                <w:szCs w:val="20"/>
              </w:rPr>
              <w:t>Storvasselv</w:t>
            </w:r>
            <w:proofErr w:type="spellEnd"/>
            <w:r w:rsidR="00C72C8A" w:rsidRPr="00A060EF">
              <w:rPr>
                <w:bCs/>
                <w:sz w:val="20"/>
                <w:szCs w:val="20"/>
              </w:rPr>
              <w:t>, Gardselva</w:t>
            </w:r>
            <w:r w:rsidR="00421B64" w:rsidRPr="00A060EF">
              <w:rPr>
                <w:bCs/>
                <w:sz w:val="20"/>
                <w:szCs w:val="20"/>
              </w:rPr>
              <w:t xml:space="preserve"> i Sørvassdalen</w:t>
            </w:r>
            <w:r w:rsidR="00C72C8A" w:rsidRPr="00A060EF">
              <w:rPr>
                <w:bCs/>
                <w:sz w:val="20"/>
                <w:szCs w:val="20"/>
              </w:rPr>
              <w:t xml:space="preserve"> </w:t>
            </w:r>
          </w:p>
          <w:p w14:paraId="4FB26E3A" w14:textId="77777777" w:rsidR="00A060EF" w:rsidRDefault="005E07F5" w:rsidP="002D56C9">
            <w:pPr>
              <w:pStyle w:val="Listeavsnitt"/>
              <w:numPr>
                <w:ilvl w:val="0"/>
                <w:numId w:val="333"/>
              </w:numPr>
              <w:tabs>
                <w:tab w:val="num" w:pos="851"/>
              </w:tabs>
              <w:spacing w:after="60"/>
              <w:ind w:left="315" w:hanging="284"/>
              <w:rPr>
                <w:bCs/>
                <w:sz w:val="20"/>
                <w:szCs w:val="20"/>
              </w:rPr>
            </w:pPr>
            <w:r w:rsidRPr="00A060EF">
              <w:rPr>
                <w:bCs/>
                <w:sz w:val="20"/>
                <w:szCs w:val="20"/>
              </w:rPr>
              <w:t xml:space="preserve">Grane (3): Feitskardelva, </w:t>
            </w:r>
            <w:r w:rsidR="006C57CF" w:rsidRPr="00A060EF">
              <w:rPr>
                <w:bCs/>
                <w:sz w:val="20"/>
                <w:szCs w:val="20"/>
              </w:rPr>
              <w:t xml:space="preserve">Gåsvatn, </w:t>
            </w:r>
            <w:proofErr w:type="spellStart"/>
            <w:r w:rsidR="00E00A08" w:rsidRPr="00A060EF">
              <w:rPr>
                <w:bCs/>
                <w:sz w:val="20"/>
                <w:szCs w:val="20"/>
              </w:rPr>
              <w:t>Enibekkskardet</w:t>
            </w:r>
            <w:proofErr w:type="spellEnd"/>
            <w:r w:rsidR="00E00A08" w:rsidRPr="00A060EF">
              <w:rPr>
                <w:bCs/>
                <w:sz w:val="20"/>
                <w:szCs w:val="20"/>
              </w:rPr>
              <w:t xml:space="preserve"> (traktorbru)</w:t>
            </w:r>
            <w:r w:rsidR="00C32485" w:rsidRPr="00A060EF">
              <w:rPr>
                <w:bCs/>
                <w:sz w:val="20"/>
                <w:szCs w:val="20"/>
              </w:rPr>
              <w:t xml:space="preserve"> </w:t>
            </w:r>
          </w:p>
          <w:p w14:paraId="674942E9" w14:textId="129A977E" w:rsidR="00BB4776" w:rsidRPr="00A060EF" w:rsidRDefault="00C32485" w:rsidP="002D56C9">
            <w:pPr>
              <w:pStyle w:val="Listeavsnitt"/>
              <w:numPr>
                <w:ilvl w:val="0"/>
                <w:numId w:val="333"/>
              </w:numPr>
              <w:tabs>
                <w:tab w:val="num" w:pos="851"/>
              </w:tabs>
              <w:spacing w:after="60"/>
              <w:ind w:left="315" w:hanging="284"/>
              <w:rPr>
                <w:bCs/>
                <w:sz w:val="20"/>
                <w:szCs w:val="20"/>
              </w:rPr>
            </w:pPr>
            <w:r w:rsidRPr="00A060EF">
              <w:rPr>
                <w:bCs/>
                <w:sz w:val="20"/>
                <w:szCs w:val="20"/>
              </w:rPr>
              <w:t>Brønnøy (</w:t>
            </w:r>
            <w:r w:rsidR="00B23FEA" w:rsidRPr="00A060EF">
              <w:rPr>
                <w:bCs/>
                <w:sz w:val="20"/>
                <w:szCs w:val="20"/>
              </w:rPr>
              <w:t>5</w:t>
            </w:r>
            <w:r w:rsidRPr="00A060EF">
              <w:rPr>
                <w:bCs/>
                <w:sz w:val="20"/>
                <w:szCs w:val="20"/>
              </w:rPr>
              <w:t>): Grunnvasselva</w:t>
            </w:r>
            <w:r w:rsidR="00421B64" w:rsidRPr="00A060EF">
              <w:rPr>
                <w:bCs/>
                <w:sz w:val="20"/>
                <w:szCs w:val="20"/>
              </w:rPr>
              <w:t>/Gardsfossen i Lomsdalen</w:t>
            </w:r>
            <w:r w:rsidRPr="00A060EF">
              <w:rPr>
                <w:bCs/>
                <w:sz w:val="20"/>
                <w:szCs w:val="20"/>
              </w:rPr>
              <w:t xml:space="preserve">, </w:t>
            </w:r>
            <w:proofErr w:type="spellStart"/>
            <w:r w:rsidR="008C1C92" w:rsidRPr="00A060EF">
              <w:rPr>
                <w:bCs/>
                <w:sz w:val="20"/>
                <w:szCs w:val="20"/>
              </w:rPr>
              <w:t>Breivasselv</w:t>
            </w:r>
            <w:proofErr w:type="spellEnd"/>
            <w:r w:rsidR="008C1C92" w:rsidRPr="00A060EF">
              <w:rPr>
                <w:bCs/>
                <w:sz w:val="20"/>
                <w:szCs w:val="20"/>
              </w:rPr>
              <w:t xml:space="preserve">, </w:t>
            </w:r>
            <w:proofErr w:type="spellStart"/>
            <w:r w:rsidR="008C1C92" w:rsidRPr="00A060EF">
              <w:rPr>
                <w:bCs/>
                <w:sz w:val="20"/>
                <w:szCs w:val="20"/>
              </w:rPr>
              <w:t>Strompdalen</w:t>
            </w:r>
            <w:proofErr w:type="spellEnd"/>
            <w:r w:rsidR="008C1C92" w:rsidRPr="00A060EF">
              <w:rPr>
                <w:bCs/>
                <w:sz w:val="20"/>
                <w:szCs w:val="20"/>
              </w:rPr>
              <w:t xml:space="preserve"> (</w:t>
            </w:r>
            <w:r w:rsidR="00FA4A57" w:rsidRPr="00A060EF">
              <w:rPr>
                <w:bCs/>
                <w:sz w:val="20"/>
                <w:szCs w:val="20"/>
              </w:rPr>
              <w:t>stokkebru</w:t>
            </w:r>
            <w:r w:rsidR="008C1C92" w:rsidRPr="00A060EF">
              <w:rPr>
                <w:bCs/>
                <w:sz w:val="20"/>
                <w:szCs w:val="20"/>
              </w:rPr>
              <w:t xml:space="preserve">), </w:t>
            </w:r>
            <w:proofErr w:type="spellStart"/>
            <w:r w:rsidR="008C1C92" w:rsidRPr="00A060EF">
              <w:rPr>
                <w:bCs/>
                <w:sz w:val="20"/>
                <w:szCs w:val="20"/>
              </w:rPr>
              <w:t>Børjedalen</w:t>
            </w:r>
            <w:proofErr w:type="spellEnd"/>
            <w:r w:rsidR="00B23FEA" w:rsidRPr="00A060EF">
              <w:rPr>
                <w:bCs/>
                <w:sz w:val="20"/>
                <w:szCs w:val="20"/>
              </w:rPr>
              <w:t xml:space="preserve">, </w:t>
            </w:r>
            <w:proofErr w:type="spellStart"/>
            <w:r w:rsidR="00B23FEA" w:rsidRPr="00A060EF">
              <w:rPr>
                <w:bCs/>
                <w:sz w:val="20"/>
                <w:szCs w:val="20"/>
              </w:rPr>
              <w:t>Klavesmarka</w:t>
            </w:r>
            <w:proofErr w:type="spellEnd"/>
            <w:r w:rsidR="00B23FEA" w:rsidRPr="00A060EF">
              <w:rPr>
                <w:bCs/>
                <w:sz w:val="20"/>
                <w:szCs w:val="20"/>
              </w:rPr>
              <w:t xml:space="preserve"> </w:t>
            </w:r>
          </w:p>
        </w:tc>
      </w:tr>
    </w:tbl>
    <w:p w14:paraId="4218280F" w14:textId="77777777" w:rsidR="00E977F5" w:rsidRDefault="00E977F5" w:rsidP="00C61AAF">
      <w:pPr>
        <w:pStyle w:val="Brdtekst"/>
      </w:pPr>
    </w:p>
    <w:p w14:paraId="2CEA7814" w14:textId="6A00F732" w:rsidR="009A3706" w:rsidRPr="00FC61A0" w:rsidRDefault="00EF53A4" w:rsidP="00F10E4A">
      <w:pPr>
        <w:pStyle w:val="Overskrift4"/>
        <w:numPr>
          <w:ilvl w:val="0"/>
          <w:numId w:val="0"/>
        </w:numPr>
        <w:spacing w:before="0" w:after="0"/>
      </w:pPr>
      <w:r w:rsidRPr="00FC61A0">
        <w:t>Byggearbeider – definisjoner</w:t>
      </w:r>
    </w:p>
    <w:p w14:paraId="49FC0D13" w14:textId="0EFB4171" w:rsidR="003E217D" w:rsidRPr="00FC61A0" w:rsidRDefault="00046374" w:rsidP="00364823">
      <w:pPr>
        <w:pStyle w:val="Brdtekst"/>
        <w:spacing w:before="120"/>
      </w:pPr>
      <w:r w:rsidRPr="00FC61A0">
        <w:t xml:space="preserve">Det skilles mellom nybygging, </w:t>
      </w:r>
      <w:r w:rsidR="00A22918" w:rsidRPr="00FC61A0">
        <w:t xml:space="preserve">rekonstruksjon, </w:t>
      </w:r>
      <w:r w:rsidRPr="00FC61A0">
        <w:t>vedlikehold, ombygging og utvidelse av hytter</w:t>
      </w:r>
      <w:r w:rsidR="00077146" w:rsidRPr="00FC61A0">
        <w:t>, og definisjonen</w:t>
      </w:r>
      <w:r w:rsidR="008170EA" w:rsidRPr="00FC61A0">
        <w:t xml:space="preserve">e etter plan- og bygningsloven legges til grunn og gjelder </w:t>
      </w:r>
      <w:r w:rsidRPr="00FC61A0">
        <w:t>forvaltning</w:t>
      </w:r>
      <w:r w:rsidR="00516FC1" w:rsidRPr="00FC61A0">
        <w:t>en i</w:t>
      </w:r>
      <w:r w:rsidR="008170EA" w:rsidRPr="00FC61A0">
        <w:t xml:space="preserve"> </w:t>
      </w:r>
      <w:r w:rsidRPr="00FC61A0">
        <w:t>Lomsdal-Viste</w:t>
      </w:r>
      <w:r w:rsidR="00516FC1" w:rsidRPr="00FC61A0">
        <w:t>n</w:t>
      </w:r>
      <w:r w:rsidR="00A22918" w:rsidRPr="00FC61A0">
        <w:t xml:space="preserve">: </w:t>
      </w:r>
    </w:p>
    <w:p w14:paraId="60EA50AF" w14:textId="58087726" w:rsidR="00A22918" w:rsidRPr="00FC61A0" w:rsidRDefault="00A22918" w:rsidP="00DB6591">
      <w:pPr>
        <w:pStyle w:val="Brdtekst"/>
        <w:numPr>
          <w:ilvl w:val="0"/>
          <w:numId w:val="219"/>
        </w:numPr>
        <w:spacing w:after="40"/>
      </w:pPr>
      <w:r w:rsidRPr="00FC61A0">
        <w:rPr>
          <w:b/>
          <w:bCs/>
        </w:rPr>
        <w:t>Et nybygg</w:t>
      </w:r>
      <w:r w:rsidRPr="00FC61A0">
        <w:t xml:space="preserve"> er et helt nytt byggverk eller konstruksjon som ikke har stått på stedet tidligere. Det innebærer etablering av et nytt fysisk volum og dermed et nytt tiltak i terrenge</w:t>
      </w:r>
      <w:r w:rsidR="00F21AA6" w:rsidRPr="00FC61A0">
        <w:t>t når bærende konstruksjon må skiftes</w:t>
      </w:r>
      <w:r w:rsidRPr="00FC61A0">
        <w:t>.</w:t>
      </w:r>
      <w:r w:rsidR="00C702E0" w:rsidRPr="00FC61A0">
        <w:t xml:space="preserve"> </w:t>
      </w:r>
      <w:r w:rsidRPr="00FC61A0">
        <w:t>I verneområder regnes nybygg som tiltak som alltid krever særskilt vurdering eller dispensasjon, fordi det tilfører nye inngrep og endrer arealbruk.</w:t>
      </w:r>
    </w:p>
    <w:p w14:paraId="52694DAF" w14:textId="0B2E0198" w:rsidR="0006062E" w:rsidRPr="00FC61A0" w:rsidRDefault="0006062E" w:rsidP="00F27A24">
      <w:pPr>
        <w:pStyle w:val="Brdtekst"/>
        <w:numPr>
          <w:ilvl w:val="0"/>
          <w:numId w:val="219"/>
        </w:numPr>
        <w:spacing w:after="40"/>
        <w:ind w:left="714" w:hanging="357"/>
        <w:rPr>
          <w:bCs/>
        </w:rPr>
      </w:pPr>
      <w:r w:rsidRPr="00FC61A0">
        <w:rPr>
          <w:b/>
          <w:bCs/>
        </w:rPr>
        <w:t>Gjenreising/rekonstruksjon</w:t>
      </w:r>
      <w:r w:rsidR="0027625C" w:rsidRPr="00FC61A0">
        <w:rPr>
          <w:b/>
          <w:bCs/>
        </w:rPr>
        <w:t>:</w:t>
      </w:r>
      <w:r w:rsidRPr="00FC61A0">
        <w:rPr>
          <w:b/>
          <w:bCs/>
        </w:rPr>
        <w:t xml:space="preserve"> </w:t>
      </w:r>
      <w:r w:rsidR="0027625C" w:rsidRPr="00FC61A0">
        <w:rPr>
          <w:bCs/>
        </w:rPr>
        <w:t xml:space="preserve">Tiltak der et tidligere bygg som er revet, forfalt eller tapt, føres opp igjen på de historiske tuftene eller opprinnelig plassering. Tiltaket innebærer etablering av et nytt fysisk volum, men basert på dokumentert historisk struktur og omfang. I verneområder behandles rekonstruksjon som et eget tiltak som ikke regnes som nybygg i tradisjonell </w:t>
      </w:r>
      <w:r w:rsidR="0027625C" w:rsidRPr="00FC61A0">
        <w:rPr>
          <w:bCs/>
        </w:rPr>
        <w:lastRenderedPageBreak/>
        <w:t>forstand, men som likevel utløser søknadsplikt og dispensasjonsvurdering, siden det tilfører et nytt volum i terrenget og må vurderes opp mot verneformålet.</w:t>
      </w:r>
    </w:p>
    <w:p w14:paraId="4BD10715" w14:textId="12CFCF68" w:rsidR="00A22918" w:rsidRPr="00FC61A0" w:rsidRDefault="00A22918" w:rsidP="00F27A24">
      <w:pPr>
        <w:pStyle w:val="Brdtekst"/>
        <w:numPr>
          <w:ilvl w:val="0"/>
          <w:numId w:val="219"/>
        </w:numPr>
        <w:spacing w:after="40"/>
        <w:ind w:left="714" w:hanging="357"/>
      </w:pPr>
      <w:r w:rsidRPr="00FC61A0">
        <w:rPr>
          <w:b/>
        </w:rPr>
        <w:t>Vedlikehold</w:t>
      </w:r>
      <w:r w:rsidRPr="00FC61A0">
        <w:t xml:space="preserve"> omfatter arbeid som skal holde et eksisterende bygg eller anlegg i samme stand som tidligere, uten å endre funksjon, størrelse, fasade, materialbruk eller bruksmåte.</w:t>
      </w:r>
      <w:r w:rsidR="00C702E0" w:rsidRPr="00FC61A0">
        <w:t xml:space="preserve"> </w:t>
      </w:r>
      <w:r w:rsidRPr="00FC61A0">
        <w:t xml:space="preserve">I </w:t>
      </w:r>
      <w:r w:rsidR="00C702E0" w:rsidRPr="00FC61A0">
        <w:t xml:space="preserve">Lomsdal-Visten </w:t>
      </w:r>
      <w:r w:rsidRPr="00FC61A0">
        <w:t xml:space="preserve">regnes vedlikehold som ikke endrende, og </w:t>
      </w:r>
      <w:r w:rsidR="00E62710" w:rsidRPr="00FC61A0">
        <w:t xml:space="preserve">er </w:t>
      </w:r>
      <w:r w:rsidRPr="00FC61A0">
        <w:t xml:space="preserve">tillatt </w:t>
      </w:r>
      <w:r w:rsidR="00E62710" w:rsidRPr="00FC61A0">
        <w:t xml:space="preserve">siden </w:t>
      </w:r>
      <w:r w:rsidRPr="00FC61A0">
        <w:t>verneforskriften åpner for det, fordi det ikke gir nye inngrep i naturen</w:t>
      </w:r>
      <w:r w:rsidR="00A75742" w:rsidRPr="00FC61A0">
        <w:t xml:space="preserve"> fordi de er mindre tiltak </w:t>
      </w:r>
      <w:r w:rsidR="0084092E" w:rsidRPr="00FC61A0">
        <w:t>i slik teknisk og funksjonell opprusting</w:t>
      </w:r>
      <w:r w:rsidRPr="00FC61A0">
        <w:t>.</w:t>
      </w:r>
      <w:r w:rsidR="00AA36AB" w:rsidRPr="00FC61A0">
        <w:t xml:space="preserve"> </w:t>
      </w:r>
      <w:r w:rsidR="00E62710" w:rsidRPr="00FC61A0">
        <w:t>V</w:t>
      </w:r>
      <w:r w:rsidRPr="00FC61A0">
        <w:t xml:space="preserve">edlikehold </w:t>
      </w:r>
      <w:r w:rsidR="00E62710" w:rsidRPr="00FC61A0">
        <w:t xml:space="preserve">kan også forstås </w:t>
      </w:r>
      <w:r w:rsidRPr="00FC61A0">
        <w:t>som arbeid som ikke utløser søknadsplikt når ingen endringer skjer.</w:t>
      </w:r>
    </w:p>
    <w:p w14:paraId="4FCBB912" w14:textId="1766E319" w:rsidR="00A22918" w:rsidRPr="00FC61A0" w:rsidRDefault="00A22918" w:rsidP="00F27A24">
      <w:pPr>
        <w:pStyle w:val="Brdtekst"/>
        <w:numPr>
          <w:ilvl w:val="0"/>
          <w:numId w:val="219"/>
        </w:numPr>
        <w:spacing w:after="40"/>
        <w:ind w:left="714" w:hanging="357"/>
      </w:pPr>
      <w:r w:rsidRPr="00FC61A0">
        <w:rPr>
          <w:b/>
        </w:rPr>
        <w:t>Ombygging</w:t>
      </w:r>
      <w:r w:rsidRPr="00FC61A0">
        <w:t xml:space="preserve"> innebærer endring </w:t>
      </w:r>
      <w:r w:rsidR="0084092E" w:rsidRPr="00FC61A0">
        <w:t xml:space="preserve">innenfor </w:t>
      </w:r>
      <w:r w:rsidR="00FA4A57" w:rsidRPr="00FC61A0">
        <w:t>grunnflata</w:t>
      </w:r>
      <w:r w:rsidR="0015477C" w:rsidRPr="00FC61A0">
        <w:t xml:space="preserve"> til </w:t>
      </w:r>
      <w:r w:rsidRPr="00FC61A0">
        <w:t>et eksisterende bygg slik at byggverket får annen funksjon, løsning, struktur eller vesentlige nye egenskaper. Dette kan omfatte endring av bærende konstruksjoner, fasade, romløsning eller tekniske installasjoner.</w:t>
      </w:r>
      <w:r w:rsidR="00AA36AB" w:rsidRPr="00FC61A0">
        <w:t xml:space="preserve"> </w:t>
      </w:r>
      <w:r w:rsidRPr="00FC61A0">
        <w:t>I verneområder betraktes ombygging som et tiltak som kan endre byggets preg eller påvirkning på omgivelsene, og krever derfor normalt søknad</w:t>
      </w:r>
      <w:r w:rsidR="007854D8" w:rsidRPr="00FC61A0">
        <w:t xml:space="preserve"> og tillatelse før igangsetting. Det</w:t>
      </w:r>
      <w:r w:rsidR="00CD3DCB">
        <w:t>te</w:t>
      </w:r>
      <w:r w:rsidR="007854D8" w:rsidRPr="00FC61A0">
        <w:t xml:space="preserve"> gjelder i Lomsdal-Visten</w:t>
      </w:r>
      <w:r w:rsidRPr="00FC61A0">
        <w:t>.</w:t>
      </w:r>
    </w:p>
    <w:p w14:paraId="20FD5B81" w14:textId="2AC7C0D5" w:rsidR="00046374" w:rsidRPr="00FC61A0" w:rsidRDefault="00A22918" w:rsidP="00F27A24">
      <w:pPr>
        <w:pStyle w:val="Brdtekst"/>
        <w:numPr>
          <w:ilvl w:val="0"/>
          <w:numId w:val="219"/>
        </w:numPr>
        <w:spacing w:after="40"/>
        <w:ind w:left="714" w:hanging="357"/>
      </w:pPr>
      <w:r w:rsidRPr="00FC61A0">
        <w:rPr>
          <w:b/>
        </w:rPr>
        <w:t>Utvidelse</w:t>
      </w:r>
      <w:r w:rsidRPr="00FC61A0">
        <w:t xml:space="preserve"> betyr økning av et byggs størrelse, enten i grunnflate, høyde eller volum. Dette inkluderer tilbygg, påbygg eller andre fysiske utvidelser av eksisterende konstruksjoner</w:t>
      </w:r>
      <w:r w:rsidR="0015477C" w:rsidRPr="00FC61A0">
        <w:t xml:space="preserve">, som </w:t>
      </w:r>
      <w:r w:rsidR="00847BFC" w:rsidRPr="00FC61A0">
        <w:t xml:space="preserve">veranda, platting mv. </w:t>
      </w:r>
      <w:r w:rsidRPr="00FC61A0">
        <w:t>I verneområdeforvaltningen regnes utvidelse som et nytt inngrep og dermed et tiltak som krever dispensasjon, fordi det øker arealbruk og visuelt/fysisk fotavtrykk.</w:t>
      </w:r>
    </w:p>
    <w:p w14:paraId="34D7C800" w14:textId="77777777" w:rsidR="00EF53A4" w:rsidRPr="00FC61A0" w:rsidRDefault="00EF53A4" w:rsidP="00364823">
      <w:pPr>
        <w:pStyle w:val="Overskrift4"/>
        <w:numPr>
          <w:ilvl w:val="0"/>
          <w:numId w:val="0"/>
        </w:numPr>
      </w:pPr>
      <w:r w:rsidRPr="00FC61A0">
        <w:t>Forsøpling fra oppdrettsanlegg</w:t>
      </w:r>
    </w:p>
    <w:p w14:paraId="3C8E38C0" w14:textId="72F39F0D" w:rsidR="00EF53A4" w:rsidRPr="00FC61A0" w:rsidRDefault="00EF53A4" w:rsidP="00EF53A4">
      <w:pPr>
        <w:pStyle w:val="Brdtekst"/>
        <w:spacing w:after="240"/>
      </w:pPr>
      <w:r w:rsidRPr="00FC61A0">
        <w:t xml:space="preserve">Særlig blåskjellanlegg inntil nasjonalparken i Velfjorden har dårlige løsninger for flyteelementer, og dette gjør at det hvert år løsner mange store plastblåser/plastkanner som driver i land, særlig i </w:t>
      </w:r>
      <w:proofErr w:type="spellStart"/>
      <w:r w:rsidRPr="00FC61A0">
        <w:t>Lislbørja</w:t>
      </w:r>
      <w:proofErr w:type="spellEnd"/>
      <w:r w:rsidRPr="00FC61A0">
        <w:t xml:space="preserve"> og Storfjorden. Styret ønsker at næringen setter søkelys på kvalitet på oppdriftsløsninger og utvikling av </w:t>
      </w:r>
      <w:proofErr w:type="gramStart"/>
      <w:r w:rsidRPr="00FC61A0">
        <w:t>mer robuste</w:t>
      </w:r>
      <w:proofErr w:type="gramEnd"/>
      <w:r w:rsidRPr="00FC61A0">
        <w:t xml:space="preserve"> og solide standard flyteelementer og festeanordninger, slik at plastforsøpling, spredning og oppryddingsbehov blir redusert til null, jf. TLV-25 (kap. 5.2).  </w:t>
      </w:r>
    </w:p>
    <w:p w14:paraId="74679745" w14:textId="77777777" w:rsidR="003E217D" w:rsidRPr="00FC61A0" w:rsidRDefault="003E217D" w:rsidP="003E217D">
      <w:pPr>
        <w:pStyle w:val="Overskrift2"/>
      </w:pPr>
      <w:r w:rsidRPr="00FC61A0">
        <w:t> </w:t>
      </w:r>
      <w:bookmarkStart w:id="62" w:name="_Toc227834743"/>
      <w:r w:rsidRPr="00FC61A0">
        <w:t>Infrastruktur</w:t>
      </w:r>
      <w:bookmarkEnd w:id="62"/>
    </w:p>
    <w:p w14:paraId="67CEE4C5" w14:textId="77777777" w:rsidR="00F10E4A" w:rsidRDefault="003A7EF3" w:rsidP="00F10E4A">
      <w:pPr>
        <w:spacing w:after="120" w:line="264" w:lineRule="auto"/>
        <w:ind w:right="-142"/>
        <w:rPr>
          <w:iCs/>
        </w:rPr>
      </w:pPr>
      <w:r w:rsidRPr="00FC61A0">
        <w:rPr>
          <w:iCs/>
        </w:rPr>
        <w:t xml:space="preserve">Lomsdal-Visten nasjonalpark har svært begrenset infrastruktur, og det finnes ingen veier eller tyngre tekniske anlegg i verneområdet. Tilkomst skjer primært med båt fra Velfjorden i sørvest, eller til fots fra sør (Tosbotn og Tettingsdalen i Brønnøy), </w:t>
      </w:r>
      <w:r w:rsidR="009F5970" w:rsidRPr="00FC61A0">
        <w:rPr>
          <w:iCs/>
        </w:rPr>
        <w:t>sørøst</w:t>
      </w:r>
      <w:r w:rsidRPr="00FC61A0">
        <w:rPr>
          <w:iCs/>
        </w:rPr>
        <w:t xml:space="preserve"> (</w:t>
      </w:r>
      <w:proofErr w:type="spellStart"/>
      <w:r w:rsidR="009F5970" w:rsidRPr="00FC61A0">
        <w:rPr>
          <w:iCs/>
        </w:rPr>
        <w:t>Gåsvatnet</w:t>
      </w:r>
      <w:proofErr w:type="spellEnd"/>
      <w:r w:rsidR="009F5970" w:rsidRPr="00FC61A0">
        <w:rPr>
          <w:iCs/>
        </w:rPr>
        <w:t xml:space="preserve"> og </w:t>
      </w:r>
      <w:proofErr w:type="spellStart"/>
      <w:r w:rsidR="009F5970" w:rsidRPr="00FC61A0">
        <w:rPr>
          <w:iCs/>
        </w:rPr>
        <w:t>Stavassdalen</w:t>
      </w:r>
      <w:proofErr w:type="spellEnd"/>
      <w:r w:rsidR="009F5970" w:rsidRPr="00FC61A0">
        <w:rPr>
          <w:iCs/>
        </w:rPr>
        <w:t xml:space="preserve"> i Grane), øst (</w:t>
      </w:r>
      <w:proofErr w:type="spellStart"/>
      <w:r w:rsidR="009F5970" w:rsidRPr="00FC61A0">
        <w:rPr>
          <w:iCs/>
        </w:rPr>
        <w:t>Eiterådalen</w:t>
      </w:r>
      <w:proofErr w:type="spellEnd"/>
      <w:r w:rsidR="009F5970" w:rsidRPr="00FC61A0">
        <w:rPr>
          <w:iCs/>
        </w:rPr>
        <w:t xml:space="preserve"> i </w:t>
      </w:r>
      <w:r w:rsidRPr="00FC61A0">
        <w:rPr>
          <w:iCs/>
        </w:rPr>
        <w:t>Vefsn)</w:t>
      </w:r>
      <w:r w:rsidR="009F5970" w:rsidRPr="00FC61A0">
        <w:rPr>
          <w:iCs/>
        </w:rPr>
        <w:t>, nordøst (</w:t>
      </w:r>
      <w:proofErr w:type="spellStart"/>
      <w:r w:rsidR="009F5970" w:rsidRPr="00FC61A0">
        <w:rPr>
          <w:iCs/>
        </w:rPr>
        <w:t>Hundålvatnet</w:t>
      </w:r>
      <w:proofErr w:type="spellEnd"/>
      <w:r w:rsidR="009F5970" w:rsidRPr="00FC61A0">
        <w:rPr>
          <w:iCs/>
        </w:rPr>
        <w:t xml:space="preserve"> </w:t>
      </w:r>
      <w:r w:rsidRPr="00FC61A0">
        <w:rPr>
          <w:iCs/>
        </w:rPr>
        <w:t xml:space="preserve">eller </w:t>
      </w:r>
      <w:r w:rsidR="009F5970" w:rsidRPr="00FC61A0">
        <w:rPr>
          <w:iCs/>
        </w:rPr>
        <w:t>via Fjellskardet/</w:t>
      </w:r>
      <w:proofErr w:type="spellStart"/>
      <w:r w:rsidR="009F5970" w:rsidRPr="00FC61A0">
        <w:rPr>
          <w:iCs/>
        </w:rPr>
        <w:t>Melkarbakken</w:t>
      </w:r>
      <w:proofErr w:type="spellEnd"/>
      <w:r w:rsidR="009F5970" w:rsidRPr="00FC61A0">
        <w:rPr>
          <w:iCs/>
        </w:rPr>
        <w:t xml:space="preserve"> i Vefsn) eller </w:t>
      </w:r>
      <w:r w:rsidR="00516FC1" w:rsidRPr="00FC61A0">
        <w:rPr>
          <w:iCs/>
        </w:rPr>
        <w:t xml:space="preserve">i </w:t>
      </w:r>
      <w:r w:rsidR="009F5970" w:rsidRPr="00FC61A0">
        <w:rPr>
          <w:iCs/>
        </w:rPr>
        <w:t xml:space="preserve">nordvest </w:t>
      </w:r>
      <w:r w:rsidR="004B2582" w:rsidRPr="00FC61A0">
        <w:rPr>
          <w:iCs/>
        </w:rPr>
        <w:t xml:space="preserve">i </w:t>
      </w:r>
      <w:r w:rsidRPr="00FC61A0">
        <w:rPr>
          <w:iCs/>
        </w:rPr>
        <w:t xml:space="preserve">Indre Visten. </w:t>
      </w:r>
      <w:r w:rsidR="00F73535" w:rsidRPr="00FC61A0">
        <w:rPr>
          <w:iCs/>
        </w:rPr>
        <w:t xml:space="preserve">Fra </w:t>
      </w:r>
      <w:r w:rsidR="00AE52F2" w:rsidRPr="00FC61A0">
        <w:rPr>
          <w:iCs/>
        </w:rPr>
        <w:t>Storfjordbotn</w:t>
      </w:r>
      <w:r w:rsidR="00F73535" w:rsidRPr="00FC61A0">
        <w:rPr>
          <w:iCs/>
        </w:rPr>
        <w:t xml:space="preserve"> til </w:t>
      </w:r>
      <w:r w:rsidR="00E86D81" w:rsidRPr="00FC61A0">
        <w:rPr>
          <w:iCs/>
        </w:rPr>
        <w:t xml:space="preserve">den gården </w:t>
      </w:r>
      <w:proofErr w:type="spellStart"/>
      <w:r w:rsidR="00E86D81" w:rsidRPr="00FC61A0">
        <w:rPr>
          <w:iCs/>
        </w:rPr>
        <w:t>Klavesmarka</w:t>
      </w:r>
      <w:proofErr w:type="spellEnd"/>
      <w:r w:rsidR="00E86D81" w:rsidRPr="00FC61A0">
        <w:rPr>
          <w:iCs/>
        </w:rPr>
        <w:t xml:space="preserve"> går det en gårdsvei/skogsvei som er i dårlig forfatning. </w:t>
      </w:r>
    </w:p>
    <w:p w14:paraId="556EBE9E" w14:textId="58B661B3" w:rsidR="003A7EF3" w:rsidRPr="00FC61A0" w:rsidRDefault="003A7EF3" w:rsidP="00F10E4A">
      <w:pPr>
        <w:spacing w:after="120" w:line="264" w:lineRule="auto"/>
        <w:ind w:right="-142"/>
        <w:rPr>
          <w:iCs/>
        </w:rPr>
      </w:pPr>
      <w:r w:rsidRPr="00FC61A0">
        <w:rPr>
          <w:iCs/>
        </w:rPr>
        <w:t xml:space="preserve">Det er ingen offentlige brygger inne i verneområdet, men enkelte private fortøyningsløsninger for hyttene langs </w:t>
      </w:r>
      <w:proofErr w:type="spellStart"/>
      <w:r w:rsidR="009F5970" w:rsidRPr="00FC61A0">
        <w:rPr>
          <w:iCs/>
        </w:rPr>
        <w:t>Okfjorden</w:t>
      </w:r>
      <w:proofErr w:type="spellEnd"/>
      <w:r w:rsidR="009F5970" w:rsidRPr="00FC61A0">
        <w:rPr>
          <w:iCs/>
        </w:rPr>
        <w:t>/Storfjorden (Brønnøy)</w:t>
      </w:r>
      <w:r w:rsidRPr="00FC61A0">
        <w:rPr>
          <w:iCs/>
        </w:rPr>
        <w:t>. Det er ingen kommunaltekniske anlegg i verneområdet.</w:t>
      </w:r>
    </w:p>
    <w:p w14:paraId="290A84E8" w14:textId="4E45B637" w:rsidR="003A7EF3" w:rsidRPr="00FC61A0" w:rsidRDefault="003A7EF3" w:rsidP="00A50109">
      <w:pPr>
        <w:spacing w:line="264" w:lineRule="auto"/>
        <w:rPr>
          <w:iCs/>
        </w:rPr>
      </w:pPr>
      <w:r w:rsidRPr="00FC61A0">
        <w:rPr>
          <w:iCs/>
        </w:rPr>
        <w:t xml:space="preserve">Etter at høyspentlinja gjennom </w:t>
      </w:r>
      <w:proofErr w:type="spellStart"/>
      <w:r w:rsidRPr="00FC61A0">
        <w:rPr>
          <w:iCs/>
        </w:rPr>
        <w:t>Børjedalen</w:t>
      </w:r>
      <w:proofErr w:type="spellEnd"/>
      <w:r w:rsidRPr="00FC61A0">
        <w:rPr>
          <w:iCs/>
        </w:rPr>
        <w:t xml:space="preserve"> ble fjernet </w:t>
      </w:r>
      <w:r w:rsidR="009F5970" w:rsidRPr="00FC61A0">
        <w:rPr>
          <w:iCs/>
        </w:rPr>
        <w:t xml:space="preserve">i 2015-16 </w:t>
      </w:r>
      <w:r w:rsidRPr="00FC61A0">
        <w:rPr>
          <w:iCs/>
        </w:rPr>
        <w:t xml:space="preserve">som følge av ny overføringslinje fra Visten via </w:t>
      </w:r>
      <w:proofErr w:type="spellStart"/>
      <w:r w:rsidRPr="00FC61A0">
        <w:rPr>
          <w:iCs/>
        </w:rPr>
        <w:t>Andalsvågen</w:t>
      </w:r>
      <w:proofErr w:type="spellEnd"/>
      <w:r w:rsidRPr="00FC61A0">
        <w:rPr>
          <w:iCs/>
        </w:rPr>
        <w:t xml:space="preserve"> til </w:t>
      </w:r>
      <w:proofErr w:type="spellStart"/>
      <w:r w:rsidRPr="00FC61A0">
        <w:rPr>
          <w:iCs/>
        </w:rPr>
        <w:t>Tilrem</w:t>
      </w:r>
      <w:proofErr w:type="spellEnd"/>
      <w:r w:rsidRPr="00FC61A0">
        <w:rPr>
          <w:iCs/>
        </w:rPr>
        <w:t>, er det ingen kraftforsyningsanlegg i nasjonalparken (transformator</w:t>
      </w:r>
      <w:r w:rsidR="003A4DB6" w:rsidRPr="00FC61A0">
        <w:rPr>
          <w:iCs/>
        </w:rPr>
        <w:t>-</w:t>
      </w:r>
      <w:r w:rsidRPr="00FC61A0">
        <w:rPr>
          <w:iCs/>
        </w:rPr>
        <w:t xml:space="preserve">stasjoner, master/stolper, luftlinjer eller sjøkabler). </w:t>
      </w:r>
      <w:r w:rsidR="009F5970" w:rsidRPr="00FC61A0">
        <w:rPr>
          <w:iCs/>
        </w:rPr>
        <w:t>Og s</w:t>
      </w:r>
      <w:r w:rsidRPr="00FC61A0">
        <w:rPr>
          <w:iCs/>
        </w:rPr>
        <w:t xml:space="preserve">iden kraftforsyningen på Sør-Helgeland </w:t>
      </w:r>
      <w:r w:rsidR="009F5970" w:rsidRPr="00FC61A0">
        <w:rPr>
          <w:iCs/>
        </w:rPr>
        <w:t xml:space="preserve">med det </w:t>
      </w:r>
      <w:r w:rsidRPr="00FC61A0">
        <w:rPr>
          <w:iCs/>
        </w:rPr>
        <w:t xml:space="preserve">er oppgradert, virker tiltak på nettinfrastruktur i nasjonalparken ikke sannsynlig i fremtiden. </w:t>
      </w:r>
    </w:p>
    <w:p w14:paraId="70720839" w14:textId="77777777" w:rsidR="003E217D" w:rsidRPr="00FC61A0" w:rsidRDefault="003E217D" w:rsidP="00F10E4A">
      <w:pPr>
        <w:pStyle w:val="Overskrift2"/>
        <w:ind w:left="578" w:hanging="578"/>
      </w:pPr>
      <w:bookmarkStart w:id="63" w:name="_Toc227834744"/>
      <w:r w:rsidRPr="00FC61A0">
        <w:t>Motorferdsel</w:t>
      </w:r>
      <w:bookmarkEnd w:id="63"/>
    </w:p>
    <w:p w14:paraId="4B4FC502" w14:textId="77777777" w:rsidR="003A4DB6" w:rsidRPr="00FC61A0" w:rsidRDefault="00CC0E00" w:rsidP="003F5002">
      <w:pPr>
        <w:spacing w:after="120" w:line="264" w:lineRule="auto"/>
      </w:pPr>
      <w:r w:rsidRPr="00FC61A0">
        <w:t>Omfanget av motorisert ferdsel i nasjonalparken e</w:t>
      </w:r>
      <w:r w:rsidR="001B06E6" w:rsidRPr="00FC61A0">
        <w:t>r generelt begrenset og regulert gjennom verneforskriftene</w:t>
      </w:r>
      <w:r w:rsidRPr="00FC61A0">
        <w:t xml:space="preserve">. Reindrifta </w:t>
      </w:r>
      <w:r w:rsidR="003A23E3" w:rsidRPr="00FC61A0">
        <w:t xml:space="preserve">har størst behov og </w:t>
      </w:r>
      <w:r w:rsidRPr="00FC61A0">
        <w:t xml:space="preserve">står for hoveddelen, med bruk av beltekjøretøy på vinterføre, barmarkskjøring og luftfartøy. I tillegg forekommer helikopterbruk knyttet til forvaltning av nasjonalparken, </w:t>
      </w:r>
      <w:r w:rsidR="002A4371" w:rsidRPr="00FC61A0">
        <w:t xml:space="preserve">Statens naturoppsyn og inn- og uttransport i forbindelse med elgjakt. </w:t>
      </w:r>
    </w:p>
    <w:p w14:paraId="445F005C" w14:textId="16C2D41B" w:rsidR="00A11FDE" w:rsidRPr="00FC61A0" w:rsidRDefault="00A11FDE" w:rsidP="003F5002">
      <w:pPr>
        <w:spacing w:after="120" w:line="264" w:lineRule="auto"/>
      </w:pPr>
      <w:r w:rsidRPr="00FC61A0">
        <w:t xml:space="preserve">Private hytter i Sørvassdalen forsynes vinterstid med snøskuter og sommerstid med helikopter, det samme kan gjelde Statskogs hytter i Vefsn og Grane. På sjø skjer motorferdsel med båt. Verneforskriften har et generelt forbud mot motorferdsel på land, i ferskvann og i luftrom under 300 </w:t>
      </w:r>
      <w:r w:rsidRPr="00FC61A0">
        <w:lastRenderedPageBreak/>
        <w:t>meter, med enkelte unntak og ordninger for søknadspliktige tiltak. Motorferdselloven ligger i bunn med generelt forbud i utmark og særlige unntak.</w:t>
      </w:r>
    </w:p>
    <w:p w14:paraId="770F4BC6" w14:textId="77777777" w:rsidR="00B6640B" w:rsidRPr="00FC61A0" w:rsidRDefault="002A4371" w:rsidP="00A50109">
      <w:pPr>
        <w:spacing w:line="264" w:lineRule="auto"/>
      </w:pPr>
      <w:r w:rsidRPr="00FC61A0">
        <w:t xml:space="preserve">Flyging i forbindelse med drift </w:t>
      </w:r>
      <w:r w:rsidR="00CC0E00" w:rsidRPr="00FC61A0">
        <w:t xml:space="preserve">og vedlikehold </w:t>
      </w:r>
      <w:r w:rsidR="00A11FDE" w:rsidRPr="00FC61A0">
        <w:t>av</w:t>
      </w:r>
      <w:r w:rsidR="00CC0E00" w:rsidRPr="00FC61A0">
        <w:t xml:space="preserve"> energianlegg</w:t>
      </w:r>
      <w:r w:rsidR="00A11FDE" w:rsidRPr="00FC61A0">
        <w:t xml:space="preserve"> er ikke så aktuelt lenger, siden </w:t>
      </w:r>
      <w:r w:rsidR="00095192" w:rsidRPr="00FC61A0">
        <w:t>høyspentlinja som gikk gjennom verneområdene på vernetidspunktet er fjernet</w:t>
      </w:r>
      <w:r w:rsidR="00CC1E4B" w:rsidRPr="00FC61A0">
        <w:t xml:space="preserve"> (ref. kap. 4.17</w:t>
      </w:r>
      <w:r w:rsidR="005C5EBA" w:rsidRPr="00FC61A0">
        <w:t xml:space="preserve">.1). </w:t>
      </w:r>
    </w:p>
    <w:p w14:paraId="47FEA231" w14:textId="604C268E" w:rsidR="00FF5A9D" w:rsidRPr="00FC61A0" w:rsidRDefault="00FF5A9D" w:rsidP="00F24733">
      <w:pPr>
        <w:pStyle w:val="Overskrift4"/>
        <w:numPr>
          <w:ilvl w:val="0"/>
          <w:numId w:val="0"/>
        </w:numPr>
        <w:spacing w:line="264" w:lineRule="auto"/>
        <w:ind w:left="862" w:hanging="862"/>
      </w:pPr>
      <w:r w:rsidRPr="00FC61A0">
        <w:t>Behov fremover beskrevet i tiltaksplanen (kap. 5.</w:t>
      </w:r>
      <w:r w:rsidR="003137B4" w:rsidRPr="00FC61A0">
        <w:t>2)</w:t>
      </w:r>
    </w:p>
    <w:p w14:paraId="0EA1190E" w14:textId="77EDE21A" w:rsidR="00FF5A9D" w:rsidRPr="00FC61A0" w:rsidRDefault="00FF5A9D" w:rsidP="00A77B1F">
      <w:pPr>
        <w:pStyle w:val="Listeavsnitt"/>
        <w:numPr>
          <w:ilvl w:val="0"/>
          <w:numId w:val="334"/>
        </w:numPr>
        <w:spacing w:after="120"/>
        <w:ind w:left="425" w:hanging="357"/>
        <w:contextualSpacing w:val="0"/>
      </w:pPr>
      <w:r w:rsidRPr="00FC61A0">
        <w:rPr>
          <w:b/>
          <w:bCs/>
        </w:rPr>
        <w:t>Kunnskaps</w:t>
      </w:r>
      <w:r w:rsidRPr="00FC61A0">
        <w:rPr>
          <w:b/>
          <w:bCs/>
        </w:rPr>
        <w:noBreakHyphen/>
        <w:t xml:space="preserve"> og kartleggingsbehov:</w:t>
      </w:r>
      <w:r w:rsidRPr="00FC61A0">
        <w:t xml:space="preserve"> Det er behov for oppdatert oversikt over slitasje</w:t>
      </w:r>
      <w:r w:rsidRPr="00FC61A0">
        <w:noBreakHyphen/>
        <w:t xml:space="preserve"> og sårbarhetsområder for barmarkskjøring, inklusive trasévalg ved elgtransport, samt oversikt over reell bruk (antall turer, kjøretøytype) for ulike formål.</w:t>
      </w:r>
      <w:r w:rsidR="008C3873" w:rsidRPr="00FC61A0">
        <w:t xml:space="preserve"> Styret ønsker å dokumentere omfanget av</w:t>
      </w:r>
      <w:r w:rsidR="00D24A91" w:rsidRPr="00FC61A0">
        <w:t xml:space="preserve"> slik motorferdsel </w:t>
      </w:r>
      <w:r w:rsidR="00B51457" w:rsidRPr="00FC61A0">
        <w:t>for vurderinger av samlet belastning</w:t>
      </w:r>
      <w:r w:rsidR="00D05487" w:rsidRPr="00FC61A0">
        <w:t xml:space="preserve"> </w:t>
      </w:r>
      <w:r w:rsidR="00D24A91" w:rsidRPr="00FC61A0">
        <w:t xml:space="preserve">og foreslår </w:t>
      </w:r>
      <w:r w:rsidR="00D05487" w:rsidRPr="00FC61A0">
        <w:t xml:space="preserve">å innføre </w:t>
      </w:r>
      <w:r w:rsidR="00D24A91" w:rsidRPr="00FC61A0">
        <w:t xml:space="preserve">en rapportering </w:t>
      </w:r>
      <w:r w:rsidR="00D05487" w:rsidRPr="00FC61A0">
        <w:t xml:space="preserve">på utført transport </w:t>
      </w:r>
      <w:r w:rsidR="00B51457" w:rsidRPr="00FC61A0">
        <w:t>som vilkår i gitte tillatelser</w:t>
      </w:r>
      <w:r w:rsidR="00D05487" w:rsidRPr="00FC61A0">
        <w:t xml:space="preserve"> etter </w:t>
      </w:r>
      <w:r w:rsidR="00287E70" w:rsidRPr="00FC61A0">
        <w:t>forskriftens § 3 pkt. 6.3 h</w:t>
      </w:r>
      <w:r w:rsidR="00B51457" w:rsidRPr="00FC61A0">
        <w:t xml:space="preserve">. </w:t>
      </w:r>
      <w:r w:rsidR="003137B4" w:rsidRPr="00FC61A0">
        <w:t xml:space="preserve"> </w:t>
      </w:r>
    </w:p>
    <w:p w14:paraId="554AED1A" w14:textId="2611F547" w:rsidR="00FF5A9D" w:rsidRPr="00FC61A0" w:rsidRDefault="00E31981" w:rsidP="00A77B1F">
      <w:pPr>
        <w:pStyle w:val="Listeavsnitt"/>
        <w:numPr>
          <w:ilvl w:val="0"/>
          <w:numId w:val="334"/>
        </w:numPr>
        <w:spacing w:after="120"/>
        <w:ind w:left="425" w:hanging="357"/>
        <w:contextualSpacing w:val="0"/>
      </w:pPr>
      <w:r>
        <w:rPr>
          <w:b/>
          <w:bCs/>
        </w:rPr>
        <w:t>Samhandling</w:t>
      </w:r>
      <w:r w:rsidR="00FF5A9D" w:rsidRPr="00FC61A0">
        <w:rPr>
          <w:b/>
          <w:bCs/>
        </w:rPr>
        <w:t xml:space="preserve"> og dialog:</w:t>
      </w:r>
      <w:r w:rsidR="00FF5A9D" w:rsidRPr="00FC61A0">
        <w:t xml:space="preserve"> Forvaltningsmyndigheten koordinere</w:t>
      </w:r>
      <w:r w:rsidR="00287E70" w:rsidRPr="00FC61A0">
        <w:t>r</w:t>
      </w:r>
      <w:r w:rsidR="00FF5A9D" w:rsidRPr="00FC61A0">
        <w:t xml:space="preserve"> med reinbeitedistriktene og kommunene om praktiske løsninger for nødvendig transport. Saksbehandling berører både verneforskrift, motorferdsellov og naturmangfoldloven. </w:t>
      </w:r>
      <w:hyperlink r:id="rId47" w:history="1">
        <w:r w:rsidR="00FF5A9D" w:rsidRPr="00FC61A0">
          <w:rPr>
            <w:rStyle w:val="Hyperkobling"/>
          </w:rPr>
          <w:t xml:space="preserve"> </w:t>
        </w:r>
      </w:hyperlink>
    </w:p>
    <w:p w14:paraId="0AEFE836" w14:textId="77777777" w:rsidR="006154EB" w:rsidRPr="00FC61A0" w:rsidRDefault="00FF5A9D" w:rsidP="00A77B1F">
      <w:pPr>
        <w:pStyle w:val="Listeavsnitt"/>
        <w:numPr>
          <w:ilvl w:val="0"/>
          <w:numId w:val="334"/>
        </w:numPr>
        <w:spacing w:after="120"/>
        <w:ind w:left="425" w:hanging="357"/>
        <w:contextualSpacing w:val="0"/>
      </w:pPr>
      <w:r w:rsidRPr="00FC61A0">
        <w:rPr>
          <w:b/>
          <w:bCs/>
        </w:rPr>
        <w:t>Sårbarhet, ferdsel og arealbruk:</w:t>
      </w:r>
      <w:r w:rsidRPr="00FC61A0">
        <w:t xml:space="preserve"> Barmarkskjøring kan gi terrengslitasje, særlig i våtmarker og områder med sårbar vegetasjon. Lufttransport kan redusere</w:t>
      </w:r>
      <w:r w:rsidR="006154EB" w:rsidRPr="00FC61A0">
        <w:t xml:space="preserve"> skader på </w:t>
      </w:r>
      <w:r w:rsidRPr="00FC61A0">
        <w:t>barmark</w:t>
      </w:r>
      <w:r w:rsidR="00287E70" w:rsidRPr="00FC61A0">
        <w:t xml:space="preserve"> og</w:t>
      </w:r>
      <w:r w:rsidR="005E1683" w:rsidRPr="00FC61A0">
        <w:t xml:space="preserve"> tiden med </w:t>
      </w:r>
      <w:proofErr w:type="spellStart"/>
      <w:r w:rsidR="005E1683" w:rsidRPr="00FC61A0">
        <w:t>forstyrrelse</w:t>
      </w:r>
      <w:proofErr w:type="spellEnd"/>
      <w:r w:rsidRPr="00FC61A0">
        <w:t xml:space="preserve">, men gir </w:t>
      </w:r>
      <w:r w:rsidR="00287E70" w:rsidRPr="00FC61A0">
        <w:t xml:space="preserve">mer </w:t>
      </w:r>
      <w:r w:rsidRPr="00FC61A0">
        <w:t>støy</w:t>
      </w:r>
      <w:r w:rsidR="00287E70" w:rsidRPr="00FC61A0">
        <w:t xml:space="preserve"> og utslipp</w:t>
      </w:r>
      <w:r w:rsidRPr="00FC61A0">
        <w:t xml:space="preserve">. </w:t>
      </w:r>
    </w:p>
    <w:p w14:paraId="165F416D" w14:textId="77777777" w:rsidR="003E217D" w:rsidRPr="00FC61A0" w:rsidRDefault="003E217D" w:rsidP="00A77B1F">
      <w:pPr>
        <w:pStyle w:val="Overskrift2"/>
        <w:spacing w:before="480"/>
        <w:ind w:left="578" w:hanging="578"/>
      </w:pPr>
      <w:bookmarkStart w:id="64" w:name="_Toc227834745"/>
      <w:r w:rsidRPr="00FC61A0">
        <w:t>Tilleggsopplysninger</w:t>
      </w:r>
      <w:bookmarkEnd w:id="64"/>
    </w:p>
    <w:p w14:paraId="798DC9FB" w14:textId="77777777" w:rsidR="00062405" w:rsidRPr="00FC61A0" w:rsidRDefault="00062405" w:rsidP="00062405">
      <w:pPr>
        <w:pStyle w:val="Overskrift3"/>
      </w:pPr>
      <w:bookmarkStart w:id="65" w:name="_Toc227834746"/>
      <w:r w:rsidRPr="00FC61A0">
        <w:t>Bruk av droner</w:t>
      </w:r>
      <w:bookmarkEnd w:id="65"/>
    </w:p>
    <w:p w14:paraId="4F8A8E3B" w14:textId="77777777" w:rsidR="00062405" w:rsidRPr="00FC61A0" w:rsidRDefault="00062405" w:rsidP="00062405">
      <w:pPr>
        <w:pStyle w:val="Brdtekst"/>
      </w:pPr>
      <w:r w:rsidRPr="00FC61A0">
        <w:t xml:space="preserve">Flyging med droner har tatt av de siste årene, og i Lomsdal-Visten blir flyging med slike regulert av bestemmelsen om unødvendig støy og forbudet mot modellfly og liknende. Droner regnes som luftfartøy og er også regulert i luftfartsregelverket, men flygingen regnes ikke som motorferdsel etter motorferdselloven. </w:t>
      </w:r>
    </w:p>
    <w:p w14:paraId="117F4494" w14:textId="59F792BF" w:rsidR="00062405" w:rsidRPr="00FC61A0" w:rsidRDefault="00062405" w:rsidP="00062405">
      <w:pPr>
        <w:pStyle w:val="Brdtekst"/>
      </w:pPr>
      <w:r w:rsidRPr="00FC61A0">
        <w:t xml:space="preserve">Flyging med droner i nasjonalparkene kan gis tillatelse med hjemmel i den særskilte unntaksbestemmelsen for verneområder i naturmangfoldloven § 48, men ikke etter verneforskriften. Praksisen er streng og skal vurderes mht. om filmingen kan bidra til bruk som styrker verneformålet eller reduserer flyging som ellers ville foregått med helikopter. Privat fritidsflyging vil ikke bli behandlet som nødvendig flygning, men </w:t>
      </w:r>
      <w:r w:rsidR="00E56CF1">
        <w:t xml:space="preserve">som </w:t>
      </w:r>
      <w:r w:rsidRPr="00FC61A0">
        <w:t xml:space="preserve">en unødvendig </w:t>
      </w:r>
      <w:proofErr w:type="spellStart"/>
      <w:r w:rsidRPr="00FC61A0">
        <w:t>forstyrrelse</w:t>
      </w:r>
      <w:proofErr w:type="spellEnd"/>
      <w:r w:rsidRPr="00FC61A0">
        <w:t>, jf. retningslinjene i kap. 5.10.2 og 5.10.4</w:t>
      </w:r>
      <w:r w:rsidR="00A14ED9">
        <w:t xml:space="preserve">, samt prosedyre og sjekkliste i kap. 5.10.6. </w:t>
      </w:r>
      <w:r w:rsidRPr="00FC61A0">
        <w:t xml:space="preserve"> </w:t>
      </w:r>
    </w:p>
    <w:p w14:paraId="2A3EBE21" w14:textId="27E08B68" w:rsidR="00B04B81" w:rsidRPr="00FC61A0" w:rsidRDefault="00722C77" w:rsidP="00A77B1F">
      <w:pPr>
        <w:pStyle w:val="Overskrift3"/>
      </w:pPr>
      <w:bookmarkStart w:id="66" w:name="_Toc227834747"/>
      <w:r w:rsidRPr="00FC61A0">
        <w:t>Utviklingstrekk etter vernetidspunktet</w:t>
      </w:r>
      <w:bookmarkEnd w:id="66"/>
    </w:p>
    <w:p w14:paraId="7F84410F" w14:textId="5C59E942" w:rsidR="000F4ACF" w:rsidRPr="00FC61A0" w:rsidRDefault="005311B8" w:rsidP="00A50109">
      <w:pPr>
        <w:pStyle w:val="Brdtekst"/>
      </w:pPr>
      <w:r w:rsidRPr="00FC61A0">
        <w:t>Lomsdal-Visten nasjonalpark rommer en</w:t>
      </w:r>
      <w:r w:rsidR="00977BCF" w:rsidRPr="00FC61A0">
        <w:t xml:space="preserve"> av de tre største </w:t>
      </w:r>
      <w:r w:rsidRPr="00FC61A0">
        <w:t>naturrestaurering</w:t>
      </w:r>
      <w:r w:rsidR="00977BCF" w:rsidRPr="00FC61A0">
        <w:t>ene</w:t>
      </w:r>
      <w:r w:rsidRPr="00FC61A0">
        <w:t xml:space="preserve"> av villmark i </w:t>
      </w:r>
      <w:r w:rsidR="00977BCF" w:rsidRPr="00FC61A0">
        <w:t>N</w:t>
      </w:r>
      <w:r w:rsidR="00C93351" w:rsidRPr="00FC61A0">
        <w:t>o</w:t>
      </w:r>
      <w:r w:rsidR="00977BCF" w:rsidRPr="00FC61A0">
        <w:t xml:space="preserve">rge til nå </w:t>
      </w:r>
      <w:r w:rsidRPr="00FC61A0">
        <w:t xml:space="preserve">(regnet etter </w:t>
      </w:r>
      <w:r w:rsidR="00C93351" w:rsidRPr="00FC61A0">
        <w:t xml:space="preserve">areal </w:t>
      </w:r>
      <w:r w:rsidR="00944063" w:rsidRPr="00FC61A0">
        <w:t xml:space="preserve">gjenskapt villmarksprega natur iht. </w:t>
      </w:r>
      <w:r w:rsidRPr="00FC61A0">
        <w:t xml:space="preserve">INON-metodikk) da Helgelandskraft fjernet høyspentledningen </w:t>
      </w:r>
      <w:r w:rsidR="00AD62AB" w:rsidRPr="00FC61A0">
        <w:t xml:space="preserve">og ca. 200 mastepunkt </w:t>
      </w:r>
      <w:r w:rsidR="00477599" w:rsidRPr="00FC61A0">
        <w:t xml:space="preserve">gjennom </w:t>
      </w:r>
      <w:proofErr w:type="spellStart"/>
      <w:r w:rsidR="00477599" w:rsidRPr="00FC61A0">
        <w:t>Børjedalen</w:t>
      </w:r>
      <w:proofErr w:type="spellEnd"/>
      <w:r w:rsidR="00477599" w:rsidRPr="00FC61A0">
        <w:t xml:space="preserve"> fra Lakselvvatnet i Indre </w:t>
      </w:r>
      <w:r w:rsidR="00944063" w:rsidRPr="00FC61A0">
        <w:t>Visten</w:t>
      </w:r>
      <w:r w:rsidRPr="00FC61A0">
        <w:t xml:space="preserve"> </w:t>
      </w:r>
      <w:r w:rsidR="00477599" w:rsidRPr="00FC61A0">
        <w:t>til Storbørja</w:t>
      </w:r>
      <w:r w:rsidR="00DF0E5E" w:rsidRPr="00FC61A0">
        <w:t xml:space="preserve"> (Figur 6</w:t>
      </w:r>
      <w:r w:rsidR="00F83748">
        <w:t xml:space="preserve"> og 7</w:t>
      </w:r>
      <w:r w:rsidR="00DF0E5E" w:rsidRPr="00FC61A0">
        <w:t>)</w:t>
      </w:r>
      <w:r w:rsidRPr="00FC61A0">
        <w:t xml:space="preserve">. Den </w:t>
      </w:r>
      <w:r w:rsidR="00C93351" w:rsidRPr="00FC61A0">
        <w:t xml:space="preserve">nye kraftforsyningslinja </w:t>
      </w:r>
      <w:r w:rsidR="002A0D96" w:rsidRPr="00FC61A0">
        <w:t>reduserte villmarksprega områder nord</w:t>
      </w:r>
      <w:r w:rsidRPr="00FC61A0">
        <w:t xml:space="preserve">vest </w:t>
      </w:r>
      <w:r w:rsidR="002A0D96" w:rsidRPr="00FC61A0">
        <w:t xml:space="preserve">i </w:t>
      </w:r>
      <w:r w:rsidRPr="00FC61A0">
        <w:t>nasjonalparken (røde soner</w:t>
      </w:r>
      <w:r w:rsidR="00CC59A4" w:rsidRPr="00FC61A0">
        <w:t xml:space="preserve"> i</w:t>
      </w:r>
      <w:r w:rsidR="00DF0E5E" w:rsidRPr="00FC61A0">
        <w:t xml:space="preserve"> kartfiguren</w:t>
      </w:r>
      <w:r w:rsidR="00706AAA" w:rsidRPr="00FC61A0">
        <w:t>),</w:t>
      </w:r>
      <w:r w:rsidRPr="00FC61A0">
        <w:t xml:space="preserve"> mens </w:t>
      </w:r>
      <w:r w:rsidR="00DF0E5E" w:rsidRPr="00FC61A0">
        <w:t xml:space="preserve">fjerningen av </w:t>
      </w:r>
      <w:r w:rsidRPr="00FC61A0">
        <w:t xml:space="preserve">tekniske inngrep </w:t>
      </w:r>
      <w:r w:rsidR="00995326" w:rsidRPr="00FC61A0">
        <w:t xml:space="preserve">gjorde at </w:t>
      </w:r>
      <w:r w:rsidR="004221EB" w:rsidRPr="00FC61A0">
        <w:t xml:space="preserve">inngrepsfri natur </w:t>
      </w:r>
      <w:r w:rsidR="00995326" w:rsidRPr="00FC61A0">
        <w:t xml:space="preserve">igjen kunne regnes som villmarksprega etter definisjonen </w:t>
      </w:r>
      <w:r w:rsidRPr="00FC61A0">
        <w:t>(blå soner).</w:t>
      </w:r>
      <w:r w:rsidR="00312958" w:rsidRPr="00FC61A0">
        <w:t xml:space="preserve"> </w:t>
      </w:r>
    </w:p>
    <w:p w14:paraId="0FC34D7A" w14:textId="6EBB2BD0" w:rsidR="00052652" w:rsidRPr="00FC61A0" w:rsidRDefault="00CC1E4B" w:rsidP="00963322">
      <w:pPr>
        <w:pStyle w:val="Brdtekst"/>
        <w:spacing w:before="360"/>
      </w:pPr>
      <w:r w:rsidRPr="00FC61A0">
        <w:rPr>
          <w:noProof/>
        </w:rPr>
        <w:lastRenderedPageBreak/>
        <mc:AlternateContent>
          <mc:Choice Requires="wpg">
            <w:drawing>
              <wp:anchor distT="0" distB="0" distL="114300" distR="114300" simplePos="0" relativeHeight="251658247" behindDoc="0" locked="0" layoutInCell="1" allowOverlap="1" wp14:anchorId="1D8CAAB3" wp14:editId="3870FC52">
                <wp:simplePos x="0" y="0"/>
                <wp:positionH relativeFrom="column">
                  <wp:posOffset>14760</wp:posOffset>
                </wp:positionH>
                <wp:positionV relativeFrom="paragraph">
                  <wp:posOffset>170036</wp:posOffset>
                </wp:positionV>
                <wp:extent cx="4048125" cy="3609975"/>
                <wp:effectExtent l="0" t="0" r="0" b="0"/>
                <wp:wrapNone/>
                <wp:docPr id="30622868" name="Group 14"/>
                <wp:cNvGraphicFramePr/>
                <a:graphic xmlns:a="http://schemas.openxmlformats.org/drawingml/2006/main">
                  <a:graphicData uri="http://schemas.microsoft.com/office/word/2010/wordprocessingGroup">
                    <wpg:wgp>
                      <wpg:cNvGrpSpPr/>
                      <wpg:grpSpPr>
                        <a:xfrm>
                          <a:off x="0" y="0"/>
                          <a:ext cx="4048125" cy="3609975"/>
                          <a:chOff x="0" y="0"/>
                          <a:chExt cx="4048125" cy="3609975"/>
                        </a:xfrm>
                      </wpg:grpSpPr>
                      <wps:wsp>
                        <wps:cNvPr id="826924382" name="Text Box 10"/>
                        <wps:cNvSpPr txBox="1"/>
                        <wps:spPr>
                          <a:xfrm>
                            <a:off x="1657350" y="1362075"/>
                            <a:ext cx="533400" cy="504825"/>
                          </a:xfrm>
                          <a:prstGeom prst="rect">
                            <a:avLst/>
                          </a:prstGeom>
                          <a:noFill/>
                          <a:ln w="6350">
                            <a:noFill/>
                          </a:ln>
                        </wps:spPr>
                        <wps:txbx>
                          <w:txbxContent>
                            <w:p w14:paraId="31514BFA" w14:textId="4388C440" w:rsidR="00266BB8" w:rsidRPr="00FC61A0" w:rsidRDefault="00266BB8">
                              <w:pPr>
                                <w:rPr>
                                  <w:b/>
                                  <w:bCs/>
                                  <w:sz w:val="44"/>
                                  <w:szCs w:val="44"/>
                                </w:rPr>
                              </w:pPr>
                              <w:r w:rsidRPr="00FC61A0">
                                <w:rPr>
                                  <w:b/>
                                  <w:bCs/>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460950" name="Text Box 10"/>
                        <wps:cNvSpPr txBox="1"/>
                        <wps:spPr>
                          <a:xfrm>
                            <a:off x="2286000" y="1762125"/>
                            <a:ext cx="533400" cy="504825"/>
                          </a:xfrm>
                          <a:prstGeom prst="rect">
                            <a:avLst/>
                          </a:prstGeom>
                          <a:noFill/>
                          <a:ln w="6350">
                            <a:noFill/>
                          </a:ln>
                        </wps:spPr>
                        <wps:txbx>
                          <w:txbxContent>
                            <w:p w14:paraId="611511AC" w14:textId="443DC7E9" w:rsidR="00266BB8" w:rsidRPr="00FC61A0" w:rsidRDefault="00266BB8" w:rsidP="00266BB8">
                              <w:pPr>
                                <w:rPr>
                                  <w:b/>
                                  <w:bCs/>
                                  <w:sz w:val="44"/>
                                  <w:szCs w:val="44"/>
                                </w:rPr>
                              </w:pPr>
                              <w:r w:rsidRPr="00FC61A0">
                                <w:rPr>
                                  <w:b/>
                                  <w:bCs/>
                                  <w:sz w:val="44"/>
                                  <w:szCs w:val="44"/>
                                </w:rPr>
                                <w:t>2</w:t>
                              </w:r>
                            </w:p>
                            <w:p w14:paraId="3CCCD068" w14:textId="77777777" w:rsidR="00266BB8" w:rsidRPr="00FC61A0" w:rsidRDefault="00266BB8" w:rsidP="00266BB8">
                              <w:pPr>
                                <w:rPr>
                                  <w:b/>
                                  <w:bCs/>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044368" name="Text Box 10"/>
                        <wps:cNvSpPr txBox="1"/>
                        <wps:spPr>
                          <a:xfrm>
                            <a:off x="2286000" y="1257300"/>
                            <a:ext cx="533400" cy="504825"/>
                          </a:xfrm>
                          <a:prstGeom prst="rect">
                            <a:avLst/>
                          </a:prstGeom>
                          <a:noFill/>
                          <a:ln w="6350">
                            <a:noFill/>
                          </a:ln>
                        </wps:spPr>
                        <wps:txbx>
                          <w:txbxContent>
                            <w:p w14:paraId="2D66C178" w14:textId="77777777" w:rsidR="00F86261" w:rsidRPr="00FC61A0" w:rsidRDefault="00F86261" w:rsidP="00F86261">
                              <w:pPr>
                                <w:rPr>
                                  <w:b/>
                                  <w:bCs/>
                                  <w:sz w:val="32"/>
                                  <w:szCs w:val="32"/>
                                </w:rPr>
                              </w:pPr>
                              <w:r w:rsidRPr="00FC61A0">
                                <w:rPr>
                                  <w:b/>
                                  <w:bCs/>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809439" name="Text Box 10"/>
                        <wps:cNvSpPr txBox="1"/>
                        <wps:spPr>
                          <a:xfrm>
                            <a:off x="3076575" y="361950"/>
                            <a:ext cx="533400" cy="504825"/>
                          </a:xfrm>
                          <a:prstGeom prst="rect">
                            <a:avLst/>
                          </a:prstGeom>
                          <a:noFill/>
                          <a:ln w="6350">
                            <a:noFill/>
                          </a:ln>
                        </wps:spPr>
                        <wps:txbx>
                          <w:txbxContent>
                            <w:p w14:paraId="19DB45D9" w14:textId="77777777" w:rsidR="00F86261" w:rsidRPr="00FC61A0" w:rsidRDefault="00F86261" w:rsidP="00F86261">
                              <w:pPr>
                                <w:rPr>
                                  <w:b/>
                                  <w:bCs/>
                                  <w:sz w:val="32"/>
                                  <w:szCs w:val="32"/>
                                </w:rPr>
                              </w:pPr>
                              <w:r w:rsidRPr="00FC61A0">
                                <w:rPr>
                                  <w:b/>
                                  <w:bCs/>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039855" name="Text Box 10"/>
                        <wps:cNvSpPr txBox="1"/>
                        <wps:spPr>
                          <a:xfrm>
                            <a:off x="2724150" y="3105150"/>
                            <a:ext cx="533400" cy="504825"/>
                          </a:xfrm>
                          <a:prstGeom prst="rect">
                            <a:avLst/>
                          </a:prstGeom>
                          <a:noFill/>
                          <a:ln w="6350">
                            <a:noFill/>
                          </a:ln>
                        </wps:spPr>
                        <wps:txbx>
                          <w:txbxContent>
                            <w:p w14:paraId="75AAAD50" w14:textId="77777777" w:rsidR="00F86261" w:rsidRPr="00FC61A0" w:rsidRDefault="00F86261" w:rsidP="00F86261">
                              <w:pPr>
                                <w:rPr>
                                  <w:b/>
                                  <w:bCs/>
                                  <w:sz w:val="32"/>
                                  <w:szCs w:val="32"/>
                                </w:rPr>
                              </w:pPr>
                              <w:r w:rsidRPr="00FC61A0">
                                <w:rPr>
                                  <w:b/>
                                  <w:bCs/>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3547338" name="Text Box 10"/>
                        <wps:cNvSpPr txBox="1"/>
                        <wps:spPr>
                          <a:xfrm>
                            <a:off x="3514725" y="3038475"/>
                            <a:ext cx="533400" cy="504825"/>
                          </a:xfrm>
                          <a:prstGeom prst="rect">
                            <a:avLst/>
                          </a:prstGeom>
                          <a:noFill/>
                          <a:ln w="6350">
                            <a:noFill/>
                          </a:ln>
                        </wps:spPr>
                        <wps:txbx>
                          <w:txbxContent>
                            <w:p w14:paraId="3376A220" w14:textId="77777777" w:rsidR="00F86261" w:rsidRPr="00FC61A0" w:rsidRDefault="00F86261" w:rsidP="00F86261">
                              <w:pPr>
                                <w:rPr>
                                  <w:b/>
                                  <w:bCs/>
                                  <w:sz w:val="32"/>
                                  <w:szCs w:val="32"/>
                                </w:rPr>
                              </w:pPr>
                              <w:r w:rsidRPr="00FC61A0">
                                <w:rPr>
                                  <w:b/>
                                  <w:bCs/>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2672584" name="Text Box 10"/>
                        <wps:cNvSpPr txBox="1"/>
                        <wps:spPr>
                          <a:xfrm>
                            <a:off x="0" y="0"/>
                            <a:ext cx="2656936" cy="448574"/>
                          </a:xfrm>
                          <a:prstGeom prst="rect">
                            <a:avLst/>
                          </a:prstGeom>
                          <a:noFill/>
                          <a:ln w="6350">
                            <a:noFill/>
                          </a:ln>
                        </wps:spPr>
                        <wps:txbx>
                          <w:txbxContent>
                            <w:p w14:paraId="05A62BE3" w14:textId="1FEBAAB4" w:rsidR="00916F6D" w:rsidRPr="00FC61A0" w:rsidRDefault="00916F6D" w:rsidP="00916F6D">
                              <w:pPr>
                                <w:rPr>
                                  <w:b/>
                                  <w:bCs/>
                                  <w:sz w:val="36"/>
                                  <w:szCs w:val="36"/>
                                </w:rPr>
                              </w:pPr>
                              <w:r w:rsidRPr="00FC61A0">
                                <w:rPr>
                                  <w:b/>
                                  <w:bCs/>
                                  <w:sz w:val="36"/>
                                  <w:szCs w:val="36"/>
                                </w:rPr>
                                <w:t>Endring 1998-2023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8CAAB3" id="Group 14" o:spid="_x0000_s1029" style="position:absolute;margin-left:1.15pt;margin-top:13.4pt;width:318.75pt;height:284.25pt;z-index:251658247" coordsize="40481,3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">
                <v:shape id="_x0000_s1030" type="#_x0000_t202" style="position:absolute;left:16573;top:13620;width:533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" filled="f" stroked="f" strokeweight=".5pt">
                  <v:textbox>
                    <w:txbxContent>
                      <w:p w14:paraId="31514BFA" w14:textId="4388C440" w:rsidR="00266BB8" w:rsidRPr="00FC61A0" w:rsidRDefault="00266BB8">
                        <w:pPr>
                          <w:rPr>
                            <w:b/>
                            <w:bCs/>
                            <w:sz w:val="44"/>
                            <w:szCs w:val="44"/>
                          </w:rPr>
                        </w:pPr>
                        <w:r w:rsidRPr="00FC61A0">
                          <w:rPr>
                            <w:b/>
                            <w:bCs/>
                            <w:sz w:val="44"/>
                            <w:szCs w:val="44"/>
                          </w:rPr>
                          <w:t>1</w:t>
                        </w:r>
                      </w:p>
                    </w:txbxContent>
                  </v:textbox>
                </v:shape>
                <v:shape id="_x0000_s1031" type="#_x0000_t202" style="position:absolute;left:22860;top:17621;width:5334;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" filled="f" stroked="f" strokeweight=".5pt">
                  <v:textbox>
                    <w:txbxContent>
                      <w:p w14:paraId="611511AC" w14:textId="443DC7E9" w:rsidR="00266BB8" w:rsidRPr="00FC61A0" w:rsidRDefault="00266BB8" w:rsidP="00266BB8">
                        <w:pPr>
                          <w:rPr>
                            <w:b/>
                            <w:bCs/>
                            <w:sz w:val="44"/>
                            <w:szCs w:val="44"/>
                          </w:rPr>
                        </w:pPr>
                        <w:r w:rsidRPr="00FC61A0">
                          <w:rPr>
                            <w:b/>
                            <w:bCs/>
                            <w:sz w:val="44"/>
                            <w:szCs w:val="44"/>
                          </w:rPr>
                          <w:t>2</w:t>
                        </w:r>
                      </w:p>
                      <w:p w14:paraId="3CCCD068" w14:textId="77777777" w:rsidR="00266BB8" w:rsidRPr="00FC61A0" w:rsidRDefault="00266BB8" w:rsidP="00266BB8">
                        <w:pPr>
                          <w:rPr>
                            <w:b/>
                            <w:bCs/>
                            <w:sz w:val="44"/>
                            <w:szCs w:val="44"/>
                          </w:rPr>
                        </w:pPr>
                      </w:p>
                    </w:txbxContent>
                  </v:textbox>
                </v:shape>
                <v:shape id="_x0000_s1032" type="#_x0000_t202" style="position:absolute;left:22860;top:12573;width:5334;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" filled="f" stroked="f" strokeweight=".5pt">
                  <v:textbox>
                    <w:txbxContent>
                      <w:p w14:paraId="2D66C178" w14:textId="77777777" w:rsidR="00F86261" w:rsidRPr="00FC61A0" w:rsidRDefault="00F86261" w:rsidP="00F86261">
                        <w:pPr>
                          <w:rPr>
                            <w:b/>
                            <w:bCs/>
                            <w:sz w:val="32"/>
                            <w:szCs w:val="32"/>
                          </w:rPr>
                        </w:pPr>
                        <w:r w:rsidRPr="00FC61A0">
                          <w:rPr>
                            <w:b/>
                            <w:bCs/>
                            <w:sz w:val="32"/>
                            <w:szCs w:val="32"/>
                          </w:rPr>
                          <w:t>3</w:t>
                        </w:r>
                      </w:p>
                    </w:txbxContent>
                  </v:textbox>
                </v:shape>
                <v:shape id="_x0000_s1033" type="#_x0000_t202" style="position:absolute;left:30765;top:3619;width:5334;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" filled="f" stroked="f" strokeweight=".5pt">
                  <v:textbox>
                    <w:txbxContent>
                      <w:p w14:paraId="19DB45D9" w14:textId="77777777" w:rsidR="00F86261" w:rsidRPr="00FC61A0" w:rsidRDefault="00F86261" w:rsidP="00F86261">
                        <w:pPr>
                          <w:rPr>
                            <w:b/>
                            <w:bCs/>
                            <w:sz w:val="32"/>
                            <w:szCs w:val="32"/>
                          </w:rPr>
                        </w:pPr>
                        <w:r w:rsidRPr="00FC61A0">
                          <w:rPr>
                            <w:b/>
                            <w:bCs/>
                            <w:sz w:val="32"/>
                            <w:szCs w:val="32"/>
                          </w:rPr>
                          <w:t>3</w:t>
                        </w:r>
                      </w:p>
                    </w:txbxContent>
                  </v:textbox>
                </v:shape>
                <v:shape id="_x0000_s1034" type="#_x0000_t202" style="position:absolute;left:27241;top:31051;width:5334;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" filled="f" stroked="f" strokeweight=".5pt">
                  <v:textbox>
                    <w:txbxContent>
                      <w:p w14:paraId="75AAAD50" w14:textId="77777777" w:rsidR="00F86261" w:rsidRPr="00FC61A0" w:rsidRDefault="00F86261" w:rsidP="00F86261">
                        <w:pPr>
                          <w:rPr>
                            <w:b/>
                            <w:bCs/>
                            <w:sz w:val="32"/>
                            <w:szCs w:val="32"/>
                          </w:rPr>
                        </w:pPr>
                        <w:r w:rsidRPr="00FC61A0">
                          <w:rPr>
                            <w:b/>
                            <w:bCs/>
                            <w:sz w:val="32"/>
                            <w:szCs w:val="32"/>
                          </w:rPr>
                          <w:t>3</w:t>
                        </w:r>
                      </w:p>
                    </w:txbxContent>
                  </v:textbox>
                </v:shape>
                <v:shape id="_x0000_s1035" type="#_x0000_t202" style="position:absolute;left:35147;top:30384;width:533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" filled="f" stroked="f" strokeweight=".5pt">
                  <v:textbox>
                    <w:txbxContent>
                      <w:p w14:paraId="3376A220" w14:textId="77777777" w:rsidR="00F86261" w:rsidRPr="00FC61A0" w:rsidRDefault="00F86261" w:rsidP="00F86261">
                        <w:pPr>
                          <w:rPr>
                            <w:b/>
                            <w:bCs/>
                            <w:sz w:val="32"/>
                            <w:szCs w:val="32"/>
                          </w:rPr>
                        </w:pPr>
                        <w:r w:rsidRPr="00FC61A0">
                          <w:rPr>
                            <w:b/>
                            <w:bCs/>
                            <w:sz w:val="32"/>
                            <w:szCs w:val="32"/>
                          </w:rPr>
                          <w:t>3</w:t>
                        </w:r>
                      </w:p>
                    </w:txbxContent>
                  </v:textbox>
                </v:shape>
                <v:shape id="_x0000_s1036" type="#_x0000_t202" style="position:absolute;width:26569;height: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" filled="f" stroked="f" strokeweight=".5pt">
                  <v:textbox>
                    <w:txbxContent>
                      <w:p w14:paraId="05A62BE3" w14:textId="1FEBAAB4" w:rsidR="00916F6D" w:rsidRPr="00FC61A0" w:rsidRDefault="00916F6D" w:rsidP="00916F6D">
                        <w:pPr>
                          <w:rPr>
                            <w:b/>
                            <w:bCs/>
                            <w:sz w:val="36"/>
                            <w:szCs w:val="36"/>
                          </w:rPr>
                        </w:pPr>
                        <w:r w:rsidRPr="00FC61A0">
                          <w:rPr>
                            <w:b/>
                            <w:bCs/>
                            <w:sz w:val="36"/>
                            <w:szCs w:val="36"/>
                          </w:rPr>
                          <w:t>Endring 1998-2023</w:t>
                        </w:r>
                      </w:p>
                    </w:txbxContent>
                  </v:textbox>
                </v:shape>
              </v:group>
            </w:pict>
          </mc:Fallback>
        </mc:AlternateContent>
      </w:r>
      <w:r w:rsidR="00B04B81" w:rsidRPr="00FC61A0">
        <w:rPr>
          <w:noProof/>
        </w:rPr>
        <w:drawing>
          <wp:inline distT="0" distB="0" distL="0" distR="0" wp14:anchorId="663A095A" wp14:editId="11BA2859">
            <wp:extent cx="6120765" cy="3703320"/>
            <wp:effectExtent l="19050" t="19050" r="25400" b="19050"/>
            <wp:docPr id="325047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47037"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120765" cy="3703320"/>
                    </a:xfrm>
                    <a:prstGeom prst="rect">
                      <a:avLst/>
                    </a:prstGeom>
                    <a:ln>
                      <a:solidFill>
                        <a:schemeClr val="tx1"/>
                      </a:solidFill>
                    </a:ln>
                  </pic:spPr>
                </pic:pic>
              </a:graphicData>
            </a:graphic>
          </wp:inline>
        </w:drawing>
      </w:r>
    </w:p>
    <w:p w14:paraId="1CE2ED30" w14:textId="2F634BA9" w:rsidR="00412FEA" w:rsidRPr="00FC61A0" w:rsidRDefault="00B04B81" w:rsidP="00B04B81">
      <w:pPr>
        <w:pStyle w:val="Bildetekst"/>
        <w:rPr>
          <w:b w:val="0"/>
          <w:sz w:val="20"/>
          <w:szCs w:val="20"/>
        </w:rPr>
      </w:pPr>
      <w:bookmarkStart w:id="67" w:name="_Ref222898158"/>
      <w:bookmarkStart w:id="68" w:name="_Ref222898130"/>
      <w:r w:rsidRPr="00FC61A0">
        <w:rPr>
          <w:sz w:val="20"/>
          <w:szCs w:val="20"/>
        </w:rPr>
        <w:t xml:space="preserve">Figur </w:t>
      </w:r>
      <w:r w:rsidRPr="00FC61A0">
        <w:rPr>
          <w:sz w:val="20"/>
          <w:szCs w:val="20"/>
        </w:rPr>
        <w:fldChar w:fldCharType="begin"/>
      </w:r>
      <w:r w:rsidRPr="00FC61A0">
        <w:rPr>
          <w:sz w:val="20"/>
          <w:szCs w:val="20"/>
        </w:rPr>
        <w:instrText xml:space="preserve"> SEQ Figur \* ARABIC </w:instrText>
      </w:r>
      <w:r w:rsidRPr="00FC61A0">
        <w:rPr>
          <w:sz w:val="20"/>
          <w:szCs w:val="20"/>
        </w:rPr>
        <w:fldChar w:fldCharType="separate"/>
      </w:r>
      <w:r w:rsidR="007D3340">
        <w:rPr>
          <w:noProof/>
          <w:sz w:val="20"/>
          <w:szCs w:val="20"/>
        </w:rPr>
        <w:t>6</w:t>
      </w:r>
      <w:r w:rsidRPr="00FC61A0">
        <w:rPr>
          <w:sz w:val="20"/>
          <w:szCs w:val="20"/>
        </w:rPr>
        <w:fldChar w:fldCharType="end"/>
      </w:r>
      <w:bookmarkEnd w:id="67"/>
      <w:r w:rsidRPr="00FC61A0">
        <w:rPr>
          <w:sz w:val="20"/>
          <w:szCs w:val="20"/>
        </w:rPr>
        <w:t xml:space="preserve">. </w:t>
      </w:r>
      <w:r w:rsidR="0039045D" w:rsidRPr="00FC61A0">
        <w:rPr>
          <w:b w:val="0"/>
          <w:sz w:val="20"/>
          <w:szCs w:val="20"/>
        </w:rPr>
        <w:t>Kart over endringer i villmarkspreget natur mellom 1988-2023</w:t>
      </w:r>
      <w:r w:rsidR="0091102A" w:rsidRPr="00FC61A0">
        <w:rPr>
          <w:b w:val="0"/>
          <w:sz w:val="20"/>
          <w:szCs w:val="20"/>
        </w:rPr>
        <w:t>. Vi ser størst effekt av ny kraft</w:t>
      </w:r>
      <w:r w:rsidR="00846416" w:rsidRPr="00FC61A0">
        <w:rPr>
          <w:b w:val="0"/>
          <w:sz w:val="20"/>
          <w:szCs w:val="20"/>
        </w:rPr>
        <w:t>forsynings</w:t>
      </w:r>
      <w:r w:rsidR="00F95E35" w:rsidRPr="00FC61A0">
        <w:rPr>
          <w:b w:val="0"/>
          <w:sz w:val="20"/>
          <w:szCs w:val="20"/>
        </w:rPr>
        <w:t>-</w:t>
      </w:r>
      <w:r w:rsidR="00846416" w:rsidRPr="00FC61A0">
        <w:rPr>
          <w:b w:val="0"/>
          <w:sz w:val="20"/>
          <w:szCs w:val="20"/>
        </w:rPr>
        <w:t>linje i vest</w:t>
      </w:r>
      <w:r w:rsidR="002C07C8" w:rsidRPr="00FC61A0">
        <w:rPr>
          <w:b w:val="0"/>
          <w:sz w:val="20"/>
          <w:szCs w:val="20"/>
        </w:rPr>
        <w:t xml:space="preserve"> mellom Visten og Velfjorden (1), </w:t>
      </w:r>
      <w:r w:rsidR="00F95E35" w:rsidRPr="00FC61A0">
        <w:rPr>
          <w:b w:val="0"/>
          <w:sz w:val="20"/>
          <w:szCs w:val="20"/>
        </w:rPr>
        <w:t xml:space="preserve">restaurering av villmark ved </w:t>
      </w:r>
      <w:r w:rsidR="002C07C8" w:rsidRPr="00FC61A0">
        <w:rPr>
          <w:b w:val="0"/>
          <w:sz w:val="20"/>
          <w:szCs w:val="20"/>
        </w:rPr>
        <w:t xml:space="preserve">fjerning av linja gjennom </w:t>
      </w:r>
      <w:proofErr w:type="spellStart"/>
      <w:r w:rsidR="002C07C8" w:rsidRPr="00FC61A0">
        <w:rPr>
          <w:b w:val="0"/>
          <w:sz w:val="20"/>
          <w:szCs w:val="20"/>
        </w:rPr>
        <w:t>Børjedalen</w:t>
      </w:r>
      <w:proofErr w:type="spellEnd"/>
      <w:r w:rsidR="002C07C8" w:rsidRPr="00FC61A0">
        <w:rPr>
          <w:b w:val="0"/>
          <w:sz w:val="20"/>
          <w:szCs w:val="20"/>
        </w:rPr>
        <w:t xml:space="preserve"> </w:t>
      </w:r>
      <w:r w:rsidR="008F6ADB" w:rsidRPr="00FC61A0">
        <w:rPr>
          <w:b w:val="0"/>
          <w:sz w:val="20"/>
          <w:szCs w:val="20"/>
        </w:rPr>
        <w:t xml:space="preserve">sentralt </w:t>
      </w:r>
      <w:r w:rsidR="00F95E35" w:rsidRPr="00FC61A0">
        <w:rPr>
          <w:b w:val="0"/>
          <w:sz w:val="20"/>
          <w:szCs w:val="20"/>
        </w:rPr>
        <w:t xml:space="preserve">i nasjonalparken </w:t>
      </w:r>
      <w:r w:rsidR="008F6ADB" w:rsidRPr="00FC61A0">
        <w:rPr>
          <w:b w:val="0"/>
          <w:sz w:val="20"/>
          <w:szCs w:val="20"/>
        </w:rPr>
        <w:t>(2) og effekter av kraftutbygging, veier mv. i Tosbotn</w:t>
      </w:r>
      <w:r w:rsidR="006F4176" w:rsidRPr="00FC61A0">
        <w:rPr>
          <w:b w:val="0"/>
          <w:sz w:val="20"/>
          <w:szCs w:val="20"/>
        </w:rPr>
        <w:t xml:space="preserve">-Grane, Indre Visten og </w:t>
      </w:r>
      <w:r w:rsidR="00F95E35" w:rsidRPr="00FC61A0">
        <w:rPr>
          <w:b w:val="0"/>
          <w:sz w:val="20"/>
          <w:szCs w:val="20"/>
        </w:rPr>
        <w:t>ved</w:t>
      </w:r>
      <w:r w:rsidR="006F4176" w:rsidRPr="00FC61A0">
        <w:rPr>
          <w:b w:val="0"/>
          <w:sz w:val="20"/>
          <w:szCs w:val="20"/>
        </w:rPr>
        <w:t xml:space="preserve"> </w:t>
      </w:r>
      <w:proofErr w:type="spellStart"/>
      <w:r w:rsidR="006F4176" w:rsidRPr="00FC61A0">
        <w:rPr>
          <w:b w:val="0"/>
          <w:sz w:val="20"/>
          <w:szCs w:val="20"/>
        </w:rPr>
        <w:t>Øyfjellet</w:t>
      </w:r>
      <w:proofErr w:type="spellEnd"/>
      <w:r w:rsidR="006F4176" w:rsidRPr="00FC61A0">
        <w:rPr>
          <w:b w:val="0"/>
          <w:sz w:val="20"/>
          <w:szCs w:val="20"/>
        </w:rPr>
        <w:t xml:space="preserve"> vind</w:t>
      </w:r>
      <w:r w:rsidR="00F95E35" w:rsidRPr="00FC61A0">
        <w:rPr>
          <w:b w:val="0"/>
          <w:sz w:val="20"/>
          <w:szCs w:val="20"/>
        </w:rPr>
        <w:t>kraftverk ved Mosjøen i nordøst</w:t>
      </w:r>
      <w:r w:rsidR="00266BB8" w:rsidRPr="00FC61A0">
        <w:rPr>
          <w:b w:val="0"/>
          <w:sz w:val="20"/>
          <w:szCs w:val="20"/>
        </w:rPr>
        <w:t xml:space="preserve"> (3). </w:t>
      </w:r>
      <w:r w:rsidR="00F16AE8" w:rsidRPr="00FC61A0">
        <w:rPr>
          <w:b w:val="0"/>
          <w:sz w:val="20"/>
          <w:szCs w:val="20"/>
        </w:rPr>
        <w:t>Netto endring (økning) i inngrepsfrie arealer er ikke beregnet.</w:t>
      </w:r>
      <w:r w:rsidR="00312958" w:rsidRPr="00FC61A0">
        <w:rPr>
          <w:b w:val="0"/>
          <w:sz w:val="20"/>
          <w:szCs w:val="20"/>
        </w:rPr>
        <w:br/>
      </w:r>
      <w:r w:rsidR="00312958" w:rsidRPr="00FC61A0">
        <w:rPr>
          <w:b w:val="0"/>
          <w:i/>
          <w:sz w:val="19"/>
          <w:szCs w:val="19"/>
        </w:rPr>
        <w:t>Kartgrunnlag: Miljødirektoratet</w:t>
      </w:r>
      <w:r w:rsidR="00846416" w:rsidRPr="00FC61A0">
        <w:rPr>
          <w:b w:val="0"/>
          <w:i/>
          <w:sz w:val="19"/>
          <w:szCs w:val="19"/>
        </w:rPr>
        <w:t>s kartløsning for Inngrepsfrie Naturområder i Norge (INON):</w:t>
      </w:r>
      <w:r w:rsidR="00F95E35" w:rsidRPr="00FC61A0">
        <w:rPr>
          <w:b w:val="0"/>
          <w:bCs w:val="0"/>
          <w:i/>
          <w:sz w:val="20"/>
          <w:szCs w:val="20"/>
        </w:rPr>
        <w:t xml:space="preserve"> </w:t>
      </w:r>
      <w:bookmarkEnd w:id="68"/>
      <w:r w:rsidR="000B4C94" w:rsidRPr="00FC61A0">
        <w:rPr>
          <w:b w:val="0"/>
          <w:bCs w:val="0"/>
          <w:sz w:val="20"/>
          <w:szCs w:val="20"/>
        </w:rPr>
        <w:fldChar w:fldCharType="begin"/>
      </w:r>
      <w:r w:rsidR="000B4C94" w:rsidRPr="00FC61A0">
        <w:rPr>
          <w:b w:val="0"/>
          <w:bCs w:val="0"/>
          <w:sz w:val="20"/>
          <w:szCs w:val="20"/>
        </w:rPr>
        <w:instrText>HYPERLINK "https://arcg.is/0bmSq1"</w:instrText>
      </w:r>
      <w:r w:rsidR="000B4C94" w:rsidRPr="00FC61A0">
        <w:rPr>
          <w:b w:val="0"/>
          <w:bCs w:val="0"/>
          <w:sz w:val="20"/>
          <w:szCs w:val="20"/>
        </w:rPr>
      </w:r>
      <w:r w:rsidR="000B4C94" w:rsidRPr="00FC61A0">
        <w:rPr>
          <w:b w:val="0"/>
          <w:bCs w:val="0"/>
          <w:sz w:val="20"/>
          <w:szCs w:val="20"/>
        </w:rPr>
        <w:fldChar w:fldCharType="separate"/>
      </w:r>
      <w:r w:rsidR="000B4C94" w:rsidRPr="00FC61A0">
        <w:rPr>
          <w:rStyle w:val="Hyperkobling"/>
          <w:b w:val="0"/>
          <w:bCs w:val="0"/>
          <w:sz w:val="20"/>
          <w:szCs w:val="20"/>
        </w:rPr>
        <w:t>https://arcg.is/0bmSq1</w:t>
      </w:r>
      <w:r w:rsidR="000B4C94" w:rsidRPr="00FC61A0">
        <w:rPr>
          <w:b w:val="0"/>
          <w:bCs w:val="0"/>
          <w:sz w:val="20"/>
          <w:szCs w:val="20"/>
        </w:rPr>
        <w:fldChar w:fldCharType="end"/>
      </w:r>
      <w:r w:rsidR="000B4C94" w:rsidRPr="00FC61A0">
        <w:t>.</w:t>
      </w:r>
      <w:r w:rsidR="00846416" w:rsidRPr="00FC61A0">
        <w:rPr>
          <w:b w:val="0"/>
          <w:sz w:val="20"/>
          <w:szCs w:val="20"/>
        </w:rPr>
        <w:t xml:space="preserve"> </w:t>
      </w:r>
    </w:p>
    <w:p w14:paraId="1B172A9C" w14:textId="77777777" w:rsidR="008A1313" w:rsidRPr="00FC61A0" w:rsidRDefault="008A1313" w:rsidP="008A1313">
      <w:pPr>
        <w:pStyle w:val="Bildetekst"/>
      </w:pPr>
    </w:p>
    <w:p w14:paraId="4CA5DE81" w14:textId="1A181E83" w:rsidR="00855D89" w:rsidRPr="00FC61A0" w:rsidRDefault="00E977F5" w:rsidP="00855D89">
      <w:r w:rsidRPr="00FC61A0">
        <w:rPr>
          <w:noProof/>
        </w:rPr>
        <mc:AlternateContent>
          <mc:Choice Requires="wps">
            <w:drawing>
              <wp:anchor distT="0" distB="0" distL="114300" distR="114300" simplePos="0" relativeHeight="251658249" behindDoc="0" locked="0" layoutInCell="1" allowOverlap="1" wp14:anchorId="019FD123" wp14:editId="375B6FFC">
                <wp:simplePos x="0" y="0"/>
                <wp:positionH relativeFrom="column">
                  <wp:posOffset>2966085</wp:posOffset>
                </wp:positionH>
                <wp:positionV relativeFrom="paragraph">
                  <wp:posOffset>14605</wp:posOffset>
                </wp:positionV>
                <wp:extent cx="2877820" cy="448310"/>
                <wp:effectExtent l="0" t="0" r="0" b="0"/>
                <wp:wrapNone/>
                <wp:docPr id="865269282" name="Text Box 10"/>
                <wp:cNvGraphicFramePr/>
                <a:graphic xmlns:a="http://schemas.openxmlformats.org/drawingml/2006/main">
                  <a:graphicData uri="http://schemas.microsoft.com/office/word/2010/wordprocessingShape">
                    <wps:wsp>
                      <wps:cNvSpPr txBox="1"/>
                      <wps:spPr>
                        <a:xfrm>
                          <a:off x="0" y="0"/>
                          <a:ext cx="2877820" cy="448310"/>
                        </a:xfrm>
                        <a:prstGeom prst="rect">
                          <a:avLst/>
                        </a:prstGeom>
                        <a:noFill/>
                        <a:ln w="6350">
                          <a:noFill/>
                        </a:ln>
                      </wps:spPr>
                      <wps:txbx>
                        <w:txbxContent>
                          <w:p w14:paraId="4F97D04B" w14:textId="77777777" w:rsidR="00855D89" w:rsidRPr="00FC61A0" w:rsidRDefault="00855D89" w:rsidP="00E977F5">
                            <w:pPr>
                              <w:jc w:val="right"/>
                              <w:rPr>
                                <w:b/>
                                <w:bCs/>
                                <w:sz w:val="40"/>
                                <w:szCs w:val="40"/>
                              </w:rPr>
                            </w:pPr>
                            <w:r w:rsidRPr="00FC61A0">
                              <w:rPr>
                                <w:b/>
                                <w:bCs/>
                                <w:sz w:val="40"/>
                                <w:szCs w:val="40"/>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FD123" id="Text Box 10" o:spid="_x0000_s1037" type="#_x0000_t202" style="position:absolute;margin-left:233.55pt;margin-top:1.15pt;width:226.6pt;height:35.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" filled="f" stroked="f" strokeweight=".5pt">
                <v:textbox>
                  <w:txbxContent>
                    <w:p w14:paraId="4F97D04B" w14:textId="77777777" w:rsidR="00855D89" w:rsidRPr="00FC61A0" w:rsidRDefault="00855D89" w:rsidP="00E977F5">
                      <w:pPr>
                        <w:jc w:val="right"/>
                        <w:rPr>
                          <w:b/>
                          <w:bCs/>
                          <w:sz w:val="40"/>
                          <w:szCs w:val="40"/>
                        </w:rPr>
                      </w:pPr>
                      <w:r w:rsidRPr="00FC61A0">
                        <w:rPr>
                          <w:b/>
                          <w:bCs/>
                          <w:sz w:val="40"/>
                          <w:szCs w:val="40"/>
                        </w:rPr>
                        <w:t>2023</w:t>
                      </w:r>
                    </w:p>
                  </w:txbxContent>
                </v:textbox>
              </v:shape>
            </w:pict>
          </mc:Fallback>
        </mc:AlternateContent>
      </w:r>
      <w:r w:rsidRPr="00FC61A0">
        <w:rPr>
          <w:noProof/>
        </w:rPr>
        <mc:AlternateContent>
          <mc:Choice Requires="wps">
            <w:drawing>
              <wp:anchor distT="0" distB="0" distL="114300" distR="114300" simplePos="0" relativeHeight="251658248" behindDoc="0" locked="0" layoutInCell="1" allowOverlap="1" wp14:anchorId="4B9DFFDF" wp14:editId="51675315">
                <wp:simplePos x="0" y="0"/>
                <wp:positionH relativeFrom="column">
                  <wp:posOffset>13335</wp:posOffset>
                </wp:positionH>
                <wp:positionV relativeFrom="paragraph">
                  <wp:posOffset>14605</wp:posOffset>
                </wp:positionV>
                <wp:extent cx="2819400" cy="448310"/>
                <wp:effectExtent l="0" t="0" r="0" b="0"/>
                <wp:wrapNone/>
                <wp:docPr id="97742126" name="Text Box 10"/>
                <wp:cNvGraphicFramePr/>
                <a:graphic xmlns:a="http://schemas.openxmlformats.org/drawingml/2006/main">
                  <a:graphicData uri="http://schemas.microsoft.com/office/word/2010/wordprocessingShape">
                    <wps:wsp>
                      <wps:cNvSpPr txBox="1"/>
                      <wps:spPr>
                        <a:xfrm>
                          <a:off x="0" y="0"/>
                          <a:ext cx="2819400" cy="448310"/>
                        </a:xfrm>
                        <a:prstGeom prst="rect">
                          <a:avLst/>
                        </a:prstGeom>
                        <a:noFill/>
                        <a:ln w="6350">
                          <a:noFill/>
                        </a:ln>
                      </wps:spPr>
                      <wps:txbx>
                        <w:txbxContent>
                          <w:p w14:paraId="0E1EBF84" w14:textId="77777777" w:rsidR="00855D89" w:rsidRPr="00FC61A0" w:rsidRDefault="00855D89" w:rsidP="00E977F5">
                            <w:pPr>
                              <w:jc w:val="right"/>
                              <w:rPr>
                                <w:b/>
                                <w:bCs/>
                                <w:sz w:val="40"/>
                                <w:szCs w:val="40"/>
                              </w:rPr>
                            </w:pPr>
                            <w:r w:rsidRPr="00FC61A0">
                              <w:rPr>
                                <w:b/>
                                <w:bCs/>
                                <w:sz w:val="40"/>
                                <w:szCs w:val="40"/>
                              </w:rPr>
                              <w:t>1998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DFFDF" id="_x0000_s1038" type="#_x0000_t202" style="position:absolute;margin-left:1.05pt;margin-top:1.15pt;width:222pt;height:35.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" filled="f" stroked="f" strokeweight=".5pt">
                <v:textbox>
                  <w:txbxContent>
                    <w:p w14:paraId="0E1EBF84" w14:textId="77777777" w:rsidR="00855D89" w:rsidRPr="00FC61A0" w:rsidRDefault="00855D89" w:rsidP="00E977F5">
                      <w:pPr>
                        <w:jc w:val="right"/>
                        <w:rPr>
                          <w:b/>
                          <w:bCs/>
                          <w:sz w:val="40"/>
                          <w:szCs w:val="40"/>
                        </w:rPr>
                      </w:pPr>
                      <w:r w:rsidRPr="00FC61A0">
                        <w:rPr>
                          <w:b/>
                          <w:bCs/>
                          <w:sz w:val="40"/>
                          <w:szCs w:val="40"/>
                        </w:rPr>
                        <w:t>1998</w:t>
                      </w:r>
                    </w:p>
                  </w:txbxContent>
                </v:textbox>
              </v:shape>
            </w:pict>
          </mc:Fallback>
        </mc:AlternateContent>
      </w:r>
      <w:r w:rsidR="00855D89" w:rsidRPr="00FC61A0">
        <w:rPr>
          <w:noProof/>
        </w:rPr>
        <w:drawing>
          <wp:inline distT="0" distB="0" distL="0" distR="0" wp14:anchorId="20B48D3A" wp14:editId="67E33020">
            <wp:extent cx="2819400" cy="3329517"/>
            <wp:effectExtent l="19050" t="19050" r="19050" b="23495"/>
            <wp:docPr id="403005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05333"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834336" cy="3347156"/>
                    </a:xfrm>
                    <a:prstGeom prst="rect">
                      <a:avLst/>
                    </a:prstGeom>
                    <a:ln>
                      <a:solidFill>
                        <a:schemeClr val="tx1"/>
                      </a:solidFill>
                    </a:ln>
                  </pic:spPr>
                </pic:pic>
              </a:graphicData>
            </a:graphic>
          </wp:inline>
        </w:drawing>
      </w:r>
      <w:r w:rsidR="00855D89" w:rsidRPr="00FC61A0">
        <w:t xml:space="preserve">   </w:t>
      </w:r>
      <w:r w:rsidR="00855D89" w:rsidRPr="00FC61A0">
        <w:rPr>
          <w:noProof/>
        </w:rPr>
        <w:drawing>
          <wp:inline distT="0" distB="0" distL="0" distR="0" wp14:anchorId="508B9CA1" wp14:editId="28EB59DD">
            <wp:extent cx="2878336" cy="3333127"/>
            <wp:effectExtent l="19050" t="19050" r="17780" b="19685"/>
            <wp:docPr id="1030511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11828"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2895223" cy="3352682"/>
                    </a:xfrm>
                    <a:prstGeom prst="rect">
                      <a:avLst/>
                    </a:prstGeom>
                    <a:ln>
                      <a:solidFill>
                        <a:schemeClr val="tx1"/>
                      </a:solidFill>
                    </a:ln>
                  </pic:spPr>
                </pic:pic>
              </a:graphicData>
            </a:graphic>
          </wp:inline>
        </w:drawing>
      </w:r>
    </w:p>
    <w:p w14:paraId="1255D382" w14:textId="2A9A6CEE" w:rsidR="00855D89" w:rsidRPr="00F265F1" w:rsidRDefault="00855D89" w:rsidP="00855D89">
      <w:pPr>
        <w:pStyle w:val="Bildetekst"/>
        <w:rPr>
          <w:b w:val="0"/>
          <w:sz w:val="20"/>
          <w:szCs w:val="20"/>
        </w:rPr>
      </w:pPr>
      <w:r w:rsidRPr="00F265F1">
        <w:rPr>
          <w:sz w:val="20"/>
          <w:szCs w:val="20"/>
        </w:rPr>
        <w:t xml:space="preserve">Figur </w:t>
      </w:r>
      <w:r w:rsidRPr="00F265F1">
        <w:rPr>
          <w:sz w:val="20"/>
          <w:szCs w:val="20"/>
        </w:rPr>
        <w:fldChar w:fldCharType="begin"/>
      </w:r>
      <w:r w:rsidRPr="00F265F1">
        <w:rPr>
          <w:sz w:val="20"/>
          <w:szCs w:val="20"/>
        </w:rPr>
        <w:instrText xml:space="preserve"> SEQ Figur \* ARABIC </w:instrText>
      </w:r>
      <w:r w:rsidRPr="00F265F1">
        <w:rPr>
          <w:sz w:val="20"/>
          <w:szCs w:val="20"/>
        </w:rPr>
        <w:fldChar w:fldCharType="separate"/>
      </w:r>
      <w:r w:rsidR="007D3340" w:rsidRPr="00F265F1">
        <w:rPr>
          <w:noProof/>
          <w:sz w:val="20"/>
          <w:szCs w:val="20"/>
        </w:rPr>
        <w:t>7</w:t>
      </w:r>
      <w:r w:rsidRPr="00F265F1">
        <w:rPr>
          <w:sz w:val="20"/>
          <w:szCs w:val="20"/>
        </w:rPr>
        <w:fldChar w:fldCharType="end"/>
      </w:r>
      <w:r w:rsidRPr="00F265F1">
        <w:rPr>
          <w:sz w:val="20"/>
          <w:szCs w:val="20"/>
        </w:rPr>
        <w:t xml:space="preserve">. </w:t>
      </w:r>
      <w:r w:rsidRPr="00F265F1">
        <w:rPr>
          <w:b w:val="0"/>
          <w:sz w:val="20"/>
          <w:szCs w:val="20"/>
        </w:rPr>
        <w:t xml:space="preserve">Kart over inngrepsfrie naturområder i Lomsdal-Visten før vernet (2008) og ved siste analyse (2023). </w:t>
      </w:r>
      <w:r w:rsidRPr="00F265F1">
        <w:rPr>
          <w:b w:val="0"/>
          <w:sz w:val="20"/>
          <w:szCs w:val="20"/>
        </w:rPr>
        <w:br/>
      </w:r>
      <w:r w:rsidRPr="00F265F1">
        <w:rPr>
          <w:b w:val="0"/>
          <w:i/>
          <w:sz w:val="20"/>
          <w:szCs w:val="20"/>
        </w:rPr>
        <w:t xml:space="preserve">Kartgrunnlag: Miljødirektoratets </w:t>
      </w:r>
      <w:r w:rsidR="00F265F1">
        <w:rPr>
          <w:b w:val="0"/>
          <w:i/>
          <w:sz w:val="20"/>
          <w:szCs w:val="20"/>
        </w:rPr>
        <w:t>l</w:t>
      </w:r>
      <w:r w:rsidRPr="00F265F1">
        <w:rPr>
          <w:b w:val="0"/>
          <w:i/>
          <w:sz w:val="20"/>
          <w:szCs w:val="20"/>
        </w:rPr>
        <w:t xml:space="preserve">øsning for Inngrepsfrie Naturområder i Norge (INON): </w:t>
      </w:r>
      <w:hyperlink r:id="rId51" w:history="1">
        <w:r w:rsidRPr="00F265F1">
          <w:rPr>
            <w:rStyle w:val="Hyperkobling"/>
            <w:b w:val="0"/>
            <w:i/>
            <w:sz w:val="20"/>
            <w:szCs w:val="20"/>
          </w:rPr>
          <w:t>https://arcg.is/0bmSq1</w:t>
        </w:r>
      </w:hyperlink>
      <w:r w:rsidRPr="00F265F1">
        <w:rPr>
          <w:b w:val="0"/>
          <w:sz w:val="20"/>
          <w:szCs w:val="20"/>
        </w:rPr>
        <w:t xml:space="preserve"> </w:t>
      </w:r>
    </w:p>
    <w:p w14:paraId="37F86718" w14:textId="77777777" w:rsidR="00855D89" w:rsidRPr="00FC61A0" w:rsidRDefault="00855D89" w:rsidP="00855D89"/>
    <w:p w14:paraId="342752CD" w14:textId="77777777" w:rsidR="003E217D" w:rsidRPr="00FC61A0" w:rsidRDefault="003E217D" w:rsidP="002F30DF">
      <w:pPr>
        <w:pStyle w:val="Overskrift1"/>
        <w:pageBreakBefore/>
      </w:pPr>
      <w:bookmarkStart w:id="69" w:name="_Toc227834748"/>
      <w:r w:rsidRPr="00FC61A0">
        <w:lastRenderedPageBreak/>
        <w:t>Forvaltning</w:t>
      </w:r>
      <w:bookmarkEnd w:id="69"/>
    </w:p>
    <w:p w14:paraId="63A05CD6" w14:textId="77777777" w:rsidR="003E217D" w:rsidRPr="00FC61A0" w:rsidRDefault="003E217D" w:rsidP="003E217D">
      <w:pPr>
        <w:pStyle w:val="Overskrift2"/>
      </w:pPr>
      <w:bookmarkStart w:id="70" w:name="_Toc227834749"/>
      <w:r w:rsidRPr="00FC61A0">
        <w:t>Innledning</w:t>
      </w:r>
      <w:bookmarkEnd w:id="70"/>
    </w:p>
    <w:p w14:paraId="7B4FB659" w14:textId="6E316B10" w:rsidR="00D20616" w:rsidRPr="00D20616" w:rsidRDefault="002F30DF" w:rsidP="006252A8">
      <w:pPr>
        <w:pStyle w:val="Brdtekst"/>
        <w:ind w:right="-142"/>
      </w:pPr>
      <w:r w:rsidRPr="00FC61A0">
        <w:t xml:space="preserve">Lomsdal-Visten nasjonalpark forvaltes av nasjonalparkstyret i tråd med verneforskriften, som er det rettslige grunnlaget for vernet. </w:t>
      </w:r>
      <w:r w:rsidR="00D20616">
        <w:t xml:space="preserve">Styret er </w:t>
      </w:r>
      <w:r w:rsidR="00D20616" w:rsidRPr="00D20616">
        <w:t xml:space="preserve">et lokalt og politisk sammensatt organ med delegert myndighet fra staten, og består av representanter fra berørte kommuner, fylkeskommunen og Sametinget. Nasjonalparkstyret forvalter nasjonalparken innenfor rammene av nasjonal naturforvaltning, og i tråd med verneforskriften, verneformålet og nasjonale </w:t>
      </w:r>
      <w:r w:rsidR="00802531">
        <w:t xml:space="preserve">føringer. </w:t>
      </w:r>
      <w:r w:rsidR="00D20616" w:rsidRPr="00D20616">
        <w:t xml:space="preserve">Styret har </w:t>
      </w:r>
      <w:r w:rsidR="00802531">
        <w:t xml:space="preserve">blant annet </w:t>
      </w:r>
      <w:r w:rsidR="00D20616" w:rsidRPr="00D20616">
        <w:t>ansvar for vedtak etter verneforskriften, oppfølging av forvaltningsplanen og prioritering av tiltak i nasjonalparken.</w:t>
      </w:r>
    </w:p>
    <w:p w14:paraId="68D74496" w14:textId="3C135F68" w:rsidR="00943649" w:rsidRPr="00FC61A0" w:rsidRDefault="002F30DF" w:rsidP="00E54E67">
      <w:pPr>
        <w:pStyle w:val="Brdtekst"/>
        <w:rPr>
          <w:b/>
          <w:bCs/>
          <w:i/>
        </w:rPr>
      </w:pPr>
      <w:r w:rsidRPr="00FC61A0">
        <w:t>Forskriften regulerer hva som er tillatt, hva som er forbudt, og hvilke tiltak styret kan vurdere å gi dispensasjon</w:t>
      </w:r>
      <w:r w:rsidR="00580127" w:rsidRPr="00FC61A0">
        <w:t xml:space="preserve"> til</w:t>
      </w:r>
      <w:r w:rsidRPr="00FC61A0">
        <w:t>.</w:t>
      </w:r>
      <w:r w:rsidR="00E54E67" w:rsidRPr="00FC61A0">
        <w:rPr>
          <w:b/>
          <w:bCs/>
          <w:i/>
        </w:rPr>
        <w:t xml:space="preserve"> </w:t>
      </w:r>
    </w:p>
    <w:p w14:paraId="45FEE28C" w14:textId="77777777" w:rsidR="00943649" w:rsidRPr="00DE4F8C" w:rsidRDefault="002F30DF" w:rsidP="00DB6591">
      <w:pPr>
        <w:pStyle w:val="Brdtekst"/>
        <w:numPr>
          <w:ilvl w:val="0"/>
          <w:numId w:val="303"/>
        </w:numPr>
        <w:spacing w:after="0"/>
        <w:ind w:left="714" w:hanging="357"/>
        <w:rPr>
          <w:i/>
        </w:rPr>
      </w:pPr>
      <w:r w:rsidRPr="00DE4F8C">
        <w:t xml:space="preserve">Søknader sendes til nasjonalparkstyret, som behandler og avgjør alle saker etter forskriften og i tråd med forvaltningsplanen, naturmangfoldlovens prinsipper og verneformålet. </w:t>
      </w:r>
    </w:p>
    <w:p w14:paraId="5BB2F624" w14:textId="77777777" w:rsidR="000979ED" w:rsidRPr="00DE4F8C" w:rsidRDefault="007220B4" w:rsidP="00DB6591">
      <w:pPr>
        <w:pStyle w:val="Brdtekst"/>
        <w:numPr>
          <w:ilvl w:val="0"/>
          <w:numId w:val="303"/>
        </w:numPr>
        <w:spacing w:after="0"/>
        <w:ind w:left="714" w:right="-142" w:hanging="357"/>
        <w:rPr>
          <w:i/>
        </w:rPr>
      </w:pPr>
      <w:r w:rsidRPr="00DE4F8C">
        <w:t>K</w:t>
      </w:r>
      <w:r w:rsidR="0084594A" w:rsidRPr="00DE4F8C">
        <w:t xml:space="preserve">lage på vedtak </w:t>
      </w:r>
      <w:r w:rsidR="00CE332B" w:rsidRPr="00DE4F8C">
        <w:t xml:space="preserve">tar styret opp til ny vurdering. Klager </w:t>
      </w:r>
      <w:r w:rsidR="0084594A" w:rsidRPr="00DE4F8C">
        <w:t xml:space="preserve">som ikke </w:t>
      </w:r>
      <w:r w:rsidR="00CE332B" w:rsidRPr="00DE4F8C">
        <w:t>tas</w:t>
      </w:r>
      <w:r w:rsidR="0084594A" w:rsidRPr="00DE4F8C">
        <w:t xml:space="preserve"> til følge, sende</w:t>
      </w:r>
      <w:r w:rsidR="00563B18" w:rsidRPr="00DE4F8C">
        <w:t>r styret vider</w:t>
      </w:r>
      <w:r w:rsidR="000979ED" w:rsidRPr="00DE4F8C">
        <w:t xml:space="preserve">e. </w:t>
      </w:r>
    </w:p>
    <w:p w14:paraId="363DDC7E" w14:textId="5F6C6030" w:rsidR="002F30DF" w:rsidRPr="00FC61A0" w:rsidRDefault="0084594A" w:rsidP="00DB6591">
      <w:pPr>
        <w:pStyle w:val="Brdtekst"/>
        <w:numPr>
          <w:ilvl w:val="0"/>
          <w:numId w:val="303"/>
        </w:numPr>
        <w:rPr>
          <w:b/>
          <w:bCs/>
          <w:i/>
        </w:rPr>
      </w:pPr>
      <w:proofErr w:type="spellStart"/>
      <w:r w:rsidRPr="00DE4F8C">
        <w:t>Miljødirektoratet</w:t>
      </w:r>
      <w:proofErr w:type="spellEnd"/>
      <w:r w:rsidRPr="00DE4F8C">
        <w:t xml:space="preserve"> </w:t>
      </w:r>
      <w:r w:rsidR="00563B18" w:rsidRPr="00DE4F8C">
        <w:t xml:space="preserve">som er </w:t>
      </w:r>
      <w:r w:rsidRPr="00DE4F8C">
        <w:t xml:space="preserve">klageinstans. I </w:t>
      </w:r>
      <w:r w:rsidR="002D6CE0" w:rsidRPr="00DE4F8C">
        <w:t xml:space="preserve">særskilte tilfeller kan direktoratet oversende saken til </w:t>
      </w:r>
      <w:r w:rsidR="00D43931" w:rsidRPr="00DE4F8C">
        <w:t>k</w:t>
      </w:r>
      <w:r w:rsidR="002D6CE0" w:rsidRPr="00DE4F8C">
        <w:t>lima- og miljødepartementet for</w:t>
      </w:r>
      <w:r w:rsidR="002D6CE0" w:rsidRPr="00FC61A0">
        <w:t xml:space="preserve"> endelig behandling.</w:t>
      </w:r>
    </w:p>
    <w:p w14:paraId="05B16510" w14:textId="0047CCA2" w:rsidR="002F30DF" w:rsidRPr="00FC61A0" w:rsidRDefault="002F30DF" w:rsidP="00E54E67">
      <w:pPr>
        <w:pStyle w:val="Brdtekst"/>
        <w:rPr>
          <w:b/>
          <w:bCs/>
          <w:i/>
        </w:rPr>
      </w:pPr>
      <w:r w:rsidRPr="00FC61A0">
        <w:t xml:space="preserve">Styret har et særlig ansvar for å overvåke og beskytte nasjonalparkens natur- og verneverdier, og for å iverksette nødvendige tiltak dersom disse blir truet eller forringet. Samtidig </w:t>
      </w:r>
      <w:r w:rsidR="00A077CC" w:rsidRPr="00FC61A0">
        <w:t xml:space="preserve">er </w:t>
      </w:r>
      <w:r w:rsidRPr="00FC61A0">
        <w:t xml:space="preserve">naturgrunnlaget </w:t>
      </w:r>
      <w:r w:rsidR="00163B56" w:rsidRPr="00FC61A0">
        <w:t xml:space="preserve">også </w:t>
      </w:r>
      <w:r w:rsidR="00A077CC" w:rsidRPr="00FC61A0">
        <w:t xml:space="preserve">viktig </w:t>
      </w:r>
      <w:r w:rsidRPr="00FC61A0">
        <w:t xml:space="preserve">for </w:t>
      </w:r>
      <w:r w:rsidR="00F978D6">
        <w:t>tam</w:t>
      </w:r>
      <w:r w:rsidRPr="00FC61A0">
        <w:t>reindrift og enkelt friluftsliv.</w:t>
      </w:r>
      <w:r w:rsidR="0084594A" w:rsidRPr="00FC61A0">
        <w:t xml:space="preserve"> </w:t>
      </w:r>
      <w:r w:rsidRPr="00FC61A0">
        <w:t>Lomsdal-Visten nasjonalpark skal dermed forvaltes i tråd med verneformålet og bestemmelsene i forskriften, som danner rammen for all bruk, tilrettelegging og skjøtsel i området.</w:t>
      </w:r>
    </w:p>
    <w:p w14:paraId="5B9819B7" w14:textId="326A8545" w:rsidR="0084594A" w:rsidRPr="00FC61A0" w:rsidRDefault="00C9268B" w:rsidP="00E54E67">
      <w:pPr>
        <w:pStyle w:val="Brdtekst"/>
        <w:rPr>
          <w:b/>
          <w:bCs/>
          <w:i/>
        </w:rPr>
      </w:pPr>
      <w:proofErr w:type="spellStart"/>
      <w:r w:rsidRPr="00FC61A0">
        <w:t>Miljødirektoratet</w:t>
      </w:r>
      <w:proofErr w:type="spellEnd"/>
      <w:r w:rsidRPr="00FC61A0">
        <w:t xml:space="preserve"> finansierer d</w:t>
      </w:r>
      <w:r w:rsidR="002F30DF" w:rsidRPr="00FC61A0">
        <w:t xml:space="preserve">riften av nasjonalparkstyret og </w:t>
      </w:r>
      <w:r w:rsidR="00F5244E" w:rsidRPr="00FC61A0">
        <w:t xml:space="preserve">bevilger </w:t>
      </w:r>
      <w:r w:rsidR="00D11CF3" w:rsidRPr="00FC61A0">
        <w:t xml:space="preserve">årlig penger til viktige tiltak </w:t>
      </w:r>
      <w:r w:rsidRPr="00FC61A0">
        <w:t>etter søknad</w:t>
      </w:r>
      <w:r w:rsidR="00F5244E" w:rsidRPr="00FC61A0">
        <w:t>.</w:t>
      </w:r>
      <w:r w:rsidR="002F30DF" w:rsidRPr="00FC61A0">
        <w:t xml:space="preserve"> </w:t>
      </w:r>
      <w:r w:rsidR="000D30B9" w:rsidRPr="00FC61A0">
        <w:t xml:space="preserve">Styret prioriterer tiltaksmidlene </w:t>
      </w:r>
      <w:r w:rsidR="002F30DF" w:rsidRPr="00FC61A0">
        <w:t xml:space="preserve">i samsvar med </w:t>
      </w:r>
      <w:r w:rsidR="00251114" w:rsidRPr="00FC61A0">
        <w:t>forvaltnings</w:t>
      </w:r>
      <w:r w:rsidR="002F30DF" w:rsidRPr="00FC61A0">
        <w:t>plane</w:t>
      </w:r>
      <w:r w:rsidR="00251114" w:rsidRPr="00FC61A0">
        <w:t>n</w:t>
      </w:r>
      <w:r w:rsidR="002F30DF" w:rsidRPr="00FC61A0">
        <w:t xml:space="preserve"> og forvaltningsbehov.</w:t>
      </w:r>
    </w:p>
    <w:p w14:paraId="27E4D2DA" w14:textId="77777777" w:rsidR="00CC4650" w:rsidRPr="00FC61A0" w:rsidRDefault="00CC4650" w:rsidP="008B1EC1">
      <w:pPr>
        <w:pStyle w:val="Overskrift4"/>
        <w:numPr>
          <w:ilvl w:val="0"/>
          <w:numId w:val="0"/>
        </w:numPr>
        <w:spacing w:before="180" w:after="60"/>
      </w:pPr>
      <w:r w:rsidRPr="00FC61A0">
        <w:t>Besøksforvaltning</w:t>
      </w:r>
    </w:p>
    <w:p w14:paraId="1079AA2C" w14:textId="384C3216" w:rsidR="00CC4650" w:rsidRPr="00FC61A0" w:rsidRDefault="00CC4650" w:rsidP="00255550">
      <w:pPr>
        <w:pStyle w:val="Brdtekst"/>
      </w:pPr>
      <w:r w:rsidRPr="00FC61A0">
        <w:t>Besøksstrategi</w:t>
      </w:r>
      <w:r w:rsidR="00255550" w:rsidRPr="00FC61A0">
        <w:t>en</w:t>
      </w:r>
      <w:r w:rsidRPr="00FC61A0">
        <w:t xml:space="preserve"> ble endelig godkjent av </w:t>
      </w:r>
      <w:proofErr w:type="spellStart"/>
      <w:r w:rsidRPr="00FC61A0">
        <w:t>Miljødirektoratet</w:t>
      </w:r>
      <w:proofErr w:type="spellEnd"/>
      <w:r w:rsidRPr="00FC61A0">
        <w:t xml:space="preserve"> </w:t>
      </w:r>
      <w:r w:rsidR="00ED01E4" w:rsidRPr="00FC61A0">
        <w:t>i 2018</w:t>
      </w:r>
      <w:r w:rsidR="00073D40" w:rsidRPr="00FC61A0">
        <w:t xml:space="preserve">, </w:t>
      </w:r>
      <w:r w:rsidR="00F26D3F" w:rsidRPr="00FC61A0">
        <w:t xml:space="preserve">jf. </w:t>
      </w:r>
      <w:r w:rsidR="00DA0FED" w:rsidRPr="00FC61A0">
        <w:t xml:space="preserve">kap. </w:t>
      </w:r>
      <w:r w:rsidR="00CE258D" w:rsidRPr="00FC61A0">
        <w:t>5.5.1</w:t>
      </w:r>
      <w:r w:rsidR="006A4D57" w:rsidRPr="00FC61A0">
        <w:t xml:space="preserve">. </w:t>
      </w:r>
      <w:r w:rsidR="001F27FE" w:rsidRPr="00FC61A0">
        <w:t xml:space="preserve">Denne </w:t>
      </w:r>
      <w:r w:rsidR="00B234C2" w:rsidRPr="00FC61A0">
        <w:t>revisjonen av forvaltningsplan</w:t>
      </w:r>
      <w:r w:rsidR="00FA5B3B">
        <w:t>en</w:t>
      </w:r>
      <w:r w:rsidR="006B5C86" w:rsidRPr="00FC61A0">
        <w:t xml:space="preserve"> </w:t>
      </w:r>
      <w:r w:rsidR="00FA5B3B">
        <w:t>omfatter</w:t>
      </w:r>
      <w:r w:rsidR="00792C92" w:rsidRPr="00FC61A0">
        <w:t xml:space="preserve"> forvaltningsmål, strategier, tiltak og bevaringsmål/indikatorer </w:t>
      </w:r>
      <w:r w:rsidR="006B5C86" w:rsidRPr="00FC61A0">
        <w:t>for besøksforvaltning</w:t>
      </w:r>
      <w:r w:rsidR="00AA0175" w:rsidRPr="00FC61A0">
        <w:t xml:space="preserve">. </w:t>
      </w:r>
      <w:r w:rsidR="00F8302A" w:rsidRPr="00FC61A0">
        <w:t>B</w:t>
      </w:r>
      <w:r w:rsidR="00924BB9" w:rsidRPr="00FC61A0">
        <w:t xml:space="preserve">esøksstrategien </w:t>
      </w:r>
      <w:r w:rsidR="00F8302A" w:rsidRPr="00FC61A0">
        <w:t xml:space="preserve">er derfor med ved godkjenning </w:t>
      </w:r>
      <w:r w:rsidR="00A06BA7" w:rsidRPr="00FC61A0">
        <w:t xml:space="preserve">av </w:t>
      </w:r>
      <w:r w:rsidR="00F50940" w:rsidRPr="00FC61A0">
        <w:t xml:space="preserve">denne </w:t>
      </w:r>
      <w:r w:rsidR="00A06BA7" w:rsidRPr="00FC61A0">
        <w:t>forvaltningsplanen</w:t>
      </w:r>
      <w:r w:rsidRPr="00FC61A0">
        <w:t xml:space="preserve">. </w:t>
      </w:r>
      <w:r w:rsidR="00467C77" w:rsidRPr="00FC61A0">
        <w:t>T</w:t>
      </w:r>
      <w:r w:rsidR="007E7C00" w:rsidRPr="00FC61A0">
        <w:t>ilretteleggingsplanen</w:t>
      </w:r>
      <w:r w:rsidR="00A72B80" w:rsidRPr="00FC61A0">
        <w:t xml:space="preserve"> </w:t>
      </w:r>
      <w:r w:rsidR="000B1C61" w:rsidRPr="00FC61A0">
        <w:t>(TLV-</w:t>
      </w:r>
      <w:r w:rsidR="00F85040" w:rsidRPr="00FC61A0">
        <w:t>13</w:t>
      </w:r>
      <w:r w:rsidR="00FA2D9D" w:rsidRPr="00FC61A0">
        <w:t>, jf. kap. 5.2)</w:t>
      </w:r>
      <w:r w:rsidR="00F85040" w:rsidRPr="00FC61A0">
        <w:t xml:space="preserve">) </w:t>
      </w:r>
      <w:r w:rsidR="00A72B80" w:rsidRPr="00FC61A0">
        <w:t>og alle tiltak for bedre kunnskap og formidling</w:t>
      </w:r>
      <w:r w:rsidR="000B1C61" w:rsidRPr="00FC61A0">
        <w:t>/</w:t>
      </w:r>
      <w:r w:rsidR="00A72B80" w:rsidRPr="00FC61A0">
        <w:t xml:space="preserve">informasjon </w:t>
      </w:r>
      <w:r w:rsidR="00467C77" w:rsidRPr="00FC61A0">
        <w:t>til besøksstrategien</w:t>
      </w:r>
      <w:r w:rsidRPr="00FC61A0">
        <w:t xml:space="preserve"> </w:t>
      </w:r>
      <w:r w:rsidR="004B0B15" w:rsidRPr="00FC61A0">
        <w:t>revidere</w:t>
      </w:r>
      <w:r w:rsidR="00467C77" w:rsidRPr="00FC61A0">
        <w:t>s</w:t>
      </w:r>
      <w:r w:rsidR="004B0B15" w:rsidRPr="00FC61A0">
        <w:t xml:space="preserve"> </w:t>
      </w:r>
      <w:r w:rsidR="00E11B27" w:rsidRPr="00FC61A0">
        <w:t>ved behov</w:t>
      </w:r>
      <w:r w:rsidR="00897707" w:rsidRPr="00FC61A0">
        <w:t xml:space="preserve"> </w:t>
      </w:r>
      <w:r w:rsidR="00AA0175" w:rsidRPr="00FC61A0">
        <w:t>midtveis i planperio</w:t>
      </w:r>
      <w:r w:rsidR="0097092F" w:rsidRPr="00FC61A0">
        <w:t xml:space="preserve">den (ref. TLV-18) </w:t>
      </w:r>
      <w:r w:rsidR="00897707" w:rsidRPr="00FC61A0">
        <w:t xml:space="preserve">og evalueres </w:t>
      </w:r>
      <w:r w:rsidR="004B0B15" w:rsidRPr="00FC61A0">
        <w:t xml:space="preserve">hvert år </w:t>
      </w:r>
      <w:r w:rsidR="00255550" w:rsidRPr="00FC61A0">
        <w:t xml:space="preserve">ved </w:t>
      </w:r>
      <w:r w:rsidRPr="00FC61A0">
        <w:t>søknad om tiltaksmidler</w:t>
      </w:r>
      <w:r w:rsidR="0097092F" w:rsidRPr="00FC61A0">
        <w:t xml:space="preserve">. </w:t>
      </w:r>
      <w:r w:rsidRPr="00FC61A0">
        <w:t xml:space="preserve"> </w:t>
      </w:r>
    </w:p>
    <w:p w14:paraId="65C7FF8F" w14:textId="680D26D8" w:rsidR="003E217D" w:rsidRPr="00FC61A0" w:rsidRDefault="003E217D" w:rsidP="008B1EC1">
      <w:pPr>
        <w:pStyle w:val="Overskrift4"/>
        <w:numPr>
          <w:ilvl w:val="0"/>
          <w:numId w:val="0"/>
        </w:numPr>
        <w:spacing w:before="180" w:after="60"/>
        <w:rPr>
          <w:szCs w:val="22"/>
        </w:rPr>
      </w:pPr>
      <w:r w:rsidRPr="00FC61A0">
        <w:rPr>
          <w:szCs w:val="22"/>
        </w:rPr>
        <w:t>Skjøtselsplaner</w:t>
      </w:r>
    </w:p>
    <w:p w14:paraId="6004F6FD" w14:textId="77777777" w:rsidR="00D30374" w:rsidRDefault="003E217D" w:rsidP="00186D9D">
      <w:pPr>
        <w:spacing w:after="120" w:line="264" w:lineRule="auto"/>
      </w:pPr>
      <w:r w:rsidRPr="00FC61A0">
        <w:t xml:space="preserve">Det </w:t>
      </w:r>
      <w:r w:rsidR="008C6013" w:rsidRPr="00FC61A0">
        <w:t xml:space="preserve">eksisterer to </w:t>
      </w:r>
      <w:r w:rsidRPr="00FC61A0">
        <w:t>skjøtsel</w:t>
      </w:r>
      <w:r w:rsidR="00702B24" w:rsidRPr="00FC61A0">
        <w:t>s</w:t>
      </w:r>
      <w:r w:rsidRPr="00FC61A0">
        <w:t xml:space="preserve">planer for </w:t>
      </w:r>
      <w:r w:rsidR="001D4F50" w:rsidRPr="00FC61A0">
        <w:t xml:space="preserve">slåttemark </w:t>
      </w:r>
      <w:r w:rsidR="008C6013" w:rsidRPr="00FC61A0">
        <w:t>i Lomsdal-Visten nasjonalpark</w:t>
      </w:r>
      <w:r w:rsidR="00D30374">
        <w:t>:</w:t>
      </w:r>
    </w:p>
    <w:p w14:paraId="4DDC151D" w14:textId="6DF90D98" w:rsidR="005824B7" w:rsidRPr="005824B7" w:rsidRDefault="00042E18" w:rsidP="005824B7">
      <w:pPr>
        <w:pStyle w:val="Listeavsnitt"/>
        <w:numPr>
          <w:ilvl w:val="0"/>
          <w:numId w:val="335"/>
        </w:numPr>
        <w:spacing w:after="120"/>
      </w:pPr>
      <w:r w:rsidRPr="005824B7">
        <w:t xml:space="preserve">Fjellgården </w:t>
      </w:r>
      <w:r w:rsidR="005824B7" w:rsidRPr="005824B7">
        <w:t xml:space="preserve">i </w:t>
      </w:r>
      <w:proofErr w:type="spellStart"/>
      <w:r w:rsidR="005824B7" w:rsidRPr="005824B7">
        <w:t>Eiterådalen</w:t>
      </w:r>
      <w:proofErr w:type="spellEnd"/>
      <w:r w:rsidR="009D235C">
        <w:t xml:space="preserve">, </w:t>
      </w:r>
      <w:r w:rsidR="001D4F50" w:rsidRPr="005824B7">
        <w:t>Vefsn</w:t>
      </w:r>
      <w:r w:rsidR="009D235C">
        <w:t xml:space="preserve"> (</w:t>
      </w:r>
      <w:r w:rsidR="00D70A74">
        <w:t xml:space="preserve">Miljøfaglig Utredning, </w:t>
      </w:r>
      <w:r w:rsidRPr="005824B7">
        <w:t xml:space="preserve">2024) </w:t>
      </w:r>
    </w:p>
    <w:p w14:paraId="06EBF9F8" w14:textId="3A7FA559" w:rsidR="005824B7" w:rsidRPr="005824B7" w:rsidRDefault="001D4F50" w:rsidP="005824B7">
      <w:pPr>
        <w:pStyle w:val="Listeavsnitt"/>
        <w:numPr>
          <w:ilvl w:val="0"/>
          <w:numId w:val="335"/>
        </w:numPr>
        <w:spacing w:after="120"/>
      </w:pPr>
      <w:proofErr w:type="spellStart"/>
      <w:r w:rsidRPr="005824B7">
        <w:t>Strompdalsgården</w:t>
      </w:r>
      <w:proofErr w:type="spellEnd"/>
      <w:r w:rsidR="009D235C">
        <w:t xml:space="preserve">, </w:t>
      </w:r>
      <w:r w:rsidRPr="005824B7">
        <w:t>Brønnøy</w:t>
      </w:r>
      <w:r w:rsidR="009D235C">
        <w:t xml:space="preserve"> (Statsforvalteren i Nordland, </w:t>
      </w:r>
      <w:r w:rsidRPr="005824B7">
        <w:t>2014)</w:t>
      </w:r>
    </w:p>
    <w:p w14:paraId="28C51FEC" w14:textId="05396BDF" w:rsidR="00186D9D" w:rsidRPr="005824B7" w:rsidRDefault="001D4F50" w:rsidP="005824B7">
      <w:pPr>
        <w:spacing w:after="120"/>
        <w:rPr>
          <w:bCs/>
        </w:rPr>
      </w:pPr>
      <w:r w:rsidRPr="00FC61A0">
        <w:t xml:space="preserve">Under tiltaksplaner </w:t>
      </w:r>
      <w:r w:rsidR="00226264" w:rsidRPr="00FC61A0">
        <w:t>i kap. 5.</w:t>
      </w:r>
      <w:r w:rsidR="00384097" w:rsidRPr="00FC61A0">
        <w:t>2</w:t>
      </w:r>
      <w:r w:rsidR="00226264" w:rsidRPr="00FC61A0">
        <w:t xml:space="preserve"> </w:t>
      </w:r>
      <w:r w:rsidRPr="00FC61A0">
        <w:t>ligger en videreføring av denne skjøtselen</w:t>
      </w:r>
      <w:r w:rsidR="00950F3E" w:rsidRPr="00FC61A0">
        <w:t xml:space="preserve"> og </w:t>
      </w:r>
      <w:r w:rsidR="005F6042" w:rsidRPr="00FC61A0">
        <w:t>en kartlegging av</w:t>
      </w:r>
      <w:r w:rsidR="00950F3E" w:rsidRPr="00FC61A0">
        <w:t xml:space="preserve"> </w:t>
      </w:r>
      <w:r w:rsidR="005F6042" w:rsidRPr="00FC61A0">
        <w:t xml:space="preserve">andre steder </w:t>
      </w:r>
      <w:r w:rsidR="00E64477" w:rsidRPr="00FC61A0">
        <w:t xml:space="preserve">i nasjonalparken </w:t>
      </w:r>
      <w:r w:rsidR="005F6042" w:rsidRPr="00FC61A0">
        <w:t>med viktig kulturlandskap</w:t>
      </w:r>
      <w:r w:rsidR="00E64477" w:rsidRPr="00FC61A0">
        <w:t xml:space="preserve"> og</w:t>
      </w:r>
      <w:r w:rsidR="00950F3E" w:rsidRPr="005824B7">
        <w:rPr>
          <w:bCs/>
        </w:rPr>
        <w:t xml:space="preserve"> potensiale for naturrestaurering og </w:t>
      </w:r>
      <w:r w:rsidR="0028631A" w:rsidRPr="005824B7">
        <w:rPr>
          <w:bCs/>
        </w:rPr>
        <w:t xml:space="preserve">videre </w:t>
      </w:r>
      <w:r w:rsidR="00950F3E" w:rsidRPr="005824B7">
        <w:rPr>
          <w:bCs/>
        </w:rPr>
        <w:t>skjøtsel</w:t>
      </w:r>
      <w:r w:rsidR="0028631A" w:rsidRPr="005824B7">
        <w:rPr>
          <w:bCs/>
        </w:rPr>
        <w:t xml:space="preserve">. </w:t>
      </w:r>
      <w:r w:rsidR="00950F3E" w:rsidRPr="005824B7">
        <w:rPr>
          <w:bCs/>
        </w:rPr>
        <w:t xml:space="preserve"> </w:t>
      </w:r>
    </w:p>
    <w:p w14:paraId="1221D410" w14:textId="08BECD3E" w:rsidR="0080610D" w:rsidRPr="00FC61A0" w:rsidRDefault="00950F3E" w:rsidP="00186D9D">
      <w:pPr>
        <w:spacing w:after="120" w:line="264" w:lineRule="auto"/>
        <w:rPr>
          <w:bCs/>
        </w:rPr>
      </w:pPr>
      <w:r w:rsidRPr="00FC61A0">
        <w:rPr>
          <w:bCs/>
        </w:rPr>
        <w:t>Landskapets funksjon som kulturbærer er viktig i Lomsdal-Visten</w:t>
      </w:r>
      <w:r w:rsidR="0028631A" w:rsidRPr="00FC61A0">
        <w:rPr>
          <w:bCs/>
        </w:rPr>
        <w:t xml:space="preserve">, </w:t>
      </w:r>
      <w:r w:rsidR="00A233DB" w:rsidRPr="00FC61A0">
        <w:rPr>
          <w:bCs/>
        </w:rPr>
        <w:t xml:space="preserve">og det er </w:t>
      </w:r>
      <w:r w:rsidR="0028631A" w:rsidRPr="00FC61A0">
        <w:rPr>
          <w:bCs/>
        </w:rPr>
        <w:t>fortsatt åp</w:t>
      </w:r>
      <w:r w:rsidR="00A233DB" w:rsidRPr="00FC61A0">
        <w:rPr>
          <w:bCs/>
        </w:rPr>
        <w:t>ne</w:t>
      </w:r>
      <w:r w:rsidR="0028631A" w:rsidRPr="00FC61A0">
        <w:rPr>
          <w:bCs/>
        </w:rPr>
        <w:t xml:space="preserve"> kulturlandskap </w:t>
      </w:r>
      <w:r w:rsidR="004A7527" w:rsidRPr="00FC61A0">
        <w:rPr>
          <w:bCs/>
        </w:rPr>
        <w:t>etter eldre drift ved gamle gårder i Velfjorden</w:t>
      </w:r>
      <w:r w:rsidR="00134B08">
        <w:rPr>
          <w:bCs/>
        </w:rPr>
        <w:t>, men</w:t>
      </w:r>
      <w:r w:rsidR="004A7527" w:rsidRPr="00FC61A0">
        <w:rPr>
          <w:bCs/>
        </w:rPr>
        <w:t xml:space="preserve"> </w:t>
      </w:r>
      <w:r w:rsidR="004A7527">
        <w:rPr>
          <w:bCs/>
        </w:rPr>
        <w:t xml:space="preserve">som er </w:t>
      </w:r>
      <w:r w:rsidR="00134B08">
        <w:rPr>
          <w:bCs/>
        </w:rPr>
        <w:t xml:space="preserve">i </w:t>
      </w:r>
      <w:r w:rsidR="00A233DB" w:rsidRPr="00FC61A0">
        <w:rPr>
          <w:bCs/>
        </w:rPr>
        <w:t>delvis gjengroing</w:t>
      </w:r>
      <w:r w:rsidRPr="00FC61A0">
        <w:rPr>
          <w:bCs/>
        </w:rPr>
        <w:t>. Ivaretakelse av innmarka generelt er en del av grunneiernes eget ansvar. Men der det ev. blir dokumentert verdifulle naturtypelokaliteter (slåttemark)</w:t>
      </w:r>
      <w:r w:rsidR="00CE60F3">
        <w:rPr>
          <w:bCs/>
        </w:rPr>
        <w:t xml:space="preserve"> og behov for skjøtsel</w:t>
      </w:r>
      <w:r w:rsidRPr="00FC61A0">
        <w:rPr>
          <w:bCs/>
        </w:rPr>
        <w:t xml:space="preserve">, vil styret få laget skjøtselsplaner og søke om tiltaksmidler fra </w:t>
      </w:r>
      <w:proofErr w:type="spellStart"/>
      <w:r w:rsidRPr="00FC61A0">
        <w:rPr>
          <w:bCs/>
        </w:rPr>
        <w:t>Miljødirektoratet</w:t>
      </w:r>
      <w:proofErr w:type="spellEnd"/>
      <w:r w:rsidRPr="00FC61A0">
        <w:rPr>
          <w:bCs/>
        </w:rPr>
        <w:t xml:space="preserve"> for å sikre videreføring </w:t>
      </w:r>
      <w:r w:rsidR="003A4068">
        <w:rPr>
          <w:bCs/>
        </w:rPr>
        <w:t xml:space="preserve">av </w:t>
      </w:r>
      <w:r w:rsidR="003A4068" w:rsidRPr="00FC61A0">
        <w:rPr>
          <w:bCs/>
        </w:rPr>
        <w:t xml:space="preserve">aktiv skjøtsel </w:t>
      </w:r>
      <w:r w:rsidRPr="00FC61A0">
        <w:rPr>
          <w:bCs/>
        </w:rPr>
        <w:t xml:space="preserve">og ivaretakelse </w:t>
      </w:r>
      <w:r w:rsidR="0052095A">
        <w:rPr>
          <w:bCs/>
        </w:rPr>
        <w:t xml:space="preserve">av naturverdiene </w:t>
      </w:r>
      <w:r w:rsidRPr="00FC61A0">
        <w:rPr>
          <w:bCs/>
        </w:rPr>
        <w:t>over tid</w:t>
      </w:r>
      <w:r w:rsidR="003A4068">
        <w:rPr>
          <w:bCs/>
        </w:rPr>
        <w:t>.</w:t>
      </w:r>
    </w:p>
    <w:p w14:paraId="61EE31EF" w14:textId="0CA399DC" w:rsidR="003E217D" w:rsidRPr="00FC61A0" w:rsidRDefault="003E217D" w:rsidP="009F4C75">
      <w:pPr>
        <w:pStyle w:val="Overskrift2"/>
        <w:spacing w:before="0" w:after="60"/>
        <w:ind w:left="578" w:hanging="578"/>
      </w:pPr>
      <w:bookmarkStart w:id="71" w:name="_Toc227834750"/>
      <w:r w:rsidRPr="00FC61A0">
        <w:lastRenderedPageBreak/>
        <w:t>Tiltaksplan</w:t>
      </w:r>
      <w:r w:rsidR="004B2107" w:rsidRPr="00FC61A0">
        <w:t xml:space="preserve"> </w:t>
      </w:r>
      <w:r w:rsidR="0087106C" w:rsidRPr="00FC61A0">
        <w:t>for</w:t>
      </w:r>
      <w:r w:rsidR="004B2107" w:rsidRPr="00FC61A0">
        <w:t xml:space="preserve"> Lomsdal-Visten nasjonalpark</w:t>
      </w:r>
      <w:bookmarkEnd w:id="71"/>
      <w:r w:rsidRPr="00FC61A0">
        <w:t xml:space="preserve"> </w:t>
      </w:r>
    </w:p>
    <w:p w14:paraId="08E4FC6C" w14:textId="4D830EA5" w:rsidR="001F717F" w:rsidRPr="00FC61A0" w:rsidRDefault="001F717F" w:rsidP="00AC1736">
      <w:pPr>
        <w:pStyle w:val="Tabell"/>
      </w:pPr>
      <w:r w:rsidRPr="00FC61A0">
        <w:t>Tiltak</w:t>
      </w:r>
      <w:r w:rsidR="007F15B0" w:rsidRPr="00FC61A0">
        <w:t>splan</w:t>
      </w:r>
      <w:r w:rsidRPr="00FC61A0">
        <w:t xml:space="preserve"> </w:t>
      </w:r>
      <w:r w:rsidR="00477F37" w:rsidRPr="00FC61A0">
        <w:t>for</w:t>
      </w:r>
      <w:r w:rsidR="007F15B0" w:rsidRPr="00FC61A0">
        <w:t xml:space="preserve"> Lomsdal-Visten nasjonalpark 2026-2035</w:t>
      </w:r>
      <w:r w:rsidR="0095615F">
        <w:t xml:space="preserve">. </w:t>
      </w:r>
      <w:proofErr w:type="spellStart"/>
      <w:r w:rsidR="00D71224">
        <w:t>Pri</w:t>
      </w:r>
      <w:proofErr w:type="spellEnd"/>
      <w:r w:rsidR="00D71224">
        <w:t xml:space="preserve"> 1/2/3 betyr del av planperioden (202</w:t>
      </w:r>
      <w:r w:rsidR="00CF58B2">
        <w:t>7</w:t>
      </w:r>
      <w:r w:rsidR="00D71224">
        <w:t>-</w:t>
      </w:r>
      <w:r w:rsidR="00CF58B2">
        <w:t>29</w:t>
      </w:r>
      <w:r w:rsidR="00D71224">
        <w:t xml:space="preserve">, </w:t>
      </w:r>
      <w:r w:rsidR="001815CB">
        <w:t>30</w:t>
      </w:r>
      <w:r w:rsidR="00D71224">
        <w:t>-3</w:t>
      </w:r>
      <w:r w:rsidR="001815CB">
        <w:t>2</w:t>
      </w:r>
      <w:r w:rsidR="00D71224">
        <w:t xml:space="preserve"> og 3</w:t>
      </w:r>
      <w:r w:rsidR="001815CB">
        <w:t>3</w:t>
      </w:r>
      <w:r w:rsidR="00D71224">
        <w:t>-35).</w:t>
      </w:r>
      <w:r w:rsidR="001815CB">
        <w:t xml:space="preserve"> </w:t>
      </w:r>
      <w:r w:rsidRPr="00FC61A0">
        <w:t xml:space="preserve">Fargekodet etter tema: </w:t>
      </w:r>
      <w:r w:rsidRPr="00FC61A0">
        <w:rPr>
          <w:shd w:val="clear" w:color="auto" w:fill="BBD0DF" w:themeFill="accent1" w:themeFillTint="99"/>
        </w:rPr>
        <w:t>Landskap</w:t>
      </w:r>
      <w:r w:rsidRPr="00FC61A0">
        <w:t xml:space="preserve">, </w:t>
      </w:r>
      <w:r w:rsidRPr="00FC61A0">
        <w:rPr>
          <w:shd w:val="clear" w:color="auto" w:fill="B3D2B8" w:themeFill="accent2" w:themeFillTint="99"/>
        </w:rPr>
        <w:t>Naturmangfold og miljø</w:t>
      </w:r>
      <w:r w:rsidRPr="00FC61A0">
        <w:t xml:space="preserve">, </w:t>
      </w:r>
      <w:r w:rsidRPr="00FC61A0">
        <w:rPr>
          <w:shd w:val="clear" w:color="auto" w:fill="F6D0A8" w:themeFill="text2" w:themeFillTint="66"/>
        </w:rPr>
        <w:t>Kulturlandskap</w:t>
      </w:r>
      <w:r w:rsidRPr="00FC61A0">
        <w:t xml:space="preserve">, </w:t>
      </w:r>
      <w:r w:rsidRPr="00FC61A0">
        <w:rPr>
          <w:shd w:val="clear" w:color="auto" w:fill="FFD966" w:themeFill="accent4" w:themeFillTint="99"/>
        </w:rPr>
        <w:t>Klima</w:t>
      </w:r>
      <w:r w:rsidRPr="00FC61A0">
        <w:t xml:space="preserve">, </w:t>
      </w:r>
      <w:r w:rsidR="007B079C" w:rsidRPr="00FC61A0">
        <w:rPr>
          <w:shd w:val="clear" w:color="auto" w:fill="9FCDFC" w:themeFill="accent5" w:themeFillTint="99"/>
        </w:rPr>
        <w:t>Tilrettelegging</w:t>
      </w:r>
      <w:r w:rsidR="007B079C" w:rsidRPr="00FC61A0">
        <w:t xml:space="preserve">, </w:t>
      </w:r>
      <w:r w:rsidRPr="00FC61A0">
        <w:rPr>
          <w:shd w:val="clear" w:color="auto" w:fill="E7B4A4" w:themeFill="accent3" w:themeFillTint="66"/>
        </w:rPr>
        <w:t>Annet</w:t>
      </w:r>
    </w:p>
    <w:tbl>
      <w:tblPr>
        <w:tblStyle w:val="Tabellrutenett"/>
        <w:tblW w:w="5153" w:type="pct"/>
        <w:tblInd w:w="-5" w:type="dxa"/>
        <w:tblLayout w:type="fixed"/>
        <w:tblLook w:val="04A0" w:firstRow="1" w:lastRow="0" w:firstColumn="1" w:lastColumn="0" w:noHBand="0" w:noVBand="1"/>
      </w:tblPr>
      <w:tblGrid>
        <w:gridCol w:w="1369"/>
        <w:gridCol w:w="7"/>
        <w:gridCol w:w="576"/>
        <w:gridCol w:w="4537"/>
        <w:gridCol w:w="979"/>
        <w:gridCol w:w="470"/>
        <w:gridCol w:w="121"/>
        <w:gridCol w:w="957"/>
        <w:gridCol w:w="64"/>
        <w:gridCol w:w="844"/>
      </w:tblGrid>
      <w:tr w:rsidR="00673DB0" w:rsidRPr="00FC61A0" w14:paraId="5E53B0C4" w14:textId="77777777" w:rsidTr="00E31DF8">
        <w:trPr>
          <w:tblHeader/>
        </w:trPr>
        <w:tc>
          <w:tcPr>
            <w:tcW w:w="690" w:type="pct"/>
            <w:tcBorders>
              <w:top w:val="single" w:sz="4" w:space="0" w:color="1E1E1E" w:themeColor="text1"/>
              <w:left w:val="single" w:sz="4" w:space="0" w:color="1E1E1E" w:themeColor="text1"/>
              <w:bottom w:val="single" w:sz="4" w:space="0" w:color="auto"/>
            </w:tcBorders>
            <w:shd w:val="clear" w:color="auto" w:fill="5388AE" w:themeFill="accent1" w:themeFillShade="BF"/>
            <w:tcMar>
              <w:top w:w="57" w:type="dxa"/>
            </w:tcMar>
            <w:vAlign w:val="center"/>
          </w:tcPr>
          <w:p w14:paraId="09FE7784" w14:textId="77777777" w:rsidR="00D10F0D" w:rsidRPr="00FC61A0" w:rsidRDefault="00D10F0D" w:rsidP="00F86B72">
            <w:pPr>
              <w:rPr>
                <w:b/>
                <w:bCs/>
                <w:color w:val="FFFFFF" w:themeColor="background1"/>
                <w:sz w:val="18"/>
                <w:szCs w:val="18"/>
              </w:rPr>
            </w:pPr>
            <w:r w:rsidRPr="00FC61A0">
              <w:rPr>
                <w:b/>
                <w:bCs/>
                <w:color w:val="FFFFFF" w:themeColor="background1"/>
                <w:sz w:val="18"/>
                <w:szCs w:val="18"/>
              </w:rPr>
              <w:t>ID_TILTAK</w:t>
            </w:r>
          </w:p>
        </w:tc>
        <w:tc>
          <w:tcPr>
            <w:tcW w:w="294" w:type="pct"/>
            <w:gridSpan w:val="2"/>
            <w:tcBorders>
              <w:top w:val="single" w:sz="4" w:space="0" w:color="1E1E1E" w:themeColor="text1"/>
              <w:bottom w:val="single" w:sz="4" w:space="0" w:color="auto"/>
            </w:tcBorders>
            <w:shd w:val="clear" w:color="auto" w:fill="5388AE" w:themeFill="accent1" w:themeFillShade="BF"/>
            <w:tcMar>
              <w:top w:w="57" w:type="dxa"/>
            </w:tcMar>
            <w:vAlign w:val="center"/>
          </w:tcPr>
          <w:p w14:paraId="023BC6B1" w14:textId="77777777" w:rsidR="00D10F0D" w:rsidRPr="00FC61A0" w:rsidRDefault="00D10F0D" w:rsidP="00F86B72">
            <w:pPr>
              <w:rPr>
                <w:b/>
                <w:bCs/>
                <w:color w:val="FFFFFF" w:themeColor="background1"/>
                <w:sz w:val="18"/>
                <w:szCs w:val="18"/>
              </w:rPr>
            </w:pPr>
            <w:proofErr w:type="spellStart"/>
            <w:r w:rsidRPr="00FC61A0">
              <w:rPr>
                <w:b/>
                <w:bCs/>
                <w:color w:val="FFFFFF" w:themeColor="background1"/>
                <w:sz w:val="16"/>
                <w:szCs w:val="16"/>
              </w:rPr>
              <w:t>Pri</w:t>
            </w:r>
            <w:proofErr w:type="spellEnd"/>
          </w:p>
        </w:tc>
        <w:tc>
          <w:tcPr>
            <w:tcW w:w="2286" w:type="pct"/>
            <w:tcBorders>
              <w:top w:val="single" w:sz="4" w:space="0" w:color="1E1E1E" w:themeColor="text1"/>
              <w:bottom w:val="single" w:sz="4" w:space="0" w:color="auto"/>
            </w:tcBorders>
            <w:shd w:val="clear" w:color="auto" w:fill="5388AE" w:themeFill="accent1" w:themeFillShade="BF"/>
            <w:tcMar>
              <w:top w:w="57" w:type="dxa"/>
            </w:tcMar>
            <w:vAlign w:val="center"/>
          </w:tcPr>
          <w:p w14:paraId="4A422F92" w14:textId="77777777" w:rsidR="00D10F0D" w:rsidRPr="00FC61A0" w:rsidRDefault="00D10F0D" w:rsidP="00F86B72">
            <w:pPr>
              <w:rPr>
                <w:b/>
                <w:bCs/>
                <w:color w:val="FFFFFF" w:themeColor="background1"/>
                <w:sz w:val="18"/>
                <w:szCs w:val="18"/>
              </w:rPr>
            </w:pPr>
            <w:r w:rsidRPr="00FC61A0">
              <w:rPr>
                <w:b/>
                <w:bCs/>
                <w:color w:val="FFFFFF" w:themeColor="background1"/>
                <w:sz w:val="18"/>
                <w:szCs w:val="18"/>
              </w:rPr>
              <w:t>Beskrivelse</w:t>
            </w:r>
          </w:p>
        </w:tc>
        <w:tc>
          <w:tcPr>
            <w:tcW w:w="791" w:type="pct"/>
            <w:gridSpan w:val="3"/>
            <w:tcBorders>
              <w:top w:val="single" w:sz="4" w:space="0" w:color="1E1E1E" w:themeColor="text1"/>
              <w:bottom w:val="single" w:sz="4" w:space="0" w:color="auto"/>
            </w:tcBorders>
            <w:shd w:val="clear" w:color="auto" w:fill="5388AE" w:themeFill="accent1" w:themeFillShade="BF"/>
            <w:tcMar>
              <w:top w:w="57" w:type="dxa"/>
            </w:tcMar>
            <w:vAlign w:val="center"/>
          </w:tcPr>
          <w:p w14:paraId="6827C184" w14:textId="77777777" w:rsidR="00D10F0D" w:rsidRPr="00FC61A0" w:rsidRDefault="00D10F0D" w:rsidP="00F86B72">
            <w:pPr>
              <w:rPr>
                <w:b/>
                <w:bCs/>
                <w:color w:val="FFFFFF" w:themeColor="background1"/>
                <w:sz w:val="18"/>
                <w:szCs w:val="18"/>
              </w:rPr>
            </w:pPr>
            <w:r w:rsidRPr="00FC61A0">
              <w:rPr>
                <w:b/>
                <w:bCs/>
                <w:color w:val="FFFFFF" w:themeColor="background1"/>
                <w:sz w:val="18"/>
                <w:szCs w:val="18"/>
              </w:rPr>
              <w:t>Kategori</w:t>
            </w:r>
          </w:p>
        </w:tc>
        <w:tc>
          <w:tcPr>
            <w:tcW w:w="482" w:type="pct"/>
            <w:tcBorders>
              <w:top w:val="single" w:sz="4" w:space="0" w:color="1E1E1E" w:themeColor="text1"/>
              <w:bottom w:val="single" w:sz="4" w:space="0" w:color="auto"/>
            </w:tcBorders>
            <w:shd w:val="clear" w:color="auto" w:fill="5388AE" w:themeFill="accent1" w:themeFillShade="BF"/>
            <w:tcMar>
              <w:top w:w="57" w:type="dxa"/>
            </w:tcMar>
            <w:vAlign w:val="center"/>
          </w:tcPr>
          <w:p w14:paraId="5837CEC0" w14:textId="5EA49BBD" w:rsidR="00D10F0D" w:rsidRPr="00FC61A0" w:rsidRDefault="00D10F0D" w:rsidP="00F86B72">
            <w:pPr>
              <w:rPr>
                <w:b/>
                <w:bCs/>
                <w:color w:val="FFFFFF" w:themeColor="background1"/>
                <w:sz w:val="17"/>
                <w:szCs w:val="17"/>
              </w:rPr>
            </w:pPr>
            <w:proofErr w:type="spellStart"/>
            <w:r w:rsidRPr="00FC61A0">
              <w:rPr>
                <w:b/>
                <w:bCs/>
                <w:color w:val="FFFFFF" w:themeColor="background1"/>
                <w:sz w:val="17"/>
                <w:szCs w:val="17"/>
              </w:rPr>
              <w:t>Bev</w:t>
            </w:r>
            <w:r w:rsidR="0070795E" w:rsidRPr="00FC61A0">
              <w:rPr>
                <w:b/>
                <w:bCs/>
                <w:color w:val="FFFFFF" w:themeColor="background1"/>
                <w:sz w:val="17"/>
                <w:szCs w:val="17"/>
              </w:rPr>
              <w:t>.</w:t>
            </w:r>
            <w:r w:rsidRPr="00FC61A0">
              <w:rPr>
                <w:b/>
                <w:bCs/>
                <w:color w:val="FFFFFF" w:themeColor="background1"/>
                <w:sz w:val="18"/>
                <w:szCs w:val="18"/>
              </w:rPr>
              <w:t>mål</w:t>
            </w:r>
            <w:proofErr w:type="spellEnd"/>
          </w:p>
        </w:tc>
        <w:tc>
          <w:tcPr>
            <w:tcW w:w="457" w:type="pct"/>
            <w:gridSpan w:val="2"/>
            <w:tcBorders>
              <w:top w:val="single" w:sz="4" w:space="0" w:color="1E1E1E" w:themeColor="text1"/>
              <w:bottom w:val="single" w:sz="4" w:space="0" w:color="auto"/>
              <w:right w:val="single" w:sz="4" w:space="0" w:color="1E1E1E" w:themeColor="text1"/>
            </w:tcBorders>
            <w:shd w:val="clear" w:color="auto" w:fill="5388AE" w:themeFill="accent1" w:themeFillShade="BF"/>
            <w:tcMar>
              <w:top w:w="57" w:type="dxa"/>
              <w:left w:w="57" w:type="dxa"/>
              <w:right w:w="57" w:type="dxa"/>
            </w:tcMar>
            <w:vAlign w:val="center"/>
          </w:tcPr>
          <w:p w14:paraId="202248E8" w14:textId="3ADE2168" w:rsidR="00D10F0D" w:rsidRPr="00FC61A0" w:rsidRDefault="00D10F0D" w:rsidP="00F86B72">
            <w:pPr>
              <w:rPr>
                <w:b/>
                <w:bCs/>
                <w:color w:val="FFFFFF" w:themeColor="background1"/>
                <w:sz w:val="18"/>
                <w:szCs w:val="18"/>
              </w:rPr>
            </w:pPr>
            <w:r w:rsidRPr="00FC61A0">
              <w:rPr>
                <w:b/>
                <w:bCs/>
                <w:color w:val="FFFFFF" w:themeColor="background1"/>
                <w:sz w:val="16"/>
                <w:szCs w:val="16"/>
              </w:rPr>
              <w:t>Opphav</w:t>
            </w:r>
          </w:p>
        </w:tc>
      </w:tr>
      <w:tr w:rsidR="00673DB0" w:rsidRPr="00FC61A0" w14:paraId="06D99E2A" w14:textId="77777777" w:rsidTr="00E31DF8">
        <w:trPr>
          <w:trHeight w:val="415"/>
        </w:trPr>
        <w:tc>
          <w:tcPr>
            <w:tcW w:w="690" w:type="pct"/>
            <w:vMerge w:val="restart"/>
            <w:tcBorders>
              <w:left w:val="single" w:sz="4" w:space="0" w:color="1E1E1E" w:themeColor="text1"/>
              <w:right w:val="single" w:sz="4" w:space="0" w:color="BBD0DF" w:themeColor="accent1" w:themeTint="99"/>
            </w:tcBorders>
            <w:shd w:val="clear" w:color="auto" w:fill="BBD0DF" w:themeFill="accent1" w:themeFillTint="99"/>
            <w:tcMar>
              <w:top w:w="113" w:type="dxa"/>
            </w:tcMar>
          </w:tcPr>
          <w:p w14:paraId="47552435" w14:textId="77777777" w:rsidR="00271B80" w:rsidRPr="00FC61A0" w:rsidRDefault="0012217B" w:rsidP="00F86B72">
            <w:pPr>
              <w:rPr>
                <w:rFonts w:asciiTheme="minorHAnsi" w:hAnsiTheme="minorHAnsi"/>
                <w:b/>
                <w:bCs/>
                <w:i/>
                <w:iCs/>
                <w:sz w:val="18"/>
                <w:szCs w:val="18"/>
              </w:rPr>
            </w:pPr>
            <w:r w:rsidRPr="00FC61A0">
              <w:rPr>
                <w:rFonts w:asciiTheme="minorHAnsi" w:hAnsiTheme="minorHAnsi"/>
                <w:sz w:val="18"/>
                <w:szCs w:val="18"/>
              </w:rPr>
              <w:t>TLV-</w:t>
            </w:r>
            <w:r w:rsidR="00271B80" w:rsidRPr="00FC61A0">
              <w:rPr>
                <w:rFonts w:asciiTheme="minorHAnsi" w:hAnsiTheme="minorHAnsi"/>
                <w:sz w:val="18"/>
                <w:szCs w:val="18"/>
              </w:rPr>
              <w:t>01</w:t>
            </w:r>
            <w:r w:rsidR="00271B80" w:rsidRPr="00FC61A0">
              <w:rPr>
                <w:rFonts w:asciiTheme="minorHAnsi" w:hAnsiTheme="minorHAnsi"/>
                <w:sz w:val="18"/>
                <w:szCs w:val="18"/>
              </w:rPr>
              <w:br/>
            </w:r>
            <w:r w:rsidR="00271B80" w:rsidRPr="00FC61A0">
              <w:rPr>
                <w:rFonts w:asciiTheme="minorHAnsi" w:hAnsiTheme="minorHAnsi"/>
                <w:b/>
                <w:bCs/>
                <w:sz w:val="18"/>
                <w:szCs w:val="18"/>
              </w:rPr>
              <w:t xml:space="preserve">Landskap: </w:t>
            </w:r>
            <w:r w:rsidR="00271B80" w:rsidRPr="00FC61A0">
              <w:rPr>
                <w:rFonts w:asciiTheme="minorHAnsi" w:hAnsiTheme="minorHAnsi"/>
                <w:b/>
                <w:bCs/>
                <w:i/>
                <w:iCs/>
                <w:sz w:val="18"/>
                <w:szCs w:val="18"/>
              </w:rPr>
              <w:t>Villmark</w:t>
            </w:r>
          </w:p>
          <w:p w14:paraId="4166EACE" w14:textId="77777777" w:rsidR="00E14EF8" w:rsidRPr="00FC61A0" w:rsidRDefault="00E14EF8" w:rsidP="00284DB5">
            <w:pPr>
              <w:jc w:val="right"/>
              <w:rPr>
                <w:rFonts w:asciiTheme="minorHAnsi" w:hAnsiTheme="minorHAnsi"/>
                <w:b/>
                <w:bCs/>
                <w:i/>
                <w:iCs/>
                <w:sz w:val="18"/>
                <w:szCs w:val="18"/>
              </w:rPr>
            </w:pPr>
          </w:p>
          <w:p w14:paraId="03DCEA25" w14:textId="4EB9E585" w:rsidR="00E14EF8" w:rsidRPr="00FC61A0" w:rsidRDefault="00511C76" w:rsidP="00284DB5">
            <w:pPr>
              <w:jc w:val="right"/>
              <w:rPr>
                <w:rFonts w:asciiTheme="minorHAnsi" w:hAnsiTheme="minorHAnsi"/>
                <w:sz w:val="18"/>
                <w:szCs w:val="18"/>
              </w:rPr>
            </w:pPr>
            <w:r w:rsidRPr="00FC61A0">
              <w:rPr>
                <w:rFonts w:asciiTheme="minorHAnsi" w:hAnsiTheme="minorHAnsi"/>
                <w:sz w:val="18"/>
                <w:szCs w:val="18"/>
              </w:rPr>
              <w:t>Modellere s</w:t>
            </w:r>
            <w:r w:rsidR="00E14EF8" w:rsidRPr="00FC61A0">
              <w:rPr>
                <w:rFonts w:asciiTheme="minorHAnsi" w:hAnsiTheme="minorHAnsi"/>
                <w:sz w:val="18"/>
                <w:szCs w:val="18"/>
              </w:rPr>
              <w:t>till</w:t>
            </w:r>
            <w:r w:rsidR="00BA1406" w:rsidRPr="00FC61A0">
              <w:rPr>
                <w:rFonts w:asciiTheme="minorHAnsi" w:hAnsiTheme="minorHAnsi"/>
                <w:sz w:val="18"/>
                <w:szCs w:val="18"/>
              </w:rPr>
              <w:t xml:space="preserve">e- og </w:t>
            </w:r>
            <w:r w:rsidR="00E14EF8" w:rsidRPr="00FC61A0">
              <w:rPr>
                <w:rFonts w:asciiTheme="minorHAnsi" w:hAnsiTheme="minorHAnsi"/>
                <w:sz w:val="18"/>
                <w:szCs w:val="18"/>
              </w:rPr>
              <w:t>støy</w:t>
            </w:r>
            <w:r w:rsidR="00BA1406" w:rsidRPr="00FC61A0">
              <w:rPr>
                <w:rFonts w:asciiTheme="minorHAnsi" w:hAnsiTheme="minorHAnsi"/>
                <w:sz w:val="18"/>
                <w:szCs w:val="18"/>
              </w:rPr>
              <w:t>soner</w:t>
            </w:r>
            <w:r w:rsidRPr="00FC61A0">
              <w:rPr>
                <w:rFonts w:asciiTheme="minorHAnsi" w:hAnsiTheme="minorHAnsi"/>
                <w:sz w:val="18"/>
                <w:szCs w:val="18"/>
              </w:rPr>
              <w:t xml:space="preserve"> </w:t>
            </w:r>
            <w:r w:rsidR="00BA1406" w:rsidRPr="00FC61A0">
              <w:rPr>
                <w:rFonts w:asciiTheme="minorHAnsi" w:hAnsiTheme="minorHAnsi"/>
                <w:sz w:val="18"/>
                <w:szCs w:val="18"/>
              </w:rPr>
              <w:t xml:space="preserve"> </w:t>
            </w:r>
          </w:p>
          <w:p w14:paraId="5DF80082" w14:textId="77777777" w:rsidR="00E14EF8" w:rsidRPr="00FC61A0" w:rsidRDefault="00E14EF8" w:rsidP="00284DB5">
            <w:pPr>
              <w:jc w:val="right"/>
              <w:rPr>
                <w:rFonts w:asciiTheme="minorHAnsi" w:hAnsiTheme="minorHAnsi"/>
                <w:sz w:val="18"/>
                <w:szCs w:val="18"/>
              </w:rPr>
            </w:pPr>
          </w:p>
          <w:p w14:paraId="218EC593" w14:textId="77777777" w:rsidR="00E14EF8" w:rsidRPr="00FC61A0" w:rsidRDefault="00E14EF8" w:rsidP="00284DB5">
            <w:pPr>
              <w:jc w:val="right"/>
              <w:rPr>
                <w:rFonts w:asciiTheme="minorHAnsi" w:hAnsiTheme="minorHAnsi"/>
                <w:sz w:val="18"/>
                <w:szCs w:val="18"/>
              </w:rPr>
            </w:pPr>
          </w:p>
          <w:p w14:paraId="5D3EE263" w14:textId="77777777" w:rsidR="00E14EF8" w:rsidRPr="00FC61A0" w:rsidRDefault="00E14EF8" w:rsidP="00284DB5">
            <w:pPr>
              <w:jc w:val="right"/>
              <w:rPr>
                <w:rFonts w:asciiTheme="minorHAnsi" w:hAnsiTheme="minorHAnsi"/>
                <w:sz w:val="18"/>
                <w:szCs w:val="18"/>
              </w:rPr>
            </w:pPr>
          </w:p>
          <w:p w14:paraId="53C39A9B" w14:textId="77777777" w:rsidR="00E14EF8" w:rsidRPr="00FC61A0" w:rsidRDefault="00E14EF8" w:rsidP="00284DB5">
            <w:pPr>
              <w:jc w:val="right"/>
              <w:rPr>
                <w:rFonts w:asciiTheme="minorHAnsi" w:hAnsiTheme="minorHAnsi"/>
                <w:sz w:val="18"/>
                <w:szCs w:val="18"/>
              </w:rPr>
            </w:pPr>
          </w:p>
          <w:p w14:paraId="05E62291" w14:textId="40C95F43" w:rsidR="00E14EF8" w:rsidRPr="00FC61A0" w:rsidRDefault="00FD0F21" w:rsidP="00284DB5">
            <w:pPr>
              <w:jc w:val="right"/>
              <w:rPr>
                <w:rFonts w:asciiTheme="minorHAnsi" w:hAnsiTheme="minorHAnsi"/>
                <w:sz w:val="18"/>
                <w:szCs w:val="18"/>
              </w:rPr>
            </w:pPr>
            <w:r w:rsidRPr="00FC61A0">
              <w:rPr>
                <w:rFonts w:asciiTheme="minorHAnsi" w:hAnsiTheme="minorHAnsi"/>
                <w:sz w:val="18"/>
                <w:szCs w:val="18"/>
              </w:rPr>
              <w:t xml:space="preserve">Modellere synlighet, </w:t>
            </w:r>
            <w:proofErr w:type="spellStart"/>
            <w:r w:rsidRPr="00FC61A0">
              <w:rPr>
                <w:rFonts w:asciiTheme="minorHAnsi" w:hAnsiTheme="minorHAnsi"/>
                <w:sz w:val="18"/>
                <w:szCs w:val="18"/>
              </w:rPr>
              <w:t>u</w:t>
            </w:r>
            <w:r w:rsidR="00511C76" w:rsidRPr="00FC61A0">
              <w:rPr>
                <w:rFonts w:asciiTheme="minorHAnsi" w:hAnsiTheme="minorHAnsi"/>
                <w:sz w:val="18"/>
                <w:szCs w:val="18"/>
              </w:rPr>
              <w:t>rørthet</w:t>
            </w:r>
            <w:proofErr w:type="spellEnd"/>
            <w:r w:rsidR="00511C76" w:rsidRPr="00FC61A0">
              <w:rPr>
                <w:rFonts w:asciiTheme="minorHAnsi" w:hAnsiTheme="minorHAnsi"/>
                <w:sz w:val="18"/>
                <w:szCs w:val="18"/>
              </w:rPr>
              <w:t xml:space="preserve"> og villmarkspreg</w:t>
            </w:r>
          </w:p>
          <w:p w14:paraId="77E76687" w14:textId="633DC41D" w:rsidR="00511C76" w:rsidRPr="00FC61A0" w:rsidRDefault="00511C76" w:rsidP="00284DB5">
            <w:pPr>
              <w:spacing w:after="180"/>
              <w:jc w:val="right"/>
              <w:rPr>
                <w:rFonts w:asciiTheme="minorHAnsi" w:hAnsiTheme="minorHAnsi"/>
                <w:sz w:val="18"/>
                <w:szCs w:val="18"/>
              </w:rPr>
            </w:pPr>
          </w:p>
          <w:p w14:paraId="44158819" w14:textId="77777777" w:rsidR="00511C76" w:rsidRPr="00FC61A0" w:rsidRDefault="00511C76" w:rsidP="00284DB5">
            <w:pPr>
              <w:jc w:val="right"/>
              <w:rPr>
                <w:rFonts w:asciiTheme="minorHAnsi" w:hAnsiTheme="minorHAnsi"/>
                <w:sz w:val="18"/>
                <w:szCs w:val="18"/>
              </w:rPr>
            </w:pPr>
            <w:r w:rsidRPr="00FC61A0">
              <w:rPr>
                <w:rFonts w:asciiTheme="minorHAnsi" w:hAnsiTheme="minorHAnsi"/>
                <w:sz w:val="18"/>
                <w:szCs w:val="18"/>
              </w:rPr>
              <w:t>Revidere landskaps</w:t>
            </w:r>
            <w:r w:rsidR="00FD0F21" w:rsidRPr="00FC61A0">
              <w:rPr>
                <w:rFonts w:asciiTheme="minorHAnsi" w:hAnsiTheme="minorHAnsi"/>
                <w:sz w:val="18"/>
                <w:szCs w:val="18"/>
              </w:rPr>
              <w:t>-analysen</w:t>
            </w:r>
          </w:p>
          <w:p w14:paraId="5F4AEA68" w14:textId="77777777" w:rsidR="00DD6DC9" w:rsidRPr="00FC61A0" w:rsidRDefault="00DD6DC9" w:rsidP="00284DB5">
            <w:pPr>
              <w:jc w:val="right"/>
              <w:rPr>
                <w:rFonts w:asciiTheme="minorHAnsi" w:hAnsiTheme="minorHAnsi"/>
                <w:sz w:val="18"/>
                <w:szCs w:val="18"/>
              </w:rPr>
            </w:pPr>
            <w:r w:rsidRPr="00FC61A0">
              <w:rPr>
                <w:rFonts w:asciiTheme="minorHAnsi" w:hAnsiTheme="minorHAnsi"/>
                <w:sz w:val="18"/>
                <w:szCs w:val="18"/>
              </w:rPr>
              <w:br/>
            </w:r>
            <w:r w:rsidRPr="00FC61A0">
              <w:rPr>
                <w:rFonts w:asciiTheme="minorHAnsi" w:hAnsiTheme="minorHAnsi"/>
                <w:sz w:val="18"/>
                <w:szCs w:val="18"/>
              </w:rPr>
              <w:br/>
            </w:r>
            <w:r w:rsidR="00284DB5" w:rsidRPr="00FC61A0">
              <w:rPr>
                <w:rFonts w:asciiTheme="minorHAnsi" w:hAnsiTheme="minorHAnsi"/>
                <w:sz w:val="18"/>
                <w:szCs w:val="18"/>
              </w:rPr>
              <w:t>Offentlige kartdata</w:t>
            </w:r>
          </w:p>
          <w:p w14:paraId="666F47F0" w14:textId="77777777" w:rsidR="00284DB5" w:rsidRPr="00FC61A0" w:rsidRDefault="00284DB5" w:rsidP="00284DB5">
            <w:pPr>
              <w:jc w:val="right"/>
              <w:rPr>
                <w:rFonts w:asciiTheme="minorHAnsi" w:hAnsiTheme="minorHAnsi"/>
                <w:sz w:val="18"/>
                <w:szCs w:val="18"/>
              </w:rPr>
            </w:pPr>
          </w:p>
          <w:p w14:paraId="5F1B08AE" w14:textId="1B917242" w:rsidR="00284DB5" w:rsidRPr="00FC61A0" w:rsidRDefault="00AF1108" w:rsidP="00DF46CC">
            <w:pPr>
              <w:spacing w:after="0"/>
              <w:jc w:val="right"/>
              <w:rPr>
                <w:rFonts w:asciiTheme="minorHAnsi" w:hAnsiTheme="minorHAnsi"/>
                <w:sz w:val="18"/>
                <w:szCs w:val="18"/>
              </w:rPr>
            </w:pPr>
            <w:r w:rsidRPr="00FC61A0">
              <w:rPr>
                <w:rFonts w:asciiTheme="minorHAnsi" w:hAnsiTheme="minorHAnsi"/>
                <w:sz w:val="18"/>
                <w:szCs w:val="18"/>
              </w:rPr>
              <w:br/>
            </w:r>
            <w:r w:rsidR="00E606AD" w:rsidRPr="00FC61A0">
              <w:rPr>
                <w:rFonts w:asciiTheme="minorHAnsi" w:hAnsiTheme="minorHAnsi"/>
                <w:sz w:val="18"/>
                <w:szCs w:val="18"/>
              </w:rPr>
              <w:t>Kjøreskader:</w:t>
            </w:r>
            <w:r w:rsidRPr="00FC61A0">
              <w:rPr>
                <w:rFonts w:asciiTheme="minorHAnsi" w:hAnsiTheme="minorHAnsi"/>
                <w:sz w:val="18"/>
                <w:szCs w:val="18"/>
              </w:rPr>
              <w:t xml:space="preserve"> </w:t>
            </w:r>
            <w:r w:rsidR="00E606AD" w:rsidRPr="00FC61A0">
              <w:rPr>
                <w:rFonts w:asciiTheme="minorHAnsi" w:hAnsiTheme="minorHAnsi"/>
                <w:sz w:val="18"/>
                <w:szCs w:val="18"/>
              </w:rPr>
              <w:t xml:space="preserve">Oversikt og tiltaksplan </w:t>
            </w:r>
          </w:p>
        </w:tc>
        <w:tc>
          <w:tcPr>
            <w:tcW w:w="294" w:type="pct"/>
            <w:gridSpan w:val="2"/>
            <w:vMerge w:val="restart"/>
            <w:tcBorders>
              <w:left w:val="single" w:sz="4" w:space="0" w:color="BBD0DF" w:themeColor="accent1" w:themeTint="99"/>
              <w:right w:val="single" w:sz="4" w:space="0" w:color="BBD0DF" w:themeColor="accent1" w:themeTint="99"/>
            </w:tcBorders>
            <w:shd w:val="clear" w:color="auto" w:fill="BBD0DF" w:themeFill="accent1" w:themeFillTint="99"/>
            <w:tcMar>
              <w:top w:w="113" w:type="dxa"/>
            </w:tcMar>
          </w:tcPr>
          <w:p w14:paraId="2B28D5E0" w14:textId="3C5470DF" w:rsidR="00271B80" w:rsidRPr="00FC61A0" w:rsidRDefault="00271B80" w:rsidP="00BD4997">
            <w:pPr>
              <w:spacing w:afterLines="40" w:after="96"/>
              <w:rPr>
                <w:rFonts w:asciiTheme="minorHAnsi" w:hAnsiTheme="minorHAnsi"/>
                <w:b/>
                <w:bCs/>
                <w:sz w:val="18"/>
                <w:szCs w:val="18"/>
              </w:rPr>
            </w:pPr>
            <w:r w:rsidRPr="00FC61A0">
              <w:rPr>
                <w:rFonts w:asciiTheme="minorHAnsi" w:hAnsiTheme="minorHAnsi"/>
                <w:b/>
                <w:bCs/>
                <w:sz w:val="18"/>
                <w:szCs w:val="18"/>
              </w:rPr>
              <w:t>1</w:t>
            </w:r>
          </w:p>
        </w:tc>
        <w:tc>
          <w:tcPr>
            <w:tcW w:w="2286" w:type="pct"/>
            <w:tcBorders>
              <w:left w:val="single" w:sz="4" w:space="0" w:color="BBD0DF" w:themeColor="accent1" w:themeTint="99"/>
              <w:bottom w:val="single" w:sz="4" w:space="0" w:color="auto"/>
              <w:right w:val="single" w:sz="4" w:space="0" w:color="BBD0DF" w:themeColor="accent1" w:themeTint="99"/>
            </w:tcBorders>
            <w:shd w:val="clear" w:color="auto" w:fill="BBD0DF" w:themeFill="accent1" w:themeFillTint="99"/>
            <w:tcMar>
              <w:top w:w="113" w:type="dxa"/>
            </w:tcMar>
          </w:tcPr>
          <w:p w14:paraId="58A1C3F9" w14:textId="4B91C153" w:rsidR="00271B80" w:rsidRPr="00FC61A0" w:rsidRDefault="00271B80" w:rsidP="00BD4997">
            <w:pPr>
              <w:spacing w:afterLines="40" w:after="96"/>
              <w:rPr>
                <w:rFonts w:asciiTheme="minorHAnsi" w:hAnsiTheme="minorHAnsi"/>
                <w:sz w:val="18"/>
                <w:szCs w:val="18"/>
              </w:rPr>
            </w:pPr>
            <w:r w:rsidRPr="00FC61A0">
              <w:rPr>
                <w:rFonts w:asciiTheme="minorHAnsi" w:hAnsiTheme="minorHAnsi"/>
                <w:b/>
                <w:bCs/>
                <w:sz w:val="18"/>
                <w:szCs w:val="18"/>
              </w:rPr>
              <w:t>Revidere landskapsstatus</w:t>
            </w:r>
            <w:r w:rsidRPr="00FC61A0">
              <w:rPr>
                <w:rFonts w:asciiTheme="minorHAnsi" w:hAnsiTheme="minorHAnsi"/>
                <w:sz w:val="18"/>
                <w:szCs w:val="18"/>
              </w:rPr>
              <w:t xml:space="preserve"> (NIJOS 2004) etter fjerning av høyspentlinje og etablering av </w:t>
            </w:r>
            <w:proofErr w:type="spellStart"/>
            <w:r w:rsidRPr="00FC61A0">
              <w:rPr>
                <w:rFonts w:asciiTheme="minorHAnsi" w:hAnsiTheme="minorHAnsi"/>
                <w:sz w:val="18"/>
                <w:szCs w:val="18"/>
              </w:rPr>
              <w:t>Øyfjellet</w:t>
            </w:r>
            <w:proofErr w:type="spellEnd"/>
            <w:r w:rsidRPr="00FC61A0">
              <w:rPr>
                <w:rFonts w:asciiTheme="minorHAnsi" w:hAnsiTheme="minorHAnsi"/>
                <w:sz w:val="18"/>
                <w:szCs w:val="18"/>
              </w:rPr>
              <w:t xml:space="preserve"> vindpark. </w:t>
            </w:r>
          </w:p>
        </w:tc>
        <w:tc>
          <w:tcPr>
            <w:tcW w:w="791" w:type="pct"/>
            <w:gridSpan w:val="3"/>
            <w:tcBorders>
              <w:left w:val="single" w:sz="4" w:space="0" w:color="BBD0DF" w:themeColor="accent1" w:themeTint="99"/>
              <w:bottom w:val="single" w:sz="4" w:space="0" w:color="auto"/>
              <w:right w:val="single" w:sz="4" w:space="0" w:color="BBD0DF" w:themeColor="accent1" w:themeTint="99"/>
            </w:tcBorders>
            <w:shd w:val="clear" w:color="auto" w:fill="BBD0DF" w:themeFill="accent1" w:themeFillTint="99"/>
            <w:tcMar>
              <w:top w:w="113" w:type="dxa"/>
            </w:tcMar>
          </w:tcPr>
          <w:p w14:paraId="50E7F9E1" w14:textId="7B99F8C2" w:rsidR="00271B80" w:rsidRPr="00FC61A0" w:rsidRDefault="00271B80" w:rsidP="00BD4997">
            <w:pPr>
              <w:spacing w:afterLines="40" w:after="96"/>
              <w:rPr>
                <w:rFonts w:asciiTheme="minorHAnsi" w:hAnsiTheme="minorHAnsi"/>
                <w:b/>
                <w:bCs/>
                <w:sz w:val="18"/>
                <w:szCs w:val="18"/>
              </w:rPr>
            </w:pPr>
            <w:r w:rsidRPr="00FC61A0">
              <w:rPr>
                <w:rFonts w:asciiTheme="minorHAnsi" w:hAnsiTheme="minorHAnsi"/>
                <w:b/>
                <w:bCs/>
                <w:sz w:val="18"/>
                <w:szCs w:val="18"/>
              </w:rPr>
              <w:t>Villmark</w:t>
            </w:r>
          </w:p>
        </w:tc>
        <w:tc>
          <w:tcPr>
            <w:tcW w:w="482" w:type="pct"/>
            <w:tcBorders>
              <w:left w:val="single" w:sz="4" w:space="0" w:color="BBD0DF" w:themeColor="accent1" w:themeTint="99"/>
              <w:bottom w:val="single" w:sz="4" w:space="0" w:color="1E1E1E" w:themeColor="text1"/>
              <w:right w:val="single" w:sz="4" w:space="0" w:color="BBD0DF" w:themeColor="accent1" w:themeTint="99"/>
            </w:tcBorders>
            <w:shd w:val="clear" w:color="auto" w:fill="BBD0DF" w:themeFill="accent1" w:themeFillTint="99"/>
            <w:tcMar>
              <w:top w:w="113" w:type="dxa"/>
            </w:tcMar>
          </w:tcPr>
          <w:p w14:paraId="6E69FF15" w14:textId="5B356C4C" w:rsidR="00271B80" w:rsidRPr="00FC61A0" w:rsidRDefault="0042243B" w:rsidP="00BD4997">
            <w:pPr>
              <w:spacing w:afterLines="40" w:after="96"/>
              <w:rPr>
                <w:rFonts w:asciiTheme="minorHAnsi" w:hAnsiTheme="minorHAnsi"/>
                <w:b/>
                <w:bCs/>
                <w:sz w:val="18"/>
                <w:szCs w:val="18"/>
              </w:rPr>
            </w:pPr>
            <w:r w:rsidRPr="00FC61A0">
              <w:rPr>
                <w:rFonts w:asciiTheme="minorHAnsi" w:hAnsiTheme="minorHAnsi"/>
                <w:b/>
                <w:bCs/>
                <w:sz w:val="18"/>
                <w:szCs w:val="18"/>
              </w:rPr>
              <w:t>BLV-01</w:t>
            </w:r>
            <w:r w:rsidR="006F1F31" w:rsidRPr="00FC61A0">
              <w:rPr>
                <w:rFonts w:asciiTheme="minorHAnsi" w:hAnsiTheme="minorHAnsi"/>
                <w:b/>
                <w:bCs/>
                <w:sz w:val="18"/>
                <w:szCs w:val="18"/>
              </w:rPr>
              <w:br/>
            </w:r>
            <w:r w:rsidR="006F1F31" w:rsidRPr="00FC61A0">
              <w:rPr>
                <w:rFonts w:asciiTheme="minorHAnsi" w:hAnsiTheme="minorHAnsi"/>
                <w:sz w:val="18"/>
                <w:szCs w:val="18"/>
              </w:rPr>
              <w:t>(BLV-06)</w:t>
            </w:r>
          </w:p>
        </w:tc>
        <w:tc>
          <w:tcPr>
            <w:tcW w:w="457" w:type="pct"/>
            <w:gridSpan w:val="2"/>
            <w:vMerge w:val="restart"/>
            <w:tcBorders>
              <w:left w:val="single" w:sz="4" w:space="0" w:color="BBD0DF" w:themeColor="accent1" w:themeTint="99"/>
              <w:right w:val="single" w:sz="4" w:space="0" w:color="1E1E1E" w:themeColor="text1"/>
            </w:tcBorders>
            <w:shd w:val="clear" w:color="auto" w:fill="BBD0DF" w:themeFill="accent1" w:themeFillTint="99"/>
            <w:tcMar>
              <w:top w:w="113" w:type="dxa"/>
            </w:tcMar>
          </w:tcPr>
          <w:p w14:paraId="217702BC" w14:textId="0D615561" w:rsidR="00271B80" w:rsidRPr="00FC61A0" w:rsidRDefault="00271B80" w:rsidP="00BD4997">
            <w:pPr>
              <w:spacing w:afterLines="40" w:after="96"/>
              <w:rPr>
                <w:rFonts w:asciiTheme="minorHAnsi" w:hAnsiTheme="minorHAnsi"/>
                <w:b/>
                <w:bCs/>
                <w:sz w:val="18"/>
                <w:szCs w:val="18"/>
              </w:rPr>
            </w:pPr>
          </w:p>
          <w:p w14:paraId="6DB09E91" w14:textId="77777777" w:rsidR="00271B80" w:rsidRPr="00FC61A0" w:rsidRDefault="00271B80" w:rsidP="00BD4997">
            <w:pPr>
              <w:spacing w:afterLines="40" w:after="96"/>
              <w:rPr>
                <w:rFonts w:asciiTheme="minorHAnsi" w:hAnsiTheme="minorHAnsi"/>
                <w:b/>
                <w:bCs/>
                <w:sz w:val="18"/>
                <w:szCs w:val="18"/>
              </w:rPr>
            </w:pPr>
          </w:p>
          <w:p w14:paraId="736BBA5E" w14:textId="00B1598B" w:rsidR="00271B80" w:rsidRPr="00FC61A0" w:rsidRDefault="00271B80" w:rsidP="00BD4997">
            <w:pPr>
              <w:spacing w:afterLines="40" w:after="96"/>
              <w:rPr>
                <w:rFonts w:asciiTheme="minorHAnsi" w:hAnsiTheme="minorHAnsi"/>
                <w:b/>
                <w:bCs/>
                <w:sz w:val="18"/>
                <w:szCs w:val="18"/>
              </w:rPr>
            </w:pPr>
          </w:p>
        </w:tc>
      </w:tr>
      <w:tr w:rsidR="00673DB0" w:rsidRPr="00FC61A0" w14:paraId="2F0B0D4F" w14:textId="77777777" w:rsidTr="00E31DF8">
        <w:trPr>
          <w:trHeight w:val="2025"/>
        </w:trPr>
        <w:tc>
          <w:tcPr>
            <w:tcW w:w="690" w:type="pct"/>
            <w:vMerge/>
            <w:tcBorders>
              <w:top w:val="single" w:sz="4" w:space="0" w:color="BBD0DF" w:themeColor="accent1" w:themeTint="99"/>
              <w:left w:val="single" w:sz="4" w:space="0" w:color="1E1E1E" w:themeColor="text1"/>
              <w:right w:val="single" w:sz="4" w:space="0" w:color="BBD0DF" w:themeColor="accent1" w:themeTint="99"/>
            </w:tcBorders>
            <w:shd w:val="clear" w:color="auto" w:fill="B3D2B8" w:themeFill="accent2" w:themeFillTint="99"/>
            <w:tcMar>
              <w:top w:w="57" w:type="dxa"/>
            </w:tcMar>
          </w:tcPr>
          <w:p w14:paraId="4E22B1A8" w14:textId="77777777" w:rsidR="00271B80" w:rsidRPr="00FC61A0" w:rsidRDefault="00271B80" w:rsidP="00F86B72">
            <w:pPr>
              <w:rPr>
                <w:rFonts w:asciiTheme="minorHAnsi" w:hAnsiTheme="minorHAnsi"/>
                <w:b/>
                <w:bCs/>
                <w:sz w:val="18"/>
                <w:szCs w:val="18"/>
              </w:rPr>
            </w:pPr>
          </w:p>
        </w:tc>
        <w:tc>
          <w:tcPr>
            <w:tcW w:w="294" w:type="pct"/>
            <w:gridSpan w:val="2"/>
            <w:vMerge/>
            <w:tcBorders>
              <w:top w:val="single" w:sz="4" w:space="0" w:color="BBD0DF" w:themeColor="accent1" w:themeTint="99"/>
              <w:left w:val="single" w:sz="4" w:space="0" w:color="BBD0DF" w:themeColor="accent1" w:themeTint="99"/>
              <w:right w:val="single" w:sz="4" w:space="0" w:color="auto"/>
            </w:tcBorders>
            <w:shd w:val="clear" w:color="auto" w:fill="E8EFF4" w:themeFill="accent1" w:themeFillTint="33"/>
            <w:tcMar>
              <w:top w:w="57" w:type="dxa"/>
            </w:tcMar>
          </w:tcPr>
          <w:p w14:paraId="24064B2E" w14:textId="22A4932E" w:rsidR="00271B80" w:rsidRPr="00FC61A0" w:rsidRDefault="00271B80" w:rsidP="00F86B72">
            <w:pPr>
              <w:rPr>
                <w:rFonts w:asciiTheme="minorHAnsi" w:hAnsiTheme="minorHAnsi"/>
                <w:b/>
                <w:bCs/>
                <w:sz w:val="18"/>
                <w:szCs w:val="18"/>
              </w:rPr>
            </w:pPr>
          </w:p>
        </w:tc>
        <w:tc>
          <w:tcPr>
            <w:tcW w:w="2286" w:type="pct"/>
            <w:tcBorders>
              <w:left w:val="single" w:sz="4" w:space="0" w:color="auto"/>
            </w:tcBorders>
            <w:shd w:val="clear" w:color="auto" w:fill="E8EFF4" w:themeFill="accent1" w:themeFillTint="33"/>
            <w:tcMar>
              <w:top w:w="57" w:type="dxa"/>
            </w:tcMar>
          </w:tcPr>
          <w:p w14:paraId="1DA9742B" w14:textId="0D05F7FD" w:rsidR="00271B80" w:rsidRPr="00FC61A0" w:rsidRDefault="0012217B" w:rsidP="00F86B72">
            <w:pPr>
              <w:pStyle w:val="Punktlisteitabell"/>
              <w:numPr>
                <w:ilvl w:val="0"/>
                <w:numId w:val="0"/>
              </w:numPr>
              <w:ind w:left="393" w:hanging="360"/>
              <w:rPr>
                <w:b/>
                <w:bCs/>
                <w:sz w:val="18"/>
                <w:szCs w:val="18"/>
              </w:rPr>
            </w:pPr>
            <w:r w:rsidRPr="00FC61A0">
              <w:rPr>
                <w:b/>
                <w:bCs/>
                <w:sz w:val="18"/>
                <w:szCs w:val="18"/>
              </w:rPr>
              <w:t>TLV-</w:t>
            </w:r>
            <w:r w:rsidR="00271B80" w:rsidRPr="00FC61A0">
              <w:rPr>
                <w:b/>
                <w:bCs/>
                <w:sz w:val="18"/>
                <w:szCs w:val="18"/>
              </w:rPr>
              <w:t>01-1: Støysonekart (villmarksopplevelse</w:t>
            </w:r>
            <w:r w:rsidR="002A5E80" w:rsidRPr="00FC61A0">
              <w:rPr>
                <w:bCs/>
                <w:sz w:val="18"/>
                <w:szCs w:val="18"/>
              </w:rPr>
              <w:t>, 202</w:t>
            </w:r>
            <w:r w:rsidR="00DF5BB3">
              <w:rPr>
                <w:bCs/>
                <w:sz w:val="18"/>
                <w:szCs w:val="18"/>
              </w:rPr>
              <w:t>7</w:t>
            </w:r>
            <w:r w:rsidR="00271B80" w:rsidRPr="00FC61A0">
              <w:rPr>
                <w:bCs/>
                <w:sz w:val="18"/>
                <w:szCs w:val="18"/>
              </w:rPr>
              <w:t>):</w:t>
            </w:r>
            <w:r w:rsidR="00271B80" w:rsidRPr="00FC61A0">
              <w:rPr>
                <w:b/>
                <w:bCs/>
                <w:sz w:val="18"/>
                <w:szCs w:val="18"/>
              </w:rPr>
              <w:t xml:space="preserve"> </w:t>
            </w:r>
          </w:p>
          <w:p w14:paraId="6624E371" w14:textId="4F08020A" w:rsidR="008E55F4" w:rsidRPr="00FC61A0" w:rsidRDefault="00271B80" w:rsidP="008E55F4">
            <w:pPr>
              <w:pStyle w:val="Punktlisteitabell"/>
              <w:numPr>
                <w:ilvl w:val="0"/>
                <w:numId w:val="0"/>
              </w:numPr>
              <w:ind w:left="33"/>
              <w:rPr>
                <w:sz w:val="18"/>
                <w:szCs w:val="18"/>
              </w:rPr>
            </w:pPr>
            <w:r w:rsidRPr="00FC61A0">
              <w:rPr>
                <w:bCs/>
                <w:sz w:val="18"/>
                <w:szCs w:val="18"/>
              </w:rPr>
              <w:t>Definere stillhet og modellere støy</w:t>
            </w:r>
            <w:r w:rsidRPr="00FC61A0">
              <w:rPr>
                <w:b/>
                <w:bCs/>
                <w:sz w:val="18"/>
                <w:szCs w:val="18"/>
              </w:rPr>
              <w:t xml:space="preserve"> </w:t>
            </w:r>
            <w:r w:rsidR="00155186" w:rsidRPr="00FC61A0">
              <w:rPr>
                <w:bCs/>
                <w:sz w:val="18"/>
                <w:szCs w:val="18"/>
              </w:rPr>
              <w:t>inn i nasjonalparken</w:t>
            </w:r>
            <w:r w:rsidR="009B3E40" w:rsidRPr="00FC61A0">
              <w:rPr>
                <w:bCs/>
                <w:sz w:val="18"/>
                <w:szCs w:val="18"/>
              </w:rPr>
              <w:t>.</w:t>
            </w:r>
            <w:r w:rsidR="009B3E40" w:rsidRPr="00FC61A0">
              <w:rPr>
                <w:b/>
                <w:bCs/>
                <w:sz w:val="18"/>
                <w:szCs w:val="18"/>
              </w:rPr>
              <w:t xml:space="preserve"> </w:t>
            </w:r>
            <w:r w:rsidR="00F94267" w:rsidRPr="00FC61A0">
              <w:rPr>
                <w:sz w:val="18"/>
                <w:szCs w:val="18"/>
              </w:rPr>
              <w:t>Støysonekart (</w:t>
            </w:r>
            <w:proofErr w:type="spellStart"/>
            <w:r w:rsidR="00F94267" w:rsidRPr="00FC61A0">
              <w:rPr>
                <w:sz w:val="18"/>
                <w:szCs w:val="18"/>
              </w:rPr>
              <w:t>Lden</w:t>
            </w:r>
            <w:proofErr w:type="spellEnd"/>
            <w:r w:rsidR="00B41A4B" w:rsidRPr="00FC61A0">
              <w:rPr>
                <w:sz w:val="18"/>
                <w:szCs w:val="18"/>
              </w:rPr>
              <w:t>&gt;35</w:t>
            </w:r>
            <w:r w:rsidR="00F94267" w:rsidRPr="00FC61A0">
              <w:rPr>
                <w:sz w:val="18"/>
                <w:szCs w:val="18"/>
              </w:rPr>
              <w:t xml:space="preserve">) med </w:t>
            </w:r>
            <w:r w:rsidR="006875BF" w:rsidRPr="00FC61A0">
              <w:rPr>
                <w:sz w:val="18"/>
                <w:szCs w:val="18"/>
              </w:rPr>
              <w:t>1</w:t>
            </w:r>
            <w:r w:rsidR="00F94267" w:rsidRPr="00FC61A0">
              <w:rPr>
                <w:sz w:val="18"/>
                <w:szCs w:val="18"/>
              </w:rPr>
              <w:t>dB-isofoner inn i NP/LVO (verste driftsdøgn, inkl. impuls-/tonal korreksjon</w:t>
            </w:r>
            <w:r w:rsidR="007476D4" w:rsidRPr="00FC61A0">
              <w:rPr>
                <w:sz w:val="18"/>
                <w:szCs w:val="18"/>
              </w:rPr>
              <w:t xml:space="preserve">). Viktigste </w:t>
            </w:r>
            <w:r w:rsidR="000D6EA6" w:rsidRPr="00FC61A0">
              <w:rPr>
                <w:sz w:val="18"/>
                <w:szCs w:val="18"/>
              </w:rPr>
              <w:t>veiledere som skal brukes:</w:t>
            </w:r>
            <w:r w:rsidR="008E55F4" w:rsidRPr="00FC61A0">
              <w:rPr>
                <w:sz w:val="18"/>
                <w:szCs w:val="18"/>
              </w:rPr>
              <w:t xml:space="preserve"> </w:t>
            </w:r>
          </w:p>
          <w:p w14:paraId="60D41F49" w14:textId="36FC0F72" w:rsidR="008E55F4" w:rsidRPr="00FC61A0" w:rsidRDefault="00504347" w:rsidP="00DB6591">
            <w:pPr>
              <w:pStyle w:val="Punktlisteitabell"/>
              <w:numPr>
                <w:ilvl w:val="0"/>
                <w:numId w:val="182"/>
              </w:numPr>
              <w:ind w:left="314" w:hanging="283"/>
              <w:rPr>
                <w:sz w:val="18"/>
                <w:szCs w:val="18"/>
              </w:rPr>
            </w:pPr>
            <w:hyperlink r:id="rId52" w:history="1">
              <w:r w:rsidRPr="00FC61A0">
                <w:rPr>
                  <w:rStyle w:val="Hyperkobling"/>
                  <w:rFonts w:asciiTheme="minorHAnsi" w:hAnsiTheme="minorHAnsi"/>
                  <w:sz w:val="18"/>
                  <w:szCs w:val="18"/>
                </w:rPr>
                <w:t>T-1442/2021</w:t>
              </w:r>
            </w:hyperlink>
            <w:r w:rsidR="00517604" w:rsidRPr="00FC61A0">
              <w:rPr>
                <w:sz w:val="18"/>
                <w:szCs w:val="18"/>
              </w:rPr>
              <w:t xml:space="preserve"> og </w:t>
            </w:r>
            <w:hyperlink r:id="rId53" w:history="1">
              <w:r w:rsidR="00517604" w:rsidRPr="00FC61A0">
                <w:rPr>
                  <w:rStyle w:val="Hyperkobling"/>
                  <w:rFonts w:asciiTheme="minorHAnsi" w:hAnsiTheme="minorHAnsi"/>
                  <w:sz w:val="18"/>
                  <w:szCs w:val="18"/>
                </w:rPr>
                <w:t>M-2061</w:t>
              </w:r>
            </w:hyperlink>
            <w:r w:rsidRPr="00FC61A0">
              <w:rPr>
                <w:sz w:val="18"/>
                <w:szCs w:val="18"/>
              </w:rPr>
              <w:t xml:space="preserve">: </w:t>
            </w:r>
            <w:r w:rsidR="000D6EA6" w:rsidRPr="00FC61A0">
              <w:rPr>
                <w:i/>
                <w:sz w:val="18"/>
                <w:szCs w:val="18"/>
              </w:rPr>
              <w:t>B</w:t>
            </w:r>
            <w:r w:rsidR="00FD1A40" w:rsidRPr="00FC61A0">
              <w:rPr>
                <w:i/>
                <w:sz w:val="18"/>
                <w:szCs w:val="18"/>
              </w:rPr>
              <w:t>ehandling av støy i areal</w:t>
            </w:r>
            <w:r w:rsidR="008E6F52" w:rsidRPr="00FC61A0">
              <w:rPr>
                <w:i/>
                <w:sz w:val="18"/>
                <w:szCs w:val="18"/>
              </w:rPr>
              <w:t>-</w:t>
            </w:r>
            <w:r w:rsidR="00FD1A40" w:rsidRPr="00FC61A0">
              <w:rPr>
                <w:i/>
                <w:sz w:val="18"/>
                <w:szCs w:val="18"/>
              </w:rPr>
              <w:t>planlegging</w:t>
            </w:r>
            <w:r w:rsidR="00FD1A40" w:rsidRPr="00FC61A0">
              <w:rPr>
                <w:sz w:val="18"/>
                <w:szCs w:val="18"/>
              </w:rPr>
              <w:t xml:space="preserve"> </w:t>
            </w:r>
            <w:r w:rsidR="008E55F4" w:rsidRPr="00FC61A0">
              <w:rPr>
                <w:sz w:val="18"/>
                <w:szCs w:val="18"/>
              </w:rPr>
              <w:t>med tabeller for støysonekart, friluft</w:t>
            </w:r>
            <w:r w:rsidRPr="00FC61A0">
              <w:rPr>
                <w:sz w:val="18"/>
                <w:szCs w:val="18"/>
              </w:rPr>
              <w:t>s-</w:t>
            </w:r>
            <w:r w:rsidR="008E55F4" w:rsidRPr="00FC61A0">
              <w:rPr>
                <w:sz w:val="18"/>
                <w:szCs w:val="18"/>
              </w:rPr>
              <w:t>/stilleområder og impulsstøy (</w:t>
            </w:r>
            <w:proofErr w:type="spellStart"/>
            <w:r w:rsidR="008E55F4">
              <w:fldChar w:fldCharType="begin"/>
            </w:r>
            <w:r w:rsidR="008E55F4">
              <w:instrText>HYPERLINK "https://www.miljodirektoratet.no/ansvarsomrader/forurensning/stoy/forvaltning-av-stoy/?utm_source=chatgpt.com"</w:instrText>
            </w:r>
            <w:r w:rsidR="008E55F4">
              <w:fldChar w:fldCharType="separate"/>
            </w:r>
            <w:r w:rsidR="008E55F4" w:rsidRPr="00FC61A0">
              <w:rPr>
                <w:rStyle w:val="Hyperkobling"/>
                <w:rFonts w:asciiTheme="minorHAnsi" w:hAnsiTheme="minorHAnsi"/>
                <w:sz w:val="18"/>
                <w:szCs w:val="18"/>
              </w:rPr>
              <w:t>Miljødirektoratet</w:t>
            </w:r>
            <w:proofErr w:type="spellEnd"/>
            <w:r w:rsidR="008E55F4">
              <w:fldChar w:fldCharType="end"/>
            </w:r>
            <w:r w:rsidR="008E55F4" w:rsidRPr="00FC61A0">
              <w:rPr>
                <w:sz w:val="18"/>
                <w:szCs w:val="18"/>
              </w:rPr>
              <w:t>)</w:t>
            </w:r>
            <w:r w:rsidR="00F2189A" w:rsidRPr="00FC61A0">
              <w:rPr>
                <w:sz w:val="18"/>
                <w:szCs w:val="18"/>
              </w:rPr>
              <w:t>.</w:t>
            </w:r>
          </w:p>
          <w:p w14:paraId="207EF2B0" w14:textId="3CED0346" w:rsidR="00271B80" w:rsidRPr="00FC61A0" w:rsidRDefault="001F0C52" w:rsidP="00DB6591">
            <w:pPr>
              <w:pStyle w:val="Punktlisteitabell"/>
              <w:numPr>
                <w:ilvl w:val="0"/>
                <w:numId w:val="182"/>
              </w:numPr>
              <w:spacing w:after="40"/>
              <w:ind w:left="312" w:hanging="284"/>
              <w:contextualSpacing w:val="0"/>
              <w:rPr>
                <w:sz w:val="18"/>
                <w:szCs w:val="18"/>
              </w:rPr>
            </w:pPr>
            <w:r w:rsidRPr="00FC61A0">
              <w:rPr>
                <w:i/>
                <w:sz w:val="18"/>
                <w:szCs w:val="18"/>
              </w:rPr>
              <w:t>Støy i planlegging av s</w:t>
            </w:r>
            <w:r w:rsidR="008E55F4" w:rsidRPr="00FC61A0">
              <w:rPr>
                <w:i/>
                <w:sz w:val="18"/>
                <w:szCs w:val="18"/>
              </w:rPr>
              <w:t>nøskuterløyper</w:t>
            </w:r>
            <w:r w:rsidR="008E55F4" w:rsidRPr="00FC61A0">
              <w:rPr>
                <w:sz w:val="18"/>
                <w:szCs w:val="18"/>
              </w:rPr>
              <w:t xml:space="preserve"> –</w:t>
            </w:r>
            <w:r w:rsidR="006976F6" w:rsidRPr="00FC61A0">
              <w:rPr>
                <w:sz w:val="18"/>
                <w:szCs w:val="18"/>
              </w:rPr>
              <w:t xml:space="preserve"> </w:t>
            </w:r>
            <w:r w:rsidR="005374A0" w:rsidRPr="00FC61A0">
              <w:rPr>
                <w:sz w:val="18"/>
                <w:szCs w:val="18"/>
              </w:rPr>
              <w:t xml:space="preserve">anbefaler </w:t>
            </w:r>
            <w:r w:rsidR="00B00843" w:rsidRPr="00FC61A0">
              <w:rPr>
                <w:sz w:val="18"/>
                <w:szCs w:val="18"/>
              </w:rPr>
              <w:t xml:space="preserve">grense på </w:t>
            </w:r>
            <w:r w:rsidR="008E55F4" w:rsidRPr="00FC61A0">
              <w:rPr>
                <w:sz w:val="18"/>
                <w:szCs w:val="18"/>
              </w:rPr>
              <w:t>40 dB i planlegging for friluftsområder</w:t>
            </w:r>
            <w:r w:rsidR="003C2B12" w:rsidRPr="00FC61A0">
              <w:rPr>
                <w:sz w:val="18"/>
                <w:szCs w:val="18"/>
              </w:rPr>
              <w:t xml:space="preserve">, </w:t>
            </w:r>
            <w:r w:rsidR="005813B7" w:rsidRPr="00FC61A0">
              <w:rPr>
                <w:sz w:val="18"/>
                <w:szCs w:val="18"/>
              </w:rPr>
              <w:t xml:space="preserve">for </w:t>
            </w:r>
            <w:r w:rsidR="008E55F4" w:rsidRPr="00FC61A0">
              <w:rPr>
                <w:sz w:val="18"/>
                <w:szCs w:val="18"/>
              </w:rPr>
              <w:t xml:space="preserve">“stillhet” </w:t>
            </w:r>
            <w:r w:rsidR="005813B7" w:rsidRPr="00FC61A0">
              <w:rPr>
                <w:sz w:val="18"/>
                <w:szCs w:val="18"/>
              </w:rPr>
              <w:t xml:space="preserve">i natur og </w:t>
            </w:r>
            <w:r w:rsidR="008E55F4" w:rsidRPr="00FC61A0">
              <w:rPr>
                <w:sz w:val="18"/>
                <w:szCs w:val="18"/>
              </w:rPr>
              <w:t>turterreng</w:t>
            </w:r>
            <w:r w:rsidR="006976F6" w:rsidRPr="00FC61A0">
              <w:rPr>
                <w:sz w:val="18"/>
                <w:szCs w:val="18"/>
              </w:rPr>
              <w:t xml:space="preserve"> </w:t>
            </w:r>
            <w:r w:rsidR="008E55F4" w:rsidRPr="00FC61A0">
              <w:rPr>
                <w:sz w:val="18"/>
                <w:szCs w:val="18"/>
              </w:rPr>
              <w:t>(</w:t>
            </w:r>
            <w:proofErr w:type="spellStart"/>
            <w:r w:rsidR="008E55F4">
              <w:fldChar w:fldCharType="begin"/>
            </w:r>
            <w:r w:rsidR="008E55F4">
              <w:instrText>HYPERLINK "https://www.miljodirektoratet.no/link/2ba16dbdde734b429a995488cedb3d3c.aspx?utm_source=chatgpt.com"</w:instrText>
            </w:r>
            <w:r w:rsidR="008E55F4">
              <w:fldChar w:fldCharType="separate"/>
            </w:r>
            <w:r w:rsidR="008E55F4" w:rsidRPr="00FC61A0">
              <w:rPr>
                <w:rStyle w:val="Hyperkobling"/>
                <w:rFonts w:asciiTheme="minorHAnsi" w:hAnsiTheme="minorHAnsi"/>
                <w:sz w:val="18"/>
                <w:szCs w:val="18"/>
              </w:rPr>
              <w:t>Miljødirektoratet</w:t>
            </w:r>
            <w:proofErr w:type="spellEnd"/>
            <w:r w:rsidR="008E55F4">
              <w:fldChar w:fldCharType="end"/>
            </w:r>
            <w:r w:rsidR="008E55F4" w:rsidRPr="00FC61A0">
              <w:rPr>
                <w:sz w:val="18"/>
                <w:szCs w:val="18"/>
              </w:rPr>
              <w:t>)</w:t>
            </w:r>
            <w:r w:rsidR="00F2189A" w:rsidRPr="00FC61A0">
              <w:rPr>
                <w:sz w:val="18"/>
                <w:szCs w:val="18"/>
              </w:rPr>
              <w:t>.</w:t>
            </w:r>
          </w:p>
        </w:tc>
        <w:tc>
          <w:tcPr>
            <w:tcW w:w="791" w:type="pct"/>
            <w:gridSpan w:val="3"/>
            <w:tcBorders>
              <w:right w:val="single" w:sz="4" w:space="0" w:color="1E1E1E" w:themeColor="text1"/>
            </w:tcBorders>
            <w:shd w:val="clear" w:color="auto" w:fill="E8EFF4" w:themeFill="accent1" w:themeFillTint="33"/>
            <w:tcMar>
              <w:top w:w="57" w:type="dxa"/>
            </w:tcMar>
          </w:tcPr>
          <w:p w14:paraId="41310EA6" w14:textId="0BC82396" w:rsidR="00271B80" w:rsidRPr="00FC61A0" w:rsidRDefault="00271B80" w:rsidP="00F86B72">
            <w:pPr>
              <w:rPr>
                <w:rFonts w:asciiTheme="minorHAnsi" w:hAnsiTheme="minorHAnsi"/>
                <w:b/>
                <w:bCs/>
                <w:sz w:val="18"/>
                <w:szCs w:val="18"/>
              </w:rPr>
            </w:pPr>
            <w:r w:rsidRPr="00FC61A0">
              <w:rPr>
                <w:rFonts w:asciiTheme="minorHAnsi" w:hAnsiTheme="minorHAnsi"/>
                <w:b/>
                <w:bCs/>
                <w:sz w:val="18"/>
                <w:szCs w:val="18"/>
              </w:rPr>
              <w:t>Stillhet/støy</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120BBF70" w14:textId="27B90B31" w:rsidR="00271B80" w:rsidRPr="00FC61A0" w:rsidRDefault="00221F22" w:rsidP="00F86B72">
            <w:pPr>
              <w:rPr>
                <w:rFonts w:asciiTheme="minorHAnsi" w:hAnsiTheme="minorHAnsi"/>
                <w:b/>
                <w:bCs/>
                <w:sz w:val="18"/>
                <w:szCs w:val="18"/>
              </w:rPr>
            </w:pPr>
            <w:r w:rsidRPr="00FC61A0">
              <w:rPr>
                <w:rFonts w:asciiTheme="minorHAnsi" w:hAnsiTheme="minorHAnsi"/>
                <w:b/>
                <w:bCs/>
                <w:sz w:val="18"/>
                <w:szCs w:val="18"/>
              </w:rPr>
              <w:t>BLV-01-1</w:t>
            </w:r>
            <w:r w:rsidRPr="00FC61A0">
              <w:rPr>
                <w:rFonts w:asciiTheme="minorHAnsi" w:hAnsiTheme="minorHAnsi"/>
                <w:b/>
                <w:bCs/>
                <w:sz w:val="18"/>
                <w:szCs w:val="18"/>
              </w:rPr>
              <w:br/>
            </w:r>
          </w:p>
        </w:tc>
        <w:tc>
          <w:tcPr>
            <w:tcW w:w="457" w:type="pct"/>
            <w:gridSpan w:val="2"/>
            <w:vMerge/>
            <w:tcBorders>
              <w:top w:val="single" w:sz="4" w:space="0" w:color="BBD0DF" w:themeColor="accent1" w:themeTint="99"/>
              <w:left w:val="single" w:sz="4" w:space="0" w:color="1E1E1E" w:themeColor="text1"/>
              <w:right w:val="single" w:sz="4" w:space="0" w:color="1E1E1E" w:themeColor="text1"/>
            </w:tcBorders>
            <w:shd w:val="clear" w:color="auto" w:fill="BBD0DF" w:themeFill="accent1" w:themeFillTint="99"/>
            <w:tcMar>
              <w:top w:w="57" w:type="dxa"/>
            </w:tcMar>
          </w:tcPr>
          <w:p w14:paraId="67BBE9F3" w14:textId="2AFF8A31" w:rsidR="00271B80" w:rsidRPr="00FC61A0" w:rsidRDefault="00271B80" w:rsidP="00F86B72">
            <w:pPr>
              <w:rPr>
                <w:rFonts w:asciiTheme="minorHAnsi" w:hAnsiTheme="minorHAnsi"/>
                <w:b/>
                <w:bCs/>
                <w:sz w:val="18"/>
                <w:szCs w:val="18"/>
              </w:rPr>
            </w:pPr>
          </w:p>
        </w:tc>
      </w:tr>
      <w:tr w:rsidR="00673DB0" w:rsidRPr="00FC61A0" w14:paraId="3F4422D9" w14:textId="77777777" w:rsidTr="00E31DF8">
        <w:trPr>
          <w:trHeight w:val="360"/>
        </w:trPr>
        <w:tc>
          <w:tcPr>
            <w:tcW w:w="690" w:type="pct"/>
            <w:vMerge/>
            <w:tcBorders>
              <w:top w:val="single" w:sz="4" w:space="0" w:color="BBD0DF" w:themeColor="accent1" w:themeTint="99"/>
              <w:left w:val="single" w:sz="4" w:space="0" w:color="1E1E1E" w:themeColor="text1"/>
              <w:right w:val="single" w:sz="4" w:space="0" w:color="BBD0DF" w:themeColor="accent1" w:themeTint="99"/>
            </w:tcBorders>
            <w:shd w:val="clear" w:color="auto" w:fill="B3D2B8" w:themeFill="accent2" w:themeFillTint="99"/>
            <w:tcMar>
              <w:top w:w="57" w:type="dxa"/>
            </w:tcMar>
          </w:tcPr>
          <w:p w14:paraId="39B2C594" w14:textId="77777777" w:rsidR="00271B80" w:rsidRPr="00FC61A0" w:rsidRDefault="00271B80" w:rsidP="00F86B72">
            <w:pPr>
              <w:rPr>
                <w:rFonts w:asciiTheme="minorHAnsi" w:hAnsiTheme="minorHAnsi"/>
                <w:b/>
                <w:bCs/>
                <w:sz w:val="18"/>
                <w:szCs w:val="18"/>
              </w:rPr>
            </w:pPr>
          </w:p>
        </w:tc>
        <w:tc>
          <w:tcPr>
            <w:tcW w:w="294" w:type="pct"/>
            <w:gridSpan w:val="2"/>
            <w:vMerge/>
            <w:tcBorders>
              <w:top w:val="single" w:sz="4" w:space="0" w:color="BBD0DF" w:themeColor="accent1" w:themeTint="99"/>
              <w:left w:val="single" w:sz="4" w:space="0" w:color="BBD0DF" w:themeColor="accent1" w:themeTint="99"/>
              <w:right w:val="single" w:sz="4" w:space="0" w:color="auto"/>
            </w:tcBorders>
            <w:shd w:val="clear" w:color="auto" w:fill="E8EFF4" w:themeFill="accent1" w:themeFillTint="33"/>
            <w:tcMar>
              <w:top w:w="57" w:type="dxa"/>
            </w:tcMar>
          </w:tcPr>
          <w:p w14:paraId="1A52A040" w14:textId="1EAF1A77" w:rsidR="00271B80" w:rsidRPr="00FC61A0" w:rsidRDefault="00271B80" w:rsidP="00F86B72">
            <w:pPr>
              <w:rPr>
                <w:rFonts w:asciiTheme="minorHAnsi" w:hAnsiTheme="minorHAnsi"/>
                <w:b/>
                <w:bCs/>
                <w:sz w:val="18"/>
                <w:szCs w:val="18"/>
              </w:rPr>
            </w:pPr>
          </w:p>
        </w:tc>
        <w:tc>
          <w:tcPr>
            <w:tcW w:w="2286" w:type="pct"/>
            <w:tcBorders>
              <w:left w:val="single" w:sz="4" w:space="0" w:color="auto"/>
            </w:tcBorders>
            <w:shd w:val="clear" w:color="auto" w:fill="E8EFF4" w:themeFill="accent1" w:themeFillTint="33"/>
            <w:tcMar>
              <w:top w:w="57" w:type="dxa"/>
            </w:tcMar>
          </w:tcPr>
          <w:p w14:paraId="7FBFDF3F" w14:textId="69FBFDF4" w:rsidR="00271B80" w:rsidRPr="00FC61A0" w:rsidRDefault="0012217B" w:rsidP="00DF46CC">
            <w:pPr>
              <w:spacing w:after="0"/>
              <w:rPr>
                <w:rFonts w:asciiTheme="minorHAnsi" w:hAnsiTheme="minorHAnsi"/>
                <w:sz w:val="18"/>
                <w:szCs w:val="18"/>
              </w:rPr>
            </w:pPr>
            <w:r w:rsidRPr="00FC61A0">
              <w:rPr>
                <w:rFonts w:asciiTheme="minorHAnsi" w:hAnsiTheme="minorHAnsi"/>
                <w:b/>
                <w:bCs/>
                <w:sz w:val="18"/>
                <w:szCs w:val="18"/>
              </w:rPr>
              <w:t>TLV-</w:t>
            </w:r>
            <w:r w:rsidR="00271B80" w:rsidRPr="00FC61A0">
              <w:rPr>
                <w:rFonts w:asciiTheme="minorHAnsi" w:hAnsiTheme="minorHAnsi"/>
                <w:b/>
                <w:bCs/>
                <w:sz w:val="18"/>
                <w:szCs w:val="18"/>
              </w:rPr>
              <w:t>01-2: Synlighetskart (villmarksopplevelse</w:t>
            </w:r>
            <w:r w:rsidR="002A5E80" w:rsidRPr="00FC61A0">
              <w:rPr>
                <w:rFonts w:asciiTheme="minorHAnsi" w:hAnsiTheme="minorHAnsi"/>
                <w:bCs/>
                <w:sz w:val="18"/>
                <w:szCs w:val="18"/>
              </w:rPr>
              <w:t>, 202</w:t>
            </w:r>
            <w:r w:rsidR="00DF5BB3">
              <w:rPr>
                <w:rFonts w:asciiTheme="minorHAnsi" w:hAnsiTheme="minorHAnsi"/>
                <w:bCs/>
                <w:sz w:val="18"/>
                <w:szCs w:val="18"/>
              </w:rPr>
              <w:t>7</w:t>
            </w:r>
            <w:r w:rsidR="00271B80" w:rsidRPr="00FC61A0">
              <w:rPr>
                <w:rFonts w:asciiTheme="minorHAnsi" w:hAnsiTheme="minorHAnsi"/>
                <w:bCs/>
                <w:sz w:val="18"/>
                <w:szCs w:val="18"/>
              </w:rPr>
              <w:t>):</w:t>
            </w:r>
            <w:r w:rsidR="00271B80" w:rsidRPr="00FC61A0">
              <w:rPr>
                <w:rFonts w:asciiTheme="minorHAnsi" w:hAnsiTheme="minorHAnsi"/>
                <w:b/>
                <w:bCs/>
                <w:sz w:val="18"/>
                <w:szCs w:val="18"/>
              </w:rPr>
              <w:t xml:space="preserve"> </w:t>
            </w:r>
            <w:r w:rsidR="00271B80" w:rsidRPr="00FC61A0">
              <w:rPr>
                <w:rFonts w:asciiTheme="minorHAnsi" w:hAnsiTheme="minorHAnsi"/>
                <w:sz w:val="18"/>
                <w:szCs w:val="18"/>
              </w:rPr>
              <w:t xml:space="preserve">Modellere synlighetskart for </w:t>
            </w:r>
            <w:proofErr w:type="spellStart"/>
            <w:r w:rsidR="00824396" w:rsidRPr="00FC61A0">
              <w:rPr>
                <w:rFonts w:asciiTheme="minorHAnsi" w:hAnsiTheme="minorHAnsi"/>
                <w:sz w:val="18"/>
                <w:szCs w:val="18"/>
              </w:rPr>
              <w:t>Øyfjellet</w:t>
            </w:r>
            <w:proofErr w:type="spellEnd"/>
            <w:r w:rsidR="00824396" w:rsidRPr="00FC61A0">
              <w:rPr>
                <w:rFonts w:asciiTheme="minorHAnsi" w:hAnsiTheme="minorHAnsi"/>
                <w:sz w:val="18"/>
                <w:szCs w:val="18"/>
              </w:rPr>
              <w:t xml:space="preserve"> </w:t>
            </w:r>
            <w:r w:rsidR="00E3528B">
              <w:rPr>
                <w:rFonts w:asciiTheme="minorHAnsi" w:hAnsiTheme="minorHAnsi"/>
                <w:sz w:val="18"/>
                <w:szCs w:val="18"/>
              </w:rPr>
              <w:t>vindkraft</w:t>
            </w:r>
            <w:r w:rsidR="004D3B02">
              <w:rPr>
                <w:rFonts w:asciiTheme="minorHAnsi" w:hAnsiTheme="minorHAnsi"/>
                <w:sz w:val="18"/>
                <w:szCs w:val="18"/>
              </w:rPr>
              <w:t>verk</w:t>
            </w:r>
            <w:r w:rsidR="009B624B" w:rsidRPr="00FC61A0">
              <w:rPr>
                <w:rFonts w:asciiTheme="minorHAnsi" w:hAnsiTheme="minorHAnsi"/>
                <w:sz w:val="18"/>
                <w:szCs w:val="18"/>
              </w:rPr>
              <w:t xml:space="preserve"> </w:t>
            </w:r>
            <w:r w:rsidR="006C3208" w:rsidRPr="00FC61A0">
              <w:rPr>
                <w:rFonts w:asciiTheme="minorHAnsi" w:hAnsiTheme="minorHAnsi"/>
                <w:sz w:val="18"/>
                <w:szCs w:val="18"/>
              </w:rPr>
              <w:t xml:space="preserve">– </w:t>
            </w:r>
            <w:r w:rsidR="009B624B" w:rsidRPr="00FC61A0">
              <w:rPr>
                <w:rFonts w:asciiTheme="minorHAnsi" w:hAnsiTheme="minorHAnsi"/>
                <w:sz w:val="18"/>
                <w:szCs w:val="18"/>
              </w:rPr>
              <w:t>antall</w:t>
            </w:r>
            <w:r w:rsidR="006C3208" w:rsidRPr="00FC61A0">
              <w:rPr>
                <w:rFonts w:asciiTheme="minorHAnsi" w:hAnsiTheme="minorHAnsi"/>
                <w:sz w:val="18"/>
                <w:szCs w:val="18"/>
              </w:rPr>
              <w:t xml:space="preserve"> </w:t>
            </w:r>
            <w:r w:rsidR="009B624B" w:rsidRPr="00FC61A0">
              <w:rPr>
                <w:rFonts w:asciiTheme="minorHAnsi" w:hAnsiTheme="minorHAnsi"/>
                <w:sz w:val="18"/>
                <w:szCs w:val="18"/>
              </w:rPr>
              <w:t>synlige turbiner pr. celle + siktlinjer fra definerte utsiktspunkt, ruter og innfallsporter i verneområdet.</w:t>
            </w:r>
          </w:p>
          <w:p w14:paraId="6EDA76C9" w14:textId="50E04973" w:rsidR="00714422" w:rsidRPr="00FC61A0" w:rsidRDefault="00714422" w:rsidP="00DB6591">
            <w:pPr>
              <w:pStyle w:val="Listeavsnitt"/>
              <w:numPr>
                <w:ilvl w:val="0"/>
                <w:numId w:val="239"/>
              </w:numPr>
              <w:spacing w:after="60" w:line="240" w:lineRule="auto"/>
              <w:ind w:left="344" w:right="-136" w:hanging="283"/>
              <w:contextualSpacing w:val="0"/>
              <w:rPr>
                <w:rFonts w:asciiTheme="minorHAnsi" w:hAnsiTheme="minorHAnsi"/>
                <w:sz w:val="18"/>
                <w:szCs w:val="18"/>
              </w:rPr>
            </w:pPr>
            <w:hyperlink r:id="rId54" w:history="1">
              <w:r w:rsidRPr="00FC61A0">
                <w:rPr>
                  <w:rStyle w:val="Hyperkobling"/>
                  <w:rFonts w:asciiTheme="minorHAnsi" w:hAnsiTheme="minorHAnsi"/>
                  <w:sz w:val="18"/>
                  <w:szCs w:val="18"/>
                </w:rPr>
                <w:t>M-1941</w:t>
              </w:r>
            </w:hyperlink>
            <w:r w:rsidR="006C3208" w:rsidRPr="00FC61A0">
              <w:rPr>
                <w:rFonts w:asciiTheme="minorHAnsi" w:hAnsiTheme="minorHAnsi"/>
                <w:sz w:val="18"/>
                <w:szCs w:val="18"/>
              </w:rPr>
              <w:t xml:space="preserve">, </w:t>
            </w:r>
            <w:r w:rsidRPr="00FC61A0">
              <w:rPr>
                <w:rFonts w:asciiTheme="minorHAnsi" w:hAnsiTheme="minorHAnsi"/>
                <w:i/>
                <w:sz w:val="18"/>
                <w:szCs w:val="18"/>
              </w:rPr>
              <w:t xml:space="preserve">Veileder for </w:t>
            </w:r>
            <w:r w:rsidR="00CB499D" w:rsidRPr="00FC61A0">
              <w:rPr>
                <w:rFonts w:asciiTheme="minorHAnsi" w:hAnsiTheme="minorHAnsi"/>
                <w:i/>
                <w:sz w:val="18"/>
                <w:szCs w:val="18"/>
              </w:rPr>
              <w:t xml:space="preserve">konsekvensutredninger av </w:t>
            </w:r>
            <w:r w:rsidR="00260736" w:rsidRPr="00FC61A0">
              <w:rPr>
                <w:rFonts w:asciiTheme="minorHAnsi" w:hAnsiTheme="minorHAnsi"/>
                <w:i/>
                <w:sz w:val="18"/>
                <w:szCs w:val="18"/>
              </w:rPr>
              <w:t>l</w:t>
            </w:r>
            <w:r w:rsidR="00CB499D" w:rsidRPr="00FC61A0">
              <w:rPr>
                <w:rFonts w:asciiTheme="minorHAnsi" w:hAnsiTheme="minorHAnsi"/>
                <w:i/>
                <w:sz w:val="18"/>
                <w:szCs w:val="18"/>
              </w:rPr>
              <w:t>andskap</w:t>
            </w:r>
            <w:r w:rsidR="00F2189A" w:rsidRPr="00FC61A0">
              <w:rPr>
                <w:rFonts w:asciiTheme="minorHAnsi" w:hAnsiTheme="minorHAnsi"/>
                <w:i/>
                <w:sz w:val="18"/>
                <w:szCs w:val="18"/>
              </w:rPr>
              <w:t xml:space="preserve">, </w:t>
            </w:r>
            <w:r w:rsidR="00F2189A" w:rsidRPr="00FC61A0">
              <w:rPr>
                <w:rFonts w:asciiTheme="minorHAnsi" w:hAnsiTheme="minorHAnsi"/>
                <w:sz w:val="18"/>
                <w:szCs w:val="18"/>
              </w:rPr>
              <w:t xml:space="preserve">med </w:t>
            </w:r>
            <w:r w:rsidR="005917BF" w:rsidRPr="00FC61A0">
              <w:rPr>
                <w:rFonts w:asciiTheme="minorHAnsi" w:hAnsiTheme="minorHAnsi"/>
                <w:sz w:val="18"/>
                <w:szCs w:val="18"/>
              </w:rPr>
              <w:t>påvirkningstabell</w:t>
            </w:r>
            <w:r w:rsidR="00CE5165" w:rsidRPr="00FC61A0">
              <w:rPr>
                <w:rFonts w:asciiTheme="minorHAnsi" w:hAnsiTheme="minorHAnsi"/>
                <w:sz w:val="18"/>
                <w:szCs w:val="18"/>
              </w:rPr>
              <w:t xml:space="preserve"> </w:t>
            </w:r>
            <w:r w:rsidR="003A01B1" w:rsidRPr="00FC61A0">
              <w:rPr>
                <w:rFonts w:asciiTheme="minorHAnsi" w:hAnsiTheme="minorHAnsi"/>
                <w:sz w:val="18"/>
                <w:szCs w:val="18"/>
              </w:rPr>
              <w:t>(</w:t>
            </w:r>
            <w:proofErr w:type="spellStart"/>
            <w:r w:rsidR="003A01B1">
              <w:fldChar w:fldCharType="begin"/>
            </w:r>
            <w:r w:rsidR="003A01B1">
              <w:instrText>HYPERLINK "https://www.miljodirektoratet.no/ansvarsomrader/overvaking-arealplanlegging/arealplanlegging/konsekvensutredninger/metode-for-utredning/landskap/5.6-vurder-pavirkning"</w:instrText>
            </w:r>
            <w:r w:rsidR="003A01B1">
              <w:fldChar w:fldCharType="separate"/>
            </w:r>
            <w:r w:rsidR="003A01B1" w:rsidRPr="00FC61A0">
              <w:rPr>
                <w:rStyle w:val="Hyperkobling"/>
                <w:rFonts w:asciiTheme="minorHAnsi" w:hAnsiTheme="minorHAnsi"/>
                <w:sz w:val="18"/>
                <w:szCs w:val="18"/>
              </w:rPr>
              <w:t>Miljødirektoratet</w:t>
            </w:r>
            <w:proofErr w:type="spellEnd"/>
            <w:r w:rsidR="003A01B1">
              <w:fldChar w:fldCharType="end"/>
            </w:r>
            <w:r w:rsidR="003A01B1" w:rsidRPr="00FC61A0">
              <w:rPr>
                <w:rFonts w:asciiTheme="minorHAnsi" w:hAnsiTheme="minorHAnsi"/>
                <w:sz w:val="18"/>
                <w:szCs w:val="18"/>
              </w:rPr>
              <w:t>)</w:t>
            </w:r>
            <w:r w:rsidR="00CE5165" w:rsidRPr="00FC61A0">
              <w:rPr>
                <w:rFonts w:asciiTheme="minorHAnsi" w:hAnsiTheme="minorHAnsi"/>
                <w:sz w:val="18"/>
                <w:szCs w:val="18"/>
              </w:rPr>
              <w:t xml:space="preserve">. </w:t>
            </w:r>
          </w:p>
        </w:tc>
        <w:tc>
          <w:tcPr>
            <w:tcW w:w="791" w:type="pct"/>
            <w:gridSpan w:val="3"/>
            <w:tcBorders>
              <w:right w:val="single" w:sz="4" w:space="0" w:color="1E1E1E" w:themeColor="text1"/>
            </w:tcBorders>
            <w:shd w:val="clear" w:color="auto" w:fill="E8EFF4" w:themeFill="accent1" w:themeFillTint="33"/>
            <w:tcMar>
              <w:top w:w="57" w:type="dxa"/>
            </w:tcMar>
          </w:tcPr>
          <w:p w14:paraId="4E0BFE6C" w14:textId="04AB1377" w:rsidR="00271B80" w:rsidRPr="00FC61A0" w:rsidRDefault="00271B80" w:rsidP="00F86B72">
            <w:pPr>
              <w:rPr>
                <w:rFonts w:asciiTheme="minorHAnsi" w:hAnsiTheme="minorHAnsi"/>
                <w:b/>
                <w:bCs/>
                <w:sz w:val="18"/>
                <w:szCs w:val="18"/>
              </w:rPr>
            </w:pPr>
            <w:r w:rsidRPr="00FC61A0">
              <w:rPr>
                <w:rFonts w:asciiTheme="minorHAnsi" w:hAnsiTheme="minorHAnsi"/>
                <w:b/>
                <w:bCs/>
                <w:sz w:val="18"/>
                <w:szCs w:val="18"/>
              </w:rPr>
              <w:t>Tekniske inngrep</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3D2C4363" w14:textId="603CBA62" w:rsidR="00271B80" w:rsidRPr="00FC61A0" w:rsidRDefault="00221F22" w:rsidP="00F86B72">
            <w:pPr>
              <w:rPr>
                <w:rFonts w:asciiTheme="minorHAnsi" w:hAnsiTheme="minorHAnsi"/>
                <w:b/>
                <w:bCs/>
                <w:sz w:val="18"/>
                <w:szCs w:val="18"/>
              </w:rPr>
            </w:pPr>
            <w:r w:rsidRPr="00FC61A0">
              <w:rPr>
                <w:rFonts w:asciiTheme="minorHAnsi" w:hAnsiTheme="minorHAnsi"/>
                <w:b/>
                <w:bCs/>
                <w:sz w:val="18"/>
                <w:szCs w:val="18"/>
              </w:rPr>
              <w:t>BLV-01-2</w:t>
            </w:r>
          </w:p>
        </w:tc>
        <w:tc>
          <w:tcPr>
            <w:tcW w:w="457" w:type="pct"/>
            <w:gridSpan w:val="2"/>
            <w:vMerge/>
            <w:tcBorders>
              <w:top w:val="single" w:sz="4" w:space="0" w:color="BBD0DF" w:themeColor="accent1" w:themeTint="99"/>
              <w:left w:val="single" w:sz="4" w:space="0" w:color="1E1E1E" w:themeColor="text1"/>
              <w:right w:val="single" w:sz="4" w:space="0" w:color="1E1E1E" w:themeColor="text1"/>
            </w:tcBorders>
            <w:shd w:val="clear" w:color="auto" w:fill="BBD0DF" w:themeFill="accent1" w:themeFillTint="99"/>
            <w:tcMar>
              <w:top w:w="57" w:type="dxa"/>
            </w:tcMar>
          </w:tcPr>
          <w:p w14:paraId="6621F1BF" w14:textId="6EEF074B" w:rsidR="00271B80" w:rsidRPr="00FC61A0" w:rsidRDefault="00271B80" w:rsidP="00F86B72">
            <w:pPr>
              <w:rPr>
                <w:rFonts w:asciiTheme="minorHAnsi" w:hAnsiTheme="minorHAnsi"/>
                <w:b/>
                <w:bCs/>
                <w:sz w:val="18"/>
                <w:szCs w:val="18"/>
              </w:rPr>
            </w:pPr>
          </w:p>
        </w:tc>
      </w:tr>
      <w:tr w:rsidR="00673DB0" w:rsidRPr="00FC61A0" w14:paraId="143F5688" w14:textId="77777777" w:rsidTr="00E31DF8">
        <w:trPr>
          <w:trHeight w:val="360"/>
        </w:trPr>
        <w:tc>
          <w:tcPr>
            <w:tcW w:w="690" w:type="pct"/>
            <w:vMerge/>
            <w:tcBorders>
              <w:top w:val="single" w:sz="4" w:space="0" w:color="BBD0DF" w:themeColor="accent1" w:themeTint="99"/>
              <w:left w:val="single" w:sz="4" w:space="0" w:color="1E1E1E" w:themeColor="text1"/>
              <w:right w:val="single" w:sz="4" w:space="0" w:color="BBD0DF" w:themeColor="accent1" w:themeTint="99"/>
            </w:tcBorders>
            <w:shd w:val="clear" w:color="auto" w:fill="B3D2B8" w:themeFill="accent2" w:themeFillTint="99"/>
            <w:tcMar>
              <w:top w:w="57" w:type="dxa"/>
            </w:tcMar>
          </w:tcPr>
          <w:p w14:paraId="08D78451" w14:textId="77777777" w:rsidR="00271B80" w:rsidRPr="00FC61A0" w:rsidRDefault="00271B80" w:rsidP="00F86B72">
            <w:pPr>
              <w:rPr>
                <w:rFonts w:asciiTheme="minorHAnsi" w:hAnsiTheme="minorHAnsi"/>
                <w:b/>
                <w:bCs/>
                <w:sz w:val="18"/>
                <w:szCs w:val="18"/>
              </w:rPr>
            </w:pPr>
          </w:p>
        </w:tc>
        <w:tc>
          <w:tcPr>
            <w:tcW w:w="294" w:type="pct"/>
            <w:gridSpan w:val="2"/>
            <w:vMerge/>
            <w:tcBorders>
              <w:top w:val="single" w:sz="4" w:space="0" w:color="BBD0DF" w:themeColor="accent1" w:themeTint="99"/>
              <w:left w:val="single" w:sz="4" w:space="0" w:color="BBD0DF" w:themeColor="accent1" w:themeTint="99"/>
              <w:right w:val="single" w:sz="4" w:space="0" w:color="auto"/>
            </w:tcBorders>
            <w:shd w:val="clear" w:color="auto" w:fill="E8EFF4" w:themeFill="accent1" w:themeFillTint="33"/>
            <w:tcMar>
              <w:top w:w="57" w:type="dxa"/>
            </w:tcMar>
          </w:tcPr>
          <w:p w14:paraId="4EFBCF2C" w14:textId="3E96F709" w:rsidR="00271B80" w:rsidRPr="00FC61A0" w:rsidRDefault="00271B80" w:rsidP="00F86B72">
            <w:pPr>
              <w:rPr>
                <w:rFonts w:asciiTheme="minorHAnsi" w:hAnsiTheme="minorHAnsi"/>
                <w:b/>
                <w:bCs/>
                <w:sz w:val="18"/>
                <w:szCs w:val="18"/>
              </w:rPr>
            </w:pPr>
          </w:p>
        </w:tc>
        <w:tc>
          <w:tcPr>
            <w:tcW w:w="2286" w:type="pct"/>
            <w:tcBorders>
              <w:left w:val="single" w:sz="4" w:space="0" w:color="auto"/>
            </w:tcBorders>
            <w:shd w:val="clear" w:color="auto" w:fill="E8EFF4" w:themeFill="accent1" w:themeFillTint="33"/>
            <w:tcMar>
              <w:top w:w="57" w:type="dxa"/>
            </w:tcMar>
          </w:tcPr>
          <w:p w14:paraId="2D47AA38" w14:textId="58D8602B" w:rsidR="00271B80" w:rsidRPr="00FC61A0" w:rsidRDefault="0012217B" w:rsidP="00594630">
            <w:pPr>
              <w:spacing w:after="40"/>
              <w:rPr>
                <w:rFonts w:asciiTheme="minorHAnsi" w:hAnsiTheme="minorHAnsi"/>
                <w:sz w:val="18"/>
                <w:szCs w:val="18"/>
              </w:rPr>
            </w:pPr>
            <w:r w:rsidRPr="00FC61A0">
              <w:rPr>
                <w:rFonts w:asciiTheme="minorHAnsi" w:hAnsiTheme="minorHAnsi"/>
                <w:b/>
                <w:bCs/>
                <w:sz w:val="18"/>
                <w:szCs w:val="18"/>
              </w:rPr>
              <w:t>TLV-</w:t>
            </w:r>
            <w:r w:rsidR="00271B80" w:rsidRPr="00FC61A0">
              <w:rPr>
                <w:rFonts w:asciiTheme="minorHAnsi" w:hAnsiTheme="minorHAnsi"/>
                <w:b/>
                <w:bCs/>
                <w:sz w:val="18"/>
                <w:szCs w:val="18"/>
              </w:rPr>
              <w:t xml:space="preserve">01-3: Oppdatere </w:t>
            </w:r>
            <w:r w:rsidR="00417C62" w:rsidRPr="00FC61A0">
              <w:rPr>
                <w:rFonts w:asciiTheme="minorHAnsi" w:hAnsiTheme="minorHAnsi"/>
                <w:b/>
                <w:bCs/>
                <w:sz w:val="18"/>
                <w:szCs w:val="18"/>
              </w:rPr>
              <w:t>landskapskartlegging</w:t>
            </w:r>
            <w:r w:rsidR="0018046A" w:rsidRPr="00FC61A0">
              <w:rPr>
                <w:rFonts w:asciiTheme="minorHAnsi" w:hAnsiTheme="minorHAnsi"/>
                <w:b/>
                <w:bCs/>
                <w:sz w:val="18"/>
                <w:szCs w:val="18"/>
              </w:rPr>
              <w:t xml:space="preserve"> </w:t>
            </w:r>
            <w:r w:rsidR="0018046A" w:rsidRPr="00FC61A0">
              <w:rPr>
                <w:rFonts w:asciiTheme="minorHAnsi" w:hAnsiTheme="minorHAnsi"/>
                <w:bCs/>
                <w:sz w:val="18"/>
                <w:szCs w:val="18"/>
              </w:rPr>
              <w:t>(202</w:t>
            </w:r>
            <w:r w:rsidR="00DF5BB3">
              <w:rPr>
                <w:rFonts w:asciiTheme="minorHAnsi" w:hAnsiTheme="minorHAnsi"/>
                <w:bCs/>
                <w:sz w:val="18"/>
                <w:szCs w:val="18"/>
              </w:rPr>
              <w:t>7</w:t>
            </w:r>
            <w:r w:rsidR="0018046A" w:rsidRPr="00FC61A0">
              <w:rPr>
                <w:rFonts w:asciiTheme="minorHAnsi" w:hAnsiTheme="minorHAnsi"/>
                <w:bCs/>
                <w:sz w:val="18"/>
                <w:szCs w:val="18"/>
              </w:rPr>
              <w:t>):</w:t>
            </w:r>
            <w:r w:rsidR="0018046A" w:rsidRPr="00FC61A0">
              <w:rPr>
                <w:rFonts w:asciiTheme="minorHAnsi" w:hAnsiTheme="minorHAnsi"/>
                <w:b/>
                <w:bCs/>
                <w:sz w:val="18"/>
                <w:szCs w:val="18"/>
              </w:rPr>
              <w:t xml:space="preserve"> </w:t>
            </w:r>
            <w:r w:rsidR="00271B80" w:rsidRPr="00FC61A0">
              <w:rPr>
                <w:rFonts w:asciiTheme="minorHAnsi" w:hAnsiTheme="minorHAnsi"/>
                <w:sz w:val="18"/>
                <w:szCs w:val="18"/>
              </w:rPr>
              <w:t xml:space="preserve">Grunnlag: NIJOS (2004), </w:t>
            </w:r>
            <w:r w:rsidRPr="00FC61A0">
              <w:rPr>
                <w:rFonts w:asciiTheme="minorHAnsi" w:hAnsiTheme="minorHAnsi"/>
                <w:b/>
                <w:bCs/>
                <w:sz w:val="18"/>
                <w:szCs w:val="18"/>
              </w:rPr>
              <w:t>TLV-</w:t>
            </w:r>
            <w:r w:rsidR="00271B80" w:rsidRPr="00FC61A0">
              <w:rPr>
                <w:rFonts w:asciiTheme="minorHAnsi" w:hAnsiTheme="minorHAnsi"/>
                <w:b/>
                <w:bCs/>
                <w:sz w:val="18"/>
                <w:szCs w:val="18"/>
              </w:rPr>
              <w:t>01-1</w:t>
            </w:r>
            <w:r w:rsidR="00271B80" w:rsidRPr="00FC61A0">
              <w:rPr>
                <w:rFonts w:asciiTheme="minorHAnsi" w:hAnsiTheme="minorHAnsi"/>
                <w:sz w:val="18"/>
                <w:szCs w:val="18"/>
              </w:rPr>
              <w:t xml:space="preserve"> og </w:t>
            </w:r>
            <w:r w:rsidRPr="00FC61A0">
              <w:rPr>
                <w:rFonts w:asciiTheme="minorHAnsi" w:hAnsiTheme="minorHAnsi"/>
                <w:b/>
                <w:bCs/>
                <w:sz w:val="18"/>
                <w:szCs w:val="18"/>
              </w:rPr>
              <w:t>TLV-</w:t>
            </w:r>
            <w:r w:rsidR="00271B80" w:rsidRPr="00FC61A0">
              <w:rPr>
                <w:rFonts w:asciiTheme="minorHAnsi" w:hAnsiTheme="minorHAnsi"/>
                <w:b/>
                <w:bCs/>
                <w:sz w:val="18"/>
                <w:szCs w:val="18"/>
              </w:rPr>
              <w:t>02-2</w:t>
            </w:r>
            <w:r w:rsidR="003C30CF" w:rsidRPr="00FC61A0">
              <w:rPr>
                <w:rFonts w:asciiTheme="minorHAnsi" w:hAnsiTheme="minorHAnsi"/>
                <w:sz w:val="18"/>
                <w:szCs w:val="18"/>
              </w:rPr>
              <w:t>, vurdere</w:t>
            </w:r>
            <w:r w:rsidR="00430483" w:rsidRPr="00FC61A0">
              <w:rPr>
                <w:rFonts w:asciiTheme="minorHAnsi" w:hAnsiTheme="minorHAnsi"/>
                <w:sz w:val="18"/>
                <w:szCs w:val="18"/>
              </w:rPr>
              <w:t xml:space="preserve"> endringer etter fjerne</w:t>
            </w:r>
            <w:r w:rsidR="00BC4CB1" w:rsidRPr="00FC61A0">
              <w:rPr>
                <w:rFonts w:asciiTheme="minorHAnsi" w:hAnsiTheme="minorHAnsi"/>
                <w:sz w:val="18"/>
                <w:szCs w:val="18"/>
              </w:rPr>
              <w:t>t</w:t>
            </w:r>
            <w:r w:rsidR="00430483" w:rsidRPr="00FC61A0">
              <w:rPr>
                <w:rFonts w:asciiTheme="minorHAnsi" w:hAnsiTheme="minorHAnsi"/>
                <w:sz w:val="18"/>
                <w:szCs w:val="18"/>
              </w:rPr>
              <w:t xml:space="preserve"> kraftlinje og ny </w:t>
            </w:r>
            <w:proofErr w:type="spellStart"/>
            <w:r w:rsidR="00430483" w:rsidRPr="00FC61A0">
              <w:rPr>
                <w:rFonts w:asciiTheme="minorHAnsi" w:hAnsiTheme="minorHAnsi"/>
                <w:sz w:val="18"/>
                <w:szCs w:val="18"/>
              </w:rPr>
              <w:t>Øyfjellet</w:t>
            </w:r>
            <w:proofErr w:type="spellEnd"/>
            <w:r w:rsidR="00430483" w:rsidRPr="00FC61A0">
              <w:rPr>
                <w:rFonts w:asciiTheme="minorHAnsi" w:hAnsiTheme="minorHAnsi"/>
                <w:sz w:val="18"/>
                <w:szCs w:val="18"/>
              </w:rPr>
              <w:t xml:space="preserve"> vindkraft</w:t>
            </w:r>
            <w:r w:rsidR="007C436B" w:rsidRPr="00FC61A0">
              <w:rPr>
                <w:rFonts w:asciiTheme="minorHAnsi" w:hAnsiTheme="minorHAnsi"/>
                <w:sz w:val="18"/>
                <w:szCs w:val="18"/>
              </w:rPr>
              <w:t>-</w:t>
            </w:r>
            <w:r w:rsidR="00430483" w:rsidRPr="00FC61A0">
              <w:rPr>
                <w:rFonts w:asciiTheme="minorHAnsi" w:hAnsiTheme="minorHAnsi"/>
                <w:sz w:val="18"/>
                <w:szCs w:val="18"/>
              </w:rPr>
              <w:t>verk</w:t>
            </w:r>
            <w:r w:rsidR="00BC4CB1" w:rsidRPr="00FC61A0">
              <w:rPr>
                <w:rFonts w:asciiTheme="minorHAnsi" w:hAnsiTheme="minorHAnsi"/>
                <w:sz w:val="18"/>
                <w:szCs w:val="18"/>
              </w:rPr>
              <w:t xml:space="preserve">, </w:t>
            </w:r>
            <w:r w:rsidR="003C30CF" w:rsidRPr="00FC61A0">
              <w:rPr>
                <w:rFonts w:asciiTheme="minorHAnsi" w:hAnsiTheme="minorHAnsi"/>
                <w:sz w:val="18"/>
                <w:szCs w:val="18"/>
              </w:rPr>
              <w:t xml:space="preserve">iht. </w:t>
            </w:r>
            <w:r w:rsidR="00FD0BCC" w:rsidRPr="00FC61A0">
              <w:rPr>
                <w:rFonts w:asciiTheme="minorHAnsi" w:hAnsiTheme="minorHAnsi"/>
                <w:sz w:val="18"/>
                <w:szCs w:val="18"/>
              </w:rPr>
              <w:t xml:space="preserve">kriteriene for </w:t>
            </w:r>
            <w:proofErr w:type="spellStart"/>
            <w:r w:rsidR="00FD0BCC" w:rsidRPr="00FC61A0">
              <w:rPr>
                <w:rFonts w:asciiTheme="minorHAnsi" w:hAnsiTheme="minorHAnsi"/>
                <w:sz w:val="18"/>
                <w:szCs w:val="18"/>
              </w:rPr>
              <w:t>urørthet</w:t>
            </w:r>
            <w:proofErr w:type="spellEnd"/>
            <w:r w:rsidR="00FD0BCC" w:rsidRPr="00FC61A0">
              <w:rPr>
                <w:rFonts w:asciiTheme="minorHAnsi" w:hAnsiTheme="minorHAnsi"/>
                <w:sz w:val="18"/>
                <w:szCs w:val="18"/>
              </w:rPr>
              <w:t xml:space="preserve"> og </w:t>
            </w:r>
            <w:r w:rsidR="00417C62" w:rsidRPr="00FC61A0">
              <w:rPr>
                <w:rFonts w:asciiTheme="minorHAnsi" w:hAnsiTheme="minorHAnsi"/>
                <w:sz w:val="18"/>
                <w:szCs w:val="18"/>
              </w:rPr>
              <w:t>landskaps</w:t>
            </w:r>
            <w:r w:rsidR="006D48F3" w:rsidRPr="00FC61A0">
              <w:rPr>
                <w:rFonts w:asciiTheme="minorHAnsi" w:hAnsiTheme="minorHAnsi"/>
                <w:sz w:val="18"/>
                <w:szCs w:val="18"/>
              </w:rPr>
              <w:t>verdi</w:t>
            </w:r>
            <w:r w:rsidR="00BC4CB1" w:rsidRPr="00FC61A0">
              <w:rPr>
                <w:rFonts w:asciiTheme="minorHAnsi" w:hAnsiTheme="minorHAnsi"/>
                <w:sz w:val="18"/>
                <w:szCs w:val="18"/>
              </w:rPr>
              <w:t xml:space="preserve"> </w:t>
            </w:r>
            <w:r w:rsidR="007C436B" w:rsidRPr="00FC61A0">
              <w:rPr>
                <w:rFonts w:asciiTheme="minorHAnsi" w:hAnsiTheme="minorHAnsi"/>
                <w:sz w:val="18"/>
                <w:szCs w:val="18"/>
              </w:rPr>
              <w:t xml:space="preserve">(NIJOS 2004) </w:t>
            </w:r>
            <w:r w:rsidR="00BC4CB1" w:rsidRPr="00FC61A0">
              <w:rPr>
                <w:rFonts w:asciiTheme="minorHAnsi" w:hAnsiTheme="minorHAnsi"/>
                <w:sz w:val="18"/>
                <w:szCs w:val="18"/>
              </w:rPr>
              <w:t xml:space="preserve">og etter </w:t>
            </w:r>
            <w:hyperlink r:id="rId55" w:history="1">
              <w:r w:rsidR="00DE3FF8" w:rsidRPr="00FC61A0">
                <w:rPr>
                  <w:rStyle w:val="Hyperkobling"/>
                  <w:rFonts w:asciiTheme="minorHAnsi" w:hAnsiTheme="minorHAnsi"/>
                  <w:sz w:val="18"/>
                  <w:szCs w:val="18"/>
                </w:rPr>
                <w:t>M-1941</w:t>
              </w:r>
            </w:hyperlink>
            <w:r w:rsidR="00DE3FF8" w:rsidRPr="00FC61A0">
              <w:rPr>
                <w:rFonts w:asciiTheme="minorHAnsi" w:hAnsiTheme="minorHAnsi"/>
                <w:sz w:val="18"/>
                <w:szCs w:val="18"/>
              </w:rPr>
              <w:t xml:space="preserve"> </w:t>
            </w:r>
            <w:r w:rsidR="00AE54E7" w:rsidRPr="00FC61A0">
              <w:rPr>
                <w:rFonts w:asciiTheme="minorHAnsi" w:hAnsiTheme="minorHAnsi"/>
                <w:i/>
                <w:sz w:val="18"/>
                <w:szCs w:val="18"/>
              </w:rPr>
              <w:t>Veileder for KU av landskap</w:t>
            </w:r>
            <w:r w:rsidR="008343F9" w:rsidRPr="00FC61A0">
              <w:rPr>
                <w:rFonts w:asciiTheme="minorHAnsi" w:hAnsiTheme="minorHAnsi"/>
                <w:i/>
                <w:sz w:val="18"/>
                <w:szCs w:val="18"/>
              </w:rPr>
              <w:t xml:space="preserve"> </w:t>
            </w:r>
            <w:r w:rsidR="00A3404D" w:rsidRPr="00FC61A0">
              <w:rPr>
                <w:rFonts w:asciiTheme="minorHAnsi" w:hAnsiTheme="minorHAnsi"/>
                <w:sz w:val="18"/>
                <w:szCs w:val="18"/>
              </w:rPr>
              <w:t>(</w:t>
            </w:r>
            <w:proofErr w:type="spellStart"/>
            <w:r w:rsidR="00A3404D" w:rsidRPr="00FC61A0">
              <w:rPr>
                <w:rFonts w:asciiTheme="minorHAnsi" w:hAnsiTheme="minorHAnsi"/>
                <w:sz w:val="18"/>
                <w:szCs w:val="18"/>
              </w:rPr>
              <w:t>Miljødirektoratet</w:t>
            </w:r>
            <w:proofErr w:type="spellEnd"/>
            <w:r w:rsidR="00A3404D" w:rsidRPr="00FC61A0">
              <w:rPr>
                <w:rFonts w:asciiTheme="minorHAnsi" w:hAnsiTheme="minorHAnsi"/>
                <w:sz w:val="18"/>
                <w:szCs w:val="18"/>
              </w:rPr>
              <w:t>)</w:t>
            </w:r>
            <w:r w:rsidR="006E644A" w:rsidRPr="00FC61A0">
              <w:rPr>
                <w:rFonts w:asciiTheme="minorHAnsi" w:hAnsiTheme="minorHAnsi"/>
                <w:i/>
                <w:sz w:val="18"/>
                <w:szCs w:val="18"/>
              </w:rPr>
              <w:t xml:space="preserve">. </w:t>
            </w:r>
          </w:p>
        </w:tc>
        <w:tc>
          <w:tcPr>
            <w:tcW w:w="791" w:type="pct"/>
            <w:gridSpan w:val="3"/>
            <w:tcBorders>
              <w:right w:val="single" w:sz="4" w:space="0" w:color="1E1E1E" w:themeColor="text1"/>
            </w:tcBorders>
            <w:shd w:val="clear" w:color="auto" w:fill="E8EFF4" w:themeFill="accent1" w:themeFillTint="33"/>
            <w:tcMar>
              <w:top w:w="57" w:type="dxa"/>
            </w:tcMar>
          </w:tcPr>
          <w:p w14:paraId="3159FB04" w14:textId="39EC0DF7" w:rsidR="00271B80" w:rsidRPr="00FC61A0" w:rsidRDefault="00271B80" w:rsidP="00F86B72">
            <w:pPr>
              <w:rPr>
                <w:rFonts w:asciiTheme="minorHAnsi" w:hAnsiTheme="minorHAnsi"/>
                <w:b/>
                <w:bCs/>
                <w:sz w:val="18"/>
                <w:szCs w:val="18"/>
              </w:rPr>
            </w:pPr>
            <w:r w:rsidRPr="00FC61A0">
              <w:rPr>
                <w:rFonts w:asciiTheme="minorHAnsi" w:hAnsiTheme="minorHAnsi"/>
                <w:b/>
                <w:bCs/>
                <w:sz w:val="18"/>
                <w:szCs w:val="18"/>
              </w:rPr>
              <w:t>Kunnskap</w:t>
            </w:r>
            <w:r w:rsidR="00502F79" w:rsidRPr="00FC61A0">
              <w:rPr>
                <w:rFonts w:asciiTheme="minorHAnsi" w:hAnsiTheme="minorHAnsi"/>
                <w:b/>
                <w:bCs/>
                <w:sz w:val="18"/>
                <w:szCs w:val="18"/>
              </w:rPr>
              <w:t>s-grunnlag,</w:t>
            </w:r>
            <w:r w:rsidR="00502F79" w:rsidRPr="00FC61A0">
              <w:rPr>
                <w:rFonts w:asciiTheme="minorHAnsi" w:hAnsiTheme="minorHAnsi"/>
                <w:b/>
                <w:bCs/>
                <w:sz w:val="18"/>
                <w:szCs w:val="18"/>
              </w:rPr>
              <w:br/>
            </w:r>
            <w:r w:rsidR="00502F79" w:rsidRPr="00FC61A0">
              <w:rPr>
                <w:rFonts w:asciiTheme="minorHAnsi" w:hAnsiTheme="minorHAnsi"/>
                <w:bCs/>
                <w:sz w:val="18"/>
                <w:szCs w:val="18"/>
              </w:rPr>
              <w:t>overvåking</w:t>
            </w:r>
            <w:r w:rsidR="00585F7A" w:rsidRPr="00FC61A0">
              <w:rPr>
                <w:rFonts w:asciiTheme="minorHAnsi" w:hAnsiTheme="minorHAnsi"/>
                <w:bCs/>
                <w:sz w:val="18"/>
                <w:szCs w:val="18"/>
              </w:rPr>
              <w:br/>
              <w:t>GIS-data</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63FF85AB" w14:textId="4BDB4D54" w:rsidR="00271B80" w:rsidRPr="00FC61A0" w:rsidRDefault="00EA4B47" w:rsidP="00F86B72">
            <w:pPr>
              <w:rPr>
                <w:rFonts w:asciiTheme="minorHAnsi" w:hAnsiTheme="minorHAnsi"/>
                <w:b/>
                <w:bCs/>
                <w:sz w:val="18"/>
                <w:szCs w:val="18"/>
              </w:rPr>
            </w:pPr>
            <w:r w:rsidRPr="00FC61A0">
              <w:rPr>
                <w:rFonts w:asciiTheme="minorHAnsi" w:hAnsiTheme="minorHAnsi"/>
                <w:b/>
                <w:bCs/>
                <w:sz w:val="18"/>
                <w:szCs w:val="18"/>
              </w:rPr>
              <w:t>BLV-01-</w:t>
            </w:r>
            <w:r w:rsidR="00B121CC" w:rsidRPr="00FC61A0">
              <w:rPr>
                <w:rFonts w:asciiTheme="minorHAnsi" w:hAnsiTheme="minorHAnsi"/>
                <w:b/>
                <w:bCs/>
                <w:sz w:val="18"/>
                <w:szCs w:val="18"/>
              </w:rPr>
              <w:t>1</w:t>
            </w:r>
            <w:r w:rsidR="00B121CC" w:rsidRPr="00FC61A0">
              <w:rPr>
                <w:rFonts w:asciiTheme="minorHAnsi" w:hAnsiTheme="minorHAnsi"/>
                <w:b/>
                <w:bCs/>
                <w:sz w:val="18"/>
                <w:szCs w:val="18"/>
              </w:rPr>
              <w:br/>
              <w:t>BLV-01-2</w:t>
            </w:r>
          </w:p>
        </w:tc>
        <w:tc>
          <w:tcPr>
            <w:tcW w:w="457" w:type="pct"/>
            <w:gridSpan w:val="2"/>
            <w:vMerge/>
            <w:tcBorders>
              <w:top w:val="single" w:sz="4" w:space="0" w:color="BBD0DF" w:themeColor="accent1" w:themeTint="99"/>
              <w:left w:val="single" w:sz="4" w:space="0" w:color="1E1E1E" w:themeColor="text1"/>
              <w:right w:val="single" w:sz="4" w:space="0" w:color="1E1E1E" w:themeColor="text1"/>
            </w:tcBorders>
            <w:shd w:val="clear" w:color="auto" w:fill="BBD0DF" w:themeFill="accent1" w:themeFillTint="99"/>
            <w:tcMar>
              <w:top w:w="57" w:type="dxa"/>
            </w:tcMar>
          </w:tcPr>
          <w:p w14:paraId="5CB7DA52" w14:textId="30311E31" w:rsidR="00271B80" w:rsidRPr="00FC61A0" w:rsidRDefault="00271B80" w:rsidP="00F86B72">
            <w:pPr>
              <w:rPr>
                <w:rFonts w:asciiTheme="minorHAnsi" w:hAnsiTheme="minorHAnsi"/>
                <w:b/>
                <w:bCs/>
                <w:sz w:val="18"/>
                <w:szCs w:val="18"/>
              </w:rPr>
            </w:pPr>
          </w:p>
        </w:tc>
      </w:tr>
      <w:tr w:rsidR="00673DB0" w:rsidRPr="00FC61A0" w14:paraId="5236DB9E" w14:textId="77777777" w:rsidTr="00E31DF8">
        <w:trPr>
          <w:trHeight w:val="360"/>
        </w:trPr>
        <w:tc>
          <w:tcPr>
            <w:tcW w:w="690" w:type="pct"/>
            <w:vMerge/>
            <w:tcBorders>
              <w:top w:val="single" w:sz="4" w:space="0" w:color="BBD0DF" w:themeColor="accent1" w:themeTint="99"/>
              <w:left w:val="single" w:sz="4" w:space="0" w:color="1E1E1E" w:themeColor="text1"/>
              <w:right w:val="single" w:sz="4" w:space="0" w:color="BBD0DF" w:themeColor="accent1" w:themeTint="99"/>
            </w:tcBorders>
            <w:shd w:val="clear" w:color="auto" w:fill="B3D2B8" w:themeFill="accent2" w:themeFillTint="99"/>
            <w:tcMar>
              <w:top w:w="57" w:type="dxa"/>
            </w:tcMar>
          </w:tcPr>
          <w:p w14:paraId="409C4ED3" w14:textId="77777777" w:rsidR="00425219" w:rsidRPr="00FC61A0" w:rsidRDefault="00425219" w:rsidP="00425219">
            <w:pPr>
              <w:rPr>
                <w:rFonts w:asciiTheme="minorHAnsi" w:hAnsiTheme="minorHAnsi"/>
                <w:b/>
                <w:bCs/>
                <w:sz w:val="18"/>
                <w:szCs w:val="18"/>
              </w:rPr>
            </w:pPr>
          </w:p>
        </w:tc>
        <w:tc>
          <w:tcPr>
            <w:tcW w:w="294" w:type="pct"/>
            <w:gridSpan w:val="2"/>
            <w:vMerge/>
            <w:tcBorders>
              <w:top w:val="single" w:sz="4" w:space="0" w:color="BBD0DF" w:themeColor="accent1" w:themeTint="99"/>
              <w:left w:val="single" w:sz="4" w:space="0" w:color="BBD0DF" w:themeColor="accent1" w:themeTint="99"/>
              <w:right w:val="single" w:sz="4" w:space="0" w:color="auto"/>
            </w:tcBorders>
            <w:shd w:val="clear" w:color="auto" w:fill="E8EFF4" w:themeFill="accent1" w:themeFillTint="33"/>
            <w:tcMar>
              <w:top w:w="57" w:type="dxa"/>
            </w:tcMar>
          </w:tcPr>
          <w:p w14:paraId="4788D9BB" w14:textId="77777777" w:rsidR="00425219" w:rsidRPr="00FC61A0" w:rsidRDefault="00425219" w:rsidP="00425219">
            <w:pPr>
              <w:rPr>
                <w:rFonts w:asciiTheme="minorHAnsi" w:hAnsiTheme="minorHAnsi"/>
                <w:b/>
                <w:bCs/>
                <w:sz w:val="18"/>
                <w:szCs w:val="18"/>
              </w:rPr>
            </w:pPr>
          </w:p>
        </w:tc>
        <w:tc>
          <w:tcPr>
            <w:tcW w:w="2286" w:type="pct"/>
            <w:tcBorders>
              <w:left w:val="single" w:sz="4" w:space="0" w:color="auto"/>
            </w:tcBorders>
            <w:shd w:val="clear" w:color="auto" w:fill="E8EFF4" w:themeFill="accent1" w:themeFillTint="33"/>
            <w:tcMar>
              <w:top w:w="57" w:type="dxa"/>
            </w:tcMar>
          </w:tcPr>
          <w:p w14:paraId="6815B60B" w14:textId="7F57FC7C" w:rsidR="00425219" w:rsidRPr="00FC61A0" w:rsidRDefault="0012217B" w:rsidP="001F0C25">
            <w:pPr>
              <w:spacing w:after="60"/>
              <w:rPr>
                <w:rFonts w:asciiTheme="minorHAnsi" w:hAnsiTheme="minorHAnsi"/>
                <w:b/>
                <w:bCs/>
                <w:sz w:val="18"/>
                <w:szCs w:val="18"/>
              </w:rPr>
            </w:pPr>
            <w:r w:rsidRPr="00FC61A0">
              <w:rPr>
                <w:rFonts w:asciiTheme="minorHAnsi" w:hAnsiTheme="minorHAnsi"/>
                <w:b/>
                <w:bCs/>
                <w:sz w:val="18"/>
                <w:szCs w:val="18"/>
              </w:rPr>
              <w:t>TLV-</w:t>
            </w:r>
            <w:r w:rsidR="00425219" w:rsidRPr="00FC61A0">
              <w:rPr>
                <w:rFonts w:asciiTheme="minorHAnsi" w:hAnsiTheme="minorHAnsi"/>
                <w:b/>
                <w:bCs/>
                <w:sz w:val="18"/>
                <w:szCs w:val="18"/>
              </w:rPr>
              <w:t xml:space="preserve">01-4: Publisere landskapsdata for </w:t>
            </w:r>
            <w:proofErr w:type="spellStart"/>
            <w:r w:rsidR="00425219" w:rsidRPr="00FC61A0">
              <w:rPr>
                <w:rFonts w:asciiTheme="minorHAnsi" w:hAnsiTheme="minorHAnsi"/>
                <w:b/>
                <w:bCs/>
                <w:sz w:val="18"/>
                <w:szCs w:val="18"/>
              </w:rPr>
              <w:t>nedlasting</w:t>
            </w:r>
            <w:proofErr w:type="spellEnd"/>
            <w:r w:rsidR="0018046A" w:rsidRPr="00FC61A0">
              <w:rPr>
                <w:rFonts w:asciiTheme="minorHAnsi" w:hAnsiTheme="minorHAnsi"/>
                <w:bCs/>
                <w:sz w:val="18"/>
                <w:szCs w:val="18"/>
              </w:rPr>
              <w:t xml:space="preserve"> (202</w:t>
            </w:r>
            <w:r w:rsidR="00612F4E" w:rsidRPr="00FC61A0">
              <w:rPr>
                <w:rFonts w:asciiTheme="minorHAnsi" w:hAnsiTheme="minorHAnsi"/>
                <w:bCs/>
                <w:sz w:val="18"/>
                <w:szCs w:val="18"/>
              </w:rPr>
              <w:t>8</w:t>
            </w:r>
            <w:r w:rsidR="00376332" w:rsidRPr="00FC61A0">
              <w:rPr>
                <w:rFonts w:asciiTheme="minorHAnsi" w:hAnsiTheme="minorHAnsi"/>
                <w:bCs/>
                <w:sz w:val="18"/>
                <w:szCs w:val="18"/>
              </w:rPr>
              <w:t>)</w:t>
            </w:r>
            <w:r w:rsidR="00425219" w:rsidRPr="00FC61A0">
              <w:rPr>
                <w:rFonts w:asciiTheme="minorHAnsi" w:hAnsiTheme="minorHAnsi"/>
                <w:sz w:val="18"/>
                <w:szCs w:val="18"/>
              </w:rPr>
              <w:t xml:space="preserve">: Publisere GIS-kartdata for landskapsområdene med </w:t>
            </w:r>
            <w:proofErr w:type="spellStart"/>
            <w:r w:rsidR="00425219" w:rsidRPr="00FC61A0">
              <w:rPr>
                <w:rFonts w:asciiTheme="minorHAnsi" w:hAnsiTheme="minorHAnsi"/>
                <w:sz w:val="18"/>
                <w:szCs w:val="18"/>
              </w:rPr>
              <w:t>urørthet</w:t>
            </w:r>
            <w:proofErr w:type="spellEnd"/>
            <w:r w:rsidR="00425219" w:rsidRPr="00FC61A0">
              <w:rPr>
                <w:rFonts w:asciiTheme="minorHAnsi" w:hAnsiTheme="minorHAnsi"/>
                <w:sz w:val="18"/>
                <w:szCs w:val="18"/>
              </w:rPr>
              <w:t xml:space="preserve"> og landskapsverdi – for vurdering av planer om nye tiltaks ev. påvirkning ved støy og synlighet (jf. </w:t>
            </w:r>
            <w:r w:rsidRPr="00FC61A0">
              <w:rPr>
                <w:rFonts w:asciiTheme="minorHAnsi" w:hAnsiTheme="minorHAnsi"/>
                <w:b/>
                <w:bCs/>
                <w:sz w:val="18"/>
                <w:szCs w:val="18"/>
              </w:rPr>
              <w:t>TLV-</w:t>
            </w:r>
            <w:r w:rsidR="00425219" w:rsidRPr="00FC61A0">
              <w:rPr>
                <w:rFonts w:asciiTheme="minorHAnsi" w:hAnsiTheme="minorHAnsi"/>
                <w:b/>
                <w:bCs/>
                <w:sz w:val="18"/>
                <w:szCs w:val="18"/>
              </w:rPr>
              <w:t>19</w:t>
            </w:r>
            <w:r w:rsidR="00425219" w:rsidRPr="00FC61A0">
              <w:rPr>
                <w:rFonts w:asciiTheme="minorHAnsi" w:hAnsiTheme="minorHAnsi"/>
                <w:sz w:val="18"/>
                <w:szCs w:val="18"/>
              </w:rPr>
              <w:t>)</w:t>
            </w:r>
            <w:r w:rsidR="00736AA9" w:rsidRPr="00FC61A0">
              <w:rPr>
                <w:rFonts w:asciiTheme="minorHAnsi" w:hAnsiTheme="minorHAnsi"/>
                <w:sz w:val="18"/>
                <w:szCs w:val="18"/>
              </w:rPr>
              <w:t xml:space="preserve">. Data </w:t>
            </w:r>
            <w:r w:rsidR="00AC1903" w:rsidRPr="00FC61A0">
              <w:rPr>
                <w:rFonts w:asciiTheme="minorHAnsi" w:hAnsiTheme="minorHAnsi"/>
                <w:sz w:val="18"/>
                <w:szCs w:val="18"/>
              </w:rPr>
              <w:t xml:space="preserve">produseres i </w:t>
            </w:r>
            <w:r w:rsidR="00AC1903" w:rsidRPr="00FC61A0">
              <w:rPr>
                <w:rFonts w:asciiTheme="minorHAnsi" w:hAnsiTheme="minorHAnsi"/>
                <w:b/>
                <w:bCs/>
                <w:sz w:val="18"/>
                <w:szCs w:val="18"/>
              </w:rPr>
              <w:t>TLV-01-3</w:t>
            </w:r>
            <w:r w:rsidR="00AC1903" w:rsidRPr="00FC61A0">
              <w:rPr>
                <w:rFonts w:asciiTheme="minorHAnsi" w:hAnsiTheme="minorHAnsi"/>
                <w:sz w:val="18"/>
                <w:szCs w:val="18"/>
              </w:rPr>
              <w:t xml:space="preserve">. </w:t>
            </w:r>
          </w:p>
        </w:tc>
        <w:tc>
          <w:tcPr>
            <w:tcW w:w="791" w:type="pct"/>
            <w:gridSpan w:val="3"/>
            <w:tcBorders>
              <w:right w:val="single" w:sz="4" w:space="0" w:color="1E1E1E" w:themeColor="text1"/>
            </w:tcBorders>
            <w:shd w:val="clear" w:color="auto" w:fill="E8EFF4" w:themeFill="accent1" w:themeFillTint="33"/>
            <w:tcMar>
              <w:top w:w="57" w:type="dxa"/>
            </w:tcMar>
          </w:tcPr>
          <w:p w14:paraId="23F5BF68" w14:textId="73D3995A" w:rsidR="00425219" w:rsidRPr="00FC61A0" w:rsidRDefault="00425219" w:rsidP="00425219">
            <w:pPr>
              <w:rPr>
                <w:rFonts w:asciiTheme="minorHAnsi" w:hAnsiTheme="minorHAnsi"/>
                <w:b/>
                <w:bCs/>
                <w:sz w:val="18"/>
                <w:szCs w:val="18"/>
              </w:rPr>
            </w:pPr>
            <w:r w:rsidRPr="00FC61A0">
              <w:rPr>
                <w:rFonts w:asciiTheme="minorHAnsi" w:hAnsiTheme="minorHAnsi"/>
                <w:b/>
                <w:bCs/>
                <w:sz w:val="18"/>
                <w:szCs w:val="18"/>
              </w:rPr>
              <w:t>Datadeling</w:t>
            </w:r>
            <w:r w:rsidR="00585F7A" w:rsidRPr="00FC61A0">
              <w:rPr>
                <w:rFonts w:asciiTheme="minorHAnsi" w:hAnsiTheme="minorHAnsi"/>
                <w:b/>
                <w:bCs/>
                <w:sz w:val="18"/>
                <w:szCs w:val="18"/>
              </w:rPr>
              <w:br/>
            </w:r>
            <w:r w:rsidR="00585F7A" w:rsidRPr="00FC61A0">
              <w:rPr>
                <w:rFonts w:asciiTheme="minorHAnsi" w:hAnsiTheme="minorHAnsi"/>
                <w:bCs/>
                <w:sz w:val="18"/>
                <w:szCs w:val="18"/>
              </w:rPr>
              <w:t>informasjon</w:t>
            </w:r>
            <w:r w:rsidR="00585F7A" w:rsidRPr="00FC61A0">
              <w:rPr>
                <w:rFonts w:asciiTheme="minorHAnsi" w:hAnsiTheme="minorHAnsi"/>
                <w:b/>
                <w:bCs/>
                <w:sz w:val="18"/>
                <w:szCs w:val="18"/>
              </w:rPr>
              <w:br/>
            </w:r>
            <w:r w:rsidR="00585F7A" w:rsidRPr="00FC61A0">
              <w:rPr>
                <w:rFonts w:asciiTheme="minorHAnsi" w:hAnsiTheme="minorHAnsi"/>
                <w:bCs/>
                <w:sz w:val="18"/>
                <w:szCs w:val="18"/>
              </w:rPr>
              <w:t>"tilrettelegging"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25BCB27A" w14:textId="3956BB67" w:rsidR="00425219" w:rsidRPr="00FC61A0" w:rsidRDefault="003E0EF2" w:rsidP="00425219">
            <w:pPr>
              <w:rPr>
                <w:rFonts w:asciiTheme="minorHAnsi" w:hAnsiTheme="minorHAnsi"/>
                <w:b/>
                <w:bCs/>
                <w:sz w:val="18"/>
                <w:szCs w:val="18"/>
              </w:rPr>
            </w:pPr>
            <w:r w:rsidRPr="00FC61A0">
              <w:rPr>
                <w:rFonts w:asciiTheme="minorHAnsi" w:hAnsiTheme="minorHAnsi"/>
                <w:b/>
                <w:bCs/>
                <w:sz w:val="18"/>
                <w:szCs w:val="18"/>
              </w:rPr>
              <w:t>BLV-01-1</w:t>
            </w:r>
            <w:r w:rsidRPr="00FC61A0">
              <w:rPr>
                <w:rFonts w:asciiTheme="minorHAnsi" w:hAnsiTheme="minorHAnsi"/>
                <w:b/>
                <w:bCs/>
                <w:sz w:val="18"/>
                <w:szCs w:val="18"/>
              </w:rPr>
              <w:br/>
              <w:t>BLV-01-2</w:t>
            </w:r>
          </w:p>
        </w:tc>
        <w:tc>
          <w:tcPr>
            <w:tcW w:w="457" w:type="pct"/>
            <w:gridSpan w:val="2"/>
            <w:vMerge/>
            <w:tcBorders>
              <w:top w:val="single" w:sz="4" w:space="0" w:color="BBD0DF" w:themeColor="accent1" w:themeTint="99"/>
              <w:left w:val="single" w:sz="4" w:space="0" w:color="1E1E1E" w:themeColor="text1"/>
              <w:right w:val="single" w:sz="4" w:space="0" w:color="1E1E1E" w:themeColor="text1"/>
            </w:tcBorders>
            <w:shd w:val="clear" w:color="auto" w:fill="BBD0DF" w:themeFill="accent1" w:themeFillTint="99"/>
            <w:tcMar>
              <w:top w:w="57" w:type="dxa"/>
            </w:tcMar>
          </w:tcPr>
          <w:p w14:paraId="5317C6EA" w14:textId="77777777" w:rsidR="00425219" w:rsidRPr="00FC61A0" w:rsidRDefault="00425219" w:rsidP="00425219">
            <w:pPr>
              <w:rPr>
                <w:rFonts w:asciiTheme="minorHAnsi" w:hAnsiTheme="minorHAnsi"/>
                <w:b/>
                <w:bCs/>
                <w:sz w:val="18"/>
                <w:szCs w:val="18"/>
              </w:rPr>
            </w:pPr>
          </w:p>
        </w:tc>
      </w:tr>
      <w:tr w:rsidR="00673DB0" w:rsidRPr="00FC61A0" w14:paraId="0FFE98CE" w14:textId="77777777" w:rsidTr="00E31DF8">
        <w:trPr>
          <w:trHeight w:val="443"/>
        </w:trPr>
        <w:tc>
          <w:tcPr>
            <w:tcW w:w="690" w:type="pct"/>
            <w:vMerge/>
            <w:tcBorders>
              <w:top w:val="single" w:sz="4" w:space="0" w:color="BBD0DF" w:themeColor="accent1" w:themeTint="99"/>
              <w:left w:val="single" w:sz="4" w:space="0" w:color="1E1E1E" w:themeColor="text1"/>
              <w:bottom w:val="single" w:sz="4" w:space="0" w:color="auto"/>
              <w:right w:val="single" w:sz="4" w:space="0" w:color="BBD0DF" w:themeColor="accent1" w:themeTint="99"/>
            </w:tcBorders>
            <w:shd w:val="clear" w:color="auto" w:fill="BBD0DF" w:themeFill="accent1" w:themeFillTint="99"/>
            <w:tcMar>
              <w:top w:w="57" w:type="dxa"/>
            </w:tcMar>
          </w:tcPr>
          <w:p w14:paraId="4C1FB6C6" w14:textId="77777777" w:rsidR="00425219" w:rsidRPr="00FC61A0" w:rsidRDefault="00425219" w:rsidP="00425219">
            <w:pPr>
              <w:rPr>
                <w:rFonts w:asciiTheme="minorHAnsi" w:hAnsiTheme="minorHAnsi"/>
                <w:b/>
                <w:bCs/>
                <w:sz w:val="18"/>
                <w:szCs w:val="18"/>
              </w:rPr>
            </w:pPr>
          </w:p>
        </w:tc>
        <w:tc>
          <w:tcPr>
            <w:tcW w:w="294" w:type="pct"/>
            <w:gridSpan w:val="2"/>
            <w:vMerge/>
            <w:tcBorders>
              <w:top w:val="single" w:sz="4" w:space="0" w:color="BBD0DF" w:themeColor="accent1" w:themeTint="99"/>
              <w:left w:val="single" w:sz="4" w:space="0" w:color="BBD0DF" w:themeColor="accent1" w:themeTint="99"/>
              <w:bottom w:val="single" w:sz="4" w:space="0" w:color="auto"/>
              <w:right w:val="single" w:sz="4" w:space="0" w:color="auto"/>
            </w:tcBorders>
            <w:shd w:val="clear" w:color="auto" w:fill="E8EFF4" w:themeFill="accent1" w:themeFillTint="33"/>
            <w:tcMar>
              <w:top w:w="57" w:type="dxa"/>
            </w:tcMar>
          </w:tcPr>
          <w:p w14:paraId="77B3A890" w14:textId="408FE9C3" w:rsidR="00425219" w:rsidRPr="00FC61A0" w:rsidRDefault="00425219" w:rsidP="00425219">
            <w:pPr>
              <w:rPr>
                <w:rFonts w:asciiTheme="minorHAnsi" w:hAnsiTheme="minorHAnsi"/>
                <w:b/>
                <w:bCs/>
                <w:sz w:val="18"/>
                <w:szCs w:val="18"/>
              </w:rPr>
            </w:pPr>
          </w:p>
        </w:tc>
        <w:tc>
          <w:tcPr>
            <w:tcW w:w="2286" w:type="pct"/>
            <w:tcBorders>
              <w:left w:val="single" w:sz="4" w:space="0" w:color="auto"/>
              <w:bottom w:val="single" w:sz="4" w:space="0" w:color="auto"/>
            </w:tcBorders>
            <w:shd w:val="clear" w:color="auto" w:fill="E8EFF4" w:themeFill="accent1" w:themeFillTint="33"/>
            <w:tcMar>
              <w:top w:w="57" w:type="dxa"/>
            </w:tcMar>
          </w:tcPr>
          <w:p w14:paraId="425685F6" w14:textId="74CC2C02" w:rsidR="00425219" w:rsidRPr="00FC61A0" w:rsidRDefault="0012217B" w:rsidP="00A378F4">
            <w:pPr>
              <w:spacing w:after="60"/>
              <w:rPr>
                <w:rFonts w:asciiTheme="minorHAnsi" w:hAnsiTheme="minorHAnsi"/>
                <w:sz w:val="18"/>
                <w:szCs w:val="18"/>
              </w:rPr>
            </w:pPr>
            <w:r w:rsidRPr="00FC61A0">
              <w:rPr>
                <w:rFonts w:asciiTheme="minorHAnsi" w:hAnsiTheme="minorHAnsi"/>
                <w:b/>
                <w:sz w:val="18"/>
                <w:szCs w:val="18"/>
              </w:rPr>
              <w:t>TLV-</w:t>
            </w:r>
            <w:r w:rsidR="00425219" w:rsidRPr="00FC61A0">
              <w:rPr>
                <w:rFonts w:asciiTheme="minorHAnsi" w:hAnsiTheme="minorHAnsi"/>
                <w:b/>
                <w:sz w:val="18"/>
                <w:szCs w:val="18"/>
              </w:rPr>
              <w:t xml:space="preserve">01-5: </w:t>
            </w:r>
            <w:r w:rsidR="001A3D0D" w:rsidRPr="00FC61A0">
              <w:rPr>
                <w:rFonts w:asciiTheme="minorHAnsi" w:hAnsiTheme="minorHAnsi"/>
                <w:b/>
                <w:sz w:val="18"/>
                <w:szCs w:val="18"/>
              </w:rPr>
              <w:t>Plan for k</w:t>
            </w:r>
            <w:r w:rsidR="00425219" w:rsidRPr="00FC61A0">
              <w:rPr>
                <w:rFonts w:asciiTheme="minorHAnsi" w:hAnsiTheme="minorHAnsi"/>
                <w:b/>
                <w:sz w:val="18"/>
                <w:szCs w:val="18"/>
              </w:rPr>
              <w:t xml:space="preserve">jøreskader i </w:t>
            </w:r>
            <w:proofErr w:type="spellStart"/>
            <w:r w:rsidR="00425219" w:rsidRPr="00FC61A0">
              <w:rPr>
                <w:rFonts w:asciiTheme="minorHAnsi" w:hAnsiTheme="minorHAnsi"/>
                <w:b/>
                <w:sz w:val="18"/>
                <w:szCs w:val="18"/>
              </w:rPr>
              <w:t>Gåsvassdalen</w:t>
            </w:r>
            <w:proofErr w:type="spellEnd"/>
            <w:r w:rsidR="001A3D0D" w:rsidRPr="00FC61A0">
              <w:rPr>
                <w:rFonts w:asciiTheme="minorHAnsi" w:hAnsiTheme="minorHAnsi"/>
                <w:sz w:val="18"/>
                <w:szCs w:val="18"/>
              </w:rPr>
              <w:t xml:space="preserve"> (202</w:t>
            </w:r>
            <w:r w:rsidR="00612F4E" w:rsidRPr="00FC61A0">
              <w:rPr>
                <w:rFonts w:asciiTheme="minorHAnsi" w:hAnsiTheme="minorHAnsi"/>
                <w:sz w:val="18"/>
                <w:szCs w:val="18"/>
              </w:rPr>
              <w:t>8</w:t>
            </w:r>
            <w:r w:rsidR="001A3D0D" w:rsidRPr="00FC61A0">
              <w:rPr>
                <w:rFonts w:asciiTheme="minorHAnsi" w:hAnsiTheme="minorHAnsi"/>
                <w:sz w:val="18"/>
                <w:szCs w:val="18"/>
              </w:rPr>
              <w:t>)</w:t>
            </w:r>
            <w:r w:rsidR="00376332" w:rsidRPr="00FC61A0">
              <w:rPr>
                <w:rFonts w:asciiTheme="minorHAnsi" w:hAnsiTheme="minorHAnsi"/>
                <w:sz w:val="18"/>
                <w:szCs w:val="18"/>
              </w:rPr>
              <w:t>:</w:t>
            </w:r>
            <w:r w:rsidR="00A47A09" w:rsidRPr="00FC61A0">
              <w:rPr>
                <w:rFonts w:asciiTheme="minorHAnsi" w:hAnsiTheme="minorHAnsi"/>
                <w:sz w:val="18"/>
                <w:szCs w:val="18"/>
              </w:rPr>
              <w:t xml:space="preserve"> </w:t>
            </w:r>
            <w:r w:rsidR="00812CD5" w:rsidRPr="00FC61A0">
              <w:rPr>
                <w:rFonts w:asciiTheme="minorHAnsi" w:hAnsiTheme="minorHAnsi"/>
                <w:sz w:val="18"/>
                <w:szCs w:val="18"/>
              </w:rPr>
              <w:t>S</w:t>
            </w:r>
            <w:r w:rsidR="00A47A09" w:rsidRPr="00FC61A0">
              <w:rPr>
                <w:rFonts w:asciiTheme="minorHAnsi" w:hAnsiTheme="minorHAnsi"/>
                <w:sz w:val="18"/>
                <w:szCs w:val="18"/>
              </w:rPr>
              <w:t>tatus</w:t>
            </w:r>
            <w:r w:rsidR="006D223C" w:rsidRPr="00FC61A0">
              <w:rPr>
                <w:rFonts w:asciiTheme="minorHAnsi" w:hAnsiTheme="minorHAnsi"/>
                <w:sz w:val="18"/>
                <w:szCs w:val="18"/>
              </w:rPr>
              <w:t xml:space="preserve">, </w:t>
            </w:r>
            <w:r w:rsidR="00A47A09" w:rsidRPr="00FC61A0">
              <w:rPr>
                <w:rFonts w:asciiTheme="minorHAnsi" w:hAnsiTheme="minorHAnsi"/>
                <w:sz w:val="18"/>
                <w:szCs w:val="18"/>
              </w:rPr>
              <w:t xml:space="preserve">plan for tiltak </w:t>
            </w:r>
            <w:r w:rsidR="0068760B" w:rsidRPr="00FC61A0">
              <w:rPr>
                <w:rFonts w:asciiTheme="minorHAnsi" w:hAnsiTheme="minorHAnsi"/>
                <w:sz w:val="18"/>
                <w:szCs w:val="18"/>
              </w:rPr>
              <w:t>og gjennomføring (SNO). O</w:t>
            </w:r>
            <w:r w:rsidR="00A47A09" w:rsidRPr="00FC61A0">
              <w:rPr>
                <w:rFonts w:asciiTheme="minorHAnsi" w:hAnsiTheme="minorHAnsi"/>
                <w:sz w:val="18"/>
                <w:szCs w:val="18"/>
              </w:rPr>
              <w:t>vervåking hvert 5. år</w:t>
            </w:r>
            <w:r w:rsidR="00EF44A2" w:rsidRPr="00FC61A0">
              <w:rPr>
                <w:rFonts w:asciiTheme="minorHAnsi" w:hAnsiTheme="minorHAnsi"/>
                <w:sz w:val="18"/>
                <w:szCs w:val="18"/>
              </w:rPr>
              <w:t xml:space="preserve"> (SNO)</w:t>
            </w:r>
            <w:r w:rsidR="00A47A09" w:rsidRPr="00FC61A0">
              <w:rPr>
                <w:rFonts w:asciiTheme="minorHAnsi" w:hAnsiTheme="minorHAnsi"/>
                <w:sz w:val="18"/>
                <w:szCs w:val="18"/>
              </w:rPr>
              <w:t xml:space="preserve">. </w:t>
            </w:r>
          </w:p>
        </w:tc>
        <w:tc>
          <w:tcPr>
            <w:tcW w:w="791" w:type="pct"/>
            <w:gridSpan w:val="3"/>
            <w:tcBorders>
              <w:bottom w:val="single" w:sz="4" w:space="0" w:color="auto"/>
              <w:right w:val="single" w:sz="4" w:space="0" w:color="1E1E1E" w:themeColor="text1"/>
            </w:tcBorders>
            <w:shd w:val="clear" w:color="auto" w:fill="E8EFF4" w:themeFill="accent1" w:themeFillTint="33"/>
            <w:tcMar>
              <w:top w:w="57" w:type="dxa"/>
            </w:tcMar>
          </w:tcPr>
          <w:p w14:paraId="0C5E0CB5" w14:textId="7D567E95" w:rsidR="00425219" w:rsidRPr="00FC61A0" w:rsidRDefault="007E27E8" w:rsidP="00425219">
            <w:pPr>
              <w:rPr>
                <w:rFonts w:asciiTheme="minorHAnsi" w:hAnsiTheme="minorHAnsi"/>
                <w:b/>
                <w:bCs/>
                <w:sz w:val="18"/>
                <w:szCs w:val="18"/>
              </w:rPr>
            </w:pPr>
            <w:r w:rsidRPr="00FC61A0">
              <w:rPr>
                <w:rFonts w:asciiTheme="minorHAnsi" w:hAnsiTheme="minorHAnsi"/>
                <w:b/>
                <w:bCs/>
                <w:sz w:val="18"/>
                <w:szCs w:val="18"/>
              </w:rPr>
              <w:t>Kunnskap, 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0F1A232B" w14:textId="6D3ADFE5" w:rsidR="00425219" w:rsidRPr="00FC61A0" w:rsidRDefault="00AF0253" w:rsidP="00DF46CC">
            <w:pPr>
              <w:spacing w:after="0"/>
              <w:rPr>
                <w:rFonts w:asciiTheme="minorHAnsi" w:hAnsiTheme="minorHAnsi"/>
                <w:b/>
                <w:bCs/>
                <w:sz w:val="18"/>
                <w:szCs w:val="18"/>
              </w:rPr>
            </w:pPr>
            <w:r w:rsidRPr="00FC61A0">
              <w:rPr>
                <w:rFonts w:asciiTheme="minorHAnsi" w:hAnsiTheme="minorHAnsi"/>
                <w:b/>
                <w:bCs/>
                <w:sz w:val="18"/>
                <w:szCs w:val="18"/>
              </w:rPr>
              <w:t>BLV-06</w:t>
            </w:r>
            <w:r w:rsidRPr="00FC61A0">
              <w:rPr>
                <w:rFonts w:asciiTheme="minorHAnsi" w:hAnsiTheme="minorHAnsi"/>
                <w:b/>
                <w:bCs/>
                <w:sz w:val="18"/>
                <w:szCs w:val="18"/>
              </w:rPr>
              <w:br/>
            </w:r>
            <w:r w:rsidR="00C92953" w:rsidRPr="00FC61A0">
              <w:rPr>
                <w:rFonts w:asciiTheme="minorHAnsi" w:hAnsiTheme="minorHAnsi"/>
                <w:b/>
                <w:bCs/>
                <w:sz w:val="18"/>
                <w:szCs w:val="18"/>
              </w:rPr>
              <w:t>BLV-11-1</w:t>
            </w:r>
            <w:r w:rsidR="00D35F1E" w:rsidRPr="00FC61A0">
              <w:rPr>
                <w:rFonts w:asciiTheme="minorHAnsi" w:hAnsiTheme="minorHAnsi"/>
                <w:b/>
                <w:bCs/>
                <w:sz w:val="18"/>
                <w:szCs w:val="18"/>
              </w:rPr>
              <w:br/>
              <w:t>BLV-11-2</w:t>
            </w:r>
          </w:p>
        </w:tc>
        <w:tc>
          <w:tcPr>
            <w:tcW w:w="457" w:type="pct"/>
            <w:gridSpan w:val="2"/>
            <w:vMerge/>
            <w:tcBorders>
              <w:top w:val="single" w:sz="4" w:space="0" w:color="BBD0DF" w:themeColor="accent1" w:themeTint="99"/>
              <w:left w:val="single" w:sz="4" w:space="0" w:color="1E1E1E" w:themeColor="text1"/>
              <w:bottom w:val="single" w:sz="4" w:space="0" w:color="auto"/>
              <w:right w:val="single" w:sz="4" w:space="0" w:color="1E1E1E" w:themeColor="text1"/>
            </w:tcBorders>
            <w:shd w:val="clear" w:color="auto" w:fill="BBD0DF" w:themeFill="accent1" w:themeFillTint="99"/>
            <w:tcMar>
              <w:top w:w="57" w:type="dxa"/>
            </w:tcMar>
          </w:tcPr>
          <w:p w14:paraId="78C3F0EC" w14:textId="284669BA" w:rsidR="00425219" w:rsidRPr="00FC61A0" w:rsidRDefault="00425219" w:rsidP="00425219">
            <w:pPr>
              <w:rPr>
                <w:rFonts w:asciiTheme="minorHAnsi" w:hAnsiTheme="minorHAnsi"/>
                <w:b/>
                <w:bCs/>
                <w:sz w:val="18"/>
                <w:szCs w:val="18"/>
              </w:rPr>
            </w:pPr>
          </w:p>
        </w:tc>
      </w:tr>
      <w:tr w:rsidR="00673DB0" w:rsidRPr="00FC61A0" w14:paraId="5DDABED1" w14:textId="77777777" w:rsidTr="00E31DF8">
        <w:trPr>
          <w:trHeight w:val="763"/>
        </w:trPr>
        <w:tc>
          <w:tcPr>
            <w:tcW w:w="690" w:type="pct"/>
            <w:vMerge w:val="restart"/>
            <w:tcBorders>
              <w:left w:val="single" w:sz="4" w:space="0" w:color="1E1E1E" w:themeColor="text1"/>
              <w:right w:val="single" w:sz="4" w:space="0" w:color="BBD0DF" w:themeColor="accent1" w:themeTint="99"/>
            </w:tcBorders>
            <w:shd w:val="clear" w:color="auto" w:fill="BBD0DF" w:themeFill="accent1" w:themeFillTint="99"/>
            <w:tcMar>
              <w:top w:w="113" w:type="dxa"/>
            </w:tcMar>
          </w:tcPr>
          <w:p w14:paraId="65246241" w14:textId="77777777" w:rsidR="00425219" w:rsidRPr="00FC61A0" w:rsidRDefault="0012217B" w:rsidP="00BD4997">
            <w:pPr>
              <w:rPr>
                <w:rFonts w:asciiTheme="minorHAnsi" w:hAnsiTheme="minorHAnsi"/>
                <w:b/>
                <w:bCs/>
                <w:i/>
                <w:iCs/>
                <w:sz w:val="18"/>
                <w:szCs w:val="18"/>
              </w:rPr>
            </w:pPr>
            <w:r w:rsidRPr="00FC61A0">
              <w:rPr>
                <w:rFonts w:asciiTheme="minorHAnsi" w:hAnsiTheme="minorHAnsi"/>
                <w:sz w:val="18"/>
                <w:szCs w:val="18"/>
              </w:rPr>
              <w:t>TLV-</w:t>
            </w:r>
            <w:r w:rsidR="00425219" w:rsidRPr="00FC61A0">
              <w:rPr>
                <w:rFonts w:asciiTheme="minorHAnsi" w:hAnsiTheme="minorHAnsi"/>
                <w:sz w:val="18"/>
                <w:szCs w:val="18"/>
              </w:rPr>
              <w:t>02</w:t>
            </w:r>
            <w:r w:rsidR="00425219" w:rsidRPr="00FC61A0">
              <w:rPr>
                <w:rFonts w:asciiTheme="minorHAnsi" w:hAnsiTheme="minorHAnsi"/>
                <w:sz w:val="18"/>
                <w:szCs w:val="18"/>
              </w:rPr>
              <w:br/>
            </w:r>
            <w:r w:rsidR="00425219" w:rsidRPr="00FC61A0">
              <w:rPr>
                <w:rFonts w:asciiTheme="minorHAnsi" w:hAnsiTheme="minorHAnsi"/>
                <w:b/>
                <w:bCs/>
                <w:sz w:val="18"/>
                <w:szCs w:val="18"/>
              </w:rPr>
              <w:t xml:space="preserve">Landskap: </w:t>
            </w:r>
            <w:r w:rsidR="00425219" w:rsidRPr="00FC61A0">
              <w:rPr>
                <w:rFonts w:asciiTheme="minorHAnsi" w:hAnsiTheme="minorHAnsi"/>
                <w:b/>
                <w:bCs/>
                <w:i/>
                <w:iCs/>
                <w:sz w:val="18"/>
                <w:szCs w:val="18"/>
              </w:rPr>
              <w:t>inngrep utenfor vernegrensa</w:t>
            </w:r>
          </w:p>
          <w:p w14:paraId="3279ABDD" w14:textId="77777777" w:rsidR="00AF1108" w:rsidRPr="00FC61A0" w:rsidRDefault="00AF1108" w:rsidP="00BD4997">
            <w:pPr>
              <w:spacing w:after="180"/>
              <w:rPr>
                <w:rFonts w:asciiTheme="minorHAnsi" w:hAnsiTheme="minorHAnsi"/>
                <w:b/>
                <w:bCs/>
                <w:i/>
                <w:iCs/>
                <w:sz w:val="18"/>
                <w:szCs w:val="18"/>
              </w:rPr>
            </w:pPr>
          </w:p>
          <w:p w14:paraId="1858F876" w14:textId="694A9E72" w:rsidR="00AF1108" w:rsidRPr="00FC61A0" w:rsidRDefault="00681A5C" w:rsidP="00BD4997">
            <w:pPr>
              <w:jc w:val="right"/>
              <w:rPr>
                <w:rFonts w:asciiTheme="minorHAnsi" w:hAnsiTheme="minorHAnsi"/>
                <w:sz w:val="17"/>
                <w:szCs w:val="17"/>
              </w:rPr>
            </w:pPr>
            <w:r w:rsidRPr="00FC61A0">
              <w:rPr>
                <w:rFonts w:asciiTheme="minorHAnsi" w:hAnsiTheme="minorHAnsi"/>
                <w:sz w:val="17"/>
                <w:szCs w:val="17"/>
              </w:rPr>
              <w:t xml:space="preserve">Informere og delta </w:t>
            </w:r>
            <w:r w:rsidR="00744AAF" w:rsidRPr="00FC61A0">
              <w:rPr>
                <w:rFonts w:asciiTheme="minorHAnsi" w:hAnsiTheme="minorHAnsi"/>
                <w:sz w:val="17"/>
                <w:szCs w:val="17"/>
              </w:rPr>
              <w:t xml:space="preserve">aktivt </w:t>
            </w:r>
            <w:r w:rsidR="00C326A1" w:rsidRPr="00FC61A0">
              <w:rPr>
                <w:rFonts w:asciiTheme="minorHAnsi" w:hAnsiTheme="minorHAnsi"/>
                <w:sz w:val="17"/>
                <w:szCs w:val="17"/>
              </w:rPr>
              <w:t xml:space="preserve">i </w:t>
            </w:r>
            <w:r w:rsidRPr="00FC61A0">
              <w:rPr>
                <w:rFonts w:asciiTheme="minorHAnsi" w:hAnsiTheme="minorHAnsi"/>
                <w:sz w:val="17"/>
                <w:szCs w:val="17"/>
              </w:rPr>
              <w:t>plan</w:t>
            </w:r>
            <w:r w:rsidR="00C326A1" w:rsidRPr="00FC61A0">
              <w:rPr>
                <w:rFonts w:asciiTheme="minorHAnsi" w:hAnsiTheme="minorHAnsi"/>
                <w:sz w:val="17"/>
                <w:szCs w:val="17"/>
              </w:rPr>
              <w:t>prosesser</w:t>
            </w:r>
            <w:r w:rsidRPr="00FC61A0">
              <w:rPr>
                <w:rFonts w:asciiTheme="minorHAnsi" w:hAnsiTheme="minorHAnsi"/>
                <w:sz w:val="17"/>
                <w:szCs w:val="17"/>
              </w:rPr>
              <w:t xml:space="preserve"> rundt </w:t>
            </w:r>
            <w:r w:rsidR="00BB56E9" w:rsidRPr="00FC61A0">
              <w:rPr>
                <w:rFonts w:asciiTheme="minorHAnsi" w:hAnsiTheme="minorHAnsi"/>
                <w:sz w:val="17"/>
                <w:szCs w:val="17"/>
              </w:rPr>
              <w:t>nasjonal</w:t>
            </w:r>
            <w:r w:rsidR="00744AAF" w:rsidRPr="00FC61A0">
              <w:rPr>
                <w:rFonts w:asciiTheme="minorHAnsi" w:hAnsiTheme="minorHAnsi"/>
                <w:sz w:val="17"/>
                <w:szCs w:val="17"/>
              </w:rPr>
              <w:t>-parken</w:t>
            </w:r>
          </w:p>
        </w:tc>
        <w:tc>
          <w:tcPr>
            <w:tcW w:w="294" w:type="pct"/>
            <w:gridSpan w:val="2"/>
            <w:vMerge w:val="restart"/>
            <w:tcBorders>
              <w:left w:val="single" w:sz="4" w:space="0" w:color="BBD0DF" w:themeColor="accent1" w:themeTint="99"/>
              <w:right w:val="single" w:sz="4" w:space="0" w:color="BBD0DF" w:themeColor="accent1" w:themeTint="99"/>
            </w:tcBorders>
            <w:shd w:val="clear" w:color="auto" w:fill="BBD0DF" w:themeFill="accent1" w:themeFillTint="99"/>
            <w:tcMar>
              <w:top w:w="113" w:type="dxa"/>
            </w:tcMar>
          </w:tcPr>
          <w:p w14:paraId="284078FF" w14:textId="39A846FD" w:rsidR="00425219" w:rsidRPr="00FC61A0" w:rsidRDefault="003C3F6C" w:rsidP="00BD4997">
            <w:pPr>
              <w:rPr>
                <w:rFonts w:asciiTheme="minorHAnsi" w:hAnsiTheme="minorHAnsi"/>
                <w:b/>
                <w:bCs/>
                <w:sz w:val="18"/>
                <w:szCs w:val="18"/>
              </w:rPr>
            </w:pPr>
            <w:r w:rsidRPr="00FC61A0">
              <w:rPr>
                <w:rFonts w:asciiTheme="minorHAnsi" w:hAnsiTheme="minorHAnsi"/>
                <w:b/>
                <w:bCs/>
                <w:sz w:val="18"/>
                <w:szCs w:val="18"/>
              </w:rPr>
              <w:t>2</w:t>
            </w:r>
          </w:p>
        </w:tc>
        <w:tc>
          <w:tcPr>
            <w:tcW w:w="2286" w:type="pct"/>
            <w:tcBorders>
              <w:left w:val="single" w:sz="4" w:space="0" w:color="BBD0DF" w:themeColor="accent1" w:themeTint="99"/>
              <w:bottom w:val="single" w:sz="4" w:space="0" w:color="auto"/>
              <w:right w:val="single" w:sz="4" w:space="0" w:color="BBD0DF" w:themeColor="accent1" w:themeTint="99"/>
            </w:tcBorders>
            <w:shd w:val="clear" w:color="auto" w:fill="BBD0DF" w:themeFill="accent1" w:themeFillTint="99"/>
            <w:tcMar>
              <w:top w:w="113" w:type="dxa"/>
            </w:tcMar>
          </w:tcPr>
          <w:p w14:paraId="05C8F810" w14:textId="11042EF4" w:rsidR="00425219" w:rsidRPr="00FC61A0" w:rsidRDefault="00425219" w:rsidP="00BD4997">
            <w:pPr>
              <w:spacing w:after="60"/>
              <w:rPr>
                <w:rFonts w:asciiTheme="minorHAnsi" w:hAnsiTheme="minorHAnsi"/>
                <w:sz w:val="18"/>
                <w:szCs w:val="18"/>
              </w:rPr>
            </w:pPr>
            <w:r w:rsidRPr="00FC61A0">
              <w:rPr>
                <w:rFonts w:asciiTheme="minorHAnsi" w:hAnsiTheme="minorHAnsi"/>
                <w:b/>
                <w:bCs/>
                <w:sz w:val="18"/>
                <w:szCs w:val="18"/>
              </w:rPr>
              <w:t>Lage rutine og maler for oppfølging av tiltak og planer i randsonen til nasjonalparken</w:t>
            </w:r>
            <w:r w:rsidRPr="00FC61A0">
              <w:rPr>
                <w:rFonts w:asciiTheme="minorHAnsi" w:hAnsiTheme="minorHAnsi"/>
                <w:sz w:val="18"/>
                <w:szCs w:val="18"/>
              </w:rPr>
              <w:t xml:space="preserve">. Hensikt: Ivareta og formidle verneformålet, skape bevissthet rundt virkninger utenfra på landskapsverdiene (jf. NML §49). </w:t>
            </w:r>
          </w:p>
        </w:tc>
        <w:tc>
          <w:tcPr>
            <w:tcW w:w="791" w:type="pct"/>
            <w:gridSpan w:val="3"/>
            <w:tcBorders>
              <w:left w:val="single" w:sz="4" w:space="0" w:color="BBD0DF" w:themeColor="accent1" w:themeTint="99"/>
              <w:bottom w:val="single" w:sz="4" w:space="0" w:color="auto"/>
              <w:right w:val="single" w:sz="4" w:space="0" w:color="BBD0DF" w:themeColor="accent1" w:themeTint="99"/>
            </w:tcBorders>
            <w:shd w:val="clear" w:color="auto" w:fill="BBD0DF" w:themeFill="accent1" w:themeFillTint="99"/>
            <w:tcMar>
              <w:top w:w="113" w:type="dxa"/>
            </w:tcMar>
          </w:tcPr>
          <w:p w14:paraId="09E13603" w14:textId="163063FD" w:rsidR="00425219" w:rsidRPr="00FC61A0" w:rsidRDefault="00425219" w:rsidP="00BD4997">
            <w:pPr>
              <w:rPr>
                <w:rFonts w:asciiTheme="minorHAnsi" w:hAnsiTheme="minorHAnsi"/>
                <w:b/>
                <w:bCs/>
                <w:sz w:val="18"/>
                <w:szCs w:val="18"/>
              </w:rPr>
            </w:pPr>
            <w:r w:rsidRPr="00FC61A0">
              <w:rPr>
                <w:rFonts w:asciiTheme="minorHAnsi" w:hAnsiTheme="minorHAnsi"/>
                <w:b/>
                <w:bCs/>
                <w:sz w:val="18"/>
                <w:szCs w:val="18"/>
              </w:rPr>
              <w:t xml:space="preserve">Informasjon, prosess og </w:t>
            </w:r>
            <w:r w:rsidRPr="00FC61A0">
              <w:rPr>
                <w:rFonts w:asciiTheme="minorHAnsi" w:hAnsiTheme="minorHAnsi"/>
                <w:b/>
                <w:bCs/>
                <w:sz w:val="18"/>
                <w:szCs w:val="18"/>
              </w:rPr>
              <w:br/>
              <w:t>innspill</w:t>
            </w:r>
          </w:p>
        </w:tc>
        <w:tc>
          <w:tcPr>
            <w:tcW w:w="482" w:type="pct"/>
            <w:tcBorders>
              <w:top w:val="single" w:sz="4" w:space="0" w:color="1E1E1E" w:themeColor="text1"/>
              <w:left w:val="single" w:sz="4" w:space="0" w:color="BBD0DF" w:themeColor="accent1" w:themeTint="99"/>
              <w:bottom w:val="single" w:sz="4" w:space="0" w:color="1E1E1E" w:themeColor="text1"/>
              <w:right w:val="single" w:sz="4" w:space="0" w:color="BBD0DF" w:themeColor="accent1" w:themeTint="99"/>
            </w:tcBorders>
            <w:shd w:val="clear" w:color="auto" w:fill="BBD0DF" w:themeFill="accent1" w:themeFillTint="99"/>
            <w:tcMar>
              <w:top w:w="113" w:type="dxa"/>
            </w:tcMar>
          </w:tcPr>
          <w:p w14:paraId="1FE1CD69" w14:textId="07F216AF" w:rsidR="00425219" w:rsidRPr="00FC61A0" w:rsidRDefault="0042243B" w:rsidP="00BD4997">
            <w:pPr>
              <w:rPr>
                <w:rFonts w:asciiTheme="minorHAnsi" w:hAnsiTheme="minorHAnsi"/>
                <w:b/>
                <w:bCs/>
                <w:sz w:val="18"/>
                <w:szCs w:val="18"/>
              </w:rPr>
            </w:pPr>
            <w:r w:rsidRPr="00FC61A0">
              <w:rPr>
                <w:rFonts w:asciiTheme="minorHAnsi" w:hAnsiTheme="minorHAnsi"/>
                <w:b/>
                <w:bCs/>
                <w:sz w:val="18"/>
                <w:szCs w:val="18"/>
              </w:rPr>
              <w:t>BLV-01</w:t>
            </w:r>
          </w:p>
        </w:tc>
        <w:tc>
          <w:tcPr>
            <w:tcW w:w="457" w:type="pct"/>
            <w:gridSpan w:val="2"/>
            <w:vMerge w:val="restart"/>
            <w:tcBorders>
              <w:left w:val="single" w:sz="4" w:space="0" w:color="BBD0DF" w:themeColor="accent1" w:themeTint="99"/>
              <w:bottom w:val="single" w:sz="4" w:space="0" w:color="1E1E1E" w:themeColor="text1"/>
              <w:right w:val="single" w:sz="4" w:space="0" w:color="1E1E1E" w:themeColor="text1"/>
            </w:tcBorders>
            <w:shd w:val="clear" w:color="auto" w:fill="BBD0DF" w:themeFill="accent1" w:themeFillTint="99"/>
            <w:tcMar>
              <w:top w:w="113" w:type="dxa"/>
            </w:tcMar>
          </w:tcPr>
          <w:p w14:paraId="3491F117" w14:textId="4719278A" w:rsidR="00425219" w:rsidRPr="00FC61A0" w:rsidRDefault="00425219" w:rsidP="009F4C75">
            <w:pPr>
              <w:rPr>
                <w:rFonts w:asciiTheme="minorHAnsi" w:hAnsiTheme="minorHAnsi"/>
                <w:b/>
                <w:bCs/>
                <w:sz w:val="18"/>
                <w:szCs w:val="18"/>
              </w:rPr>
            </w:pPr>
          </w:p>
        </w:tc>
      </w:tr>
      <w:tr w:rsidR="00CA0B9E" w:rsidRPr="00FC61A0" w14:paraId="680FE9A7" w14:textId="77777777" w:rsidTr="00E31DF8">
        <w:trPr>
          <w:trHeight w:val="368"/>
        </w:trPr>
        <w:tc>
          <w:tcPr>
            <w:tcW w:w="690" w:type="pct"/>
            <w:vMerge/>
            <w:tcBorders>
              <w:top w:val="single" w:sz="4" w:space="0" w:color="auto"/>
              <w:left w:val="single" w:sz="4" w:space="0" w:color="1E1E1E" w:themeColor="text1"/>
              <w:right w:val="single" w:sz="4" w:space="0" w:color="BBD0DF" w:themeColor="accent1" w:themeTint="99"/>
            </w:tcBorders>
            <w:shd w:val="clear" w:color="auto" w:fill="D1DFE9" w:themeFill="accent1" w:themeFillTint="66"/>
            <w:tcMar>
              <w:top w:w="57" w:type="dxa"/>
            </w:tcMar>
          </w:tcPr>
          <w:p w14:paraId="4AA43DBA" w14:textId="77777777" w:rsidR="00CA0B9E" w:rsidRPr="00FC61A0" w:rsidRDefault="00CA0B9E" w:rsidP="00CA0B9E">
            <w:pPr>
              <w:rPr>
                <w:rFonts w:asciiTheme="minorHAnsi" w:hAnsiTheme="minorHAnsi"/>
                <w:sz w:val="18"/>
                <w:szCs w:val="18"/>
              </w:rPr>
            </w:pPr>
          </w:p>
        </w:tc>
        <w:tc>
          <w:tcPr>
            <w:tcW w:w="294" w:type="pct"/>
            <w:gridSpan w:val="2"/>
            <w:vMerge/>
            <w:tcBorders>
              <w:top w:val="single" w:sz="4" w:space="0" w:color="auto"/>
              <w:left w:val="single" w:sz="4" w:space="0" w:color="BBD0DF" w:themeColor="accent1" w:themeTint="99"/>
              <w:right w:val="single" w:sz="4" w:space="0" w:color="auto"/>
            </w:tcBorders>
            <w:shd w:val="clear" w:color="auto" w:fill="D1DFE9" w:themeFill="accent1" w:themeFillTint="66"/>
            <w:tcMar>
              <w:top w:w="57" w:type="dxa"/>
            </w:tcMar>
          </w:tcPr>
          <w:p w14:paraId="19E0D872" w14:textId="5CABCE0E" w:rsidR="00CA0B9E" w:rsidRPr="00FC61A0" w:rsidRDefault="00CA0B9E" w:rsidP="00CA0B9E">
            <w:pPr>
              <w:rPr>
                <w:rFonts w:asciiTheme="minorHAnsi" w:hAnsiTheme="minorHAnsi"/>
                <w:b/>
                <w:bCs/>
                <w:sz w:val="18"/>
                <w:szCs w:val="18"/>
              </w:rPr>
            </w:pPr>
          </w:p>
        </w:tc>
        <w:tc>
          <w:tcPr>
            <w:tcW w:w="2286" w:type="pct"/>
            <w:tcBorders>
              <w:top w:val="single" w:sz="4" w:space="0" w:color="auto"/>
              <w:left w:val="single" w:sz="4" w:space="0" w:color="auto"/>
            </w:tcBorders>
            <w:shd w:val="clear" w:color="auto" w:fill="E8EFF4" w:themeFill="accent1" w:themeFillTint="33"/>
            <w:tcMar>
              <w:top w:w="57" w:type="dxa"/>
            </w:tcMar>
          </w:tcPr>
          <w:p w14:paraId="61DC5904" w14:textId="11E8A16E" w:rsidR="00CA0B9E" w:rsidRPr="00FC61A0" w:rsidRDefault="00CA0B9E" w:rsidP="00CA0B9E">
            <w:pPr>
              <w:spacing w:after="60"/>
              <w:rPr>
                <w:rFonts w:asciiTheme="minorHAnsi" w:hAnsiTheme="minorHAnsi"/>
                <w:sz w:val="18"/>
                <w:szCs w:val="18"/>
              </w:rPr>
            </w:pPr>
            <w:r w:rsidRPr="00FC61A0">
              <w:rPr>
                <w:rFonts w:asciiTheme="minorHAnsi" w:hAnsiTheme="minorHAnsi"/>
                <w:b/>
                <w:bCs/>
                <w:sz w:val="18"/>
                <w:szCs w:val="18"/>
              </w:rPr>
              <w:t>TLV-02-1: Informere på nett</w:t>
            </w:r>
            <w:r w:rsidRPr="00FC61A0">
              <w:rPr>
                <w:rFonts w:asciiTheme="minorHAnsi" w:hAnsiTheme="minorHAnsi"/>
                <w:sz w:val="18"/>
                <w:szCs w:val="18"/>
              </w:rPr>
              <w:t xml:space="preserve"> (2026) om NML § 49 og styrets rolle, utforme standard innspill i slike plansaker</w:t>
            </w:r>
          </w:p>
        </w:tc>
        <w:tc>
          <w:tcPr>
            <w:tcW w:w="791" w:type="pct"/>
            <w:gridSpan w:val="3"/>
            <w:tcBorders>
              <w:top w:val="single" w:sz="4" w:space="0" w:color="auto"/>
              <w:right w:val="single" w:sz="4" w:space="0" w:color="1E1E1E" w:themeColor="text1"/>
            </w:tcBorders>
            <w:shd w:val="clear" w:color="auto" w:fill="E8EFF4" w:themeFill="accent1" w:themeFillTint="33"/>
            <w:tcMar>
              <w:top w:w="57" w:type="dxa"/>
            </w:tcMar>
          </w:tcPr>
          <w:p w14:paraId="5D4FD2DB" w14:textId="7B738A1D"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Formidling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5A5904AF" w14:textId="38238846"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BLV-01-1</w:t>
            </w:r>
            <w:r w:rsidRPr="00FC61A0">
              <w:rPr>
                <w:rFonts w:asciiTheme="minorHAnsi" w:hAnsiTheme="minorHAnsi"/>
                <w:b/>
                <w:bCs/>
                <w:sz w:val="18"/>
                <w:szCs w:val="18"/>
              </w:rPr>
              <w:br/>
              <w:t>BLV-01-2</w:t>
            </w:r>
          </w:p>
        </w:tc>
        <w:tc>
          <w:tcPr>
            <w:tcW w:w="457" w:type="pct"/>
            <w:gridSpan w:val="2"/>
            <w:vMerge/>
            <w:tcBorders>
              <w:top w:val="single" w:sz="4" w:space="0" w:color="BBD0DF" w:themeColor="accent1" w:themeTint="99"/>
              <w:left w:val="single" w:sz="4" w:space="0" w:color="1E1E1E" w:themeColor="text1"/>
              <w:bottom w:val="single" w:sz="4" w:space="0" w:color="1E1E1E" w:themeColor="text1"/>
              <w:right w:val="single" w:sz="4" w:space="0" w:color="1E1E1E" w:themeColor="text1"/>
            </w:tcBorders>
            <w:shd w:val="clear" w:color="auto" w:fill="D1DFE9" w:themeFill="accent1" w:themeFillTint="66"/>
            <w:tcMar>
              <w:top w:w="57" w:type="dxa"/>
            </w:tcMar>
          </w:tcPr>
          <w:p w14:paraId="24158159" w14:textId="77777777" w:rsidR="00CA0B9E" w:rsidRPr="00FC61A0" w:rsidRDefault="00CA0B9E" w:rsidP="00CA0B9E">
            <w:pPr>
              <w:rPr>
                <w:rFonts w:asciiTheme="minorHAnsi" w:hAnsiTheme="minorHAnsi"/>
                <w:b/>
                <w:bCs/>
                <w:sz w:val="18"/>
                <w:szCs w:val="18"/>
              </w:rPr>
            </w:pPr>
          </w:p>
        </w:tc>
      </w:tr>
      <w:tr w:rsidR="00CA0B9E" w:rsidRPr="00FC61A0" w14:paraId="63EF5D5A" w14:textId="77777777" w:rsidTr="00E31DF8">
        <w:trPr>
          <w:trHeight w:val="325"/>
        </w:trPr>
        <w:tc>
          <w:tcPr>
            <w:tcW w:w="690" w:type="pct"/>
            <w:vMerge/>
            <w:tcBorders>
              <w:top w:val="single" w:sz="4" w:space="0" w:color="auto"/>
              <w:left w:val="single" w:sz="4" w:space="0" w:color="1E1E1E" w:themeColor="text1"/>
              <w:bottom w:val="single" w:sz="4" w:space="0" w:color="1E1E1E" w:themeColor="text1"/>
              <w:right w:val="single" w:sz="4" w:space="0" w:color="BBD0DF" w:themeColor="accent1" w:themeTint="99"/>
            </w:tcBorders>
            <w:shd w:val="clear" w:color="auto" w:fill="D1DFE9" w:themeFill="accent1" w:themeFillTint="66"/>
            <w:tcMar>
              <w:top w:w="57" w:type="dxa"/>
            </w:tcMar>
          </w:tcPr>
          <w:p w14:paraId="4ADB5AB8" w14:textId="77777777" w:rsidR="00CA0B9E" w:rsidRPr="00FC61A0" w:rsidRDefault="00CA0B9E" w:rsidP="00CA0B9E">
            <w:pPr>
              <w:rPr>
                <w:rFonts w:asciiTheme="minorHAnsi" w:hAnsiTheme="minorHAnsi"/>
                <w:sz w:val="18"/>
                <w:szCs w:val="18"/>
              </w:rPr>
            </w:pPr>
          </w:p>
        </w:tc>
        <w:tc>
          <w:tcPr>
            <w:tcW w:w="294" w:type="pct"/>
            <w:gridSpan w:val="2"/>
            <w:vMerge/>
            <w:tcBorders>
              <w:top w:val="single" w:sz="4" w:space="0" w:color="auto"/>
              <w:left w:val="single" w:sz="4" w:space="0" w:color="BBD0DF" w:themeColor="accent1" w:themeTint="99"/>
              <w:bottom w:val="single" w:sz="4" w:space="0" w:color="1E1E1E" w:themeColor="text1"/>
              <w:right w:val="single" w:sz="4" w:space="0" w:color="auto"/>
            </w:tcBorders>
            <w:shd w:val="clear" w:color="auto" w:fill="D1DFE9" w:themeFill="accent1" w:themeFillTint="66"/>
            <w:tcMar>
              <w:top w:w="57" w:type="dxa"/>
            </w:tcMar>
          </w:tcPr>
          <w:p w14:paraId="5C343409" w14:textId="77777777" w:rsidR="00CA0B9E" w:rsidRPr="00FC61A0" w:rsidRDefault="00CA0B9E" w:rsidP="00CA0B9E">
            <w:pPr>
              <w:rPr>
                <w:rFonts w:asciiTheme="minorHAnsi" w:hAnsiTheme="minorHAnsi"/>
                <w:b/>
                <w:bCs/>
                <w:sz w:val="18"/>
                <w:szCs w:val="18"/>
              </w:rPr>
            </w:pPr>
          </w:p>
        </w:tc>
        <w:tc>
          <w:tcPr>
            <w:tcW w:w="2286" w:type="pct"/>
            <w:tcBorders>
              <w:top w:val="single" w:sz="4" w:space="0" w:color="auto"/>
              <w:left w:val="single" w:sz="4" w:space="0" w:color="auto"/>
              <w:bottom w:val="single" w:sz="4" w:space="0" w:color="1E1E1E" w:themeColor="text1"/>
            </w:tcBorders>
            <w:shd w:val="clear" w:color="auto" w:fill="E8EFF4" w:themeFill="accent1" w:themeFillTint="33"/>
            <w:tcMar>
              <w:top w:w="57" w:type="dxa"/>
            </w:tcMar>
          </w:tcPr>
          <w:p w14:paraId="78E6C857" w14:textId="26D31997" w:rsidR="00CA0B9E" w:rsidRPr="00FC61A0" w:rsidRDefault="00CA0B9E" w:rsidP="00677D5E">
            <w:pPr>
              <w:spacing w:after="60"/>
              <w:rPr>
                <w:rFonts w:asciiTheme="minorHAnsi" w:hAnsiTheme="minorHAnsi"/>
                <w:b/>
                <w:bCs/>
                <w:sz w:val="18"/>
                <w:szCs w:val="18"/>
              </w:rPr>
            </w:pPr>
            <w:r w:rsidRPr="00FC61A0">
              <w:rPr>
                <w:rFonts w:asciiTheme="minorHAnsi" w:hAnsiTheme="minorHAnsi"/>
                <w:b/>
                <w:bCs/>
                <w:sz w:val="18"/>
                <w:szCs w:val="18"/>
              </w:rPr>
              <w:t xml:space="preserve">TLV-02-2: </w:t>
            </w:r>
            <w:r w:rsidR="00C50043" w:rsidRPr="00FC61A0">
              <w:rPr>
                <w:rFonts w:asciiTheme="minorHAnsi" w:hAnsiTheme="minorHAnsi"/>
                <w:b/>
                <w:bCs/>
                <w:sz w:val="18"/>
                <w:szCs w:val="18"/>
              </w:rPr>
              <w:t>Gi innspill til</w:t>
            </w:r>
            <w:r w:rsidRPr="00FC61A0">
              <w:rPr>
                <w:rFonts w:asciiTheme="minorHAnsi" w:hAnsiTheme="minorHAnsi"/>
                <w:b/>
                <w:bCs/>
                <w:sz w:val="18"/>
                <w:szCs w:val="18"/>
              </w:rPr>
              <w:t xml:space="preserve"> tiltaksplaner/planinitiativ</w:t>
            </w:r>
            <w:r w:rsidRPr="00FC61A0">
              <w:rPr>
                <w:rFonts w:asciiTheme="minorHAnsi" w:hAnsiTheme="minorHAnsi"/>
                <w:bCs/>
                <w:sz w:val="18"/>
                <w:szCs w:val="18"/>
              </w:rPr>
              <w:t xml:space="preserve"> </w:t>
            </w:r>
            <w:r w:rsidR="004E5BD6" w:rsidRPr="00FC61A0">
              <w:rPr>
                <w:rFonts w:asciiTheme="minorHAnsi" w:hAnsiTheme="minorHAnsi"/>
                <w:bCs/>
                <w:sz w:val="18"/>
                <w:szCs w:val="18"/>
              </w:rPr>
              <w:t xml:space="preserve">og ved kommunale </w:t>
            </w:r>
            <w:r w:rsidR="00DB3189" w:rsidRPr="00FC61A0">
              <w:rPr>
                <w:rFonts w:asciiTheme="minorHAnsi" w:hAnsiTheme="minorHAnsi"/>
                <w:b/>
                <w:sz w:val="18"/>
                <w:szCs w:val="18"/>
              </w:rPr>
              <w:t>samfunns- og arealplanprosesser</w:t>
            </w:r>
            <w:r w:rsidRPr="00FC61A0">
              <w:rPr>
                <w:rFonts w:asciiTheme="minorHAnsi" w:hAnsiTheme="minorHAnsi"/>
                <w:b/>
                <w:bCs/>
                <w:sz w:val="18"/>
                <w:szCs w:val="18"/>
              </w:rPr>
              <w:t xml:space="preserve"> </w:t>
            </w:r>
            <w:r w:rsidR="00ED70FA" w:rsidRPr="00FC61A0">
              <w:rPr>
                <w:rFonts w:asciiTheme="minorHAnsi" w:hAnsiTheme="minorHAnsi"/>
                <w:b/>
                <w:bCs/>
                <w:sz w:val="18"/>
                <w:szCs w:val="18"/>
              </w:rPr>
              <w:t>rundt</w:t>
            </w:r>
            <w:r w:rsidRPr="00FC61A0">
              <w:rPr>
                <w:rFonts w:asciiTheme="minorHAnsi" w:hAnsiTheme="minorHAnsi"/>
                <w:b/>
                <w:bCs/>
                <w:sz w:val="18"/>
                <w:szCs w:val="18"/>
              </w:rPr>
              <w:t xml:space="preserve"> nasjonalparken </w:t>
            </w:r>
            <w:r w:rsidRPr="00FC61A0">
              <w:rPr>
                <w:rFonts w:asciiTheme="minorHAnsi" w:hAnsiTheme="minorHAnsi"/>
                <w:bCs/>
                <w:sz w:val="18"/>
                <w:szCs w:val="18"/>
              </w:rPr>
              <w:t>(iht. kap. 5.10.2)</w:t>
            </w:r>
            <w:r w:rsidRPr="00FC61A0">
              <w:rPr>
                <w:rFonts w:asciiTheme="minorHAnsi" w:hAnsiTheme="minorHAnsi"/>
                <w:b/>
                <w:bCs/>
                <w:sz w:val="18"/>
                <w:szCs w:val="18"/>
              </w:rPr>
              <w:t xml:space="preserve">: </w:t>
            </w:r>
          </w:p>
          <w:p w14:paraId="104BBEFE" w14:textId="77777777" w:rsidR="00CA0B9E" w:rsidRPr="00FC61A0" w:rsidRDefault="00CA0B9E" w:rsidP="0063148D">
            <w:pPr>
              <w:pStyle w:val="Listeavsnitt"/>
              <w:numPr>
                <w:ilvl w:val="0"/>
                <w:numId w:val="35"/>
              </w:numPr>
              <w:spacing w:after="0" w:line="240" w:lineRule="auto"/>
              <w:ind w:left="312" w:hanging="284"/>
              <w:contextualSpacing w:val="0"/>
              <w:rPr>
                <w:rFonts w:asciiTheme="minorHAnsi" w:hAnsiTheme="minorHAnsi"/>
                <w:sz w:val="18"/>
                <w:szCs w:val="18"/>
              </w:rPr>
            </w:pPr>
            <w:r w:rsidRPr="00FC61A0">
              <w:rPr>
                <w:rFonts w:asciiTheme="minorHAnsi" w:hAnsiTheme="minorHAnsi"/>
                <w:b/>
                <w:bCs/>
                <w:sz w:val="18"/>
                <w:szCs w:val="18"/>
              </w:rPr>
              <w:t>Tidlig muntlig orientering</w:t>
            </w:r>
            <w:r w:rsidRPr="00FC61A0">
              <w:rPr>
                <w:rFonts w:asciiTheme="minorHAnsi" w:hAnsiTheme="minorHAnsi"/>
                <w:sz w:val="18"/>
                <w:szCs w:val="18"/>
              </w:rPr>
              <w:t xml:space="preserve"> til utbygger og kommune om nasjonalparken og verneverdier/-formål (leder)</w:t>
            </w:r>
          </w:p>
          <w:p w14:paraId="44EACE52" w14:textId="5692E04B" w:rsidR="00CA0B9E" w:rsidRPr="00FC61A0" w:rsidRDefault="00CA0B9E" w:rsidP="0063148D">
            <w:pPr>
              <w:pStyle w:val="Listeavsnitt"/>
              <w:numPr>
                <w:ilvl w:val="0"/>
                <w:numId w:val="35"/>
              </w:numPr>
              <w:spacing w:line="240" w:lineRule="auto"/>
              <w:ind w:left="311" w:hanging="283"/>
              <w:rPr>
                <w:rFonts w:asciiTheme="minorHAnsi" w:hAnsiTheme="minorHAnsi"/>
                <w:sz w:val="18"/>
                <w:szCs w:val="18"/>
              </w:rPr>
            </w:pPr>
            <w:r w:rsidRPr="00FC61A0">
              <w:rPr>
                <w:rFonts w:asciiTheme="minorHAnsi" w:hAnsiTheme="minorHAnsi"/>
                <w:b/>
                <w:bCs/>
                <w:sz w:val="18"/>
                <w:szCs w:val="18"/>
              </w:rPr>
              <w:t>Skriftlig innspill ved oppstart/planinitiativ:</w:t>
            </w:r>
            <w:r w:rsidRPr="00FC61A0">
              <w:rPr>
                <w:rFonts w:asciiTheme="minorHAnsi" w:hAnsiTheme="minorHAnsi"/>
                <w:sz w:val="18"/>
                <w:szCs w:val="18"/>
              </w:rPr>
              <w:t xml:space="preserve"> Beskrive landskapsverdier og verneformål, </w:t>
            </w:r>
            <w:r w:rsidRPr="00FC61A0">
              <w:rPr>
                <w:rFonts w:asciiTheme="minorHAnsi" w:hAnsiTheme="minorHAnsi"/>
                <w:sz w:val="18"/>
                <w:szCs w:val="18"/>
                <w:u w:val="single"/>
              </w:rPr>
              <w:t>NML § 49</w:t>
            </w:r>
            <w:r w:rsidRPr="00FC61A0">
              <w:rPr>
                <w:rFonts w:asciiTheme="minorHAnsi" w:hAnsiTheme="minorHAnsi"/>
                <w:sz w:val="18"/>
                <w:szCs w:val="18"/>
              </w:rPr>
              <w:t xml:space="preserve">, og metode for </w:t>
            </w:r>
            <w:r w:rsidRPr="00FC61A0">
              <w:rPr>
                <w:rFonts w:asciiTheme="minorHAnsi" w:hAnsiTheme="minorHAnsi"/>
                <w:sz w:val="18"/>
                <w:szCs w:val="18"/>
                <w:u w:val="single"/>
              </w:rPr>
              <w:t>modellering av synlighet og støy</w:t>
            </w:r>
            <w:r w:rsidRPr="00FC61A0">
              <w:rPr>
                <w:rFonts w:asciiTheme="minorHAnsi" w:hAnsiTheme="minorHAnsi"/>
                <w:sz w:val="18"/>
                <w:szCs w:val="18"/>
              </w:rPr>
              <w:t xml:space="preserve">. </w:t>
            </w:r>
          </w:p>
          <w:p w14:paraId="16049CF3" w14:textId="2D4B0216" w:rsidR="00CA0B9E" w:rsidRPr="00FC61A0" w:rsidRDefault="00CA0B9E" w:rsidP="0063148D">
            <w:pPr>
              <w:pStyle w:val="Listeavsnitt"/>
              <w:numPr>
                <w:ilvl w:val="0"/>
                <w:numId w:val="35"/>
              </w:numPr>
              <w:spacing w:after="0" w:line="240" w:lineRule="auto"/>
              <w:ind w:left="312" w:hanging="284"/>
              <w:contextualSpacing w:val="0"/>
              <w:rPr>
                <w:rFonts w:asciiTheme="minorHAnsi" w:hAnsiTheme="minorHAnsi"/>
                <w:sz w:val="18"/>
                <w:szCs w:val="18"/>
              </w:rPr>
            </w:pPr>
            <w:r w:rsidRPr="00FC61A0">
              <w:rPr>
                <w:rFonts w:asciiTheme="minorHAnsi" w:hAnsiTheme="minorHAnsi"/>
                <w:b/>
                <w:bCs/>
                <w:sz w:val="18"/>
                <w:szCs w:val="18"/>
              </w:rPr>
              <w:t>Skriftlig innspill ved høring av planene</w:t>
            </w:r>
            <w:r w:rsidRPr="00FC61A0">
              <w:rPr>
                <w:rFonts w:asciiTheme="minorHAnsi" w:hAnsiTheme="minorHAnsi"/>
                <w:sz w:val="18"/>
                <w:szCs w:val="18"/>
              </w:rPr>
              <w:t>, med vurdering av konsekvenser for nasjonalparken</w:t>
            </w:r>
          </w:p>
          <w:p w14:paraId="59BD2C63" w14:textId="04672C3D" w:rsidR="00CA0B9E" w:rsidRPr="00FC61A0" w:rsidRDefault="00CA0B9E" w:rsidP="0063148D">
            <w:pPr>
              <w:pStyle w:val="Listeavsnitt"/>
              <w:numPr>
                <w:ilvl w:val="0"/>
                <w:numId w:val="35"/>
              </w:numPr>
              <w:spacing w:after="40" w:line="240" w:lineRule="auto"/>
              <w:ind w:left="312" w:hanging="284"/>
              <w:contextualSpacing w:val="0"/>
              <w:rPr>
                <w:rFonts w:asciiTheme="minorHAnsi" w:hAnsiTheme="minorHAnsi"/>
                <w:sz w:val="18"/>
                <w:szCs w:val="18"/>
              </w:rPr>
            </w:pPr>
            <w:r w:rsidRPr="00FC61A0">
              <w:rPr>
                <w:rFonts w:asciiTheme="minorHAnsi" w:hAnsiTheme="minorHAnsi"/>
                <w:b/>
                <w:bCs/>
                <w:sz w:val="18"/>
                <w:szCs w:val="18"/>
              </w:rPr>
              <w:t>Ev. skriftlig henvendelse til Statsforvalteren</w:t>
            </w:r>
            <w:r w:rsidRPr="00FC61A0">
              <w:rPr>
                <w:rFonts w:asciiTheme="minorHAnsi" w:hAnsiTheme="minorHAnsi"/>
                <w:sz w:val="18"/>
                <w:szCs w:val="18"/>
              </w:rPr>
              <w:t xml:space="preserve"> om å reise innsigelse av hensyn til nasjonalparken. </w:t>
            </w:r>
          </w:p>
        </w:tc>
        <w:tc>
          <w:tcPr>
            <w:tcW w:w="791" w:type="pct"/>
            <w:gridSpan w:val="3"/>
            <w:tcBorders>
              <w:top w:val="single" w:sz="4" w:space="0" w:color="auto"/>
              <w:bottom w:val="single" w:sz="4" w:space="0" w:color="1E1E1E" w:themeColor="text1"/>
              <w:right w:val="single" w:sz="4" w:space="0" w:color="1E1E1E" w:themeColor="text1"/>
            </w:tcBorders>
            <w:shd w:val="clear" w:color="auto" w:fill="E8EFF4" w:themeFill="accent1" w:themeFillTint="33"/>
            <w:tcMar>
              <w:top w:w="57" w:type="dxa"/>
            </w:tcMar>
          </w:tcPr>
          <w:p w14:paraId="495CBA1D" w14:textId="1D4735B1"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Formidling og innspill i plansaker</w:t>
            </w:r>
            <w:r w:rsidR="00DB3189" w:rsidRPr="00FC61A0">
              <w:rPr>
                <w:rFonts w:asciiTheme="minorHAnsi" w:hAnsiTheme="minorHAnsi"/>
                <w:b/>
                <w:bCs/>
                <w:sz w:val="18"/>
                <w:szCs w:val="18"/>
              </w:rPr>
              <w:t xml:space="preserve"> og planprosesser</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8EFF4" w:themeFill="accent1" w:themeFillTint="33"/>
            <w:tcMar>
              <w:top w:w="57" w:type="dxa"/>
            </w:tcMar>
          </w:tcPr>
          <w:p w14:paraId="055CD6CF" w14:textId="30010181" w:rsidR="00CA0B9E" w:rsidRPr="00FC61A0" w:rsidRDefault="0042243B" w:rsidP="00CA0B9E">
            <w:pPr>
              <w:rPr>
                <w:rFonts w:asciiTheme="minorHAnsi" w:hAnsiTheme="minorHAnsi"/>
                <w:b/>
                <w:bCs/>
                <w:sz w:val="18"/>
                <w:szCs w:val="18"/>
              </w:rPr>
            </w:pPr>
            <w:r w:rsidRPr="00FC61A0">
              <w:rPr>
                <w:rFonts w:asciiTheme="minorHAnsi" w:hAnsiTheme="minorHAnsi"/>
                <w:b/>
                <w:bCs/>
                <w:sz w:val="18"/>
                <w:szCs w:val="18"/>
              </w:rPr>
              <w:t>BLV-01-1</w:t>
            </w:r>
            <w:r w:rsidRPr="00FC61A0">
              <w:rPr>
                <w:rFonts w:asciiTheme="minorHAnsi" w:hAnsiTheme="minorHAnsi"/>
                <w:b/>
                <w:bCs/>
                <w:sz w:val="18"/>
                <w:szCs w:val="18"/>
              </w:rPr>
              <w:br/>
              <w:t>BLV-01-2</w:t>
            </w:r>
          </w:p>
        </w:tc>
        <w:tc>
          <w:tcPr>
            <w:tcW w:w="457" w:type="pct"/>
            <w:gridSpan w:val="2"/>
            <w:vMerge/>
            <w:tcBorders>
              <w:top w:val="single" w:sz="4" w:space="0" w:color="BBD0DF" w:themeColor="accent1" w:themeTint="99"/>
              <w:left w:val="single" w:sz="4" w:space="0" w:color="1E1E1E" w:themeColor="text1"/>
              <w:bottom w:val="single" w:sz="4" w:space="0" w:color="1E1E1E" w:themeColor="text1"/>
              <w:right w:val="single" w:sz="4" w:space="0" w:color="1E1E1E" w:themeColor="text1"/>
            </w:tcBorders>
            <w:shd w:val="clear" w:color="auto" w:fill="D1DFE9" w:themeFill="accent1" w:themeFillTint="66"/>
            <w:tcMar>
              <w:top w:w="57" w:type="dxa"/>
            </w:tcMar>
          </w:tcPr>
          <w:p w14:paraId="55A988BB" w14:textId="77777777" w:rsidR="00CA0B9E" w:rsidRPr="00FC61A0" w:rsidRDefault="00CA0B9E" w:rsidP="00CA0B9E">
            <w:pPr>
              <w:rPr>
                <w:rFonts w:asciiTheme="minorHAnsi" w:hAnsiTheme="minorHAnsi"/>
                <w:b/>
                <w:bCs/>
                <w:sz w:val="18"/>
                <w:szCs w:val="18"/>
              </w:rPr>
            </w:pPr>
          </w:p>
        </w:tc>
      </w:tr>
      <w:tr w:rsidR="00CA0B9E" w:rsidRPr="00FC61A0" w14:paraId="5FFFD2C0" w14:textId="77777777" w:rsidTr="00E31DF8">
        <w:trPr>
          <w:trHeight w:val="406"/>
        </w:trPr>
        <w:tc>
          <w:tcPr>
            <w:tcW w:w="690" w:type="pct"/>
            <w:vMerge w:val="restart"/>
            <w:tcBorders>
              <w:top w:val="nil"/>
              <w:left w:val="single" w:sz="4" w:space="0" w:color="1E1E1E" w:themeColor="text1"/>
              <w:right w:val="single" w:sz="4" w:space="0" w:color="B3D2B8" w:themeColor="accent2" w:themeTint="99"/>
            </w:tcBorders>
            <w:shd w:val="clear" w:color="auto" w:fill="B3D2B8" w:themeFill="accent2" w:themeFillTint="99"/>
            <w:tcMar>
              <w:top w:w="113" w:type="dxa"/>
            </w:tcMar>
          </w:tcPr>
          <w:p w14:paraId="7DBFBEE9" w14:textId="48DB8EF9" w:rsidR="00CA0B9E" w:rsidRPr="00FC61A0" w:rsidRDefault="00CA0B9E" w:rsidP="00CA0B9E">
            <w:pPr>
              <w:rPr>
                <w:rFonts w:asciiTheme="minorHAnsi" w:hAnsiTheme="minorHAnsi"/>
                <w:b/>
                <w:bCs/>
                <w:sz w:val="18"/>
                <w:szCs w:val="18"/>
              </w:rPr>
            </w:pPr>
            <w:bookmarkStart w:id="72" w:name="_Hlk213335070"/>
            <w:r w:rsidRPr="00FC61A0">
              <w:rPr>
                <w:rFonts w:asciiTheme="minorHAnsi" w:hAnsiTheme="minorHAnsi"/>
                <w:sz w:val="18"/>
                <w:szCs w:val="18"/>
              </w:rPr>
              <w:t>TLV-03</w:t>
            </w:r>
            <w:r w:rsidRPr="00FC61A0">
              <w:rPr>
                <w:rFonts w:asciiTheme="minorHAnsi" w:hAnsiTheme="minorHAnsi"/>
                <w:sz w:val="18"/>
                <w:szCs w:val="18"/>
              </w:rPr>
              <w:br/>
            </w:r>
            <w:r w:rsidR="009A50CF" w:rsidRPr="00FC61A0">
              <w:rPr>
                <w:rFonts w:asciiTheme="minorHAnsi" w:hAnsiTheme="minorHAnsi"/>
                <w:b/>
                <w:bCs/>
                <w:sz w:val="18"/>
                <w:szCs w:val="18"/>
              </w:rPr>
              <w:t>Skjøtsel</w:t>
            </w:r>
            <w:r w:rsidR="004606F1" w:rsidRPr="00FC61A0">
              <w:rPr>
                <w:rFonts w:asciiTheme="minorHAnsi" w:hAnsiTheme="minorHAnsi"/>
                <w:b/>
                <w:bCs/>
                <w:sz w:val="18"/>
                <w:szCs w:val="18"/>
              </w:rPr>
              <w:t xml:space="preserve"> </w:t>
            </w:r>
            <w:r w:rsidRPr="00FC61A0">
              <w:rPr>
                <w:rFonts w:asciiTheme="minorHAnsi" w:hAnsiTheme="minorHAnsi"/>
                <w:b/>
                <w:bCs/>
                <w:sz w:val="18"/>
                <w:szCs w:val="18"/>
              </w:rPr>
              <w:lastRenderedPageBreak/>
              <w:t>fremmed</w:t>
            </w:r>
            <w:r w:rsidR="004606F1" w:rsidRPr="00FC61A0">
              <w:rPr>
                <w:rFonts w:asciiTheme="minorHAnsi" w:hAnsiTheme="minorHAnsi"/>
                <w:b/>
                <w:bCs/>
                <w:sz w:val="18"/>
                <w:szCs w:val="18"/>
              </w:rPr>
              <w:t>e tres</w:t>
            </w:r>
            <w:r w:rsidR="0027711A" w:rsidRPr="00FC61A0">
              <w:rPr>
                <w:rFonts w:asciiTheme="minorHAnsi" w:hAnsiTheme="minorHAnsi"/>
                <w:b/>
                <w:bCs/>
                <w:sz w:val="18"/>
                <w:szCs w:val="18"/>
              </w:rPr>
              <w:t>l</w:t>
            </w:r>
            <w:r w:rsidR="004606F1" w:rsidRPr="00FC61A0">
              <w:rPr>
                <w:rFonts w:asciiTheme="minorHAnsi" w:hAnsiTheme="minorHAnsi"/>
                <w:b/>
                <w:bCs/>
                <w:sz w:val="18"/>
                <w:szCs w:val="18"/>
              </w:rPr>
              <w:t>ag</w:t>
            </w:r>
          </w:p>
          <w:p w14:paraId="2662984D" w14:textId="77777777" w:rsidR="00CA0B9E" w:rsidRPr="00FC61A0" w:rsidRDefault="00CA0B9E" w:rsidP="00CA0B9E">
            <w:pPr>
              <w:rPr>
                <w:rFonts w:asciiTheme="minorHAnsi" w:hAnsiTheme="minorHAnsi"/>
                <w:b/>
                <w:bCs/>
                <w:sz w:val="18"/>
                <w:szCs w:val="18"/>
              </w:rPr>
            </w:pPr>
          </w:p>
          <w:p w14:paraId="64111220" w14:textId="77777777" w:rsidR="00CA0B9E" w:rsidRPr="00FC61A0" w:rsidRDefault="00CA0B9E" w:rsidP="00CA0B9E">
            <w:pPr>
              <w:rPr>
                <w:rFonts w:asciiTheme="minorHAnsi" w:hAnsiTheme="minorHAnsi"/>
                <w:b/>
                <w:bCs/>
                <w:sz w:val="18"/>
                <w:szCs w:val="18"/>
              </w:rPr>
            </w:pPr>
          </w:p>
          <w:p w14:paraId="7CDAC54C" w14:textId="5868F946" w:rsidR="00CA0B9E" w:rsidRPr="00FC61A0" w:rsidRDefault="00CA0B9E" w:rsidP="00CA0B9E">
            <w:pPr>
              <w:rPr>
                <w:rFonts w:asciiTheme="minorHAnsi" w:hAnsiTheme="minorHAnsi"/>
                <w:sz w:val="18"/>
                <w:szCs w:val="18"/>
              </w:rPr>
            </w:pPr>
          </w:p>
        </w:tc>
        <w:tc>
          <w:tcPr>
            <w:tcW w:w="294" w:type="pct"/>
            <w:gridSpan w:val="2"/>
            <w:tcBorders>
              <w:top w:val="nil"/>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6FCFF050" w14:textId="07B830B4" w:rsidR="00CA0B9E" w:rsidRPr="00FC61A0" w:rsidRDefault="003C3F6C" w:rsidP="00CA0B9E">
            <w:pPr>
              <w:rPr>
                <w:rFonts w:asciiTheme="minorHAnsi" w:hAnsiTheme="minorHAnsi"/>
                <w:b/>
                <w:bCs/>
                <w:sz w:val="18"/>
                <w:szCs w:val="18"/>
              </w:rPr>
            </w:pPr>
            <w:r w:rsidRPr="00FC61A0">
              <w:rPr>
                <w:rFonts w:asciiTheme="minorHAnsi" w:hAnsiTheme="minorHAnsi"/>
                <w:b/>
                <w:bCs/>
                <w:sz w:val="18"/>
                <w:szCs w:val="18"/>
              </w:rPr>
              <w:lastRenderedPageBreak/>
              <w:t>1</w:t>
            </w:r>
          </w:p>
        </w:tc>
        <w:tc>
          <w:tcPr>
            <w:tcW w:w="2286" w:type="pct"/>
            <w:tcBorders>
              <w:top w:val="nil"/>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17432912" w14:textId="035ABCC0" w:rsidR="00CA0B9E" w:rsidRPr="00FC61A0" w:rsidRDefault="003C3AAB" w:rsidP="004606F1">
            <w:pPr>
              <w:pStyle w:val="Punktlisteitabell"/>
              <w:numPr>
                <w:ilvl w:val="0"/>
                <w:numId w:val="0"/>
              </w:numPr>
              <w:spacing w:after="60"/>
              <w:ind w:hanging="6"/>
              <w:contextualSpacing w:val="0"/>
              <w:rPr>
                <w:sz w:val="18"/>
                <w:szCs w:val="18"/>
              </w:rPr>
            </w:pPr>
            <w:r w:rsidRPr="00FC61A0">
              <w:rPr>
                <w:b/>
                <w:bCs/>
                <w:sz w:val="18"/>
                <w:szCs w:val="18"/>
              </w:rPr>
              <w:t xml:space="preserve">Tiltak mot </w:t>
            </w:r>
            <w:r w:rsidR="00CA0B9E" w:rsidRPr="00FC61A0">
              <w:rPr>
                <w:b/>
                <w:bCs/>
                <w:sz w:val="18"/>
                <w:szCs w:val="18"/>
              </w:rPr>
              <w:t xml:space="preserve">fremmede </w:t>
            </w:r>
            <w:r w:rsidR="002F4FD0" w:rsidRPr="00FC61A0">
              <w:rPr>
                <w:b/>
                <w:bCs/>
                <w:sz w:val="18"/>
                <w:szCs w:val="18"/>
              </w:rPr>
              <w:t xml:space="preserve">treslag </w:t>
            </w:r>
            <w:r w:rsidR="002F4FD0" w:rsidRPr="00FC61A0">
              <w:rPr>
                <w:sz w:val="18"/>
                <w:szCs w:val="18"/>
              </w:rPr>
              <w:t>(sitkagran mfl.)</w:t>
            </w:r>
            <w:r w:rsidR="00CA0B9E" w:rsidRPr="00FC61A0">
              <w:rPr>
                <w:sz w:val="18"/>
                <w:szCs w:val="18"/>
              </w:rPr>
              <w:t>: Kunnskap og prioritert tiltaksplan</w:t>
            </w:r>
            <w:r w:rsidR="002F4FD0" w:rsidRPr="00FC61A0">
              <w:rPr>
                <w:sz w:val="18"/>
                <w:szCs w:val="18"/>
              </w:rPr>
              <w:t xml:space="preserve"> mot plantet skog. </w:t>
            </w:r>
          </w:p>
        </w:tc>
        <w:tc>
          <w:tcPr>
            <w:tcW w:w="791" w:type="pct"/>
            <w:gridSpan w:val="3"/>
            <w:tcBorders>
              <w:top w:val="nil"/>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068B62B2" w14:textId="48D1EAB1" w:rsidR="00CA0B9E" w:rsidRPr="00FC61A0" w:rsidRDefault="00AC29A1" w:rsidP="00CA0B9E">
            <w:pPr>
              <w:rPr>
                <w:rFonts w:asciiTheme="minorHAnsi" w:hAnsiTheme="minorHAnsi"/>
                <w:b/>
                <w:bCs/>
                <w:sz w:val="18"/>
                <w:szCs w:val="18"/>
              </w:rPr>
            </w:pPr>
            <w:r w:rsidRPr="00FC61A0">
              <w:rPr>
                <w:rFonts w:asciiTheme="minorHAnsi" w:hAnsiTheme="minorHAnsi"/>
                <w:b/>
                <w:bCs/>
                <w:sz w:val="18"/>
                <w:szCs w:val="18"/>
              </w:rPr>
              <w:t>Forvaltning</w:t>
            </w:r>
          </w:p>
        </w:tc>
        <w:tc>
          <w:tcPr>
            <w:tcW w:w="482" w:type="pct"/>
            <w:tcBorders>
              <w:top w:val="nil"/>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2C560142" w14:textId="7EA37066" w:rsidR="00CA0B9E" w:rsidRPr="00FC61A0" w:rsidRDefault="007C1991" w:rsidP="00CA0B9E">
            <w:pPr>
              <w:rPr>
                <w:rFonts w:asciiTheme="minorHAnsi" w:hAnsiTheme="minorHAnsi"/>
                <w:b/>
                <w:bCs/>
                <w:sz w:val="18"/>
                <w:szCs w:val="18"/>
              </w:rPr>
            </w:pPr>
            <w:r w:rsidRPr="00FC61A0">
              <w:rPr>
                <w:rFonts w:asciiTheme="minorHAnsi" w:hAnsiTheme="minorHAnsi"/>
                <w:b/>
                <w:bCs/>
                <w:sz w:val="18"/>
                <w:szCs w:val="18"/>
              </w:rPr>
              <w:t>BLV-03</w:t>
            </w:r>
          </w:p>
        </w:tc>
        <w:tc>
          <w:tcPr>
            <w:tcW w:w="457" w:type="pct"/>
            <w:gridSpan w:val="2"/>
            <w:vMerge w:val="restart"/>
            <w:tcBorders>
              <w:top w:val="nil"/>
              <w:left w:val="single" w:sz="4" w:space="0" w:color="B3D2B8" w:themeColor="accent2" w:themeTint="99"/>
              <w:right w:val="single" w:sz="4" w:space="0" w:color="1E1E1E" w:themeColor="text1"/>
            </w:tcBorders>
            <w:shd w:val="clear" w:color="auto" w:fill="B3D2B8" w:themeFill="accent2" w:themeFillTint="99"/>
            <w:tcMar>
              <w:top w:w="113" w:type="dxa"/>
            </w:tcMar>
          </w:tcPr>
          <w:p w14:paraId="7A7B1C76" w14:textId="4A07A995" w:rsidR="00CA0B9E" w:rsidRPr="00FC61A0" w:rsidRDefault="00CA0B9E" w:rsidP="00CA0B9E">
            <w:pPr>
              <w:rPr>
                <w:rFonts w:asciiTheme="minorHAnsi" w:hAnsiTheme="minorHAnsi"/>
                <w:b/>
                <w:bCs/>
                <w:sz w:val="18"/>
                <w:szCs w:val="18"/>
              </w:rPr>
            </w:pPr>
          </w:p>
        </w:tc>
      </w:tr>
      <w:bookmarkEnd w:id="72"/>
      <w:tr w:rsidR="00CA0B9E" w:rsidRPr="00FC61A0" w14:paraId="35F6F001" w14:textId="77777777" w:rsidTr="00E31DF8">
        <w:trPr>
          <w:trHeight w:val="506"/>
        </w:trPr>
        <w:tc>
          <w:tcPr>
            <w:tcW w:w="690" w:type="pct"/>
            <w:vMerge/>
            <w:tcBorders>
              <w:top w:val="single" w:sz="4" w:space="0" w:color="B3D2B8" w:themeColor="accent2" w:themeTint="99"/>
              <w:left w:val="single" w:sz="4" w:space="0" w:color="1E1E1E" w:themeColor="text1"/>
              <w:right w:val="single" w:sz="4" w:space="0" w:color="1E1E1E" w:themeColor="text1"/>
            </w:tcBorders>
            <w:shd w:val="clear" w:color="auto" w:fill="BBD0DF" w:themeFill="accent1" w:themeFillTint="99"/>
            <w:tcMar>
              <w:top w:w="57" w:type="dxa"/>
            </w:tcMar>
          </w:tcPr>
          <w:p w14:paraId="0038CAF5" w14:textId="5FC02EC4" w:rsidR="00CA0B9E" w:rsidRPr="00FC61A0" w:rsidRDefault="00CA0B9E" w:rsidP="00CA0B9E">
            <w:pPr>
              <w:rPr>
                <w:rFonts w:asciiTheme="minorHAnsi" w:hAnsiTheme="minorHAnsi"/>
                <w:b/>
                <w:i/>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1DCEC909" w14:textId="4974EC71" w:rsidR="00CA0B9E" w:rsidRPr="00FC61A0" w:rsidRDefault="003C3F6C" w:rsidP="00CA0B9E">
            <w:pPr>
              <w:rPr>
                <w:rFonts w:asciiTheme="minorHAnsi" w:hAnsiTheme="minorHAnsi"/>
                <w:sz w:val="18"/>
                <w:szCs w:val="18"/>
              </w:rPr>
            </w:pPr>
            <w:r w:rsidRPr="00FC61A0">
              <w:rPr>
                <w:rFonts w:asciiTheme="minorHAnsi" w:hAnsiTheme="minorHAnsi"/>
                <w:sz w:val="18"/>
                <w:szCs w:val="18"/>
              </w:rPr>
              <w:t>1</w:t>
            </w:r>
          </w:p>
        </w:tc>
        <w:tc>
          <w:tcPr>
            <w:tcW w:w="2286" w:type="pct"/>
            <w:tcBorders>
              <w:left w:val="single" w:sz="4" w:space="0" w:color="1E1E1E" w:themeColor="text1"/>
              <w:right w:val="single" w:sz="4" w:space="0" w:color="1E1E1E" w:themeColor="text1"/>
            </w:tcBorders>
            <w:shd w:val="clear" w:color="auto" w:fill="CCE1CF" w:themeFill="accent2" w:themeFillTint="66"/>
            <w:tcMar>
              <w:top w:w="57" w:type="dxa"/>
            </w:tcMar>
          </w:tcPr>
          <w:p w14:paraId="1047EFDE" w14:textId="50DADE2D" w:rsidR="00CA0B9E" w:rsidRPr="00FC61A0" w:rsidRDefault="00CA0B9E" w:rsidP="00CA0B9E">
            <w:pPr>
              <w:rPr>
                <w:rFonts w:asciiTheme="minorHAnsi" w:hAnsiTheme="minorHAnsi"/>
                <w:sz w:val="18"/>
                <w:szCs w:val="18"/>
              </w:rPr>
            </w:pPr>
            <w:r w:rsidRPr="00FC61A0">
              <w:rPr>
                <w:rFonts w:asciiTheme="minorHAnsi" w:hAnsiTheme="minorHAnsi"/>
                <w:b/>
                <w:bCs/>
                <w:sz w:val="18"/>
                <w:szCs w:val="18"/>
              </w:rPr>
              <w:t xml:space="preserve">TLV-03-1 Kartlegge forekomster av fremmede </w:t>
            </w:r>
            <w:r w:rsidRPr="00FC61A0">
              <w:rPr>
                <w:rFonts w:asciiTheme="minorHAnsi" w:hAnsiTheme="minorHAnsi"/>
                <w:b/>
                <w:bCs/>
                <w:sz w:val="18"/>
                <w:szCs w:val="18"/>
                <w:u w:val="single"/>
              </w:rPr>
              <w:t xml:space="preserve">treslag </w:t>
            </w:r>
            <w:r w:rsidRPr="00FC61A0">
              <w:rPr>
                <w:rFonts w:asciiTheme="minorHAnsi" w:hAnsiTheme="minorHAnsi"/>
                <w:b/>
                <w:bCs/>
                <w:sz w:val="18"/>
                <w:szCs w:val="18"/>
              </w:rPr>
              <w:t>i plantet skog, og registrere</w:t>
            </w:r>
            <w:r w:rsidRPr="00FC61A0">
              <w:rPr>
                <w:rFonts w:asciiTheme="minorHAnsi" w:hAnsiTheme="minorHAnsi"/>
                <w:b/>
                <w:sz w:val="18"/>
                <w:szCs w:val="18"/>
              </w:rPr>
              <w:t xml:space="preserve"> alle funn</w:t>
            </w:r>
            <w:r w:rsidRPr="00FC61A0">
              <w:rPr>
                <w:rFonts w:asciiTheme="minorHAnsi" w:hAnsiTheme="minorHAnsi"/>
                <w:sz w:val="18"/>
                <w:szCs w:val="18"/>
              </w:rPr>
              <w:t xml:space="preserve"> </w:t>
            </w:r>
            <w:r w:rsidRPr="00FC61A0">
              <w:rPr>
                <w:rFonts w:asciiTheme="minorHAnsi" w:hAnsiTheme="minorHAnsi"/>
                <w:b/>
                <w:bCs/>
                <w:sz w:val="18"/>
                <w:szCs w:val="18"/>
              </w:rPr>
              <w:t xml:space="preserve">av fremmede planter i </w:t>
            </w:r>
            <w:proofErr w:type="spellStart"/>
            <w:r w:rsidRPr="00FC61A0">
              <w:rPr>
                <w:rFonts w:asciiTheme="minorHAnsi" w:hAnsiTheme="minorHAnsi"/>
                <w:b/>
                <w:bCs/>
                <w:sz w:val="18"/>
                <w:szCs w:val="18"/>
              </w:rPr>
              <w:t>Artsobs</w:t>
            </w:r>
            <w:proofErr w:type="spellEnd"/>
            <w:r w:rsidRPr="00FC61A0">
              <w:rPr>
                <w:rFonts w:asciiTheme="minorHAnsi" w:hAnsiTheme="minorHAnsi"/>
                <w:b/>
                <w:bCs/>
                <w:sz w:val="18"/>
                <w:szCs w:val="18"/>
              </w:rPr>
              <w:t xml:space="preserve"> og Naturoppdrag løpende</w:t>
            </w:r>
            <w:r w:rsidRPr="00FC61A0">
              <w:rPr>
                <w:rFonts w:asciiTheme="minorHAnsi" w:hAnsiTheme="minorHAnsi"/>
                <w:sz w:val="18"/>
                <w:szCs w:val="18"/>
              </w:rPr>
              <w:t>. Vurdere skjøtselsmetode og gjennomføring. Overføre til TLV-04.</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32C9CFD9" w14:textId="20F5CF45" w:rsidR="00CA0B9E" w:rsidRPr="00FC61A0" w:rsidRDefault="00721A1D" w:rsidP="00CA0B9E">
            <w:pPr>
              <w:rPr>
                <w:rFonts w:asciiTheme="minorHAnsi" w:hAnsiTheme="minorHAnsi"/>
                <w:sz w:val="18"/>
                <w:szCs w:val="18"/>
              </w:rPr>
            </w:pPr>
            <w:r w:rsidRPr="00FC61A0">
              <w:rPr>
                <w:rFonts w:asciiTheme="minorHAnsi" w:hAnsiTheme="minorHAnsi"/>
                <w:sz w:val="18"/>
                <w:szCs w:val="18"/>
              </w:rPr>
              <w:t>Kartlegging</w:t>
            </w:r>
            <w:r w:rsidR="00580D3A" w:rsidRPr="00FC61A0">
              <w:rPr>
                <w:rFonts w:asciiTheme="minorHAnsi" w:hAnsiTheme="minorHAnsi"/>
                <w:sz w:val="18"/>
                <w:szCs w:val="18"/>
              </w:rPr>
              <w:br/>
            </w:r>
            <w:r w:rsidR="00580D3A" w:rsidRPr="00FC61A0">
              <w:rPr>
                <w:rFonts w:asciiTheme="minorHAnsi" w:hAnsiTheme="minorHAnsi"/>
                <w:sz w:val="17"/>
                <w:szCs w:val="17"/>
              </w:rPr>
              <w:t>(areal til Sone</w:t>
            </w:r>
            <w:r w:rsidR="00F22577" w:rsidRPr="00FC61A0">
              <w:rPr>
                <w:rFonts w:asciiTheme="minorHAnsi" w:hAnsiTheme="minorHAnsi"/>
                <w:sz w:val="17"/>
                <w:szCs w:val="17"/>
              </w:rPr>
              <w:t xml:space="preserve"> C)</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03377427" w14:textId="2E28230C" w:rsidR="00CA0B9E" w:rsidRPr="00FC61A0" w:rsidRDefault="00F940F8" w:rsidP="00CA0B9E">
            <w:pPr>
              <w:rPr>
                <w:rFonts w:asciiTheme="minorHAnsi" w:hAnsiTheme="minorHAnsi"/>
                <w:b/>
                <w:bCs/>
                <w:sz w:val="18"/>
                <w:szCs w:val="18"/>
              </w:rPr>
            </w:pPr>
            <w:r w:rsidRPr="00FC61A0">
              <w:rPr>
                <w:rFonts w:asciiTheme="minorHAnsi" w:hAnsiTheme="minorHAnsi"/>
                <w:b/>
                <w:bCs/>
                <w:sz w:val="18"/>
                <w:szCs w:val="18"/>
              </w:rPr>
              <w:t>BLV-03-1</w:t>
            </w:r>
          </w:p>
        </w:tc>
        <w:tc>
          <w:tcPr>
            <w:tcW w:w="457" w:type="pct"/>
            <w:gridSpan w:val="2"/>
            <w:vMerge/>
            <w:tcBorders>
              <w:top w:val="single" w:sz="4" w:space="0" w:color="B3D2B8" w:themeColor="accent2" w:themeTint="99"/>
              <w:left w:val="single" w:sz="4" w:space="0" w:color="1E1E1E" w:themeColor="text1"/>
              <w:right w:val="single" w:sz="4" w:space="0" w:color="1E1E1E" w:themeColor="text1"/>
            </w:tcBorders>
            <w:shd w:val="clear" w:color="auto" w:fill="CCE1CF" w:themeFill="accent2" w:themeFillTint="66"/>
            <w:tcMar>
              <w:top w:w="57" w:type="dxa"/>
            </w:tcMar>
          </w:tcPr>
          <w:p w14:paraId="016FB81D" w14:textId="6F74CE8A" w:rsidR="00CA0B9E" w:rsidRPr="00FC61A0" w:rsidRDefault="00CA0B9E" w:rsidP="00CA0B9E">
            <w:pPr>
              <w:rPr>
                <w:rFonts w:asciiTheme="minorHAnsi" w:hAnsiTheme="minorHAnsi"/>
                <w:b/>
                <w:bCs/>
                <w:sz w:val="18"/>
                <w:szCs w:val="18"/>
              </w:rPr>
            </w:pPr>
          </w:p>
        </w:tc>
      </w:tr>
      <w:tr w:rsidR="00CA0B9E" w:rsidRPr="00FC61A0" w14:paraId="6255CB04" w14:textId="77777777" w:rsidTr="00E31DF8">
        <w:trPr>
          <w:trHeight w:val="223"/>
        </w:trPr>
        <w:tc>
          <w:tcPr>
            <w:tcW w:w="690" w:type="pct"/>
            <w:vMerge/>
            <w:tcBorders>
              <w:top w:val="single" w:sz="4" w:space="0" w:color="B3D2B8" w:themeColor="accent2" w:themeTint="99"/>
              <w:left w:val="single" w:sz="4" w:space="0" w:color="1E1E1E" w:themeColor="text1"/>
              <w:right w:val="single" w:sz="4" w:space="0" w:color="1E1E1E" w:themeColor="text1"/>
            </w:tcBorders>
            <w:shd w:val="clear" w:color="auto" w:fill="D1DFE9" w:themeFill="accent1" w:themeFillTint="66"/>
            <w:tcMar>
              <w:top w:w="57" w:type="dxa"/>
            </w:tcMar>
          </w:tcPr>
          <w:p w14:paraId="5836F376" w14:textId="77777777"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4F26DF5E" w14:textId="43C42900" w:rsidR="00CA0B9E" w:rsidRPr="00FC61A0" w:rsidRDefault="004F54FA" w:rsidP="00CA0B9E">
            <w:pPr>
              <w:rPr>
                <w:rFonts w:asciiTheme="minorHAnsi" w:hAnsiTheme="minorHAnsi"/>
                <w:sz w:val="18"/>
                <w:szCs w:val="18"/>
              </w:rPr>
            </w:pPr>
            <w:r w:rsidRPr="00FC61A0">
              <w:rPr>
                <w:rFonts w:asciiTheme="minorHAnsi" w:hAnsiTheme="minorHAnsi"/>
                <w:sz w:val="18"/>
                <w:szCs w:val="18"/>
              </w:rPr>
              <w:t>1</w:t>
            </w:r>
          </w:p>
        </w:tc>
        <w:tc>
          <w:tcPr>
            <w:tcW w:w="2286" w:type="pct"/>
            <w:tcBorders>
              <w:left w:val="single" w:sz="4" w:space="0" w:color="1E1E1E" w:themeColor="text1"/>
              <w:right w:val="single" w:sz="4" w:space="0" w:color="1E1E1E" w:themeColor="text1"/>
            </w:tcBorders>
            <w:shd w:val="clear" w:color="auto" w:fill="CCE1CF" w:themeFill="accent2" w:themeFillTint="66"/>
            <w:tcMar>
              <w:top w:w="57" w:type="dxa"/>
            </w:tcMar>
          </w:tcPr>
          <w:p w14:paraId="2153E966" w14:textId="4EC9D6CD"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TLV-03-2 Bekjem</w:t>
            </w:r>
            <w:r w:rsidR="00824553" w:rsidRPr="00FC61A0">
              <w:rPr>
                <w:rFonts w:asciiTheme="minorHAnsi" w:hAnsiTheme="minorHAnsi"/>
                <w:b/>
                <w:bCs/>
                <w:sz w:val="18"/>
                <w:szCs w:val="18"/>
              </w:rPr>
              <w:t xml:space="preserve">pe </w:t>
            </w:r>
            <w:r w:rsidR="005C18A6" w:rsidRPr="00FC61A0">
              <w:rPr>
                <w:rFonts w:asciiTheme="minorHAnsi" w:hAnsiTheme="minorHAnsi"/>
                <w:b/>
                <w:bCs/>
                <w:sz w:val="18"/>
                <w:szCs w:val="18"/>
              </w:rPr>
              <w:t>fremmede treslag</w:t>
            </w:r>
            <w:r w:rsidRPr="00FC61A0">
              <w:rPr>
                <w:rFonts w:asciiTheme="minorHAnsi" w:hAnsiTheme="minorHAnsi"/>
                <w:b/>
                <w:bCs/>
                <w:sz w:val="18"/>
                <w:szCs w:val="18"/>
              </w:rPr>
              <w:t>:</w:t>
            </w:r>
            <w:r w:rsidRPr="00FC61A0">
              <w:rPr>
                <w:rFonts w:asciiTheme="minorHAnsi" w:hAnsiTheme="minorHAnsi"/>
                <w:sz w:val="18"/>
                <w:szCs w:val="18"/>
              </w:rPr>
              <w:t xml:space="preserve"> Bestille</w:t>
            </w:r>
            <w:r w:rsidR="003C3AAB" w:rsidRPr="00FC61A0">
              <w:rPr>
                <w:rFonts w:asciiTheme="minorHAnsi" w:hAnsiTheme="minorHAnsi"/>
                <w:sz w:val="18"/>
                <w:szCs w:val="18"/>
              </w:rPr>
              <w:t>s</w:t>
            </w:r>
            <w:r w:rsidRPr="00FC61A0">
              <w:rPr>
                <w:rFonts w:asciiTheme="minorHAnsi" w:hAnsiTheme="minorHAnsi"/>
                <w:sz w:val="18"/>
                <w:szCs w:val="18"/>
              </w:rPr>
              <w:t xml:space="preserve"> fra </w:t>
            </w:r>
            <w:r w:rsidR="00E91F4C" w:rsidRPr="00FC61A0">
              <w:rPr>
                <w:rFonts w:asciiTheme="minorHAnsi" w:hAnsiTheme="minorHAnsi"/>
                <w:sz w:val="18"/>
                <w:szCs w:val="18"/>
              </w:rPr>
              <w:t>grunneier/</w:t>
            </w:r>
            <w:r w:rsidRPr="00FC61A0">
              <w:rPr>
                <w:rFonts w:asciiTheme="minorHAnsi" w:hAnsiTheme="minorHAnsi"/>
                <w:sz w:val="18"/>
                <w:szCs w:val="18"/>
              </w:rPr>
              <w:t>SNO/eksterne.</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2B2DB623" w14:textId="19FFB885" w:rsidR="00CA0B9E" w:rsidRPr="00FC61A0" w:rsidRDefault="00721A1D" w:rsidP="00CA0B9E">
            <w:pPr>
              <w:rPr>
                <w:rFonts w:asciiTheme="minorHAnsi" w:hAnsiTheme="minorHAnsi"/>
                <w:sz w:val="18"/>
                <w:szCs w:val="18"/>
              </w:rPr>
            </w:pPr>
            <w:r w:rsidRPr="00FC61A0">
              <w:rPr>
                <w:rFonts w:asciiTheme="minorHAnsi" w:hAnsiTheme="minorHAnsi"/>
                <w:sz w:val="18"/>
                <w:szCs w:val="18"/>
              </w:rPr>
              <w:t>Organisering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13B12C84" w14:textId="05E10B8E" w:rsidR="00CA0B9E" w:rsidRPr="00FC61A0" w:rsidRDefault="00F940F8" w:rsidP="00CA0B9E">
            <w:pPr>
              <w:rPr>
                <w:rFonts w:asciiTheme="minorHAnsi" w:hAnsiTheme="minorHAnsi"/>
                <w:b/>
                <w:bCs/>
                <w:sz w:val="18"/>
                <w:szCs w:val="18"/>
              </w:rPr>
            </w:pPr>
            <w:r w:rsidRPr="00FC61A0">
              <w:rPr>
                <w:rFonts w:asciiTheme="minorHAnsi" w:hAnsiTheme="minorHAnsi"/>
                <w:b/>
                <w:bCs/>
                <w:sz w:val="18"/>
                <w:szCs w:val="18"/>
              </w:rPr>
              <w:t>BLV-03-1</w:t>
            </w:r>
          </w:p>
        </w:tc>
        <w:tc>
          <w:tcPr>
            <w:tcW w:w="457" w:type="pct"/>
            <w:gridSpan w:val="2"/>
            <w:vMerge/>
            <w:tcBorders>
              <w:top w:val="single" w:sz="4" w:space="0" w:color="B3D2B8" w:themeColor="accent2" w:themeTint="99"/>
              <w:left w:val="single" w:sz="4" w:space="0" w:color="1E1E1E" w:themeColor="text1"/>
              <w:right w:val="single" w:sz="4" w:space="0" w:color="1E1E1E" w:themeColor="text1"/>
            </w:tcBorders>
            <w:shd w:val="clear" w:color="auto" w:fill="CCE1CF" w:themeFill="accent2" w:themeFillTint="66"/>
            <w:tcMar>
              <w:top w:w="57" w:type="dxa"/>
            </w:tcMar>
          </w:tcPr>
          <w:p w14:paraId="0F058897" w14:textId="77777777" w:rsidR="00CA0B9E" w:rsidRPr="00FC61A0" w:rsidRDefault="00CA0B9E" w:rsidP="00CA0B9E">
            <w:pPr>
              <w:rPr>
                <w:rFonts w:asciiTheme="minorHAnsi" w:hAnsiTheme="minorHAnsi"/>
                <w:b/>
                <w:bCs/>
                <w:sz w:val="18"/>
                <w:szCs w:val="18"/>
              </w:rPr>
            </w:pPr>
          </w:p>
        </w:tc>
      </w:tr>
      <w:tr w:rsidR="00CA0B9E" w:rsidRPr="00FC61A0" w14:paraId="2F0702CC" w14:textId="77777777" w:rsidTr="00E31DF8">
        <w:trPr>
          <w:trHeight w:val="360"/>
        </w:trPr>
        <w:tc>
          <w:tcPr>
            <w:tcW w:w="690" w:type="pct"/>
            <w:vMerge/>
            <w:tcBorders>
              <w:top w:val="single" w:sz="4" w:space="0" w:color="B3D2B8" w:themeColor="accent2" w:themeTint="99"/>
              <w:left w:val="single" w:sz="4" w:space="0" w:color="1E1E1E" w:themeColor="text1"/>
              <w:bottom w:val="single" w:sz="4" w:space="0" w:color="auto"/>
              <w:right w:val="single" w:sz="4" w:space="0" w:color="1E1E1E" w:themeColor="text1"/>
            </w:tcBorders>
            <w:shd w:val="clear" w:color="auto" w:fill="B3D2B8" w:themeFill="accent2" w:themeFillTint="99"/>
            <w:tcMar>
              <w:top w:w="57" w:type="dxa"/>
            </w:tcMar>
          </w:tcPr>
          <w:p w14:paraId="5AAD1E82" w14:textId="77777777" w:rsidR="00CA0B9E" w:rsidRPr="00FC61A0" w:rsidRDefault="00CA0B9E" w:rsidP="00CA0B9E">
            <w:pPr>
              <w:rPr>
                <w:rFonts w:asciiTheme="minorHAnsi" w:hAnsiTheme="minorHAnsi"/>
                <w:b/>
                <w:bCs/>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3E783705" w14:textId="5344E7CD" w:rsidR="00CA0B9E" w:rsidRPr="00FC61A0" w:rsidRDefault="004F54FA" w:rsidP="00CA0B9E">
            <w:pPr>
              <w:rPr>
                <w:rFonts w:asciiTheme="minorHAnsi" w:hAnsiTheme="minorHAnsi"/>
                <w:sz w:val="18"/>
                <w:szCs w:val="18"/>
              </w:rPr>
            </w:pPr>
            <w:r w:rsidRPr="00FC61A0">
              <w:rPr>
                <w:rFonts w:asciiTheme="minorHAnsi" w:hAnsiTheme="minorHAnsi"/>
                <w:sz w:val="18"/>
                <w:szCs w:val="18"/>
              </w:rPr>
              <w:t>1-2</w:t>
            </w:r>
          </w:p>
        </w:tc>
        <w:tc>
          <w:tcPr>
            <w:tcW w:w="2286" w:type="pct"/>
            <w:tcBorders>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24E393D5" w14:textId="5454D664"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TLV-03-3 Overvåking:</w:t>
            </w:r>
            <w:r w:rsidRPr="00FC61A0">
              <w:rPr>
                <w:rFonts w:asciiTheme="minorHAnsi" w:hAnsiTheme="minorHAnsi"/>
                <w:sz w:val="18"/>
                <w:szCs w:val="18"/>
              </w:rPr>
              <w:t xml:space="preserve"> Etablere bevaringsmål i </w:t>
            </w:r>
            <w:proofErr w:type="spellStart"/>
            <w:r w:rsidRPr="00FC61A0">
              <w:rPr>
                <w:rFonts w:asciiTheme="minorHAnsi" w:hAnsiTheme="minorHAnsi"/>
                <w:sz w:val="18"/>
                <w:szCs w:val="18"/>
              </w:rPr>
              <w:t>NatStat</w:t>
            </w:r>
            <w:proofErr w:type="spellEnd"/>
            <w:r w:rsidRPr="00FC61A0">
              <w:rPr>
                <w:rFonts w:asciiTheme="minorHAnsi" w:hAnsiTheme="minorHAnsi"/>
                <w:sz w:val="18"/>
                <w:szCs w:val="18"/>
              </w:rPr>
              <w:t xml:space="preserve"> etter egnet metode etter gjennomført tiltak. Bestille overvåking i Naturoppdrag, rapporteres i </w:t>
            </w:r>
            <w:proofErr w:type="spellStart"/>
            <w:r w:rsidRPr="00FC61A0">
              <w:rPr>
                <w:rFonts w:asciiTheme="minorHAnsi" w:hAnsiTheme="minorHAnsi"/>
                <w:sz w:val="18"/>
                <w:szCs w:val="18"/>
              </w:rPr>
              <w:t>NatReg</w:t>
            </w:r>
            <w:proofErr w:type="spellEnd"/>
            <w:r w:rsidRPr="00FC61A0">
              <w:rPr>
                <w:rFonts w:asciiTheme="minorHAnsi" w:hAnsiTheme="minorHAnsi"/>
                <w:sz w:val="18"/>
                <w:szCs w:val="18"/>
              </w:rPr>
              <w:t>.</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49AB2420" w14:textId="75BB2D25" w:rsidR="00CA0B9E" w:rsidRPr="00FC61A0" w:rsidRDefault="00721A1D" w:rsidP="00CA0B9E">
            <w:pPr>
              <w:rPr>
                <w:rFonts w:asciiTheme="minorHAnsi" w:hAnsiTheme="minorHAnsi"/>
                <w:sz w:val="18"/>
                <w:szCs w:val="18"/>
              </w:rPr>
            </w:pPr>
            <w:r w:rsidRPr="00FC61A0">
              <w:rPr>
                <w:rFonts w:asciiTheme="minorHAnsi" w:hAnsiTheme="minorHAnsi"/>
                <w:sz w:val="18"/>
                <w:szCs w:val="18"/>
              </w:rPr>
              <w:t>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4595BFFC" w14:textId="7DCA5213" w:rsidR="00CA0B9E" w:rsidRPr="00FC61A0" w:rsidRDefault="00F940F8" w:rsidP="00CA0B9E">
            <w:pPr>
              <w:rPr>
                <w:rFonts w:asciiTheme="minorHAnsi" w:hAnsiTheme="minorHAnsi"/>
                <w:b/>
                <w:bCs/>
                <w:sz w:val="18"/>
                <w:szCs w:val="18"/>
              </w:rPr>
            </w:pPr>
            <w:r w:rsidRPr="00FC61A0">
              <w:rPr>
                <w:rFonts w:asciiTheme="minorHAnsi" w:hAnsiTheme="minorHAnsi"/>
                <w:b/>
                <w:bCs/>
                <w:sz w:val="18"/>
                <w:szCs w:val="18"/>
              </w:rPr>
              <w:t>BLV-03-1</w:t>
            </w:r>
            <w:r w:rsidR="000E599A" w:rsidRPr="00FC61A0">
              <w:rPr>
                <w:rFonts w:asciiTheme="minorHAnsi" w:hAnsiTheme="minorHAnsi"/>
                <w:b/>
                <w:bCs/>
                <w:sz w:val="18"/>
                <w:szCs w:val="18"/>
              </w:rPr>
              <w:br/>
              <w:t>BLV-03-2</w:t>
            </w:r>
          </w:p>
        </w:tc>
        <w:tc>
          <w:tcPr>
            <w:tcW w:w="457" w:type="pct"/>
            <w:gridSpan w:val="2"/>
            <w:vMerge/>
            <w:tcBorders>
              <w:top w:val="single" w:sz="4" w:space="0" w:color="B3D2B8" w:themeColor="accent2" w:themeTint="99"/>
              <w:left w:val="single" w:sz="4" w:space="0" w:color="1E1E1E" w:themeColor="text1"/>
              <w:right w:val="single" w:sz="4" w:space="0" w:color="1E1E1E" w:themeColor="text1"/>
            </w:tcBorders>
            <w:shd w:val="clear" w:color="auto" w:fill="CCE1CF" w:themeFill="accent2" w:themeFillTint="66"/>
            <w:tcMar>
              <w:top w:w="57" w:type="dxa"/>
            </w:tcMar>
          </w:tcPr>
          <w:p w14:paraId="1CF2F0A7" w14:textId="77777777" w:rsidR="00CA0B9E" w:rsidRPr="00FC61A0" w:rsidRDefault="00CA0B9E" w:rsidP="00CA0B9E">
            <w:pPr>
              <w:rPr>
                <w:rFonts w:asciiTheme="minorHAnsi" w:hAnsiTheme="minorHAnsi"/>
                <w:b/>
                <w:bCs/>
                <w:sz w:val="18"/>
                <w:szCs w:val="18"/>
              </w:rPr>
            </w:pPr>
          </w:p>
        </w:tc>
      </w:tr>
      <w:tr w:rsidR="002A3345" w:rsidRPr="00FC61A0" w14:paraId="41E1BBEC" w14:textId="77777777" w:rsidTr="002A3345">
        <w:tblPrEx>
          <w:tblCellMar>
            <w:top w:w="57" w:type="dxa"/>
          </w:tblCellMar>
        </w:tblPrEx>
        <w:trPr>
          <w:trHeight w:val="360"/>
        </w:trPr>
        <w:tc>
          <w:tcPr>
            <w:tcW w:w="690" w:type="pct"/>
            <w:vMerge w:val="restart"/>
            <w:tcBorders>
              <w:left w:val="single" w:sz="4" w:space="0" w:color="1E1E1E" w:themeColor="text1"/>
              <w:right w:val="single" w:sz="4" w:space="0" w:color="B3D2B8" w:themeColor="accent2" w:themeTint="99"/>
            </w:tcBorders>
            <w:shd w:val="clear" w:color="auto" w:fill="B3D2B8" w:themeFill="accent2" w:themeFillTint="99"/>
            <w:tcMar>
              <w:top w:w="113" w:type="dxa"/>
            </w:tcMar>
          </w:tcPr>
          <w:p w14:paraId="0A0370CF" w14:textId="777BF249" w:rsidR="002A3345" w:rsidRPr="00FC61A0" w:rsidRDefault="002A3345" w:rsidP="00CA0B9E">
            <w:pPr>
              <w:rPr>
                <w:rFonts w:asciiTheme="minorHAnsi" w:hAnsiTheme="minorHAnsi"/>
                <w:b/>
                <w:bCs/>
                <w:sz w:val="18"/>
                <w:szCs w:val="18"/>
              </w:rPr>
            </w:pPr>
            <w:r w:rsidRPr="00FC61A0">
              <w:rPr>
                <w:rFonts w:asciiTheme="minorHAnsi" w:hAnsiTheme="minorHAnsi"/>
                <w:sz w:val="18"/>
                <w:szCs w:val="18"/>
              </w:rPr>
              <w:t>TLV-04</w:t>
            </w:r>
            <w:r w:rsidRPr="00FC61A0">
              <w:rPr>
                <w:rFonts w:asciiTheme="minorHAnsi" w:hAnsiTheme="minorHAnsi"/>
                <w:b/>
                <w:bCs/>
                <w:sz w:val="18"/>
                <w:szCs w:val="18"/>
              </w:rPr>
              <w:br/>
              <w:t>Bekjempe andre fremmede plantearter</w:t>
            </w:r>
          </w:p>
        </w:tc>
        <w:tc>
          <w:tcPr>
            <w:tcW w:w="294" w:type="pct"/>
            <w:gridSpan w:val="2"/>
            <w:tcBorders>
              <w:top w:val="single" w:sz="4" w:space="0" w:color="1E1E1E" w:themeColor="text1"/>
              <w:left w:val="single" w:sz="4" w:space="0" w:color="B3D2B8" w:themeColor="accent2" w:themeTint="99"/>
              <w:bottom w:val="single" w:sz="4" w:space="0" w:color="auto"/>
              <w:right w:val="single" w:sz="4" w:space="0" w:color="B3D2B8" w:themeColor="accent2" w:themeTint="99"/>
            </w:tcBorders>
            <w:shd w:val="clear" w:color="auto" w:fill="B3D2B8"/>
            <w:tcMar>
              <w:top w:w="113" w:type="dxa"/>
            </w:tcMar>
          </w:tcPr>
          <w:p w14:paraId="410B64C7" w14:textId="5D5CCC3F"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1</w:t>
            </w:r>
          </w:p>
        </w:tc>
        <w:tc>
          <w:tcPr>
            <w:tcW w:w="2286" w:type="pct"/>
            <w:tcBorders>
              <w:left w:val="single" w:sz="4" w:space="0" w:color="B3D2B8" w:themeColor="accent2" w:themeTint="99"/>
              <w:bottom w:val="single" w:sz="4" w:space="0" w:color="auto"/>
              <w:right w:val="single" w:sz="4" w:space="0" w:color="B3D2B8" w:themeColor="accent2" w:themeTint="99"/>
            </w:tcBorders>
            <w:shd w:val="clear" w:color="auto" w:fill="B3D2B8"/>
            <w:tcMar>
              <w:top w:w="113" w:type="dxa"/>
            </w:tcMar>
          </w:tcPr>
          <w:p w14:paraId="6D260D3E" w14:textId="60FCD6F3" w:rsidR="002A3345" w:rsidRPr="00FC61A0" w:rsidRDefault="002A3345" w:rsidP="00CA0B9E">
            <w:pPr>
              <w:rPr>
                <w:rFonts w:eastAsia="Aptos"/>
                <w:sz w:val="18"/>
                <w:szCs w:val="18"/>
              </w:rPr>
            </w:pPr>
            <w:r w:rsidRPr="00FC61A0">
              <w:rPr>
                <w:rFonts w:eastAsia="Aptos"/>
                <w:b/>
                <w:bCs/>
                <w:sz w:val="18"/>
                <w:szCs w:val="18"/>
              </w:rPr>
              <w:t>Bekjemping av fremmede planter</w:t>
            </w:r>
            <w:r w:rsidRPr="00FC61A0">
              <w:rPr>
                <w:rFonts w:eastAsia="Aptos"/>
                <w:sz w:val="18"/>
                <w:szCs w:val="18"/>
              </w:rPr>
              <w:t xml:space="preserve"> i Lomsdal-Visten skal for å ivareta stedegen vegetasjon i god tilstand. En kunnskaps-basert og detaljert skjøtsels-/bekjempingsplan for hver lokalitet vil ligge til grunn for bestilling av tiltak. Etter gjennomført skjøtsel, skal styret overvåke tilstanden og ev. sette i verk flere tiltak. </w:t>
            </w:r>
          </w:p>
        </w:tc>
        <w:tc>
          <w:tcPr>
            <w:tcW w:w="791" w:type="pct"/>
            <w:gridSpan w:val="3"/>
            <w:tcBorders>
              <w:top w:val="single" w:sz="4" w:space="0" w:color="1E1E1E" w:themeColor="text1"/>
              <w:left w:val="single" w:sz="4" w:space="0" w:color="B3D2B8" w:themeColor="accent2" w:themeTint="99"/>
              <w:bottom w:val="single" w:sz="4" w:space="0" w:color="auto"/>
              <w:right w:val="single" w:sz="4" w:space="0" w:color="B3D2B8" w:themeColor="accent2" w:themeTint="99"/>
            </w:tcBorders>
            <w:shd w:val="clear" w:color="auto" w:fill="B3D2B8"/>
            <w:tcMar>
              <w:top w:w="113" w:type="dxa"/>
            </w:tcMar>
          </w:tcPr>
          <w:p w14:paraId="67D6F364" w14:textId="25331121"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 xml:space="preserve">Skjøtsel, </w:t>
            </w:r>
            <w:r w:rsidRPr="00FC61A0">
              <w:rPr>
                <w:rFonts w:asciiTheme="minorHAnsi" w:hAnsiTheme="minorHAnsi"/>
                <w:bCs/>
                <w:sz w:val="18"/>
                <w:szCs w:val="18"/>
              </w:rPr>
              <w:t>overvåking</w:t>
            </w:r>
          </w:p>
        </w:tc>
        <w:tc>
          <w:tcPr>
            <w:tcW w:w="482" w:type="pct"/>
            <w:tcBorders>
              <w:top w:val="single" w:sz="4" w:space="0" w:color="1E1E1E" w:themeColor="text1"/>
              <w:left w:val="single" w:sz="4" w:space="0" w:color="B3D2B8" w:themeColor="accent2" w:themeTint="99"/>
              <w:bottom w:val="single" w:sz="4" w:space="0" w:color="auto"/>
              <w:right w:val="single" w:sz="4" w:space="0" w:color="B3D2B8" w:themeColor="accent2" w:themeTint="99"/>
            </w:tcBorders>
            <w:shd w:val="clear" w:color="auto" w:fill="B3D2B8"/>
            <w:tcMar>
              <w:top w:w="113" w:type="dxa"/>
            </w:tcMar>
          </w:tcPr>
          <w:p w14:paraId="3C442483" w14:textId="6110FF04" w:rsidR="002A3345" w:rsidRPr="00FC61A0" w:rsidRDefault="002A3345" w:rsidP="00DB2A4A">
            <w:pPr>
              <w:rPr>
                <w:rFonts w:asciiTheme="minorHAnsi" w:hAnsiTheme="minorHAnsi"/>
                <w:b/>
                <w:bCs/>
                <w:i/>
                <w:sz w:val="18"/>
                <w:szCs w:val="18"/>
              </w:rPr>
            </w:pPr>
            <w:r w:rsidRPr="00FC61A0">
              <w:rPr>
                <w:rFonts w:asciiTheme="minorHAnsi" w:hAnsiTheme="minorHAnsi"/>
                <w:b/>
                <w:bCs/>
                <w:sz w:val="18"/>
                <w:szCs w:val="18"/>
              </w:rPr>
              <w:t>BLV-03</w:t>
            </w:r>
            <w:r w:rsidRPr="00FC61A0">
              <w:rPr>
                <w:rFonts w:asciiTheme="minorHAnsi" w:hAnsiTheme="minorHAnsi"/>
                <w:b/>
                <w:bCs/>
                <w:sz w:val="18"/>
                <w:szCs w:val="18"/>
              </w:rPr>
              <w:br/>
              <w:t>BLV-04-1</w:t>
            </w:r>
            <w:r w:rsidRPr="00FC61A0">
              <w:rPr>
                <w:rFonts w:asciiTheme="minorHAnsi" w:hAnsiTheme="minorHAnsi"/>
                <w:b/>
                <w:bCs/>
                <w:sz w:val="18"/>
                <w:szCs w:val="18"/>
              </w:rPr>
              <w:br/>
            </w:r>
            <w:r w:rsidRPr="00FC61A0">
              <w:rPr>
                <w:rFonts w:asciiTheme="minorHAnsi" w:hAnsiTheme="minorHAnsi"/>
                <w:i/>
                <w:sz w:val="18"/>
                <w:szCs w:val="18"/>
              </w:rPr>
              <w:t>BLV-02-1</w:t>
            </w:r>
            <w:r w:rsidRPr="00FC61A0">
              <w:rPr>
                <w:rFonts w:asciiTheme="minorHAnsi" w:hAnsiTheme="minorHAnsi"/>
                <w:i/>
                <w:sz w:val="18"/>
                <w:szCs w:val="18"/>
              </w:rPr>
              <w:br/>
              <w:t>(0 fore-</w:t>
            </w:r>
            <w:proofErr w:type="spellStart"/>
            <w:r w:rsidRPr="00FC61A0">
              <w:rPr>
                <w:rFonts w:asciiTheme="minorHAnsi" w:hAnsiTheme="minorHAnsi"/>
                <w:i/>
                <w:sz w:val="18"/>
                <w:szCs w:val="18"/>
              </w:rPr>
              <w:t>komster</w:t>
            </w:r>
            <w:proofErr w:type="spellEnd"/>
            <w:r w:rsidRPr="00FC61A0">
              <w:rPr>
                <w:rFonts w:asciiTheme="minorHAnsi" w:hAnsiTheme="minorHAnsi"/>
                <w:i/>
                <w:sz w:val="18"/>
                <w:szCs w:val="18"/>
              </w:rPr>
              <w:t>)</w:t>
            </w:r>
            <w:r w:rsidRPr="00FC61A0">
              <w:rPr>
                <w:rFonts w:asciiTheme="minorHAnsi" w:hAnsiTheme="minorHAnsi"/>
                <w:i/>
                <w:sz w:val="18"/>
                <w:szCs w:val="18"/>
              </w:rPr>
              <w:br/>
            </w:r>
          </w:p>
        </w:tc>
        <w:tc>
          <w:tcPr>
            <w:tcW w:w="457" w:type="pct"/>
            <w:gridSpan w:val="2"/>
            <w:vMerge w:val="restart"/>
            <w:tcBorders>
              <w:left w:val="single" w:sz="4" w:space="0" w:color="B3D2B8" w:themeColor="accent2" w:themeTint="99"/>
              <w:right w:val="single" w:sz="4" w:space="0" w:color="1E1E1E" w:themeColor="text1"/>
            </w:tcBorders>
            <w:shd w:val="clear" w:color="auto" w:fill="B3D2B8"/>
            <w:tcMar>
              <w:top w:w="113" w:type="dxa"/>
            </w:tcMar>
          </w:tcPr>
          <w:p w14:paraId="1D397F9F" w14:textId="029FDBAB"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NP-styret</w:t>
            </w:r>
          </w:p>
        </w:tc>
      </w:tr>
      <w:tr w:rsidR="002A3345" w:rsidRPr="00FC61A0" w14:paraId="041D3F31" w14:textId="77777777" w:rsidTr="002A3345">
        <w:tblPrEx>
          <w:tblCellMar>
            <w:top w:w="57" w:type="dxa"/>
          </w:tblCellMar>
        </w:tblPrEx>
        <w:trPr>
          <w:trHeight w:val="459"/>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41F80216"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tcBorders>
            <w:shd w:val="clear" w:color="auto" w:fill="E5F0E7"/>
            <w:tcMar>
              <w:top w:w="57" w:type="dxa"/>
            </w:tcMar>
          </w:tcPr>
          <w:p w14:paraId="6274DF28" w14:textId="402FB567" w:rsidR="002A3345" w:rsidRPr="00FC61A0" w:rsidRDefault="002A3345" w:rsidP="00CA0B9E">
            <w:pPr>
              <w:rPr>
                <w:rFonts w:asciiTheme="minorHAnsi" w:hAnsiTheme="minorHAnsi"/>
                <w:sz w:val="18"/>
                <w:szCs w:val="18"/>
              </w:rPr>
            </w:pPr>
            <w:r w:rsidRPr="00FC61A0">
              <w:rPr>
                <w:rFonts w:asciiTheme="minorHAnsi" w:hAnsiTheme="minorHAnsi"/>
                <w:sz w:val="18"/>
                <w:szCs w:val="18"/>
              </w:rPr>
              <w:t>1</w:t>
            </w:r>
          </w:p>
        </w:tc>
        <w:tc>
          <w:tcPr>
            <w:tcW w:w="2286" w:type="pct"/>
            <w:tcBorders>
              <w:top w:val="single" w:sz="4" w:space="0" w:color="auto"/>
              <w:right w:val="single" w:sz="4" w:space="0" w:color="1E1E1E" w:themeColor="text1"/>
            </w:tcBorders>
            <w:shd w:val="clear" w:color="auto" w:fill="E5F0E7"/>
            <w:tcMar>
              <w:top w:w="57" w:type="dxa"/>
            </w:tcMar>
          </w:tcPr>
          <w:p w14:paraId="38A1E137" w14:textId="67FBD686" w:rsidR="002A3345" w:rsidRPr="00FC61A0" w:rsidRDefault="002A3345" w:rsidP="00CA0B9E">
            <w:pPr>
              <w:spacing w:after="60"/>
              <w:rPr>
                <w:sz w:val="18"/>
                <w:szCs w:val="18"/>
              </w:rPr>
            </w:pPr>
            <w:r w:rsidRPr="00FC61A0">
              <w:rPr>
                <w:b/>
                <w:bCs/>
                <w:sz w:val="18"/>
                <w:szCs w:val="18"/>
              </w:rPr>
              <w:t xml:space="preserve">TLV-04-1: </w:t>
            </w:r>
            <w:proofErr w:type="spellStart"/>
            <w:r w:rsidRPr="00FC61A0">
              <w:rPr>
                <w:b/>
                <w:bCs/>
                <w:sz w:val="18"/>
                <w:szCs w:val="18"/>
              </w:rPr>
              <w:t>Lislbørja</w:t>
            </w:r>
            <w:proofErr w:type="spellEnd"/>
            <w:r w:rsidRPr="00FC61A0">
              <w:rPr>
                <w:sz w:val="18"/>
                <w:szCs w:val="18"/>
              </w:rPr>
              <w:t xml:space="preserve"> – sitkagran. Hogst og fjerning gjennomført i 2017-19. Overvåkes og tiltak hvert 5. år.  </w:t>
            </w:r>
          </w:p>
        </w:tc>
        <w:tc>
          <w:tcPr>
            <w:tcW w:w="791" w:type="pct"/>
            <w:gridSpan w:val="3"/>
            <w:tcBorders>
              <w:top w:val="single" w:sz="4" w:space="0" w:color="auto"/>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3549D319" w14:textId="781A0549" w:rsidR="002A3345" w:rsidRPr="00FC61A0" w:rsidRDefault="002A3345" w:rsidP="00CA0B9E">
            <w:pPr>
              <w:rPr>
                <w:rFonts w:asciiTheme="minorHAnsi" w:hAnsiTheme="minorHAnsi"/>
                <w:sz w:val="18"/>
                <w:szCs w:val="18"/>
              </w:rPr>
            </w:pPr>
            <w:r w:rsidRPr="00FC61A0">
              <w:rPr>
                <w:rFonts w:asciiTheme="minorHAnsi" w:hAnsiTheme="minorHAnsi"/>
                <w:sz w:val="18"/>
                <w:szCs w:val="18"/>
              </w:rPr>
              <w:t>Skjøtsel og overvåking</w:t>
            </w:r>
          </w:p>
        </w:tc>
        <w:tc>
          <w:tcPr>
            <w:tcW w:w="482" w:type="pct"/>
            <w:tcBorders>
              <w:top w:val="single" w:sz="4" w:space="0" w:color="auto"/>
              <w:left w:val="single" w:sz="4" w:space="0" w:color="1E1E1E" w:themeColor="text1"/>
              <w:bottom w:val="single" w:sz="4" w:space="0" w:color="1E1E1E" w:themeColor="text1"/>
              <w:right w:val="single" w:sz="4" w:space="0" w:color="auto"/>
            </w:tcBorders>
            <w:shd w:val="clear" w:color="auto" w:fill="E5F0E7" w:themeFill="accent2" w:themeFillTint="33"/>
            <w:tcMar>
              <w:top w:w="57" w:type="dxa"/>
            </w:tcMar>
          </w:tcPr>
          <w:p w14:paraId="6C3430EF" w14:textId="71C2A66B"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BLV-03-1</w:t>
            </w:r>
            <w:r w:rsidRPr="00FC61A0">
              <w:rPr>
                <w:rFonts w:asciiTheme="minorHAnsi" w:hAnsiTheme="minorHAnsi"/>
                <w:b/>
                <w:bCs/>
                <w:sz w:val="18"/>
                <w:szCs w:val="18"/>
              </w:rPr>
              <w:br/>
              <w:t>BLV-04-1</w:t>
            </w:r>
            <w:r w:rsidRPr="00FC61A0">
              <w:rPr>
                <w:rFonts w:asciiTheme="minorHAnsi" w:hAnsiTheme="minorHAnsi"/>
                <w:b/>
                <w:bCs/>
                <w:sz w:val="18"/>
                <w:szCs w:val="18"/>
              </w:rPr>
              <w:br/>
              <w:t>BLV-05-3</w:t>
            </w:r>
          </w:p>
        </w:tc>
        <w:tc>
          <w:tcPr>
            <w:tcW w:w="457" w:type="pct"/>
            <w:gridSpan w:val="2"/>
            <w:vMerge/>
            <w:tcBorders>
              <w:left w:val="single" w:sz="4" w:space="0" w:color="auto"/>
              <w:right w:val="single" w:sz="4" w:space="0" w:color="1E1E1E" w:themeColor="text1"/>
            </w:tcBorders>
            <w:shd w:val="clear" w:color="auto" w:fill="CCE1CF" w:themeFill="accent2" w:themeFillTint="66"/>
            <w:tcMar>
              <w:top w:w="57" w:type="dxa"/>
            </w:tcMar>
          </w:tcPr>
          <w:p w14:paraId="29462C46" w14:textId="77777777" w:rsidR="002A3345" w:rsidRPr="00FC61A0" w:rsidRDefault="002A3345" w:rsidP="00CA0B9E">
            <w:pPr>
              <w:rPr>
                <w:rFonts w:asciiTheme="minorHAnsi" w:hAnsiTheme="minorHAnsi"/>
                <w:b/>
                <w:bCs/>
                <w:sz w:val="18"/>
                <w:szCs w:val="18"/>
              </w:rPr>
            </w:pPr>
          </w:p>
        </w:tc>
      </w:tr>
      <w:tr w:rsidR="002A3345" w:rsidRPr="00FC61A0" w14:paraId="133C5BE1" w14:textId="77777777" w:rsidTr="002A3345">
        <w:tblPrEx>
          <w:tblCellMar>
            <w:top w:w="57" w:type="dxa"/>
          </w:tblCellMar>
        </w:tblPrEx>
        <w:trPr>
          <w:trHeight w:val="360"/>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2DC534FA"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tcBorders>
            <w:shd w:val="clear" w:color="auto" w:fill="E5F0E7"/>
            <w:tcMar>
              <w:top w:w="57" w:type="dxa"/>
            </w:tcMar>
          </w:tcPr>
          <w:p w14:paraId="018E18A4" w14:textId="49BACE84" w:rsidR="002A3345" w:rsidRPr="00FC61A0" w:rsidRDefault="002A3345" w:rsidP="00CA0B9E">
            <w:pPr>
              <w:rPr>
                <w:rFonts w:asciiTheme="minorHAnsi" w:hAnsiTheme="minorHAnsi"/>
                <w:sz w:val="18"/>
                <w:szCs w:val="18"/>
              </w:rPr>
            </w:pPr>
            <w:r w:rsidRPr="00FC61A0">
              <w:rPr>
                <w:rFonts w:asciiTheme="minorHAnsi" w:hAnsiTheme="minorHAnsi"/>
                <w:sz w:val="18"/>
                <w:szCs w:val="18"/>
              </w:rPr>
              <w:t>1</w:t>
            </w:r>
          </w:p>
        </w:tc>
        <w:tc>
          <w:tcPr>
            <w:tcW w:w="2286" w:type="pct"/>
            <w:tcBorders>
              <w:top w:val="single" w:sz="4" w:space="0" w:color="auto"/>
              <w:right w:val="single" w:sz="4" w:space="0" w:color="1E1E1E" w:themeColor="text1"/>
            </w:tcBorders>
            <w:shd w:val="clear" w:color="auto" w:fill="E5F0E7"/>
            <w:tcMar>
              <w:top w:w="57" w:type="dxa"/>
            </w:tcMar>
          </w:tcPr>
          <w:p w14:paraId="4353F96F" w14:textId="6BD8DE68" w:rsidR="002A3345" w:rsidRPr="00FC61A0" w:rsidRDefault="002A3345" w:rsidP="00CA0B9E">
            <w:pPr>
              <w:spacing w:after="60"/>
              <w:rPr>
                <w:b/>
                <w:sz w:val="18"/>
                <w:szCs w:val="18"/>
              </w:rPr>
            </w:pPr>
            <w:r w:rsidRPr="00FC61A0">
              <w:rPr>
                <w:b/>
                <w:sz w:val="18"/>
                <w:szCs w:val="18"/>
              </w:rPr>
              <w:t xml:space="preserve">TLV-04-2: </w:t>
            </w:r>
            <w:proofErr w:type="spellStart"/>
            <w:r w:rsidRPr="00FC61A0">
              <w:rPr>
                <w:b/>
                <w:sz w:val="18"/>
                <w:szCs w:val="18"/>
              </w:rPr>
              <w:t>Klavesmarka</w:t>
            </w:r>
            <w:proofErr w:type="spellEnd"/>
            <w:r w:rsidRPr="00FC61A0">
              <w:rPr>
                <w:sz w:val="18"/>
                <w:szCs w:val="18"/>
              </w:rPr>
              <w:t xml:space="preserve"> - parkslirekne, platanlønn. </w:t>
            </w:r>
            <w:proofErr w:type="spellStart"/>
            <w:r w:rsidRPr="00FC61A0">
              <w:rPr>
                <w:sz w:val="18"/>
                <w:szCs w:val="18"/>
              </w:rPr>
              <w:t>Kjempeturt</w:t>
            </w:r>
            <w:proofErr w:type="spellEnd"/>
            <w:r w:rsidRPr="00FC61A0">
              <w:rPr>
                <w:sz w:val="18"/>
                <w:szCs w:val="18"/>
              </w:rPr>
              <w:t xml:space="preserve"> (2017-24). Bekjemping ble gjennomført i 2013-15 (ringbarking, hogst og glyfosat, oppslag). Overvåkes hvert 5. år.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0794F776" w14:textId="6DE4B57D" w:rsidR="002A3345" w:rsidRPr="00FC61A0" w:rsidRDefault="002A3345" w:rsidP="00CA0B9E">
            <w:pPr>
              <w:rPr>
                <w:rFonts w:asciiTheme="minorHAnsi" w:hAnsiTheme="minorHAnsi"/>
                <w:sz w:val="18"/>
                <w:szCs w:val="18"/>
              </w:rPr>
            </w:pPr>
            <w:r w:rsidRPr="00FC61A0">
              <w:rPr>
                <w:rFonts w:asciiTheme="minorHAnsi" w:hAnsiTheme="minorHAnsi"/>
                <w:sz w:val="18"/>
                <w:szCs w:val="18"/>
              </w:rPr>
              <w:t>Skjøtsel og 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auto"/>
            </w:tcBorders>
            <w:shd w:val="clear" w:color="auto" w:fill="E5F0E7" w:themeFill="accent2" w:themeFillTint="33"/>
            <w:tcMar>
              <w:top w:w="57" w:type="dxa"/>
            </w:tcMar>
          </w:tcPr>
          <w:p w14:paraId="78E62A87" w14:textId="7D5375D1"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BLV-03-1</w:t>
            </w:r>
            <w:r w:rsidRPr="00FC61A0">
              <w:rPr>
                <w:rFonts w:asciiTheme="minorHAnsi" w:hAnsiTheme="minorHAnsi"/>
                <w:b/>
                <w:bCs/>
                <w:sz w:val="18"/>
                <w:szCs w:val="18"/>
              </w:rPr>
              <w:br/>
              <w:t>BLV-04-1</w:t>
            </w:r>
            <w:r w:rsidRPr="00FC61A0">
              <w:rPr>
                <w:rFonts w:asciiTheme="minorHAnsi" w:hAnsiTheme="minorHAnsi"/>
                <w:b/>
                <w:bCs/>
                <w:sz w:val="18"/>
                <w:szCs w:val="18"/>
              </w:rPr>
              <w:br/>
              <w:t>BLV-05-3</w:t>
            </w:r>
          </w:p>
        </w:tc>
        <w:tc>
          <w:tcPr>
            <w:tcW w:w="457" w:type="pct"/>
            <w:gridSpan w:val="2"/>
            <w:vMerge/>
            <w:tcBorders>
              <w:left w:val="single" w:sz="4" w:space="0" w:color="auto"/>
              <w:right w:val="single" w:sz="4" w:space="0" w:color="1E1E1E" w:themeColor="text1"/>
            </w:tcBorders>
            <w:shd w:val="clear" w:color="auto" w:fill="CCE1CF" w:themeFill="accent2" w:themeFillTint="66"/>
            <w:tcMar>
              <w:top w:w="57" w:type="dxa"/>
            </w:tcMar>
          </w:tcPr>
          <w:p w14:paraId="30FA73E1" w14:textId="77777777" w:rsidR="002A3345" w:rsidRPr="00FC61A0" w:rsidRDefault="002A3345" w:rsidP="00CA0B9E">
            <w:pPr>
              <w:rPr>
                <w:rFonts w:asciiTheme="minorHAnsi" w:hAnsiTheme="minorHAnsi"/>
                <w:b/>
                <w:bCs/>
                <w:sz w:val="18"/>
                <w:szCs w:val="18"/>
              </w:rPr>
            </w:pPr>
          </w:p>
        </w:tc>
      </w:tr>
      <w:tr w:rsidR="002A3345" w:rsidRPr="00FC61A0" w14:paraId="5DEC69E7" w14:textId="77777777" w:rsidTr="002A3345">
        <w:tblPrEx>
          <w:tblCellMar>
            <w:top w:w="57" w:type="dxa"/>
          </w:tblCellMar>
        </w:tblPrEx>
        <w:trPr>
          <w:trHeight w:val="360"/>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68391AFA"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tcBorders>
            <w:shd w:val="clear" w:color="auto" w:fill="E5F0E7"/>
            <w:tcMar>
              <w:top w:w="57" w:type="dxa"/>
            </w:tcMar>
          </w:tcPr>
          <w:p w14:paraId="71CCC880" w14:textId="4784B28B" w:rsidR="002A3345" w:rsidRPr="00FC61A0" w:rsidRDefault="002A3345" w:rsidP="00CA0B9E">
            <w:pPr>
              <w:rPr>
                <w:rFonts w:asciiTheme="minorHAnsi" w:hAnsiTheme="minorHAnsi"/>
                <w:sz w:val="18"/>
                <w:szCs w:val="18"/>
              </w:rPr>
            </w:pPr>
            <w:r w:rsidRPr="00FC61A0">
              <w:rPr>
                <w:rFonts w:asciiTheme="minorHAnsi" w:hAnsiTheme="minorHAnsi"/>
                <w:sz w:val="18"/>
                <w:szCs w:val="18"/>
              </w:rPr>
              <w:t>1</w:t>
            </w:r>
          </w:p>
        </w:tc>
        <w:tc>
          <w:tcPr>
            <w:tcW w:w="2286" w:type="pct"/>
            <w:tcBorders>
              <w:top w:val="single" w:sz="4" w:space="0" w:color="auto"/>
              <w:right w:val="single" w:sz="4" w:space="0" w:color="1E1E1E" w:themeColor="text1"/>
            </w:tcBorders>
            <w:shd w:val="clear" w:color="auto" w:fill="E5F0E7"/>
            <w:tcMar>
              <w:top w:w="57" w:type="dxa"/>
            </w:tcMar>
          </w:tcPr>
          <w:p w14:paraId="5834D4FA" w14:textId="0E231191" w:rsidR="002A3345" w:rsidRPr="00FC61A0" w:rsidRDefault="002A3345" w:rsidP="00CA0B9E">
            <w:pPr>
              <w:spacing w:after="60"/>
              <w:rPr>
                <w:b/>
                <w:bCs/>
                <w:sz w:val="18"/>
                <w:szCs w:val="18"/>
              </w:rPr>
            </w:pPr>
            <w:r w:rsidRPr="00FC61A0">
              <w:rPr>
                <w:b/>
                <w:sz w:val="18"/>
                <w:szCs w:val="18"/>
              </w:rPr>
              <w:t xml:space="preserve">TLV-04-3: </w:t>
            </w:r>
            <w:proofErr w:type="spellStart"/>
            <w:r w:rsidRPr="00FC61A0">
              <w:rPr>
                <w:b/>
                <w:sz w:val="18"/>
                <w:szCs w:val="18"/>
              </w:rPr>
              <w:t>Børjeneset</w:t>
            </w:r>
            <w:proofErr w:type="spellEnd"/>
            <w:r w:rsidRPr="00FC61A0">
              <w:rPr>
                <w:b/>
                <w:sz w:val="18"/>
                <w:szCs w:val="18"/>
              </w:rPr>
              <w:t xml:space="preserve"> </w:t>
            </w:r>
            <w:r w:rsidRPr="00FC61A0">
              <w:rPr>
                <w:sz w:val="18"/>
                <w:szCs w:val="18"/>
              </w:rPr>
              <w:t xml:space="preserve">– buskhyll og sitkagran. Luking av granplanter (2021-2024). Bekjemping av buskhyll (2024) er gjennomført. Overvåkes/tiltak hvert 5. år.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7DDB6C09" w14:textId="00435194" w:rsidR="002A3345" w:rsidRPr="00FC61A0" w:rsidRDefault="002A3345" w:rsidP="00CA0B9E">
            <w:pPr>
              <w:rPr>
                <w:rFonts w:asciiTheme="minorHAnsi" w:hAnsiTheme="minorHAnsi"/>
                <w:sz w:val="18"/>
                <w:szCs w:val="18"/>
              </w:rPr>
            </w:pPr>
            <w:r w:rsidRPr="00FC61A0">
              <w:rPr>
                <w:rFonts w:asciiTheme="minorHAnsi" w:hAnsiTheme="minorHAnsi"/>
                <w:sz w:val="18"/>
                <w:szCs w:val="18"/>
              </w:rPr>
              <w:t>Skjøtsel og 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auto"/>
            </w:tcBorders>
            <w:shd w:val="clear" w:color="auto" w:fill="E5F0E7" w:themeFill="accent2" w:themeFillTint="33"/>
            <w:tcMar>
              <w:top w:w="57" w:type="dxa"/>
            </w:tcMar>
          </w:tcPr>
          <w:p w14:paraId="65CC80B7" w14:textId="5C2DE3F2"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BLV-03-1</w:t>
            </w:r>
          </w:p>
        </w:tc>
        <w:tc>
          <w:tcPr>
            <w:tcW w:w="457" w:type="pct"/>
            <w:gridSpan w:val="2"/>
            <w:vMerge/>
            <w:tcBorders>
              <w:left w:val="single" w:sz="4" w:space="0" w:color="auto"/>
              <w:right w:val="single" w:sz="4" w:space="0" w:color="1E1E1E" w:themeColor="text1"/>
            </w:tcBorders>
            <w:shd w:val="clear" w:color="auto" w:fill="CCE1CF" w:themeFill="accent2" w:themeFillTint="66"/>
            <w:tcMar>
              <w:top w:w="57" w:type="dxa"/>
            </w:tcMar>
          </w:tcPr>
          <w:p w14:paraId="7172D899" w14:textId="77777777" w:rsidR="002A3345" w:rsidRPr="00FC61A0" w:rsidRDefault="002A3345" w:rsidP="00CA0B9E">
            <w:pPr>
              <w:rPr>
                <w:rFonts w:asciiTheme="minorHAnsi" w:hAnsiTheme="minorHAnsi"/>
                <w:b/>
                <w:bCs/>
                <w:sz w:val="18"/>
                <w:szCs w:val="18"/>
              </w:rPr>
            </w:pPr>
          </w:p>
        </w:tc>
      </w:tr>
      <w:tr w:rsidR="002A3345" w:rsidRPr="00FC61A0" w14:paraId="522B64B8" w14:textId="77777777" w:rsidTr="002A3345">
        <w:tblPrEx>
          <w:tblCellMar>
            <w:top w:w="57" w:type="dxa"/>
          </w:tblCellMar>
        </w:tblPrEx>
        <w:trPr>
          <w:trHeight w:val="176"/>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7BFE5FFD"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tcBorders>
            <w:shd w:val="clear" w:color="auto" w:fill="E5F0E7"/>
            <w:tcMar>
              <w:top w:w="57" w:type="dxa"/>
            </w:tcMar>
          </w:tcPr>
          <w:p w14:paraId="68B56BFD" w14:textId="2093FE07" w:rsidR="002A3345" w:rsidRPr="00FC61A0" w:rsidRDefault="002A3345" w:rsidP="00CA0B9E">
            <w:pPr>
              <w:rPr>
                <w:rFonts w:asciiTheme="minorHAnsi" w:hAnsiTheme="minorHAnsi"/>
                <w:sz w:val="18"/>
                <w:szCs w:val="18"/>
              </w:rPr>
            </w:pPr>
            <w:r w:rsidRPr="00FC61A0">
              <w:rPr>
                <w:rFonts w:asciiTheme="minorHAnsi" w:hAnsiTheme="minorHAnsi"/>
                <w:sz w:val="18"/>
                <w:szCs w:val="18"/>
              </w:rPr>
              <w:t>1</w:t>
            </w:r>
          </w:p>
        </w:tc>
        <w:tc>
          <w:tcPr>
            <w:tcW w:w="2286" w:type="pct"/>
            <w:tcBorders>
              <w:top w:val="single" w:sz="4" w:space="0" w:color="auto"/>
              <w:right w:val="single" w:sz="4" w:space="0" w:color="1E1E1E" w:themeColor="text1"/>
            </w:tcBorders>
            <w:shd w:val="clear" w:color="auto" w:fill="E5F0E7"/>
            <w:tcMar>
              <w:top w:w="57" w:type="dxa"/>
            </w:tcMar>
          </w:tcPr>
          <w:p w14:paraId="12FCA526" w14:textId="33B3931D" w:rsidR="002A3345" w:rsidRPr="00FC61A0" w:rsidRDefault="002A3345" w:rsidP="00CA0B9E">
            <w:pPr>
              <w:spacing w:after="60"/>
              <w:rPr>
                <w:b/>
                <w:sz w:val="18"/>
                <w:szCs w:val="18"/>
              </w:rPr>
            </w:pPr>
            <w:r w:rsidRPr="00FC61A0">
              <w:rPr>
                <w:b/>
                <w:sz w:val="18"/>
                <w:szCs w:val="18"/>
              </w:rPr>
              <w:t xml:space="preserve">TLV-04-4: Storfjorden </w:t>
            </w:r>
            <w:r w:rsidRPr="00FC61A0">
              <w:rPr>
                <w:sz w:val="18"/>
                <w:szCs w:val="18"/>
              </w:rPr>
              <w:t>– parkslirekne (2017-2024) og platanlønn (2016).</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01586D4A" w14:textId="6E2B083C" w:rsidR="002A3345" w:rsidRPr="00FC61A0" w:rsidRDefault="002A3345" w:rsidP="00CA0B9E">
            <w:pPr>
              <w:rPr>
                <w:rFonts w:asciiTheme="minorHAnsi" w:hAnsiTheme="minorHAnsi"/>
                <w:sz w:val="18"/>
                <w:szCs w:val="18"/>
              </w:rPr>
            </w:pPr>
            <w:r w:rsidRPr="00FC61A0">
              <w:rPr>
                <w:rFonts w:asciiTheme="minorHAnsi" w:hAnsiTheme="minorHAnsi"/>
                <w:sz w:val="18"/>
                <w:szCs w:val="18"/>
              </w:rPr>
              <w:t>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auto"/>
            </w:tcBorders>
            <w:shd w:val="clear" w:color="auto" w:fill="E5F0E7" w:themeFill="accent2" w:themeFillTint="33"/>
            <w:tcMar>
              <w:top w:w="57" w:type="dxa"/>
            </w:tcMar>
          </w:tcPr>
          <w:p w14:paraId="38655220" w14:textId="2043B478" w:rsidR="002A3345" w:rsidRPr="00FC61A0" w:rsidRDefault="002A3345" w:rsidP="00CA0B9E">
            <w:pPr>
              <w:rPr>
                <w:rFonts w:asciiTheme="minorHAnsi" w:hAnsiTheme="minorHAnsi"/>
                <w:b/>
                <w:bCs/>
                <w:sz w:val="18"/>
                <w:szCs w:val="18"/>
              </w:rPr>
            </w:pPr>
            <w:r w:rsidRPr="00FC61A0">
              <w:rPr>
                <w:rFonts w:asciiTheme="minorHAnsi" w:hAnsiTheme="minorHAnsi"/>
                <w:b/>
                <w:bCs/>
                <w:sz w:val="18"/>
                <w:szCs w:val="18"/>
              </w:rPr>
              <w:t>BLV-03-1</w:t>
            </w:r>
          </w:p>
        </w:tc>
        <w:tc>
          <w:tcPr>
            <w:tcW w:w="457" w:type="pct"/>
            <w:gridSpan w:val="2"/>
            <w:vMerge/>
            <w:tcBorders>
              <w:left w:val="single" w:sz="4" w:space="0" w:color="auto"/>
              <w:right w:val="single" w:sz="4" w:space="0" w:color="1E1E1E" w:themeColor="text1"/>
            </w:tcBorders>
            <w:shd w:val="clear" w:color="auto" w:fill="CCE1CF" w:themeFill="accent2" w:themeFillTint="66"/>
            <w:tcMar>
              <w:top w:w="57" w:type="dxa"/>
            </w:tcMar>
          </w:tcPr>
          <w:p w14:paraId="220C6FD8" w14:textId="77777777" w:rsidR="002A3345" w:rsidRPr="00FC61A0" w:rsidRDefault="002A3345" w:rsidP="00CA0B9E">
            <w:pPr>
              <w:rPr>
                <w:rFonts w:asciiTheme="minorHAnsi" w:hAnsiTheme="minorHAnsi"/>
                <w:b/>
                <w:bCs/>
                <w:sz w:val="18"/>
                <w:szCs w:val="18"/>
              </w:rPr>
            </w:pPr>
          </w:p>
        </w:tc>
      </w:tr>
      <w:tr w:rsidR="002A3345" w:rsidRPr="00FC61A0" w14:paraId="4DA2216A" w14:textId="77777777" w:rsidTr="002A3345">
        <w:tblPrEx>
          <w:tblCellMar>
            <w:top w:w="57" w:type="dxa"/>
          </w:tblCellMar>
        </w:tblPrEx>
        <w:trPr>
          <w:trHeight w:val="569"/>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052646C6"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bottom w:val="single" w:sz="4" w:space="0" w:color="auto"/>
            </w:tcBorders>
            <w:shd w:val="clear" w:color="auto" w:fill="CCE1CF" w:themeFill="accent2" w:themeFillTint="66"/>
            <w:tcMar>
              <w:top w:w="57" w:type="dxa"/>
            </w:tcMar>
          </w:tcPr>
          <w:p w14:paraId="2875C397" w14:textId="37B0266B" w:rsidR="002A3345" w:rsidRPr="00FC61A0" w:rsidRDefault="002A3345" w:rsidP="00CA0B9E">
            <w:pPr>
              <w:rPr>
                <w:rFonts w:asciiTheme="minorHAnsi" w:hAnsiTheme="minorHAnsi"/>
                <w:sz w:val="18"/>
                <w:szCs w:val="18"/>
              </w:rPr>
            </w:pPr>
            <w:r w:rsidRPr="00FC61A0">
              <w:rPr>
                <w:rFonts w:asciiTheme="minorHAnsi" w:hAnsiTheme="minorHAnsi"/>
                <w:sz w:val="18"/>
                <w:szCs w:val="18"/>
              </w:rPr>
              <w:t>2</w:t>
            </w:r>
          </w:p>
        </w:tc>
        <w:tc>
          <w:tcPr>
            <w:tcW w:w="2286" w:type="pct"/>
            <w:tcBorders>
              <w:top w:val="single" w:sz="4" w:space="0" w:color="auto"/>
              <w:bottom w:val="single" w:sz="4" w:space="0" w:color="auto"/>
              <w:right w:val="single" w:sz="4" w:space="0" w:color="1E1E1E" w:themeColor="text1"/>
            </w:tcBorders>
            <w:shd w:val="clear" w:color="auto" w:fill="CCE1CF" w:themeFill="accent2" w:themeFillTint="66"/>
            <w:tcMar>
              <w:top w:w="57" w:type="dxa"/>
            </w:tcMar>
          </w:tcPr>
          <w:p w14:paraId="48DD5165" w14:textId="406395A3" w:rsidR="002A3345" w:rsidRPr="00FC61A0" w:rsidRDefault="002A3345" w:rsidP="00CA0B9E">
            <w:pPr>
              <w:spacing w:after="60"/>
              <w:rPr>
                <w:b/>
                <w:sz w:val="18"/>
                <w:szCs w:val="18"/>
              </w:rPr>
            </w:pPr>
            <w:r w:rsidRPr="00FC61A0">
              <w:rPr>
                <w:b/>
                <w:bCs/>
                <w:sz w:val="18"/>
                <w:szCs w:val="18"/>
              </w:rPr>
              <w:t xml:space="preserve">TLV-04-5: </w:t>
            </w:r>
            <w:proofErr w:type="spellStart"/>
            <w:r w:rsidRPr="00FC61A0">
              <w:rPr>
                <w:b/>
                <w:bCs/>
                <w:sz w:val="18"/>
                <w:szCs w:val="18"/>
              </w:rPr>
              <w:t>Strompdalen</w:t>
            </w:r>
            <w:proofErr w:type="spellEnd"/>
            <w:r w:rsidRPr="00FC61A0">
              <w:rPr>
                <w:sz w:val="18"/>
                <w:szCs w:val="18"/>
              </w:rPr>
              <w:t xml:space="preserve"> – hageplanter. Skjøtselsplanen fra Statsforvalteren vurderes iverksatt.</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6D886BDA" w14:textId="4E11CAD1" w:rsidR="002A3345" w:rsidRPr="00FC61A0" w:rsidRDefault="002A3345" w:rsidP="00CA0B9E">
            <w:pPr>
              <w:rPr>
                <w:rFonts w:asciiTheme="minorHAnsi" w:hAnsiTheme="minorHAnsi"/>
                <w:sz w:val="18"/>
                <w:szCs w:val="18"/>
              </w:rPr>
            </w:pPr>
            <w:r w:rsidRPr="00FC61A0">
              <w:rPr>
                <w:rFonts w:asciiTheme="minorHAnsi" w:hAnsiTheme="minorHAnsi"/>
                <w:sz w:val="18"/>
                <w:szCs w:val="18"/>
              </w:rPr>
              <w:t>Skjøtsel og 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auto"/>
            </w:tcBorders>
            <w:shd w:val="clear" w:color="auto" w:fill="CCE1CF" w:themeFill="accent2" w:themeFillTint="66"/>
            <w:tcMar>
              <w:top w:w="57" w:type="dxa"/>
            </w:tcMar>
          </w:tcPr>
          <w:p w14:paraId="259E7412" w14:textId="1B2CC9C5" w:rsidR="002A3345" w:rsidRPr="00FC61A0" w:rsidRDefault="002A3345" w:rsidP="007006D3">
            <w:pPr>
              <w:ind w:right="-162"/>
              <w:rPr>
                <w:rFonts w:asciiTheme="minorHAnsi" w:hAnsiTheme="minorHAnsi"/>
                <w:b/>
                <w:bCs/>
                <w:sz w:val="18"/>
                <w:szCs w:val="18"/>
              </w:rPr>
            </w:pPr>
            <w:r w:rsidRPr="00FC61A0">
              <w:rPr>
                <w:rFonts w:asciiTheme="minorHAnsi" w:hAnsiTheme="minorHAnsi"/>
                <w:b/>
                <w:bCs/>
                <w:sz w:val="18"/>
                <w:szCs w:val="18"/>
              </w:rPr>
              <w:t>BLV-03-1,</w:t>
            </w:r>
            <w:r w:rsidR="008033C5" w:rsidRPr="00FC61A0">
              <w:rPr>
                <w:rFonts w:asciiTheme="minorHAnsi" w:hAnsiTheme="minorHAnsi"/>
                <w:b/>
                <w:bCs/>
                <w:sz w:val="18"/>
                <w:szCs w:val="18"/>
              </w:rPr>
              <w:t xml:space="preserve"> </w:t>
            </w:r>
            <w:r w:rsidRPr="00FC61A0">
              <w:rPr>
                <w:rFonts w:asciiTheme="minorHAnsi" w:hAnsiTheme="minorHAnsi"/>
                <w:b/>
                <w:sz w:val="18"/>
                <w:szCs w:val="18"/>
              </w:rPr>
              <w:t>04-1ii,</w:t>
            </w:r>
            <w:r w:rsidR="006F1659" w:rsidRPr="00FC61A0">
              <w:rPr>
                <w:rFonts w:asciiTheme="minorHAnsi" w:hAnsiTheme="minorHAnsi"/>
                <w:b/>
                <w:sz w:val="18"/>
                <w:szCs w:val="18"/>
              </w:rPr>
              <w:t xml:space="preserve"> </w:t>
            </w:r>
            <w:r w:rsidRPr="00FC61A0">
              <w:rPr>
                <w:rFonts w:asciiTheme="minorHAnsi" w:hAnsiTheme="minorHAnsi"/>
                <w:b/>
                <w:sz w:val="18"/>
                <w:szCs w:val="18"/>
              </w:rPr>
              <w:t>2</w:t>
            </w:r>
          </w:p>
        </w:tc>
        <w:tc>
          <w:tcPr>
            <w:tcW w:w="457" w:type="pct"/>
            <w:gridSpan w:val="2"/>
            <w:vMerge/>
            <w:tcBorders>
              <w:left w:val="single" w:sz="4" w:space="0" w:color="auto"/>
              <w:right w:val="single" w:sz="4" w:space="0" w:color="1E1E1E" w:themeColor="text1"/>
            </w:tcBorders>
            <w:shd w:val="clear" w:color="auto" w:fill="CCE1CF" w:themeFill="accent2" w:themeFillTint="66"/>
            <w:tcMar>
              <w:top w:w="57" w:type="dxa"/>
            </w:tcMar>
          </w:tcPr>
          <w:p w14:paraId="4AD7A357" w14:textId="77777777" w:rsidR="002A3345" w:rsidRPr="00FC61A0" w:rsidRDefault="002A3345" w:rsidP="00CA0B9E">
            <w:pPr>
              <w:rPr>
                <w:rFonts w:asciiTheme="minorHAnsi" w:hAnsiTheme="minorHAnsi"/>
                <w:b/>
                <w:bCs/>
                <w:sz w:val="18"/>
                <w:szCs w:val="18"/>
              </w:rPr>
            </w:pPr>
          </w:p>
        </w:tc>
      </w:tr>
      <w:tr w:rsidR="002A3345" w:rsidRPr="00FC61A0" w14:paraId="5C3BA2E3" w14:textId="77777777" w:rsidTr="002A3345">
        <w:tblPrEx>
          <w:tblCellMar>
            <w:top w:w="57" w:type="dxa"/>
          </w:tblCellMar>
        </w:tblPrEx>
        <w:trPr>
          <w:trHeight w:val="569"/>
        </w:trPr>
        <w:tc>
          <w:tcPr>
            <w:tcW w:w="690" w:type="pct"/>
            <w:vMerge/>
            <w:tcBorders>
              <w:left w:val="single" w:sz="4" w:space="0" w:color="1E1E1E" w:themeColor="text1"/>
              <w:bottom w:val="single" w:sz="4" w:space="0" w:color="auto"/>
              <w:right w:val="single" w:sz="4" w:space="0" w:color="auto"/>
            </w:tcBorders>
            <w:shd w:val="clear" w:color="auto" w:fill="B3D2B8" w:themeFill="accent2" w:themeFillTint="99"/>
            <w:tcMar>
              <w:top w:w="57" w:type="dxa"/>
            </w:tcMar>
          </w:tcPr>
          <w:p w14:paraId="3893039C" w14:textId="77777777" w:rsidR="002A3345" w:rsidRPr="00FC61A0" w:rsidRDefault="002A3345" w:rsidP="00CA0B9E">
            <w:pPr>
              <w:rPr>
                <w:rFonts w:asciiTheme="minorHAnsi" w:hAnsiTheme="minorHAnsi"/>
                <w:sz w:val="18"/>
                <w:szCs w:val="18"/>
              </w:rPr>
            </w:pPr>
          </w:p>
        </w:tc>
        <w:tc>
          <w:tcPr>
            <w:tcW w:w="294" w:type="pct"/>
            <w:gridSpan w:val="2"/>
            <w:tcBorders>
              <w:top w:val="single" w:sz="4" w:space="0" w:color="auto"/>
              <w:left w:val="single" w:sz="4" w:space="0" w:color="auto"/>
              <w:bottom w:val="single" w:sz="4" w:space="0" w:color="auto"/>
            </w:tcBorders>
            <w:shd w:val="clear" w:color="auto" w:fill="CCE1CF" w:themeFill="accent2" w:themeFillTint="66"/>
            <w:tcMar>
              <w:top w:w="57" w:type="dxa"/>
            </w:tcMar>
          </w:tcPr>
          <w:p w14:paraId="7AFE41EC" w14:textId="4BAACC81" w:rsidR="002A3345" w:rsidRPr="00FC61A0" w:rsidRDefault="002A3345" w:rsidP="00CA0B9E">
            <w:pPr>
              <w:rPr>
                <w:rFonts w:asciiTheme="minorHAnsi" w:hAnsiTheme="minorHAnsi"/>
                <w:sz w:val="18"/>
                <w:szCs w:val="18"/>
              </w:rPr>
            </w:pPr>
            <w:r w:rsidRPr="00FC61A0">
              <w:rPr>
                <w:rFonts w:asciiTheme="minorHAnsi" w:hAnsiTheme="minorHAnsi"/>
                <w:sz w:val="18"/>
                <w:szCs w:val="18"/>
              </w:rPr>
              <w:t>1-3</w:t>
            </w:r>
          </w:p>
        </w:tc>
        <w:tc>
          <w:tcPr>
            <w:tcW w:w="2286" w:type="pct"/>
            <w:tcBorders>
              <w:top w:val="single" w:sz="4" w:space="0" w:color="auto"/>
              <w:bottom w:val="single" w:sz="4" w:space="0" w:color="auto"/>
              <w:right w:val="single" w:sz="4" w:space="0" w:color="1E1E1E" w:themeColor="text1"/>
            </w:tcBorders>
            <w:shd w:val="clear" w:color="auto" w:fill="CCE1CF" w:themeFill="accent2" w:themeFillTint="66"/>
            <w:tcMar>
              <w:top w:w="57" w:type="dxa"/>
            </w:tcMar>
          </w:tcPr>
          <w:p w14:paraId="0733FB2A" w14:textId="7661EF87" w:rsidR="002A3345" w:rsidRPr="00FC61A0" w:rsidRDefault="002A3345" w:rsidP="00CA0B9E">
            <w:pPr>
              <w:spacing w:after="60"/>
              <w:rPr>
                <w:b/>
                <w:bCs/>
                <w:sz w:val="18"/>
                <w:szCs w:val="18"/>
              </w:rPr>
            </w:pPr>
            <w:r w:rsidRPr="00FC61A0">
              <w:rPr>
                <w:b/>
                <w:bCs/>
                <w:sz w:val="18"/>
                <w:szCs w:val="18"/>
              </w:rPr>
              <w:t xml:space="preserve">TLV-04-6: Almlia </w:t>
            </w:r>
            <w:r w:rsidRPr="00FC61A0">
              <w:rPr>
                <w:bCs/>
                <w:sz w:val="18"/>
                <w:szCs w:val="18"/>
              </w:rPr>
              <w:t xml:space="preserve">– parkslirekne (2017-2024), sprøyting/pensling. </w:t>
            </w:r>
          </w:p>
        </w:tc>
        <w:tc>
          <w:tcPr>
            <w:tcW w:w="791" w:type="pct"/>
            <w:gridSpan w:val="3"/>
            <w:tcBorders>
              <w:top w:val="single" w:sz="4" w:space="0" w:color="1E1E1E" w:themeColor="text1"/>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70373A9E" w14:textId="68DA8CAF" w:rsidR="002A3345" w:rsidRPr="00FC61A0" w:rsidRDefault="002A3345" w:rsidP="00CA0B9E">
            <w:pPr>
              <w:rPr>
                <w:rFonts w:asciiTheme="minorHAnsi" w:hAnsiTheme="minorHAnsi"/>
                <w:sz w:val="18"/>
                <w:szCs w:val="18"/>
              </w:rPr>
            </w:pPr>
            <w:r w:rsidRPr="00FC61A0">
              <w:rPr>
                <w:rFonts w:asciiTheme="minorHAnsi" w:hAnsiTheme="minorHAnsi"/>
                <w:sz w:val="18"/>
                <w:szCs w:val="18"/>
              </w:rPr>
              <w:t>Overvåking</w:t>
            </w:r>
          </w:p>
        </w:tc>
        <w:tc>
          <w:tcPr>
            <w:tcW w:w="482" w:type="pct"/>
            <w:tcBorders>
              <w:top w:val="single" w:sz="4" w:space="0" w:color="1E1E1E" w:themeColor="text1"/>
              <w:left w:val="single" w:sz="4" w:space="0" w:color="1E1E1E" w:themeColor="text1"/>
              <w:bottom w:val="single" w:sz="4" w:space="0" w:color="auto"/>
              <w:right w:val="single" w:sz="4" w:space="0" w:color="auto"/>
            </w:tcBorders>
            <w:shd w:val="clear" w:color="auto" w:fill="CCE1CF" w:themeFill="accent2" w:themeFillTint="66"/>
            <w:tcMar>
              <w:top w:w="57" w:type="dxa"/>
            </w:tcMar>
          </w:tcPr>
          <w:p w14:paraId="11D0C0BA" w14:textId="719D2074" w:rsidR="002A3345" w:rsidRPr="00FC61A0" w:rsidRDefault="008033C5" w:rsidP="00CA0B9E">
            <w:pPr>
              <w:rPr>
                <w:rFonts w:asciiTheme="minorHAnsi" w:hAnsiTheme="minorHAnsi"/>
                <w:b/>
                <w:bCs/>
                <w:sz w:val="18"/>
                <w:szCs w:val="18"/>
              </w:rPr>
            </w:pPr>
            <w:r w:rsidRPr="00FC61A0">
              <w:rPr>
                <w:rFonts w:asciiTheme="minorHAnsi" w:hAnsiTheme="minorHAnsi"/>
                <w:b/>
                <w:bCs/>
                <w:sz w:val="18"/>
                <w:szCs w:val="18"/>
              </w:rPr>
              <w:t>BLV-03-1</w:t>
            </w:r>
          </w:p>
        </w:tc>
        <w:tc>
          <w:tcPr>
            <w:tcW w:w="457" w:type="pct"/>
            <w:gridSpan w:val="2"/>
            <w:vMerge/>
            <w:tcBorders>
              <w:left w:val="single" w:sz="4" w:space="0" w:color="auto"/>
              <w:bottom w:val="single" w:sz="4" w:space="0" w:color="auto"/>
              <w:right w:val="single" w:sz="4" w:space="0" w:color="1E1E1E" w:themeColor="text1"/>
            </w:tcBorders>
            <w:shd w:val="clear" w:color="auto" w:fill="CCE1CF" w:themeFill="accent2" w:themeFillTint="66"/>
            <w:tcMar>
              <w:top w:w="57" w:type="dxa"/>
            </w:tcMar>
          </w:tcPr>
          <w:p w14:paraId="107E66D5" w14:textId="77777777" w:rsidR="002A3345" w:rsidRPr="00FC61A0" w:rsidRDefault="002A3345" w:rsidP="00CA0B9E">
            <w:pPr>
              <w:rPr>
                <w:rFonts w:asciiTheme="minorHAnsi" w:hAnsiTheme="minorHAnsi"/>
                <w:b/>
                <w:bCs/>
                <w:sz w:val="18"/>
                <w:szCs w:val="18"/>
              </w:rPr>
            </w:pPr>
          </w:p>
        </w:tc>
      </w:tr>
      <w:tr w:rsidR="00E703D9" w:rsidRPr="00FC61A0" w14:paraId="18A1E906" w14:textId="77777777" w:rsidTr="002A3345">
        <w:tblPrEx>
          <w:tblCellMar>
            <w:top w:w="57" w:type="dxa"/>
          </w:tblCellMar>
        </w:tblPrEx>
        <w:trPr>
          <w:trHeight w:val="421"/>
        </w:trPr>
        <w:tc>
          <w:tcPr>
            <w:tcW w:w="690" w:type="pct"/>
            <w:vMerge w:val="restart"/>
            <w:tcBorders>
              <w:left w:val="single" w:sz="4" w:space="0" w:color="1E1E1E" w:themeColor="text1"/>
              <w:right w:val="single" w:sz="4" w:space="0" w:color="B3D2B8" w:themeColor="accent2" w:themeTint="99"/>
            </w:tcBorders>
            <w:shd w:val="clear" w:color="auto" w:fill="B3D2B8" w:themeFill="accent2" w:themeFillTint="99"/>
            <w:tcMar>
              <w:top w:w="113" w:type="dxa"/>
            </w:tcMar>
          </w:tcPr>
          <w:p w14:paraId="100024D5" w14:textId="3B8BD2D5" w:rsidR="00E703D9" w:rsidRPr="00FC61A0" w:rsidRDefault="00E703D9" w:rsidP="00CA0B9E">
            <w:pPr>
              <w:keepNext/>
              <w:rPr>
                <w:rFonts w:asciiTheme="minorHAnsi" w:hAnsiTheme="minorHAnsi"/>
                <w:b/>
                <w:sz w:val="18"/>
                <w:szCs w:val="18"/>
              </w:rPr>
            </w:pPr>
            <w:r w:rsidRPr="00FC61A0">
              <w:rPr>
                <w:rFonts w:asciiTheme="minorHAnsi" w:hAnsiTheme="minorHAnsi"/>
                <w:b/>
                <w:sz w:val="18"/>
                <w:szCs w:val="18"/>
              </w:rPr>
              <w:t>TLV-05</w:t>
            </w:r>
            <w:r w:rsidRPr="00FC61A0">
              <w:rPr>
                <w:rFonts w:asciiTheme="minorHAnsi" w:hAnsiTheme="minorHAnsi"/>
                <w:b/>
                <w:sz w:val="18"/>
                <w:szCs w:val="18"/>
              </w:rPr>
              <w:br/>
            </w:r>
            <w:r w:rsidRPr="00FC61A0">
              <w:rPr>
                <w:rFonts w:asciiTheme="minorHAnsi" w:hAnsiTheme="minorHAnsi"/>
                <w:sz w:val="18"/>
                <w:szCs w:val="18"/>
              </w:rPr>
              <w:t>FORPROSJEKT</w:t>
            </w:r>
            <w:r w:rsidRPr="00FC61A0">
              <w:rPr>
                <w:rFonts w:asciiTheme="minorHAnsi" w:hAnsiTheme="minorHAnsi"/>
                <w:sz w:val="18"/>
                <w:szCs w:val="18"/>
              </w:rPr>
              <w:br/>
            </w:r>
            <w:r w:rsidRPr="00FC61A0">
              <w:rPr>
                <w:rFonts w:asciiTheme="minorHAnsi" w:hAnsiTheme="minorHAnsi"/>
                <w:b/>
                <w:bCs/>
                <w:sz w:val="18"/>
                <w:szCs w:val="18"/>
              </w:rPr>
              <w:t>Restaurere myr</w:t>
            </w:r>
          </w:p>
        </w:tc>
        <w:tc>
          <w:tcPr>
            <w:tcW w:w="294" w:type="pct"/>
            <w:gridSpan w:val="2"/>
            <w:tcBorders>
              <w:top w:val="single" w:sz="4" w:space="0" w:color="auto"/>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7091A61E" w14:textId="77777777" w:rsidR="00E703D9" w:rsidRPr="00FC61A0" w:rsidRDefault="00E703D9" w:rsidP="00CA0B9E">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1E9EBA39" w14:textId="1E8EAB66" w:rsidR="00E703D9" w:rsidRPr="00FC61A0" w:rsidRDefault="00E703D9" w:rsidP="00D22048">
            <w:pPr>
              <w:keepNext/>
              <w:spacing w:after="60"/>
              <w:rPr>
                <w:rFonts w:asciiTheme="minorHAnsi" w:hAnsiTheme="minorHAnsi"/>
                <w:sz w:val="18"/>
                <w:szCs w:val="18"/>
              </w:rPr>
            </w:pPr>
            <w:r w:rsidRPr="00FC61A0">
              <w:rPr>
                <w:rFonts w:asciiTheme="minorHAnsi" w:hAnsiTheme="minorHAnsi"/>
                <w:b/>
                <w:bCs/>
                <w:sz w:val="18"/>
                <w:szCs w:val="18"/>
              </w:rPr>
              <w:t>Tilbakeføre opprinnelig myr/våtmark</w:t>
            </w:r>
            <w:r w:rsidRPr="00FC61A0">
              <w:rPr>
                <w:rFonts w:asciiTheme="minorHAnsi" w:hAnsiTheme="minorHAnsi"/>
                <w:sz w:val="18"/>
                <w:szCs w:val="18"/>
              </w:rPr>
              <w:t xml:space="preserve"> ved kartlegging, prioritering og restaurering. </w:t>
            </w:r>
          </w:p>
        </w:tc>
        <w:tc>
          <w:tcPr>
            <w:tcW w:w="791" w:type="pct"/>
            <w:gridSpan w:val="3"/>
            <w:tcBorders>
              <w:top w:val="single" w:sz="4" w:space="0" w:color="auto"/>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113" w:type="dxa"/>
            </w:tcMar>
          </w:tcPr>
          <w:p w14:paraId="4A5AD0C8" w14:textId="77777777" w:rsidR="00E703D9" w:rsidRPr="00FC61A0" w:rsidRDefault="00E703D9" w:rsidP="00CA0B9E">
            <w:pPr>
              <w:rPr>
                <w:rFonts w:asciiTheme="minorHAnsi" w:hAnsiTheme="minorHAnsi"/>
                <w:b/>
                <w:bCs/>
                <w:sz w:val="18"/>
                <w:szCs w:val="18"/>
              </w:rPr>
            </w:pPr>
            <w:r w:rsidRPr="00FC61A0">
              <w:rPr>
                <w:rFonts w:asciiTheme="minorHAnsi" w:hAnsiTheme="minorHAnsi"/>
                <w:b/>
                <w:bCs/>
                <w:sz w:val="18"/>
                <w:szCs w:val="18"/>
              </w:rPr>
              <w:t>Restaurering</w:t>
            </w:r>
          </w:p>
        </w:tc>
        <w:tc>
          <w:tcPr>
            <w:tcW w:w="482" w:type="pct"/>
            <w:tcBorders>
              <w:top w:val="single" w:sz="4" w:space="0" w:color="auto"/>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731903E6" w14:textId="46506C3D" w:rsidR="00E703D9" w:rsidRPr="00FC61A0" w:rsidRDefault="00E703D9" w:rsidP="00CA0B9E">
            <w:pPr>
              <w:rPr>
                <w:rFonts w:asciiTheme="minorHAnsi" w:hAnsiTheme="minorHAnsi"/>
                <w:b/>
                <w:bCs/>
                <w:sz w:val="18"/>
                <w:szCs w:val="18"/>
              </w:rPr>
            </w:pPr>
            <w:r w:rsidRPr="00FC61A0">
              <w:rPr>
                <w:rFonts w:asciiTheme="minorHAnsi" w:hAnsiTheme="minorHAnsi"/>
                <w:b/>
                <w:bCs/>
                <w:sz w:val="18"/>
                <w:szCs w:val="18"/>
              </w:rPr>
              <w:t>BLV-02-5</w:t>
            </w:r>
          </w:p>
        </w:tc>
        <w:tc>
          <w:tcPr>
            <w:tcW w:w="457" w:type="pct"/>
            <w:gridSpan w:val="2"/>
            <w:vMerge w:val="restart"/>
            <w:tcBorders>
              <w:left w:val="single" w:sz="4" w:space="0" w:color="B3D2B8" w:themeColor="accent2" w:themeTint="99"/>
              <w:right w:val="single" w:sz="4" w:space="0" w:color="1E1E1E" w:themeColor="text1"/>
            </w:tcBorders>
            <w:shd w:val="clear" w:color="auto" w:fill="B3D2B8" w:themeFill="accent2" w:themeFillTint="99"/>
            <w:tcMar>
              <w:top w:w="113" w:type="dxa"/>
            </w:tcMar>
          </w:tcPr>
          <w:p w14:paraId="21B78624" w14:textId="7A72447B" w:rsidR="00E703D9" w:rsidRPr="00FC61A0" w:rsidRDefault="00E703D9" w:rsidP="00CA0B9E">
            <w:pPr>
              <w:rPr>
                <w:rFonts w:asciiTheme="minorHAnsi" w:hAnsiTheme="minorHAnsi"/>
                <w:b/>
                <w:bCs/>
                <w:sz w:val="18"/>
                <w:szCs w:val="18"/>
              </w:rPr>
            </w:pPr>
          </w:p>
        </w:tc>
      </w:tr>
      <w:tr w:rsidR="00E703D9" w:rsidRPr="00FC61A0" w14:paraId="13B720B4" w14:textId="77777777" w:rsidTr="00E31DF8">
        <w:tblPrEx>
          <w:tblCellMar>
            <w:top w:w="57" w:type="dxa"/>
          </w:tblCellMar>
        </w:tblPrEx>
        <w:trPr>
          <w:trHeight w:val="1542"/>
        </w:trPr>
        <w:tc>
          <w:tcPr>
            <w:tcW w:w="690" w:type="pct"/>
            <w:vMerge/>
            <w:tcBorders>
              <w:top w:val="single" w:sz="4" w:space="0" w:color="auto"/>
              <w:left w:val="single" w:sz="4" w:space="0" w:color="1E1E1E" w:themeColor="text1"/>
            </w:tcBorders>
            <w:shd w:val="clear" w:color="auto" w:fill="B3D2B8" w:themeFill="accent2" w:themeFillTint="99"/>
            <w:tcMar>
              <w:top w:w="57" w:type="dxa"/>
            </w:tcMar>
          </w:tcPr>
          <w:p w14:paraId="16754BC5" w14:textId="77777777" w:rsidR="00E703D9" w:rsidRPr="00FC61A0" w:rsidRDefault="00E703D9" w:rsidP="00CA0B9E">
            <w:pPr>
              <w:rPr>
                <w:rFonts w:asciiTheme="minorHAnsi" w:hAnsiTheme="minorHAnsi"/>
                <w:b/>
                <w:sz w:val="18"/>
                <w:szCs w:val="18"/>
              </w:rPr>
            </w:pPr>
          </w:p>
        </w:tc>
        <w:tc>
          <w:tcPr>
            <w:tcW w:w="294" w:type="pct"/>
            <w:gridSpan w:val="2"/>
            <w:tcBorders>
              <w:top w:val="single" w:sz="4" w:space="0" w:color="auto"/>
            </w:tcBorders>
            <w:shd w:val="clear" w:color="auto" w:fill="E5F0E7"/>
            <w:tcMar>
              <w:top w:w="57" w:type="dxa"/>
            </w:tcMar>
          </w:tcPr>
          <w:p w14:paraId="2CE88E13" w14:textId="77777777" w:rsidR="00E703D9" w:rsidRPr="00FC61A0" w:rsidRDefault="00E703D9" w:rsidP="00CA0B9E">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tcBorders>
            <w:shd w:val="clear" w:color="auto" w:fill="E5F0E7"/>
            <w:tcMar>
              <w:top w:w="57" w:type="dxa"/>
            </w:tcMar>
          </w:tcPr>
          <w:p w14:paraId="709F29A5" w14:textId="3B22DDC9" w:rsidR="00E703D9" w:rsidRPr="00FC61A0" w:rsidRDefault="00E703D9" w:rsidP="00CA0B9E">
            <w:pPr>
              <w:pStyle w:val="Punktlisteitabell"/>
              <w:numPr>
                <w:ilvl w:val="0"/>
                <w:numId w:val="0"/>
              </w:numPr>
              <w:ind w:left="393" w:hanging="360"/>
              <w:rPr>
                <w:sz w:val="18"/>
                <w:szCs w:val="18"/>
              </w:rPr>
            </w:pPr>
            <w:r w:rsidRPr="00FC61A0">
              <w:rPr>
                <w:b/>
                <w:bCs/>
                <w:sz w:val="18"/>
                <w:szCs w:val="18"/>
              </w:rPr>
              <w:t>TLV-05-1</w:t>
            </w:r>
            <w:r w:rsidRPr="00FC61A0">
              <w:rPr>
                <w:bCs/>
                <w:sz w:val="18"/>
                <w:szCs w:val="18"/>
              </w:rPr>
              <w:t xml:space="preserve"> (202</w:t>
            </w:r>
            <w:r w:rsidR="00B32858" w:rsidRPr="00FC61A0">
              <w:rPr>
                <w:bCs/>
                <w:sz w:val="18"/>
                <w:szCs w:val="18"/>
              </w:rPr>
              <w:t>7</w:t>
            </w:r>
            <w:r w:rsidRPr="00FC61A0">
              <w:rPr>
                <w:bCs/>
                <w:sz w:val="18"/>
                <w:szCs w:val="18"/>
              </w:rPr>
              <w:t>)</w:t>
            </w:r>
            <w:r w:rsidRPr="00FC61A0">
              <w:rPr>
                <w:b/>
                <w:bCs/>
                <w:sz w:val="18"/>
                <w:szCs w:val="18"/>
              </w:rPr>
              <w:t>: Kartlegging (kombinert metodikk)</w:t>
            </w:r>
          </w:p>
          <w:p w14:paraId="250D885E" w14:textId="77777777" w:rsidR="00E703D9" w:rsidRPr="00FC61A0" w:rsidRDefault="00E703D9" w:rsidP="0063148D">
            <w:pPr>
              <w:pStyle w:val="Punktlisteitabell"/>
              <w:numPr>
                <w:ilvl w:val="0"/>
                <w:numId w:val="36"/>
              </w:numPr>
              <w:ind w:left="459" w:hanging="284"/>
              <w:rPr>
                <w:sz w:val="18"/>
                <w:szCs w:val="18"/>
              </w:rPr>
            </w:pPr>
            <w:r w:rsidRPr="00FC61A0">
              <w:rPr>
                <w:b/>
                <w:bCs/>
                <w:sz w:val="18"/>
                <w:szCs w:val="18"/>
              </w:rPr>
              <w:t xml:space="preserve">GIS-analyse: </w:t>
            </w:r>
            <w:r w:rsidRPr="00FC61A0">
              <w:rPr>
                <w:bCs/>
                <w:sz w:val="18"/>
                <w:szCs w:val="18"/>
              </w:rPr>
              <w:t>Finne</w:t>
            </w:r>
            <w:r w:rsidRPr="00FC61A0">
              <w:rPr>
                <w:b/>
                <w:bCs/>
                <w:sz w:val="18"/>
                <w:szCs w:val="18"/>
              </w:rPr>
              <w:t xml:space="preserve"> </w:t>
            </w:r>
            <w:r w:rsidRPr="00FC61A0">
              <w:rPr>
                <w:sz w:val="18"/>
                <w:szCs w:val="18"/>
              </w:rPr>
              <w:t xml:space="preserve">eldre myrområder som er blitt grøftet og tilplantet, ved bruk av nasjonale kartdata (drensgrøfter), DTM og skyggerelieff. </w:t>
            </w:r>
          </w:p>
          <w:p w14:paraId="13354782" w14:textId="77777777" w:rsidR="00E703D9" w:rsidRPr="00FC61A0" w:rsidRDefault="00E703D9" w:rsidP="0063148D">
            <w:pPr>
              <w:pStyle w:val="Punktlisteitabell"/>
              <w:numPr>
                <w:ilvl w:val="0"/>
                <w:numId w:val="36"/>
              </w:numPr>
              <w:ind w:left="459" w:hanging="284"/>
              <w:rPr>
                <w:sz w:val="18"/>
                <w:szCs w:val="18"/>
              </w:rPr>
            </w:pPr>
            <w:r w:rsidRPr="00FC61A0">
              <w:rPr>
                <w:b/>
                <w:bCs/>
                <w:sz w:val="18"/>
                <w:szCs w:val="18"/>
              </w:rPr>
              <w:t xml:space="preserve">Verifisere i felt: </w:t>
            </w:r>
            <w:r w:rsidRPr="00FC61A0">
              <w:rPr>
                <w:bCs/>
                <w:sz w:val="18"/>
                <w:szCs w:val="18"/>
              </w:rPr>
              <w:t>Avgrense, beskrive og vurdere tilbakeføring av opprinnelig hydrologi og tilstand.</w:t>
            </w:r>
          </w:p>
          <w:p w14:paraId="7E04F308" w14:textId="5E1F739B" w:rsidR="00E703D9" w:rsidRPr="00FC61A0" w:rsidRDefault="00E703D9" w:rsidP="0063148D">
            <w:pPr>
              <w:pStyle w:val="Punktlisteitabell"/>
              <w:numPr>
                <w:ilvl w:val="0"/>
                <w:numId w:val="36"/>
              </w:numPr>
              <w:spacing w:after="60"/>
              <w:ind w:left="459" w:hanging="284"/>
              <w:contextualSpacing w:val="0"/>
              <w:rPr>
                <w:sz w:val="18"/>
                <w:szCs w:val="18"/>
              </w:rPr>
            </w:pPr>
            <w:r w:rsidRPr="00FC61A0">
              <w:rPr>
                <w:b/>
                <w:sz w:val="18"/>
                <w:szCs w:val="18"/>
              </w:rPr>
              <w:t xml:space="preserve">Prioritere kandidatområder for restaurering </w:t>
            </w:r>
          </w:p>
        </w:tc>
        <w:tc>
          <w:tcPr>
            <w:tcW w:w="791" w:type="pct"/>
            <w:gridSpan w:val="3"/>
            <w:tcBorders>
              <w:top w:val="single" w:sz="4" w:space="0" w:color="auto"/>
              <w:right w:val="single" w:sz="4" w:space="0" w:color="1E1E1E" w:themeColor="text1"/>
            </w:tcBorders>
            <w:shd w:val="clear" w:color="auto" w:fill="E5F0E7"/>
            <w:tcMar>
              <w:top w:w="57" w:type="dxa"/>
            </w:tcMar>
          </w:tcPr>
          <w:p w14:paraId="1EEC6B93" w14:textId="77777777" w:rsidR="00E703D9" w:rsidRPr="00FC61A0" w:rsidRDefault="00E703D9" w:rsidP="00CA0B9E">
            <w:pPr>
              <w:rPr>
                <w:rFonts w:asciiTheme="minorHAnsi" w:hAnsiTheme="minorHAnsi"/>
                <w:bCs/>
                <w:sz w:val="18"/>
                <w:szCs w:val="18"/>
              </w:rPr>
            </w:pPr>
            <w:r w:rsidRPr="00FC61A0">
              <w:rPr>
                <w:rFonts w:asciiTheme="minorHAnsi" w:hAnsiTheme="minorHAnsi"/>
                <w:bCs/>
                <w:sz w:val="18"/>
                <w:szCs w:val="18"/>
              </w:rPr>
              <w:t>Kunnskap</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2EAEE09E" w14:textId="77777777" w:rsidR="001327D5" w:rsidRPr="00FC61A0" w:rsidRDefault="001327D5" w:rsidP="001327D5">
            <w:pPr>
              <w:rPr>
                <w:rFonts w:asciiTheme="minorHAnsi" w:hAnsiTheme="minorHAnsi"/>
                <w:b/>
                <w:bCs/>
                <w:sz w:val="18"/>
                <w:szCs w:val="18"/>
              </w:rPr>
            </w:pPr>
            <w:r w:rsidRPr="00FC61A0">
              <w:rPr>
                <w:rFonts w:asciiTheme="minorHAnsi" w:hAnsiTheme="minorHAnsi"/>
                <w:b/>
                <w:bCs/>
                <w:sz w:val="18"/>
                <w:szCs w:val="18"/>
              </w:rPr>
              <w:t>BLV-02-5</w:t>
            </w:r>
          </w:p>
          <w:p w14:paraId="6EE7AF01" w14:textId="77777777" w:rsidR="00E703D9" w:rsidRPr="00FC61A0" w:rsidRDefault="00E703D9" w:rsidP="00CA0B9E">
            <w:pPr>
              <w:rPr>
                <w:rFonts w:asciiTheme="minorHAnsi" w:hAnsiTheme="minorHAnsi"/>
                <w:b/>
                <w:bCs/>
                <w:sz w:val="18"/>
                <w:szCs w:val="18"/>
              </w:rPr>
            </w:pPr>
          </w:p>
        </w:tc>
        <w:tc>
          <w:tcPr>
            <w:tcW w:w="457" w:type="pct"/>
            <w:gridSpan w:val="2"/>
            <w:vMerge/>
            <w:tcBorders>
              <w:top w:val="single" w:sz="4" w:space="0" w:color="auto"/>
              <w:left w:val="single" w:sz="4" w:space="0" w:color="1E1E1E" w:themeColor="text1"/>
              <w:right w:val="single" w:sz="4" w:space="0" w:color="1E1E1E" w:themeColor="text1"/>
            </w:tcBorders>
            <w:shd w:val="clear" w:color="auto" w:fill="CCE1CF" w:themeFill="accent2" w:themeFillTint="66"/>
            <w:tcMar>
              <w:top w:w="57" w:type="dxa"/>
            </w:tcMar>
          </w:tcPr>
          <w:p w14:paraId="4931B9F1" w14:textId="77777777" w:rsidR="00E703D9" w:rsidRPr="00FC61A0" w:rsidRDefault="00E703D9" w:rsidP="00CA0B9E">
            <w:pPr>
              <w:rPr>
                <w:rFonts w:asciiTheme="minorHAnsi" w:hAnsiTheme="minorHAnsi"/>
                <w:b/>
                <w:bCs/>
                <w:sz w:val="18"/>
                <w:szCs w:val="18"/>
              </w:rPr>
            </w:pPr>
          </w:p>
        </w:tc>
      </w:tr>
      <w:tr w:rsidR="00E703D9" w:rsidRPr="00FC61A0" w14:paraId="0109838E" w14:textId="77777777" w:rsidTr="00E31DF8">
        <w:tblPrEx>
          <w:tblCellMar>
            <w:top w:w="57" w:type="dxa"/>
          </w:tblCellMar>
        </w:tblPrEx>
        <w:trPr>
          <w:trHeight w:val="507"/>
        </w:trPr>
        <w:tc>
          <w:tcPr>
            <w:tcW w:w="690" w:type="pct"/>
            <w:vMerge/>
            <w:tcBorders>
              <w:top w:val="single" w:sz="4" w:space="0" w:color="auto"/>
              <w:left w:val="single" w:sz="4" w:space="0" w:color="1E1E1E" w:themeColor="text1"/>
            </w:tcBorders>
            <w:shd w:val="clear" w:color="auto" w:fill="B3D2B8" w:themeFill="accent2" w:themeFillTint="99"/>
            <w:tcMar>
              <w:top w:w="57" w:type="dxa"/>
            </w:tcMar>
          </w:tcPr>
          <w:p w14:paraId="736E5E2C" w14:textId="77777777" w:rsidR="00E703D9" w:rsidRPr="00FC61A0" w:rsidRDefault="00E703D9" w:rsidP="00CA0B9E">
            <w:pPr>
              <w:rPr>
                <w:rFonts w:asciiTheme="minorHAnsi" w:hAnsiTheme="minorHAnsi"/>
                <w:b/>
                <w:sz w:val="18"/>
                <w:szCs w:val="18"/>
              </w:rPr>
            </w:pPr>
          </w:p>
        </w:tc>
        <w:tc>
          <w:tcPr>
            <w:tcW w:w="294" w:type="pct"/>
            <w:gridSpan w:val="2"/>
            <w:tcBorders>
              <w:top w:val="single" w:sz="4" w:space="0" w:color="auto"/>
            </w:tcBorders>
            <w:shd w:val="clear" w:color="auto" w:fill="E5F0E7"/>
            <w:tcMar>
              <w:top w:w="57" w:type="dxa"/>
            </w:tcMar>
          </w:tcPr>
          <w:p w14:paraId="6C1FB472" w14:textId="77777777" w:rsidR="00E703D9" w:rsidRPr="00FC61A0" w:rsidRDefault="00E703D9" w:rsidP="00CA0B9E">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tcBorders>
            <w:shd w:val="clear" w:color="auto" w:fill="E5F0E7"/>
            <w:tcMar>
              <w:top w:w="57" w:type="dxa"/>
            </w:tcMar>
          </w:tcPr>
          <w:p w14:paraId="175A5A00" w14:textId="0498A6AF" w:rsidR="00E703D9" w:rsidRPr="00FC61A0" w:rsidRDefault="00E703D9" w:rsidP="00CA0B9E">
            <w:pPr>
              <w:pStyle w:val="Punktlisteitabell"/>
              <w:numPr>
                <w:ilvl w:val="0"/>
                <w:numId w:val="0"/>
              </w:numPr>
              <w:ind w:left="33"/>
              <w:rPr>
                <w:b/>
                <w:bCs/>
                <w:sz w:val="18"/>
                <w:szCs w:val="18"/>
              </w:rPr>
            </w:pPr>
            <w:r w:rsidRPr="00FC61A0">
              <w:rPr>
                <w:b/>
                <w:bCs/>
                <w:sz w:val="18"/>
                <w:szCs w:val="18"/>
              </w:rPr>
              <w:t>TLV-05-2</w:t>
            </w:r>
            <w:r w:rsidRPr="00FC61A0">
              <w:rPr>
                <w:sz w:val="18"/>
                <w:szCs w:val="18"/>
              </w:rPr>
              <w:t xml:space="preserve"> (2028): </w:t>
            </w:r>
            <w:r w:rsidRPr="00FC61A0">
              <w:rPr>
                <w:b/>
                <w:bCs/>
                <w:sz w:val="18"/>
                <w:szCs w:val="18"/>
              </w:rPr>
              <w:t>Prosjektere</w:t>
            </w:r>
            <w:r w:rsidRPr="00FC61A0">
              <w:rPr>
                <w:sz w:val="18"/>
                <w:szCs w:val="18"/>
              </w:rPr>
              <w:t xml:space="preserve"> prioriterte lokaliteter. Søke tiltaksmidler. Vurdere behov for tiltaksplan. </w:t>
            </w:r>
          </w:p>
        </w:tc>
        <w:tc>
          <w:tcPr>
            <w:tcW w:w="791" w:type="pct"/>
            <w:gridSpan w:val="3"/>
            <w:tcBorders>
              <w:top w:val="single" w:sz="4" w:space="0" w:color="auto"/>
              <w:right w:val="single" w:sz="4" w:space="0" w:color="1E1E1E" w:themeColor="text1"/>
            </w:tcBorders>
            <w:shd w:val="clear" w:color="auto" w:fill="E5F0E7"/>
            <w:tcMar>
              <w:top w:w="57" w:type="dxa"/>
            </w:tcMar>
          </w:tcPr>
          <w:p w14:paraId="003B6ABA" w14:textId="77777777" w:rsidR="00E703D9" w:rsidRPr="00FC61A0" w:rsidRDefault="00E703D9" w:rsidP="00CA0B9E">
            <w:pPr>
              <w:rPr>
                <w:rFonts w:asciiTheme="minorHAnsi" w:hAnsiTheme="minorHAnsi"/>
                <w:bCs/>
                <w:sz w:val="18"/>
                <w:szCs w:val="18"/>
              </w:rPr>
            </w:pPr>
            <w:r w:rsidRPr="00FC61A0">
              <w:rPr>
                <w:rFonts w:asciiTheme="minorHAnsi" w:hAnsiTheme="minorHAnsi"/>
                <w:bCs/>
                <w:sz w:val="18"/>
                <w:szCs w:val="18"/>
              </w:rPr>
              <w:t>Restaurering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027A01F2" w14:textId="052D4E77" w:rsidR="00E703D9" w:rsidRPr="00FC61A0" w:rsidRDefault="001327D5" w:rsidP="00CA0B9E">
            <w:pPr>
              <w:rPr>
                <w:rFonts w:asciiTheme="minorHAnsi" w:hAnsiTheme="minorHAnsi"/>
                <w:b/>
                <w:bCs/>
                <w:sz w:val="18"/>
                <w:szCs w:val="18"/>
              </w:rPr>
            </w:pPr>
            <w:r w:rsidRPr="00FC61A0">
              <w:rPr>
                <w:rFonts w:asciiTheme="minorHAnsi" w:hAnsiTheme="minorHAnsi"/>
                <w:b/>
                <w:bCs/>
                <w:sz w:val="18"/>
                <w:szCs w:val="18"/>
              </w:rPr>
              <w:t>BLV-02-5</w:t>
            </w:r>
          </w:p>
        </w:tc>
        <w:tc>
          <w:tcPr>
            <w:tcW w:w="457" w:type="pct"/>
            <w:gridSpan w:val="2"/>
            <w:vMerge/>
            <w:tcBorders>
              <w:top w:val="single" w:sz="4" w:space="0" w:color="auto"/>
              <w:left w:val="single" w:sz="4" w:space="0" w:color="1E1E1E" w:themeColor="text1"/>
              <w:right w:val="single" w:sz="4" w:space="0" w:color="1E1E1E" w:themeColor="text1"/>
            </w:tcBorders>
            <w:shd w:val="clear" w:color="auto" w:fill="CCE1CF" w:themeFill="accent2" w:themeFillTint="66"/>
            <w:tcMar>
              <w:top w:w="57" w:type="dxa"/>
            </w:tcMar>
          </w:tcPr>
          <w:p w14:paraId="1DA94003" w14:textId="77777777" w:rsidR="00E703D9" w:rsidRPr="00FC61A0" w:rsidRDefault="00E703D9" w:rsidP="00CA0B9E">
            <w:pPr>
              <w:rPr>
                <w:rFonts w:asciiTheme="minorHAnsi" w:hAnsiTheme="minorHAnsi"/>
                <w:b/>
                <w:bCs/>
                <w:sz w:val="18"/>
                <w:szCs w:val="18"/>
              </w:rPr>
            </w:pPr>
          </w:p>
        </w:tc>
      </w:tr>
      <w:tr w:rsidR="00E703D9" w:rsidRPr="00FC61A0" w14:paraId="061E15AC" w14:textId="77777777" w:rsidTr="00E31DF8">
        <w:tblPrEx>
          <w:tblCellMar>
            <w:top w:w="57" w:type="dxa"/>
          </w:tblCellMar>
        </w:tblPrEx>
        <w:trPr>
          <w:trHeight w:val="20"/>
        </w:trPr>
        <w:tc>
          <w:tcPr>
            <w:tcW w:w="690" w:type="pct"/>
            <w:vMerge/>
            <w:tcBorders>
              <w:top w:val="single" w:sz="4" w:space="0" w:color="auto"/>
              <w:left w:val="single" w:sz="4" w:space="0" w:color="1E1E1E" w:themeColor="text1"/>
              <w:bottom w:val="single" w:sz="4" w:space="0" w:color="auto"/>
            </w:tcBorders>
            <w:shd w:val="clear" w:color="auto" w:fill="B3D2B8" w:themeFill="accent2" w:themeFillTint="99"/>
            <w:tcMar>
              <w:top w:w="57" w:type="dxa"/>
            </w:tcMar>
          </w:tcPr>
          <w:p w14:paraId="65089552" w14:textId="77777777" w:rsidR="00E703D9" w:rsidRPr="00FC61A0" w:rsidRDefault="00E703D9" w:rsidP="00CA0B9E">
            <w:pPr>
              <w:rPr>
                <w:rFonts w:asciiTheme="minorHAnsi" w:hAnsiTheme="minorHAnsi"/>
                <w:b/>
                <w:sz w:val="18"/>
                <w:szCs w:val="18"/>
              </w:rPr>
            </w:pPr>
          </w:p>
        </w:tc>
        <w:tc>
          <w:tcPr>
            <w:tcW w:w="294" w:type="pct"/>
            <w:gridSpan w:val="2"/>
            <w:tcBorders>
              <w:top w:val="single" w:sz="4" w:space="0" w:color="auto"/>
              <w:bottom w:val="single" w:sz="4" w:space="0" w:color="auto"/>
            </w:tcBorders>
            <w:shd w:val="clear" w:color="auto" w:fill="E5F0E7"/>
            <w:tcMar>
              <w:top w:w="57" w:type="dxa"/>
            </w:tcMar>
          </w:tcPr>
          <w:p w14:paraId="15554BDD" w14:textId="77777777" w:rsidR="00E703D9" w:rsidRPr="00FC61A0" w:rsidRDefault="00E703D9" w:rsidP="001327D5">
            <w:pPr>
              <w:spacing w:after="60"/>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bottom w:val="single" w:sz="4" w:space="0" w:color="auto"/>
            </w:tcBorders>
            <w:shd w:val="clear" w:color="auto" w:fill="E5F0E7"/>
            <w:tcMar>
              <w:top w:w="57" w:type="dxa"/>
            </w:tcMar>
          </w:tcPr>
          <w:p w14:paraId="044C1530" w14:textId="259DC9D9" w:rsidR="00E703D9" w:rsidRPr="00FC61A0" w:rsidRDefault="00E703D9" w:rsidP="001327D5">
            <w:pPr>
              <w:spacing w:after="60"/>
              <w:rPr>
                <w:rFonts w:asciiTheme="minorHAnsi" w:hAnsiTheme="minorHAnsi"/>
                <w:sz w:val="18"/>
                <w:szCs w:val="18"/>
              </w:rPr>
            </w:pPr>
            <w:r w:rsidRPr="00FC61A0">
              <w:rPr>
                <w:rFonts w:asciiTheme="minorHAnsi" w:hAnsiTheme="minorHAnsi"/>
                <w:b/>
                <w:bCs/>
                <w:sz w:val="18"/>
                <w:szCs w:val="18"/>
              </w:rPr>
              <w:t>TLV-05-3</w:t>
            </w:r>
            <w:r w:rsidRPr="00FC61A0">
              <w:rPr>
                <w:rFonts w:asciiTheme="minorHAnsi" w:hAnsiTheme="minorHAnsi"/>
                <w:sz w:val="18"/>
                <w:szCs w:val="18"/>
              </w:rPr>
              <w:t xml:space="preserve"> (2029-): </w:t>
            </w:r>
            <w:r w:rsidRPr="00FC61A0">
              <w:rPr>
                <w:rFonts w:asciiTheme="minorHAnsi" w:hAnsiTheme="minorHAnsi"/>
                <w:b/>
                <w:bCs/>
                <w:sz w:val="18"/>
                <w:szCs w:val="18"/>
              </w:rPr>
              <w:t>Myrrestaurering</w:t>
            </w:r>
            <w:r w:rsidRPr="00FC61A0">
              <w:rPr>
                <w:rFonts w:asciiTheme="minorHAnsi" w:hAnsiTheme="minorHAnsi"/>
                <w:bCs/>
                <w:sz w:val="18"/>
                <w:szCs w:val="18"/>
              </w:rPr>
              <w:t xml:space="preserve"> gjennomført. </w:t>
            </w:r>
          </w:p>
        </w:tc>
        <w:tc>
          <w:tcPr>
            <w:tcW w:w="791" w:type="pct"/>
            <w:gridSpan w:val="3"/>
            <w:tcBorders>
              <w:top w:val="single" w:sz="4" w:space="0" w:color="auto"/>
              <w:bottom w:val="single" w:sz="4" w:space="0" w:color="auto"/>
              <w:right w:val="single" w:sz="4" w:space="0" w:color="1E1E1E" w:themeColor="text1"/>
            </w:tcBorders>
            <w:shd w:val="clear" w:color="auto" w:fill="E5F0E7"/>
            <w:tcMar>
              <w:top w:w="57" w:type="dxa"/>
            </w:tcMar>
          </w:tcPr>
          <w:p w14:paraId="75D572E1" w14:textId="77777777" w:rsidR="00E703D9" w:rsidRPr="00FC61A0" w:rsidRDefault="00E703D9" w:rsidP="001327D5">
            <w:pPr>
              <w:spacing w:after="60"/>
              <w:rPr>
                <w:rFonts w:asciiTheme="minorHAnsi" w:hAnsiTheme="minorHAnsi"/>
                <w:b/>
                <w:bCs/>
                <w:sz w:val="18"/>
                <w:szCs w:val="18"/>
              </w:rPr>
            </w:pPr>
            <w:r w:rsidRPr="00FC61A0">
              <w:rPr>
                <w:rFonts w:asciiTheme="minorHAnsi" w:hAnsiTheme="minorHAnsi"/>
                <w:sz w:val="18"/>
                <w:szCs w:val="18"/>
              </w:rPr>
              <w:t>Restaurering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18A51488" w14:textId="64CEEC11" w:rsidR="00E703D9" w:rsidRPr="00FC61A0" w:rsidRDefault="001327D5" w:rsidP="001327D5">
            <w:pPr>
              <w:spacing w:after="60"/>
              <w:rPr>
                <w:rFonts w:asciiTheme="minorHAnsi" w:hAnsiTheme="minorHAnsi"/>
                <w:b/>
                <w:bCs/>
                <w:sz w:val="18"/>
                <w:szCs w:val="18"/>
              </w:rPr>
            </w:pPr>
            <w:r w:rsidRPr="00FC61A0">
              <w:rPr>
                <w:rFonts w:asciiTheme="minorHAnsi" w:hAnsiTheme="minorHAnsi"/>
                <w:b/>
                <w:bCs/>
                <w:sz w:val="18"/>
                <w:szCs w:val="18"/>
              </w:rPr>
              <w:t>BLV-02-5</w:t>
            </w:r>
          </w:p>
        </w:tc>
        <w:tc>
          <w:tcPr>
            <w:tcW w:w="457" w:type="pct"/>
            <w:gridSpan w:val="2"/>
            <w:vMerge/>
            <w:tcBorders>
              <w:top w:val="single" w:sz="4" w:space="0" w:color="auto"/>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10116360" w14:textId="77777777" w:rsidR="00E703D9" w:rsidRPr="00FC61A0" w:rsidRDefault="00E703D9" w:rsidP="00CA0B9E">
            <w:pPr>
              <w:rPr>
                <w:rFonts w:asciiTheme="minorHAnsi" w:hAnsiTheme="minorHAnsi"/>
                <w:b/>
                <w:bCs/>
                <w:sz w:val="18"/>
                <w:szCs w:val="18"/>
              </w:rPr>
            </w:pPr>
          </w:p>
        </w:tc>
      </w:tr>
      <w:tr w:rsidR="00CA0B9E" w:rsidRPr="00FC61A0" w14:paraId="5C8AE3CD" w14:textId="77777777" w:rsidTr="00E31DF8">
        <w:tblPrEx>
          <w:tblCellMar>
            <w:top w:w="57" w:type="dxa"/>
          </w:tblCellMar>
        </w:tblPrEx>
        <w:trPr>
          <w:trHeight w:val="346"/>
        </w:trPr>
        <w:tc>
          <w:tcPr>
            <w:tcW w:w="690" w:type="pct"/>
            <w:vMerge w:val="restart"/>
            <w:tcBorders>
              <w:left w:val="single" w:sz="4" w:space="0" w:color="1E1E1E" w:themeColor="text1"/>
              <w:right w:val="single" w:sz="4" w:space="0" w:color="B3D2B8" w:themeColor="accent2" w:themeTint="99"/>
            </w:tcBorders>
            <w:shd w:val="clear" w:color="auto" w:fill="B3D2B8" w:themeFill="accent2" w:themeFillTint="99"/>
            <w:tcMar>
              <w:top w:w="113" w:type="dxa"/>
            </w:tcMar>
          </w:tcPr>
          <w:p w14:paraId="054EEA90" w14:textId="77777777" w:rsidR="00CA0B9E" w:rsidRPr="00FC61A0" w:rsidRDefault="00CA0B9E" w:rsidP="00CA0B9E">
            <w:pPr>
              <w:rPr>
                <w:rFonts w:asciiTheme="minorHAnsi" w:hAnsiTheme="minorHAnsi"/>
                <w:b/>
                <w:sz w:val="18"/>
                <w:szCs w:val="18"/>
              </w:rPr>
            </w:pPr>
            <w:r w:rsidRPr="00FC61A0">
              <w:rPr>
                <w:rFonts w:asciiTheme="minorHAnsi" w:hAnsiTheme="minorHAnsi"/>
                <w:b/>
                <w:sz w:val="18"/>
                <w:szCs w:val="18"/>
              </w:rPr>
              <w:t>TLV-06</w:t>
            </w:r>
            <w:r w:rsidRPr="00FC61A0">
              <w:rPr>
                <w:rFonts w:asciiTheme="minorHAnsi" w:hAnsiTheme="minorHAnsi"/>
                <w:b/>
                <w:sz w:val="18"/>
                <w:szCs w:val="18"/>
              </w:rPr>
              <w:br/>
            </w:r>
            <w:r w:rsidRPr="00FC61A0">
              <w:rPr>
                <w:rFonts w:asciiTheme="minorHAnsi" w:hAnsiTheme="minorHAnsi"/>
                <w:sz w:val="18"/>
                <w:szCs w:val="18"/>
              </w:rPr>
              <w:t>OVERVÅKE</w:t>
            </w:r>
            <w:r w:rsidRPr="00FC61A0">
              <w:rPr>
                <w:rFonts w:asciiTheme="minorHAnsi" w:hAnsiTheme="minorHAnsi"/>
                <w:sz w:val="18"/>
                <w:szCs w:val="18"/>
              </w:rPr>
              <w:br/>
            </w:r>
            <w:r w:rsidRPr="00FC61A0">
              <w:rPr>
                <w:rFonts w:asciiTheme="minorHAnsi" w:hAnsiTheme="minorHAnsi"/>
                <w:b/>
                <w:sz w:val="18"/>
                <w:szCs w:val="18"/>
              </w:rPr>
              <w:t>Natur-mangfold</w:t>
            </w:r>
          </w:p>
          <w:p w14:paraId="0EEF526E" w14:textId="77777777" w:rsidR="00C3017A" w:rsidRPr="00FC61A0" w:rsidRDefault="00C3017A" w:rsidP="005B506A">
            <w:pPr>
              <w:spacing w:after="180"/>
              <w:rPr>
                <w:rFonts w:asciiTheme="minorHAnsi" w:hAnsiTheme="minorHAnsi"/>
                <w:b/>
                <w:sz w:val="18"/>
                <w:szCs w:val="18"/>
              </w:rPr>
            </w:pPr>
          </w:p>
          <w:p w14:paraId="646D4977" w14:textId="77777777" w:rsidR="00C3017A" w:rsidRPr="00FC61A0" w:rsidRDefault="00C3017A" w:rsidP="00CA0B9E">
            <w:pPr>
              <w:rPr>
                <w:rFonts w:asciiTheme="minorHAnsi" w:hAnsiTheme="minorHAnsi"/>
                <w:b/>
                <w:sz w:val="18"/>
                <w:szCs w:val="18"/>
              </w:rPr>
            </w:pPr>
          </w:p>
          <w:p w14:paraId="0C75186B" w14:textId="64C358AC" w:rsidR="00F43895" w:rsidRPr="005B506A" w:rsidRDefault="00C3017A" w:rsidP="005B506A">
            <w:pPr>
              <w:spacing w:before="60"/>
              <w:jc w:val="right"/>
              <w:rPr>
                <w:rFonts w:asciiTheme="minorHAnsi" w:hAnsiTheme="minorHAnsi"/>
                <w:b/>
                <w:sz w:val="18"/>
                <w:szCs w:val="18"/>
              </w:rPr>
            </w:pPr>
            <w:r w:rsidRPr="00FC61A0">
              <w:rPr>
                <w:rFonts w:asciiTheme="minorHAnsi" w:hAnsiTheme="minorHAnsi"/>
                <w:b/>
                <w:sz w:val="18"/>
                <w:szCs w:val="18"/>
              </w:rPr>
              <w:lastRenderedPageBreak/>
              <w:t>Grotteplan</w:t>
            </w:r>
            <w:r w:rsidR="005B506A">
              <w:rPr>
                <w:rFonts w:asciiTheme="minorHAnsi" w:hAnsiTheme="minorHAnsi"/>
                <w:b/>
                <w:sz w:val="18"/>
                <w:szCs w:val="18"/>
              </w:rPr>
              <w:br/>
            </w:r>
            <w:r w:rsidR="00F43895" w:rsidRPr="00FC61A0">
              <w:rPr>
                <w:rFonts w:asciiTheme="minorHAnsi" w:hAnsiTheme="minorHAnsi"/>
                <w:sz w:val="18"/>
                <w:szCs w:val="18"/>
              </w:rPr>
              <w:t>Geostrategi</w:t>
            </w:r>
          </w:p>
        </w:tc>
        <w:tc>
          <w:tcPr>
            <w:tcW w:w="294" w:type="pct"/>
            <w:gridSpan w:val="2"/>
            <w:tcBorders>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113" w:type="dxa"/>
            </w:tcMar>
          </w:tcPr>
          <w:p w14:paraId="0336752D" w14:textId="0F8C1646"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lastRenderedPageBreak/>
              <w:t>1-3</w:t>
            </w:r>
          </w:p>
        </w:tc>
        <w:tc>
          <w:tcPr>
            <w:tcW w:w="2286" w:type="pct"/>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5B39EA94" w14:textId="7FDA7D05" w:rsidR="00CA0B9E" w:rsidRPr="00FC61A0" w:rsidRDefault="00CA0B9E" w:rsidP="005C18A6">
            <w:pPr>
              <w:spacing w:after="60"/>
              <w:ind w:left="34"/>
              <w:rPr>
                <w:rFonts w:asciiTheme="minorHAnsi" w:hAnsiTheme="minorHAnsi"/>
                <w:bCs/>
                <w:sz w:val="18"/>
                <w:szCs w:val="18"/>
              </w:rPr>
            </w:pPr>
            <w:r w:rsidRPr="00FC61A0">
              <w:rPr>
                <w:rFonts w:asciiTheme="minorHAnsi" w:hAnsiTheme="minorHAnsi"/>
                <w:b/>
                <w:bCs/>
                <w:sz w:val="18"/>
                <w:szCs w:val="18"/>
              </w:rPr>
              <w:t xml:space="preserve">Forvalte verneverdig naturmangfold aktivt og kunnskapsbasert, </w:t>
            </w:r>
            <w:r w:rsidRPr="00FC61A0">
              <w:rPr>
                <w:rFonts w:asciiTheme="minorHAnsi" w:hAnsiTheme="minorHAnsi"/>
                <w:bCs/>
                <w:sz w:val="18"/>
                <w:szCs w:val="18"/>
              </w:rPr>
              <w:t>basert på tilstand og utvikling for kjente forekomster av arter og naturtyper av høy verdi.  Supplere tidligere kartlegginger og etablere overvåking.</w:t>
            </w:r>
          </w:p>
        </w:tc>
        <w:tc>
          <w:tcPr>
            <w:tcW w:w="791" w:type="pct"/>
            <w:gridSpan w:val="3"/>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57E9288D" w14:textId="1FE4CE4F"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Kunnskap</w:t>
            </w:r>
          </w:p>
        </w:tc>
        <w:tc>
          <w:tcPr>
            <w:tcW w:w="482" w:type="pct"/>
            <w:tcBorders>
              <w:top w:val="single" w:sz="4" w:space="0" w:color="1E1E1E" w:themeColor="text1"/>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26C59293" w14:textId="3B243868" w:rsidR="00CA0B9E" w:rsidRPr="00FC61A0" w:rsidRDefault="00AA7C07" w:rsidP="00CA0B9E">
            <w:pPr>
              <w:rPr>
                <w:rFonts w:asciiTheme="minorHAnsi" w:hAnsiTheme="minorHAnsi"/>
                <w:b/>
                <w:bCs/>
                <w:sz w:val="18"/>
                <w:szCs w:val="18"/>
              </w:rPr>
            </w:pPr>
            <w:r w:rsidRPr="00FC61A0">
              <w:rPr>
                <w:rFonts w:asciiTheme="minorHAnsi" w:hAnsiTheme="minorHAnsi"/>
                <w:b/>
                <w:bCs/>
                <w:sz w:val="18"/>
                <w:szCs w:val="18"/>
              </w:rPr>
              <w:t>BLV-02</w:t>
            </w:r>
          </w:p>
        </w:tc>
        <w:tc>
          <w:tcPr>
            <w:tcW w:w="457" w:type="pct"/>
            <w:gridSpan w:val="2"/>
            <w:tcBorders>
              <w:left w:val="single" w:sz="4" w:space="0" w:color="B3D2B8" w:themeColor="accent2" w:themeTint="99"/>
              <w:bottom w:val="single" w:sz="4" w:space="0" w:color="B3D2B8" w:themeColor="accent2" w:themeTint="99"/>
              <w:right w:val="single" w:sz="4" w:space="0" w:color="1E1E1E" w:themeColor="text1"/>
            </w:tcBorders>
            <w:shd w:val="clear" w:color="auto" w:fill="B3D2B8" w:themeFill="accent2" w:themeFillTint="99"/>
            <w:tcMar>
              <w:top w:w="113" w:type="dxa"/>
            </w:tcMar>
          </w:tcPr>
          <w:p w14:paraId="38BA5AA6" w14:textId="598B8CD8" w:rsidR="00CA0B9E" w:rsidRPr="00FC61A0" w:rsidRDefault="00CA0B9E" w:rsidP="00CA0B9E">
            <w:pPr>
              <w:rPr>
                <w:rFonts w:asciiTheme="minorHAnsi" w:hAnsiTheme="minorHAnsi"/>
                <w:b/>
                <w:bCs/>
                <w:sz w:val="18"/>
                <w:szCs w:val="18"/>
              </w:rPr>
            </w:pPr>
          </w:p>
          <w:p w14:paraId="0494D3B8" w14:textId="1B270459" w:rsidR="00CA0B9E" w:rsidRPr="00FC61A0" w:rsidRDefault="00CA0B9E" w:rsidP="00CA0B9E">
            <w:pPr>
              <w:rPr>
                <w:rFonts w:asciiTheme="minorHAnsi" w:hAnsiTheme="minorHAnsi"/>
                <w:b/>
                <w:bCs/>
                <w:sz w:val="18"/>
                <w:szCs w:val="18"/>
              </w:rPr>
            </w:pPr>
          </w:p>
        </w:tc>
      </w:tr>
      <w:tr w:rsidR="00CA0B9E" w:rsidRPr="00FC61A0" w14:paraId="1A15694D" w14:textId="77777777" w:rsidTr="00E31DF8">
        <w:tblPrEx>
          <w:tblCellMar>
            <w:top w:w="57" w:type="dxa"/>
          </w:tblCellMar>
        </w:tblPrEx>
        <w:trPr>
          <w:trHeight w:val="346"/>
        </w:trPr>
        <w:tc>
          <w:tcPr>
            <w:tcW w:w="690" w:type="pct"/>
            <w:vMerge/>
            <w:tcBorders>
              <w:left w:val="single" w:sz="4" w:space="0" w:color="1E1E1E" w:themeColor="text1"/>
              <w:right w:val="single" w:sz="4" w:space="0" w:color="1E1E1E" w:themeColor="text1"/>
            </w:tcBorders>
            <w:shd w:val="clear" w:color="auto" w:fill="CCE1CF" w:themeFill="accent2" w:themeFillTint="66"/>
            <w:tcMar>
              <w:top w:w="57" w:type="dxa"/>
            </w:tcMar>
          </w:tcPr>
          <w:p w14:paraId="1E37A66A" w14:textId="67CFB5DB"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cMar>
              <w:top w:w="57" w:type="dxa"/>
            </w:tcMar>
          </w:tcPr>
          <w:p w14:paraId="57F7EE66" w14:textId="45082556"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2</w:t>
            </w:r>
          </w:p>
        </w:tc>
        <w:tc>
          <w:tcPr>
            <w:tcW w:w="2286" w:type="pct"/>
            <w:tcBorders>
              <w:left w:val="single" w:sz="4" w:space="0" w:color="1E1E1E" w:themeColor="text1"/>
            </w:tcBorders>
            <w:shd w:val="clear" w:color="auto" w:fill="E5F0E7"/>
            <w:tcMar>
              <w:top w:w="57" w:type="dxa"/>
            </w:tcMar>
          </w:tcPr>
          <w:p w14:paraId="5D819A3E" w14:textId="09528A75" w:rsidR="00CA0B9E" w:rsidRPr="00FC61A0" w:rsidRDefault="00CA0B9E" w:rsidP="0027711A">
            <w:pPr>
              <w:spacing w:after="60"/>
              <w:rPr>
                <w:rFonts w:asciiTheme="minorHAnsi" w:hAnsiTheme="minorHAnsi"/>
                <w:b/>
                <w:bCs/>
                <w:sz w:val="18"/>
                <w:szCs w:val="18"/>
              </w:rPr>
            </w:pPr>
            <w:r w:rsidRPr="00FC61A0">
              <w:rPr>
                <w:rFonts w:asciiTheme="minorHAnsi" w:hAnsiTheme="minorHAnsi"/>
                <w:b/>
                <w:bCs/>
                <w:sz w:val="18"/>
                <w:szCs w:val="18"/>
              </w:rPr>
              <w:t xml:space="preserve">TLV-06-1 </w:t>
            </w:r>
            <w:r w:rsidRPr="00FC61A0">
              <w:rPr>
                <w:rFonts w:asciiTheme="minorHAnsi" w:hAnsiTheme="minorHAnsi"/>
                <w:bCs/>
                <w:sz w:val="18"/>
                <w:szCs w:val="18"/>
              </w:rPr>
              <w:t>(2029)</w:t>
            </w:r>
            <w:r w:rsidRPr="00FC61A0">
              <w:rPr>
                <w:rFonts w:asciiTheme="minorHAnsi" w:hAnsiTheme="minorHAnsi"/>
                <w:b/>
                <w:sz w:val="18"/>
                <w:szCs w:val="18"/>
              </w:rPr>
              <w:t>:</w:t>
            </w:r>
            <w:r w:rsidRPr="00FC61A0">
              <w:rPr>
                <w:rFonts w:asciiTheme="minorHAnsi" w:hAnsiTheme="minorHAnsi"/>
                <w:b/>
                <w:bCs/>
                <w:sz w:val="18"/>
                <w:szCs w:val="18"/>
              </w:rPr>
              <w:t xml:space="preserve"> Overvåking av de mest verdifulle naturtypelokalitetene og gjenfunn av rødlistearter</w:t>
            </w:r>
            <w:r w:rsidRPr="00FC61A0">
              <w:rPr>
                <w:rFonts w:asciiTheme="minorHAnsi" w:hAnsiTheme="minorHAnsi"/>
                <w:b/>
                <w:bCs/>
                <w:sz w:val="18"/>
                <w:szCs w:val="18"/>
              </w:rPr>
              <w:br/>
            </w:r>
            <w:r w:rsidRPr="00FC61A0">
              <w:rPr>
                <w:rFonts w:asciiTheme="minorHAnsi" w:hAnsiTheme="minorHAnsi"/>
                <w:bCs/>
                <w:sz w:val="18"/>
                <w:szCs w:val="18"/>
              </w:rPr>
              <w:t>Registreringene/verdisettingen oppdateres etter siste rødliste for naturtyper (2025) og arter (2028).</w:t>
            </w:r>
          </w:p>
        </w:tc>
        <w:tc>
          <w:tcPr>
            <w:tcW w:w="791" w:type="pct"/>
            <w:gridSpan w:val="3"/>
            <w:shd w:val="clear" w:color="auto" w:fill="E5F0E7"/>
            <w:tcMar>
              <w:top w:w="57" w:type="dxa"/>
            </w:tcMar>
          </w:tcPr>
          <w:p w14:paraId="50071889" w14:textId="06F10EFB" w:rsidR="00CA0B9E" w:rsidRPr="00FC61A0" w:rsidRDefault="00CA0B9E" w:rsidP="00CA0B9E">
            <w:pPr>
              <w:rPr>
                <w:rFonts w:asciiTheme="minorHAnsi" w:hAnsiTheme="minorHAnsi"/>
                <w:sz w:val="18"/>
                <w:szCs w:val="18"/>
              </w:rPr>
            </w:pPr>
            <w:r w:rsidRPr="00FC61A0">
              <w:rPr>
                <w:rFonts w:asciiTheme="minorHAnsi" w:hAnsiTheme="minorHAnsi"/>
                <w:sz w:val="18"/>
                <w:szCs w:val="18"/>
              </w:rPr>
              <w:t>Kartlegging/</w:t>
            </w:r>
            <w:r w:rsidRPr="00FC61A0">
              <w:rPr>
                <w:rFonts w:asciiTheme="minorHAnsi" w:hAnsiTheme="minorHAnsi"/>
                <w:sz w:val="18"/>
                <w:szCs w:val="18"/>
              </w:rPr>
              <w:br/>
              <w:t>overvåking</w:t>
            </w:r>
          </w:p>
        </w:tc>
        <w:tc>
          <w:tcPr>
            <w:tcW w:w="482" w:type="pct"/>
            <w:shd w:val="clear" w:color="auto" w:fill="E5F0E7"/>
            <w:tcMar>
              <w:top w:w="57" w:type="dxa"/>
            </w:tcMar>
          </w:tcPr>
          <w:p w14:paraId="3B451BB5" w14:textId="355663EC"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BLV-02-1</w:t>
            </w:r>
          </w:p>
        </w:tc>
        <w:tc>
          <w:tcPr>
            <w:tcW w:w="457" w:type="pct"/>
            <w:gridSpan w:val="2"/>
            <w:tcBorders>
              <w:top w:val="single" w:sz="4" w:space="0" w:color="B3D2B8" w:themeColor="accent2" w:themeTint="99"/>
              <w:bottom w:val="single" w:sz="4" w:space="0" w:color="B3D2B8" w:themeColor="accent2" w:themeTint="99"/>
              <w:right w:val="single" w:sz="4" w:space="0" w:color="1E1E1E" w:themeColor="text1"/>
            </w:tcBorders>
            <w:shd w:val="clear" w:color="auto" w:fill="B3D2B8" w:themeFill="accent2" w:themeFillTint="99"/>
            <w:tcMar>
              <w:top w:w="57" w:type="dxa"/>
            </w:tcMar>
          </w:tcPr>
          <w:p w14:paraId="6544C3B8" w14:textId="600D8264" w:rsidR="00CA0B9E" w:rsidRPr="00FC61A0" w:rsidRDefault="00CA0B9E" w:rsidP="00CA0B9E">
            <w:pPr>
              <w:rPr>
                <w:rFonts w:asciiTheme="minorHAnsi" w:hAnsiTheme="minorHAnsi"/>
                <w:sz w:val="18"/>
                <w:szCs w:val="18"/>
              </w:rPr>
            </w:pPr>
          </w:p>
        </w:tc>
      </w:tr>
      <w:tr w:rsidR="00CA0B9E" w:rsidRPr="00FC61A0" w14:paraId="0E10539C" w14:textId="77777777" w:rsidTr="00E31DF8">
        <w:tblPrEx>
          <w:tblCellMar>
            <w:top w:w="57" w:type="dxa"/>
          </w:tblCellMar>
        </w:tblPrEx>
        <w:trPr>
          <w:trHeight w:val="402"/>
        </w:trPr>
        <w:tc>
          <w:tcPr>
            <w:tcW w:w="690" w:type="pct"/>
            <w:vMerge/>
            <w:tcBorders>
              <w:left w:val="single" w:sz="4" w:space="0" w:color="1E1E1E" w:themeColor="text1"/>
              <w:right w:val="single" w:sz="4" w:space="0" w:color="1E1E1E" w:themeColor="text1"/>
            </w:tcBorders>
            <w:shd w:val="clear" w:color="auto" w:fill="CCE1CF" w:themeFill="accent2" w:themeFillTint="66"/>
            <w:tcMar>
              <w:top w:w="57" w:type="dxa"/>
            </w:tcMar>
          </w:tcPr>
          <w:p w14:paraId="3788F711" w14:textId="77777777"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cMar>
              <w:top w:w="57" w:type="dxa"/>
            </w:tcMar>
          </w:tcPr>
          <w:p w14:paraId="1C7B0C56" w14:textId="03E518E5"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2</w:t>
            </w:r>
          </w:p>
        </w:tc>
        <w:tc>
          <w:tcPr>
            <w:tcW w:w="2286" w:type="pct"/>
            <w:tcBorders>
              <w:left w:val="single" w:sz="4" w:space="0" w:color="1E1E1E" w:themeColor="text1"/>
            </w:tcBorders>
            <w:shd w:val="clear" w:color="auto" w:fill="E5F0E7"/>
            <w:tcMar>
              <w:top w:w="57" w:type="dxa"/>
            </w:tcMar>
          </w:tcPr>
          <w:p w14:paraId="63859712" w14:textId="19A43957" w:rsidR="00CA0B9E" w:rsidRPr="00FC61A0" w:rsidRDefault="00CA0B9E" w:rsidP="00071542">
            <w:pPr>
              <w:spacing w:after="60"/>
              <w:rPr>
                <w:rFonts w:asciiTheme="minorHAnsi" w:hAnsiTheme="minorHAnsi"/>
                <w:b/>
                <w:bCs/>
                <w:sz w:val="18"/>
                <w:szCs w:val="18"/>
              </w:rPr>
            </w:pPr>
            <w:r w:rsidRPr="00FC61A0">
              <w:rPr>
                <w:rFonts w:asciiTheme="minorHAnsi" w:hAnsiTheme="minorHAnsi"/>
                <w:b/>
                <w:bCs/>
                <w:sz w:val="18"/>
                <w:szCs w:val="18"/>
              </w:rPr>
              <w:t xml:space="preserve">TLV-06-2 </w:t>
            </w:r>
            <w:r w:rsidRPr="00FC61A0">
              <w:rPr>
                <w:rFonts w:asciiTheme="minorHAnsi" w:hAnsiTheme="minorHAnsi"/>
                <w:bCs/>
                <w:sz w:val="18"/>
                <w:szCs w:val="18"/>
              </w:rPr>
              <w:t>(2027-30)</w:t>
            </w:r>
            <w:r w:rsidRPr="00FC61A0">
              <w:rPr>
                <w:rFonts w:asciiTheme="minorHAnsi" w:hAnsiTheme="minorHAnsi"/>
                <w:b/>
                <w:sz w:val="18"/>
                <w:szCs w:val="18"/>
              </w:rPr>
              <w:t>:</w:t>
            </w:r>
            <w:r w:rsidRPr="00FC61A0">
              <w:rPr>
                <w:rFonts w:asciiTheme="minorHAnsi" w:hAnsiTheme="minorHAnsi"/>
                <w:b/>
                <w:bCs/>
                <w:sz w:val="18"/>
                <w:szCs w:val="18"/>
              </w:rPr>
              <w:t xml:space="preserve"> </w:t>
            </w:r>
            <w:r w:rsidR="00C13A3F" w:rsidRPr="00FC61A0">
              <w:rPr>
                <w:rFonts w:asciiTheme="minorHAnsi" w:hAnsiTheme="minorHAnsi"/>
                <w:b/>
                <w:bCs/>
                <w:sz w:val="18"/>
                <w:szCs w:val="18"/>
              </w:rPr>
              <w:t xml:space="preserve">Vern og bruk </w:t>
            </w:r>
            <w:r w:rsidRPr="00FC61A0">
              <w:rPr>
                <w:rFonts w:asciiTheme="minorHAnsi" w:hAnsiTheme="minorHAnsi"/>
                <w:b/>
                <w:bCs/>
                <w:sz w:val="18"/>
                <w:szCs w:val="18"/>
              </w:rPr>
              <w:t xml:space="preserve">av grotter: </w:t>
            </w:r>
          </w:p>
          <w:p w14:paraId="67B35202" w14:textId="64C031D0" w:rsidR="00C1262E" w:rsidRPr="00FC61A0" w:rsidRDefault="00CA0B9E" w:rsidP="00DB6591">
            <w:pPr>
              <w:pStyle w:val="Listeavsnitt"/>
              <w:numPr>
                <w:ilvl w:val="0"/>
                <w:numId w:val="238"/>
              </w:numPr>
              <w:spacing w:line="240" w:lineRule="auto"/>
              <w:ind w:left="344" w:hanging="283"/>
              <w:rPr>
                <w:rFonts w:asciiTheme="minorHAnsi" w:hAnsiTheme="minorHAnsi"/>
                <w:b/>
                <w:bCs/>
                <w:sz w:val="18"/>
                <w:szCs w:val="18"/>
              </w:rPr>
            </w:pPr>
            <w:r w:rsidRPr="00FC61A0">
              <w:rPr>
                <w:rFonts w:asciiTheme="minorHAnsi" w:hAnsiTheme="minorHAnsi"/>
                <w:b/>
                <w:bCs/>
                <w:sz w:val="18"/>
                <w:szCs w:val="18"/>
              </w:rPr>
              <w:t>Lage en grotte-/geostrategi</w:t>
            </w:r>
            <w:r w:rsidR="008946D5" w:rsidRPr="00FC61A0">
              <w:rPr>
                <w:rFonts w:asciiTheme="minorHAnsi" w:hAnsiTheme="minorHAnsi"/>
                <w:bCs/>
                <w:sz w:val="18"/>
                <w:szCs w:val="18"/>
              </w:rPr>
              <w:t xml:space="preserve"> (2027)</w:t>
            </w:r>
            <w:r w:rsidRPr="00FC61A0">
              <w:rPr>
                <w:rFonts w:asciiTheme="minorHAnsi" w:hAnsiTheme="minorHAnsi"/>
                <w:bCs/>
                <w:sz w:val="18"/>
                <w:szCs w:val="18"/>
              </w:rPr>
              <w:t>:</w:t>
            </w:r>
            <w:r w:rsidR="00377F58" w:rsidRPr="00FC61A0">
              <w:rPr>
                <w:rFonts w:asciiTheme="minorHAnsi" w:hAnsiTheme="minorHAnsi"/>
                <w:b/>
                <w:bCs/>
                <w:sz w:val="18"/>
                <w:szCs w:val="18"/>
              </w:rPr>
              <w:t xml:space="preserve"> </w:t>
            </w:r>
            <w:r w:rsidRPr="00FC61A0">
              <w:rPr>
                <w:rFonts w:asciiTheme="minorHAnsi" w:hAnsiTheme="minorHAnsi"/>
                <w:sz w:val="18"/>
                <w:szCs w:val="18"/>
              </w:rPr>
              <w:t>Klassifise</w:t>
            </w:r>
            <w:r w:rsidR="004A329C" w:rsidRPr="00FC61A0">
              <w:rPr>
                <w:rFonts w:asciiTheme="minorHAnsi" w:hAnsiTheme="minorHAnsi"/>
                <w:sz w:val="18"/>
                <w:szCs w:val="18"/>
              </w:rPr>
              <w:t xml:space="preserve">re kjente </w:t>
            </w:r>
            <w:r w:rsidRPr="00FC61A0">
              <w:rPr>
                <w:rFonts w:asciiTheme="minorHAnsi" w:hAnsiTheme="minorHAnsi"/>
                <w:sz w:val="18"/>
                <w:szCs w:val="18"/>
              </w:rPr>
              <w:t>grott</w:t>
            </w:r>
            <w:r w:rsidR="004A329C" w:rsidRPr="00FC61A0">
              <w:rPr>
                <w:rFonts w:asciiTheme="minorHAnsi" w:hAnsiTheme="minorHAnsi"/>
                <w:sz w:val="18"/>
                <w:szCs w:val="18"/>
              </w:rPr>
              <w:t>er/</w:t>
            </w:r>
            <w:proofErr w:type="spellStart"/>
            <w:r w:rsidR="004A329C" w:rsidRPr="00FC61A0">
              <w:rPr>
                <w:rFonts w:asciiTheme="minorHAnsi" w:hAnsiTheme="minorHAnsi"/>
                <w:sz w:val="18"/>
                <w:szCs w:val="18"/>
              </w:rPr>
              <w:t>karst</w:t>
            </w:r>
            <w:proofErr w:type="spellEnd"/>
            <w:r w:rsidR="004A329C" w:rsidRPr="00FC61A0">
              <w:rPr>
                <w:rFonts w:asciiTheme="minorHAnsi" w:hAnsiTheme="minorHAnsi"/>
                <w:sz w:val="18"/>
                <w:szCs w:val="18"/>
              </w:rPr>
              <w:t xml:space="preserve"> fra </w:t>
            </w:r>
            <w:r w:rsidR="00585D86" w:rsidRPr="00FC61A0">
              <w:rPr>
                <w:rFonts w:asciiTheme="minorHAnsi" w:hAnsiTheme="minorHAnsi"/>
                <w:sz w:val="18"/>
                <w:szCs w:val="18"/>
              </w:rPr>
              <w:t>sårbar</w:t>
            </w:r>
            <w:r w:rsidR="004A329C" w:rsidRPr="00FC61A0">
              <w:rPr>
                <w:rFonts w:asciiTheme="minorHAnsi" w:hAnsiTheme="minorHAnsi"/>
                <w:sz w:val="18"/>
                <w:szCs w:val="18"/>
              </w:rPr>
              <w:t xml:space="preserve"> til </w:t>
            </w:r>
            <w:proofErr w:type="gramStart"/>
            <w:r w:rsidR="00585D86" w:rsidRPr="00FC61A0">
              <w:rPr>
                <w:rFonts w:asciiTheme="minorHAnsi" w:hAnsiTheme="minorHAnsi"/>
                <w:sz w:val="18"/>
                <w:szCs w:val="18"/>
              </w:rPr>
              <w:t>robus</w:t>
            </w:r>
            <w:r w:rsidR="004A329C" w:rsidRPr="00FC61A0">
              <w:rPr>
                <w:rFonts w:asciiTheme="minorHAnsi" w:hAnsiTheme="minorHAnsi"/>
                <w:sz w:val="18"/>
                <w:szCs w:val="18"/>
              </w:rPr>
              <w:t>t</w:t>
            </w:r>
            <w:proofErr w:type="gramEnd"/>
            <w:r w:rsidR="002360CE" w:rsidRPr="00FC61A0">
              <w:rPr>
                <w:rFonts w:asciiTheme="minorHAnsi" w:hAnsiTheme="minorHAnsi"/>
                <w:sz w:val="18"/>
                <w:szCs w:val="18"/>
              </w:rPr>
              <w:t xml:space="preserve"> - </w:t>
            </w:r>
            <w:r w:rsidR="00C13A3F" w:rsidRPr="00FC61A0">
              <w:rPr>
                <w:rFonts w:asciiTheme="minorHAnsi" w:hAnsiTheme="minorHAnsi"/>
                <w:sz w:val="18"/>
                <w:szCs w:val="18"/>
              </w:rPr>
              <w:t>sone A+</w:t>
            </w:r>
            <w:r w:rsidR="002360CE" w:rsidRPr="00FC61A0">
              <w:rPr>
                <w:rFonts w:asciiTheme="minorHAnsi" w:hAnsiTheme="minorHAnsi"/>
                <w:sz w:val="18"/>
                <w:szCs w:val="18"/>
              </w:rPr>
              <w:t>, A</w:t>
            </w:r>
            <w:r w:rsidR="00C13A3F" w:rsidRPr="00FC61A0">
              <w:rPr>
                <w:rFonts w:asciiTheme="minorHAnsi" w:hAnsiTheme="minorHAnsi"/>
                <w:sz w:val="18"/>
                <w:szCs w:val="18"/>
              </w:rPr>
              <w:t xml:space="preserve">, B og C) </w:t>
            </w:r>
            <w:r w:rsidR="00377F58" w:rsidRPr="00FC61A0">
              <w:rPr>
                <w:rFonts w:asciiTheme="minorHAnsi" w:hAnsiTheme="minorHAnsi"/>
                <w:sz w:val="18"/>
                <w:szCs w:val="18"/>
              </w:rPr>
              <w:t xml:space="preserve">etter </w:t>
            </w:r>
            <w:r w:rsidR="00822666" w:rsidRPr="00FC61A0">
              <w:rPr>
                <w:rFonts w:asciiTheme="minorHAnsi" w:hAnsiTheme="minorHAnsi"/>
                <w:sz w:val="18"/>
                <w:szCs w:val="18"/>
              </w:rPr>
              <w:t xml:space="preserve">anerkjent klassifisering, </w:t>
            </w:r>
            <w:r w:rsidR="00C1262E" w:rsidRPr="00FC61A0">
              <w:rPr>
                <w:rFonts w:asciiTheme="minorHAnsi" w:hAnsiTheme="minorHAnsi"/>
                <w:sz w:val="18"/>
                <w:szCs w:val="18"/>
              </w:rPr>
              <w:t xml:space="preserve">og </w:t>
            </w:r>
            <w:r w:rsidR="00822666" w:rsidRPr="00FC61A0">
              <w:rPr>
                <w:rFonts w:asciiTheme="minorHAnsi" w:hAnsiTheme="minorHAnsi"/>
                <w:sz w:val="18"/>
                <w:szCs w:val="18"/>
              </w:rPr>
              <w:t>anbefal</w:t>
            </w:r>
            <w:r w:rsidR="00C1262E" w:rsidRPr="00FC61A0">
              <w:rPr>
                <w:rFonts w:asciiTheme="minorHAnsi" w:hAnsiTheme="minorHAnsi"/>
                <w:sz w:val="18"/>
                <w:szCs w:val="18"/>
              </w:rPr>
              <w:t>e</w:t>
            </w:r>
            <w:r w:rsidR="00822666" w:rsidRPr="00FC61A0">
              <w:rPr>
                <w:rFonts w:asciiTheme="minorHAnsi" w:hAnsiTheme="minorHAnsi"/>
                <w:sz w:val="18"/>
                <w:szCs w:val="18"/>
              </w:rPr>
              <w:t xml:space="preserve"> </w:t>
            </w:r>
            <w:r w:rsidR="00377F58" w:rsidRPr="00FC61A0">
              <w:rPr>
                <w:rFonts w:asciiTheme="minorHAnsi" w:hAnsiTheme="minorHAnsi"/>
                <w:sz w:val="18"/>
                <w:szCs w:val="18"/>
              </w:rPr>
              <w:t>forvaltningsregi</w:t>
            </w:r>
            <w:r w:rsidR="00822666" w:rsidRPr="00FC61A0">
              <w:rPr>
                <w:rFonts w:asciiTheme="minorHAnsi" w:hAnsiTheme="minorHAnsi"/>
                <w:sz w:val="18"/>
                <w:szCs w:val="18"/>
              </w:rPr>
              <w:t>me</w:t>
            </w:r>
            <w:r w:rsidR="00C1262E" w:rsidRPr="00FC61A0">
              <w:rPr>
                <w:rFonts w:asciiTheme="minorHAnsi" w:hAnsiTheme="minorHAnsi"/>
                <w:sz w:val="18"/>
                <w:szCs w:val="18"/>
              </w:rPr>
              <w:t xml:space="preserve"> og ev. supplerende kartlegging</w:t>
            </w:r>
            <w:r w:rsidRPr="00FC61A0">
              <w:rPr>
                <w:rFonts w:asciiTheme="minorHAnsi" w:hAnsiTheme="minorHAnsi"/>
                <w:sz w:val="18"/>
                <w:szCs w:val="18"/>
              </w:rPr>
              <w:t xml:space="preserve">. </w:t>
            </w:r>
          </w:p>
          <w:p w14:paraId="50DDA95D" w14:textId="70FD9197" w:rsidR="00C1262E" w:rsidRPr="00FC61A0" w:rsidRDefault="00635493" w:rsidP="00DB6591">
            <w:pPr>
              <w:pStyle w:val="Listeavsnitt"/>
              <w:numPr>
                <w:ilvl w:val="0"/>
                <w:numId w:val="238"/>
              </w:numPr>
              <w:spacing w:line="240" w:lineRule="auto"/>
              <w:ind w:left="344" w:hanging="283"/>
              <w:rPr>
                <w:rFonts w:asciiTheme="minorHAnsi" w:hAnsiTheme="minorHAnsi"/>
                <w:b/>
                <w:bCs/>
                <w:sz w:val="18"/>
                <w:szCs w:val="18"/>
              </w:rPr>
            </w:pPr>
            <w:r w:rsidRPr="00FC61A0">
              <w:rPr>
                <w:rFonts w:asciiTheme="minorHAnsi" w:hAnsiTheme="minorHAnsi"/>
                <w:b/>
                <w:bCs/>
                <w:sz w:val="18"/>
                <w:szCs w:val="18"/>
              </w:rPr>
              <w:t>S</w:t>
            </w:r>
            <w:r w:rsidR="00CA0B9E" w:rsidRPr="00FC61A0">
              <w:rPr>
                <w:rFonts w:asciiTheme="minorHAnsi" w:hAnsiTheme="minorHAnsi"/>
                <w:b/>
                <w:bCs/>
                <w:sz w:val="18"/>
                <w:szCs w:val="18"/>
              </w:rPr>
              <w:t>tyrke vern</w:t>
            </w:r>
            <w:r w:rsidRPr="00FC61A0">
              <w:rPr>
                <w:rFonts w:asciiTheme="minorHAnsi" w:hAnsiTheme="minorHAnsi"/>
                <w:b/>
                <w:bCs/>
                <w:sz w:val="18"/>
                <w:szCs w:val="18"/>
              </w:rPr>
              <w:t>et</w:t>
            </w:r>
            <w:r w:rsidR="00151FDC" w:rsidRPr="00FC61A0">
              <w:rPr>
                <w:rFonts w:asciiTheme="minorHAnsi" w:hAnsiTheme="minorHAnsi"/>
                <w:b/>
                <w:bCs/>
                <w:sz w:val="18"/>
                <w:szCs w:val="18"/>
              </w:rPr>
              <w:t xml:space="preserve"> av grotter som ikke tåler besøk</w:t>
            </w:r>
            <w:r w:rsidR="00764B64" w:rsidRPr="00FC61A0">
              <w:rPr>
                <w:rFonts w:asciiTheme="minorHAnsi" w:hAnsiTheme="minorHAnsi"/>
                <w:b/>
                <w:bCs/>
                <w:sz w:val="18"/>
                <w:szCs w:val="18"/>
              </w:rPr>
              <w:t xml:space="preserve"> </w:t>
            </w:r>
            <w:r w:rsidR="00462B9B" w:rsidRPr="00FC61A0">
              <w:rPr>
                <w:rFonts w:asciiTheme="minorHAnsi" w:hAnsiTheme="minorHAnsi"/>
                <w:bCs/>
                <w:sz w:val="18"/>
                <w:szCs w:val="18"/>
              </w:rPr>
              <w:t>ved</w:t>
            </w:r>
            <w:r w:rsidR="00462B9B" w:rsidRPr="00FC61A0">
              <w:rPr>
                <w:rFonts w:asciiTheme="minorHAnsi" w:hAnsiTheme="minorHAnsi"/>
                <w:b/>
                <w:bCs/>
                <w:sz w:val="18"/>
                <w:szCs w:val="18"/>
              </w:rPr>
              <w:t xml:space="preserve"> </w:t>
            </w:r>
            <w:r w:rsidR="00637B50" w:rsidRPr="00FC61A0">
              <w:rPr>
                <w:rFonts w:asciiTheme="minorHAnsi" w:hAnsiTheme="minorHAnsi"/>
                <w:sz w:val="18"/>
                <w:szCs w:val="18"/>
              </w:rPr>
              <w:t>s</w:t>
            </w:r>
            <w:r w:rsidR="00CA0B9E" w:rsidRPr="00FC61A0">
              <w:rPr>
                <w:rFonts w:asciiTheme="minorHAnsi" w:hAnsiTheme="minorHAnsi"/>
                <w:sz w:val="18"/>
                <w:szCs w:val="18"/>
              </w:rPr>
              <w:t>tenging</w:t>
            </w:r>
            <w:r w:rsidR="007B559D" w:rsidRPr="00FC61A0">
              <w:rPr>
                <w:rFonts w:asciiTheme="minorHAnsi" w:hAnsiTheme="minorHAnsi"/>
                <w:sz w:val="18"/>
                <w:szCs w:val="18"/>
              </w:rPr>
              <w:t xml:space="preserve">, </w:t>
            </w:r>
            <w:r w:rsidR="00637B50" w:rsidRPr="00FC61A0">
              <w:rPr>
                <w:rFonts w:asciiTheme="minorHAnsi" w:hAnsiTheme="minorHAnsi"/>
                <w:sz w:val="18"/>
                <w:szCs w:val="18"/>
              </w:rPr>
              <w:t>ferdselsforbud</w:t>
            </w:r>
            <w:r w:rsidR="00764B64" w:rsidRPr="00FC61A0">
              <w:rPr>
                <w:rFonts w:asciiTheme="minorHAnsi" w:hAnsiTheme="minorHAnsi"/>
                <w:sz w:val="18"/>
                <w:szCs w:val="18"/>
              </w:rPr>
              <w:t>, skjerming</w:t>
            </w:r>
            <w:r w:rsidR="00161A91" w:rsidRPr="00FC61A0">
              <w:rPr>
                <w:rFonts w:asciiTheme="minorHAnsi" w:hAnsiTheme="minorHAnsi"/>
                <w:sz w:val="18"/>
                <w:szCs w:val="18"/>
              </w:rPr>
              <w:t xml:space="preserve">, kanalisering </w:t>
            </w:r>
            <w:r w:rsidR="007B559D" w:rsidRPr="00FC61A0">
              <w:rPr>
                <w:rFonts w:asciiTheme="minorHAnsi" w:hAnsiTheme="minorHAnsi"/>
                <w:sz w:val="18"/>
                <w:szCs w:val="18"/>
              </w:rPr>
              <w:t xml:space="preserve">informasjon ved innfallsporter </w:t>
            </w:r>
            <w:r w:rsidR="00D72A98" w:rsidRPr="00FC61A0">
              <w:rPr>
                <w:rFonts w:asciiTheme="minorHAnsi" w:hAnsiTheme="minorHAnsi"/>
                <w:sz w:val="18"/>
                <w:szCs w:val="18"/>
              </w:rPr>
              <w:t xml:space="preserve">og/eller ved grotter, og </w:t>
            </w:r>
            <w:r w:rsidR="003724CC" w:rsidRPr="00FC61A0">
              <w:rPr>
                <w:rFonts w:asciiTheme="minorHAnsi" w:hAnsiTheme="minorHAnsi"/>
                <w:bCs/>
                <w:sz w:val="18"/>
                <w:szCs w:val="18"/>
              </w:rPr>
              <w:t xml:space="preserve">ev. </w:t>
            </w:r>
            <w:r w:rsidR="00CA0B9E" w:rsidRPr="00FC61A0">
              <w:rPr>
                <w:rFonts w:asciiTheme="minorHAnsi" w:hAnsiTheme="minorHAnsi"/>
                <w:bCs/>
                <w:sz w:val="18"/>
                <w:szCs w:val="18"/>
              </w:rPr>
              <w:t>vitenskapelige undersøkelse</w:t>
            </w:r>
            <w:r w:rsidR="003724CC" w:rsidRPr="00FC61A0">
              <w:rPr>
                <w:rFonts w:asciiTheme="minorHAnsi" w:hAnsiTheme="minorHAnsi"/>
                <w:bCs/>
                <w:sz w:val="18"/>
                <w:szCs w:val="18"/>
              </w:rPr>
              <w:t>r</w:t>
            </w:r>
            <w:r w:rsidR="00D72A98" w:rsidRPr="00FC61A0">
              <w:rPr>
                <w:rFonts w:asciiTheme="minorHAnsi" w:hAnsiTheme="minorHAnsi"/>
                <w:bCs/>
                <w:sz w:val="18"/>
                <w:szCs w:val="18"/>
              </w:rPr>
              <w:t>.</w:t>
            </w:r>
            <w:r w:rsidR="00462B9B" w:rsidRPr="00FC61A0">
              <w:rPr>
                <w:rFonts w:asciiTheme="minorHAnsi" w:hAnsiTheme="minorHAnsi"/>
                <w:bCs/>
                <w:sz w:val="18"/>
                <w:szCs w:val="18"/>
              </w:rPr>
              <w:t xml:space="preserve"> Fagbistand. </w:t>
            </w:r>
          </w:p>
          <w:p w14:paraId="37D46B9F" w14:textId="0AC00654" w:rsidR="00C1262E" w:rsidRPr="00FC61A0" w:rsidRDefault="00CA0B9E" w:rsidP="00DB6591">
            <w:pPr>
              <w:pStyle w:val="Listeavsnitt"/>
              <w:numPr>
                <w:ilvl w:val="0"/>
                <w:numId w:val="238"/>
              </w:numPr>
              <w:spacing w:line="240" w:lineRule="auto"/>
              <w:ind w:left="344" w:hanging="283"/>
              <w:rPr>
                <w:rFonts w:asciiTheme="minorHAnsi" w:hAnsiTheme="minorHAnsi"/>
                <w:b/>
                <w:bCs/>
                <w:sz w:val="18"/>
                <w:szCs w:val="18"/>
              </w:rPr>
            </w:pPr>
            <w:r w:rsidRPr="00FC61A0">
              <w:rPr>
                <w:rFonts w:asciiTheme="minorHAnsi" w:hAnsiTheme="minorHAnsi"/>
                <w:bCs/>
                <w:sz w:val="18"/>
                <w:szCs w:val="18"/>
              </w:rPr>
              <w:t xml:space="preserve">Velge </w:t>
            </w:r>
            <w:r w:rsidR="00586836" w:rsidRPr="00FC61A0">
              <w:rPr>
                <w:rFonts w:asciiTheme="minorHAnsi" w:hAnsiTheme="minorHAnsi"/>
                <w:bCs/>
                <w:sz w:val="18"/>
                <w:szCs w:val="18"/>
              </w:rPr>
              <w:t xml:space="preserve">ut </w:t>
            </w:r>
            <w:r w:rsidR="00655432" w:rsidRPr="00FC61A0">
              <w:rPr>
                <w:rFonts w:asciiTheme="minorHAnsi" w:hAnsiTheme="minorHAnsi"/>
                <w:bCs/>
                <w:sz w:val="18"/>
                <w:szCs w:val="18"/>
              </w:rPr>
              <w:t>2-5</w:t>
            </w:r>
            <w:r w:rsidR="002D4F5E" w:rsidRPr="00FC61A0">
              <w:rPr>
                <w:rFonts w:asciiTheme="minorHAnsi" w:hAnsiTheme="minorHAnsi"/>
                <w:bCs/>
                <w:sz w:val="18"/>
                <w:szCs w:val="18"/>
              </w:rPr>
              <w:t xml:space="preserve"> </w:t>
            </w:r>
            <w:proofErr w:type="gramStart"/>
            <w:r w:rsidRPr="00FC61A0">
              <w:rPr>
                <w:rFonts w:asciiTheme="minorHAnsi" w:hAnsiTheme="minorHAnsi"/>
                <w:b/>
                <w:bCs/>
                <w:sz w:val="18"/>
                <w:szCs w:val="18"/>
              </w:rPr>
              <w:t>robuste</w:t>
            </w:r>
            <w:proofErr w:type="gramEnd"/>
            <w:r w:rsidRPr="00FC61A0">
              <w:rPr>
                <w:rFonts w:asciiTheme="minorHAnsi" w:hAnsiTheme="minorHAnsi"/>
                <w:b/>
                <w:bCs/>
                <w:sz w:val="18"/>
                <w:szCs w:val="18"/>
              </w:rPr>
              <w:t xml:space="preserve"> "besøksgrotter" </w:t>
            </w:r>
            <w:r w:rsidR="00655432" w:rsidRPr="00FC61A0">
              <w:rPr>
                <w:rFonts w:asciiTheme="minorHAnsi" w:hAnsiTheme="minorHAnsi"/>
                <w:bCs/>
                <w:sz w:val="18"/>
                <w:szCs w:val="18"/>
              </w:rPr>
              <w:t xml:space="preserve">som tilrettelegges og pekes til, </w:t>
            </w:r>
            <w:r w:rsidRPr="00FC61A0">
              <w:rPr>
                <w:rFonts w:asciiTheme="minorHAnsi" w:hAnsiTheme="minorHAnsi"/>
                <w:sz w:val="18"/>
                <w:szCs w:val="18"/>
              </w:rPr>
              <w:t xml:space="preserve">for </w:t>
            </w:r>
            <w:r w:rsidR="00246393" w:rsidRPr="00FC61A0">
              <w:rPr>
                <w:rFonts w:asciiTheme="minorHAnsi" w:hAnsiTheme="minorHAnsi"/>
                <w:sz w:val="18"/>
                <w:szCs w:val="18"/>
              </w:rPr>
              <w:t xml:space="preserve">dele kunnskap og </w:t>
            </w:r>
            <w:r w:rsidR="00655432" w:rsidRPr="00FC61A0">
              <w:rPr>
                <w:rFonts w:asciiTheme="minorHAnsi" w:hAnsiTheme="minorHAnsi"/>
                <w:sz w:val="18"/>
                <w:szCs w:val="18"/>
              </w:rPr>
              <w:t xml:space="preserve">opplevelser, </w:t>
            </w:r>
            <w:r w:rsidRPr="00FC61A0">
              <w:rPr>
                <w:rFonts w:asciiTheme="minorHAnsi" w:hAnsiTheme="minorHAnsi"/>
                <w:sz w:val="18"/>
                <w:szCs w:val="18"/>
              </w:rPr>
              <w:t>avlaste de mest sårbare lokalitetene</w:t>
            </w:r>
            <w:r w:rsidR="0035656E" w:rsidRPr="00FC61A0">
              <w:rPr>
                <w:rFonts w:asciiTheme="minorHAnsi" w:hAnsiTheme="minorHAnsi"/>
                <w:sz w:val="18"/>
                <w:szCs w:val="18"/>
              </w:rPr>
              <w:t xml:space="preserve"> og </w:t>
            </w:r>
            <w:r w:rsidR="00873D32" w:rsidRPr="00FC61A0">
              <w:rPr>
                <w:rFonts w:asciiTheme="minorHAnsi" w:hAnsiTheme="minorHAnsi"/>
                <w:sz w:val="18"/>
                <w:szCs w:val="18"/>
              </w:rPr>
              <w:t>tilby</w:t>
            </w:r>
            <w:r w:rsidR="0035656E" w:rsidRPr="00FC61A0">
              <w:rPr>
                <w:rFonts w:asciiTheme="minorHAnsi" w:hAnsiTheme="minorHAnsi"/>
                <w:sz w:val="18"/>
                <w:szCs w:val="18"/>
              </w:rPr>
              <w:t xml:space="preserve"> kunnskap </w:t>
            </w:r>
            <w:r w:rsidR="00873D32" w:rsidRPr="00FC61A0">
              <w:rPr>
                <w:rFonts w:asciiTheme="minorHAnsi" w:hAnsiTheme="minorHAnsi"/>
                <w:sz w:val="18"/>
                <w:szCs w:val="18"/>
              </w:rPr>
              <w:t xml:space="preserve">for økt </w:t>
            </w:r>
            <w:r w:rsidR="0035656E" w:rsidRPr="00FC61A0">
              <w:rPr>
                <w:rFonts w:asciiTheme="minorHAnsi" w:hAnsiTheme="minorHAnsi"/>
                <w:sz w:val="18"/>
                <w:szCs w:val="18"/>
              </w:rPr>
              <w:t>interesse for geologi.</w:t>
            </w:r>
            <w:r w:rsidR="000D29FB" w:rsidRPr="00FC61A0">
              <w:rPr>
                <w:rFonts w:asciiTheme="minorHAnsi" w:hAnsiTheme="minorHAnsi"/>
                <w:bCs/>
                <w:sz w:val="18"/>
                <w:szCs w:val="18"/>
              </w:rPr>
              <w:t xml:space="preserve"> </w:t>
            </w:r>
          </w:p>
          <w:p w14:paraId="19DA87DC" w14:textId="5948ADEF" w:rsidR="00CA0B9E" w:rsidRPr="00FC61A0" w:rsidRDefault="00AA13F2" w:rsidP="00DB6591">
            <w:pPr>
              <w:pStyle w:val="Listeavsnitt"/>
              <w:numPr>
                <w:ilvl w:val="0"/>
                <w:numId w:val="238"/>
              </w:numPr>
              <w:spacing w:line="240" w:lineRule="auto"/>
              <w:ind w:left="344" w:right="-140" w:hanging="283"/>
              <w:rPr>
                <w:rFonts w:asciiTheme="minorHAnsi" w:hAnsiTheme="minorHAnsi"/>
                <w:b/>
                <w:bCs/>
                <w:sz w:val="18"/>
                <w:szCs w:val="18"/>
              </w:rPr>
            </w:pPr>
            <w:r w:rsidRPr="00FC61A0">
              <w:rPr>
                <w:rFonts w:asciiTheme="minorHAnsi" w:hAnsiTheme="minorHAnsi"/>
                <w:b/>
                <w:sz w:val="18"/>
                <w:szCs w:val="18"/>
              </w:rPr>
              <w:t xml:space="preserve">Lage </w:t>
            </w:r>
            <w:r w:rsidR="00D470F3" w:rsidRPr="00FC61A0">
              <w:rPr>
                <w:rFonts w:asciiTheme="minorHAnsi" w:hAnsiTheme="minorHAnsi"/>
                <w:b/>
                <w:sz w:val="18"/>
                <w:szCs w:val="18"/>
              </w:rPr>
              <w:t>formidlingspakke</w:t>
            </w:r>
            <w:r w:rsidR="00873D32" w:rsidRPr="00FC61A0">
              <w:rPr>
                <w:rFonts w:asciiTheme="minorHAnsi" w:hAnsiTheme="minorHAnsi"/>
                <w:b/>
                <w:sz w:val="18"/>
                <w:szCs w:val="18"/>
              </w:rPr>
              <w:t xml:space="preserve"> for skoler </w:t>
            </w:r>
            <w:r w:rsidR="00873D32" w:rsidRPr="00FC61A0">
              <w:rPr>
                <w:rFonts w:asciiTheme="minorHAnsi" w:hAnsiTheme="minorHAnsi"/>
                <w:sz w:val="18"/>
                <w:szCs w:val="18"/>
              </w:rPr>
              <w:t xml:space="preserve">og </w:t>
            </w:r>
            <w:r w:rsidR="00FE09BF" w:rsidRPr="00FC61A0">
              <w:rPr>
                <w:rFonts w:asciiTheme="minorHAnsi" w:hAnsiTheme="minorHAnsi"/>
                <w:sz w:val="18"/>
                <w:szCs w:val="18"/>
              </w:rPr>
              <w:t>vertskap/</w:t>
            </w:r>
            <w:r w:rsidR="008973F9" w:rsidRPr="00FC61A0">
              <w:rPr>
                <w:rFonts w:asciiTheme="minorHAnsi" w:hAnsiTheme="minorHAnsi"/>
                <w:sz w:val="18"/>
                <w:szCs w:val="18"/>
              </w:rPr>
              <w:br/>
            </w:r>
            <w:r w:rsidR="00FE09BF" w:rsidRPr="00FC61A0">
              <w:rPr>
                <w:rFonts w:asciiTheme="minorHAnsi" w:hAnsiTheme="minorHAnsi"/>
                <w:sz w:val="18"/>
                <w:szCs w:val="18"/>
              </w:rPr>
              <w:t>guider/turledere</w:t>
            </w:r>
            <w:r w:rsidR="00D470F3" w:rsidRPr="00FC61A0">
              <w:rPr>
                <w:rFonts w:asciiTheme="minorHAnsi" w:hAnsiTheme="minorHAnsi"/>
                <w:bCs/>
                <w:sz w:val="18"/>
                <w:szCs w:val="18"/>
              </w:rPr>
              <w:t xml:space="preserve"> </w:t>
            </w:r>
            <w:r w:rsidR="00FE09BF" w:rsidRPr="00FC61A0">
              <w:rPr>
                <w:rFonts w:asciiTheme="minorHAnsi" w:hAnsiTheme="minorHAnsi"/>
                <w:bCs/>
                <w:sz w:val="18"/>
                <w:szCs w:val="18"/>
              </w:rPr>
              <w:t xml:space="preserve">i regionen, </w:t>
            </w:r>
            <w:r w:rsidR="00D470F3" w:rsidRPr="00FC61A0">
              <w:rPr>
                <w:rFonts w:asciiTheme="minorHAnsi" w:hAnsiTheme="minorHAnsi"/>
                <w:bCs/>
                <w:sz w:val="18"/>
                <w:szCs w:val="18"/>
              </w:rPr>
              <w:t xml:space="preserve">for å fremme sporløs ferdsel og </w:t>
            </w:r>
            <w:r w:rsidR="005105E5" w:rsidRPr="00FC61A0">
              <w:rPr>
                <w:rFonts w:asciiTheme="minorHAnsi" w:hAnsiTheme="minorHAnsi"/>
                <w:bCs/>
                <w:sz w:val="18"/>
                <w:szCs w:val="18"/>
              </w:rPr>
              <w:t xml:space="preserve">hensynsfull grottevandring (til </w:t>
            </w:r>
            <w:r w:rsidR="008973F9" w:rsidRPr="00FC61A0">
              <w:rPr>
                <w:rFonts w:asciiTheme="minorHAnsi" w:hAnsiTheme="minorHAnsi"/>
                <w:bCs/>
                <w:sz w:val="18"/>
                <w:szCs w:val="18"/>
              </w:rPr>
              <w:br/>
            </w:r>
            <w:r w:rsidR="005105E5" w:rsidRPr="00FC61A0">
              <w:rPr>
                <w:rFonts w:asciiTheme="minorHAnsi" w:hAnsiTheme="minorHAnsi"/>
                <w:bCs/>
                <w:sz w:val="18"/>
                <w:szCs w:val="18"/>
              </w:rPr>
              <w:t xml:space="preserve">nett, </w:t>
            </w:r>
            <w:r w:rsidR="00AB189D" w:rsidRPr="00FC61A0">
              <w:rPr>
                <w:rFonts w:asciiTheme="minorHAnsi" w:hAnsiTheme="minorHAnsi"/>
                <w:bCs/>
                <w:sz w:val="18"/>
                <w:szCs w:val="18"/>
              </w:rPr>
              <w:t>startsteder og innfallsporter, besøksrom</w:t>
            </w:r>
            <w:r w:rsidR="00FE09BF" w:rsidRPr="00FC61A0">
              <w:rPr>
                <w:rFonts w:asciiTheme="minorHAnsi" w:hAnsiTheme="minorHAnsi"/>
                <w:bCs/>
                <w:sz w:val="18"/>
                <w:szCs w:val="18"/>
              </w:rPr>
              <w:t>,</w:t>
            </w:r>
            <w:r w:rsidR="00AB189D" w:rsidRPr="00FC61A0">
              <w:rPr>
                <w:rFonts w:asciiTheme="minorHAnsi" w:hAnsiTheme="minorHAnsi"/>
                <w:bCs/>
                <w:sz w:val="18"/>
                <w:szCs w:val="18"/>
              </w:rPr>
              <w:t xml:space="preserve"> åpne hytter</w:t>
            </w:r>
            <w:r w:rsidR="00F76FDA" w:rsidRPr="00FC61A0">
              <w:rPr>
                <w:rFonts w:asciiTheme="minorHAnsi" w:hAnsiTheme="minorHAnsi"/>
                <w:bCs/>
                <w:sz w:val="18"/>
                <w:szCs w:val="18"/>
              </w:rPr>
              <w:t xml:space="preserve">, turkart mv.). </w:t>
            </w:r>
            <w:r w:rsidR="00CA0B9E" w:rsidRPr="00FC61A0">
              <w:rPr>
                <w:rFonts w:asciiTheme="minorHAnsi" w:hAnsiTheme="minorHAnsi"/>
                <w:bCs/>
                <w:sz w:val="18"/>
                <w:szCs w:val="18"/>
              </w:rPr>
              <w:t>Formidl</w:t>
            </w:r>
            <w:r w:rsidR="00F76FDA" w:rsidRPr="00FC61A0">
              <w:rPr>
                <w:rFonts w:asciiTheme="minorHAnsi" w:hAnsiTheme="minorHAnsi"/>
                <w:bCs/>
                <w:sz w:val="18"/>
                <w:szCs w:val="18"/>
              </w:rPr>
              <w:t xml:space="preserve">e </w:t>
            </w:r>
            <w:r w:rsidR="00765C05" w:rsidRPr="00FC61A0">
              <w:rPr>
                <w:rFonts w:asciiTheme="minorHAnsi" w:hAnsiTheme="minorHAnsi"/>
                <w:bCs/>
                <w:sz w:val="18"/>
                <w:szCs w:val="18"/>
              </w:rPr>
              <w:t>sårbart</w:t>
            </w:r>
            <w:r w:rsidR="00D2583A" w:rsidRPr="00FC61A0">
              <w:rPr>
                <w:rFonts w:asciiTheme="minorHAnsi" w:hAnsiTheme="minorHAnsi"/>
                <w:bCs/>
                <w:sz w:val="18"/>
                <w:szCs w:val="18"/>
              </w:rPr>
              <w:t xml:space="preserve"> geomangfold</w:t>
            </w:r>
            <w:r w:rsidR="00CA0B9E" w:rsidRPr="00FC61A0">
              <w:rPr>
                <w:rFonts w:asciiTheme="minorHAnsi" w:hAnsiTheme="minorHAnsi"/>
                <w:bCs/>
                <w:sz w:val="18"/>
                <w:szCs w:val="18"/>
              </w:rPr>
              <w:t xml:space="preserve"> uten </w:t>
            </w:r>
            <w:r w:rsidR="00765C05" w:rsidRPr="00FC61A0">
              <w:rPr>
                <w:rFonts w:asciiTheme="minorHAnsi" w:hAnsiTheme="minorHAnsi"/>
                <w:bCs/>
                <w:sz w:val="18"/>
                <w:szCs w:val="18"/>
              </w:rPr>
              <w:t xml:space="preserve">å avsløre </w:t>
            </w:r>
            <w:r w:rsidR="00CA0B9E" w:rsidRPr="00FC61A0">
              <w:rPr>
                <w:rFonts w:asciiTheme="minorHAnsi" w:hAnsiTheme="minorHAnsi"/>
                <w:bCs/>
                <w:sz w:val="18"/>
                <w:szCs w:val="18"/>
              </w:rPr>
              <w:t xml:space="preserve">posisjon, stedsnavn </w:t>
            </w:r>
            <w:r w:rsidR="008973F9" w:rsidRPr="00FC61A0">
              <w:rPr>
                <w:rFonts w:asciiTheme="minorHAnsi" w:hAnsiTheme="minorHAnsi"/>
                <w:bCs/>
                <w:sz w:val="18"/>
                <w:szCs w:val="18"/>
              </w:rPr>
              <w:t>mv.</w:t>
            </w:r>
            <w:r w:rsidR="00CA0B9E" w:rsidRPr="00FC61A0">
              <w:rPr>
                <w:rFonts w:asciiTheme="minorHAnsi" w:hAnsiTheme="minorHAnsi"/>
                <w:bCs/>
                <w:sz w:val="18"/>
                <w:szCs w:val="18"/>
              </w:rPr>
              <w:t xml:space="preserve"> </w:t>
            </w:r>
          </w:p>
          <w:p w14:paraId="712FB861" w14:textId="77777777" w:rsidR="00CA0B9E" w:rsidRPr="00FC61A0" w:rsidRDefault="00CA0B9E" w:rsidP="00DB6591">
            <w:pPr>
              <w:pStyle w:val="Listeavsnitt"/>
              <w:numPr>
                <w:ilvl w:val="0"/>
                <w:numId w:val="238"/>
              </w:numPr>
              <w:spacing w:line="240" w:lineRule="auto"/>
              <w:ind w:left="311" w:hanging="283"/>
              <w:rPr>
                <w:rFonts w:asciiTheme="minorHAnsi" w:hAnsiTheme="minorHAnsi"/>
                <w:b/>
                <w:bCs/>
                <w:sz w:val="18"/>
                <w:szCs w:val="18"/>
              </w:rPr>
            </w:pPr>
            <w:r w:rsidRPr="00FC61A0">
              <w:rPr>
                <w:rFonts w:asciiTheme="minorHAnsi" w:hAnsiTheme="minorHAnsi"/>
                <w:b/>
                <w:bCs/>
                <w:sz w:val="18"/>
                <w:szCs w:val="18"/>
              </w:rPr>
              <w:t xml:space="preserve">Skjerme innsyn </w:t>
            </w:r>
            <w:r w:rsidRPr="00FC61A0">
              <w:rPr>
                <w:rFonts w:asciiTheme="minorHAnsi" w:hAnsiTheme="minorHAnsi"/>
                <w:sz w:val="18"/>
                <w:szCs w:val="18"/>
              </w:rPr>
              <w:t xml:space="preserve">i saksbehandling og offentlige dokumenter </w:t>
            </w:r>
            <w:r w:rsidRPr="00FC61A0">
              <w:rPr>
                <w:rFonts w:asciiTheme="minorHAnsi" w:hAnsiTheme="minorHAnsi"/>
                <w:bCs/>
                <w:sz w:val="18"/>
                <w:szCs w:val="18"/>
              </w:rPr>
              <w:t>med sårbare grotteopplysninger</w:t>
            </w:r>
            <w:r w:rsidRPr="00FC61A0">
              <w:rPr>
                <w:rFonts w:asciiTheme="minorHAnsi" w:hAnsiTheme="minorHAnsi"/>
                <w:b/>
                <w:bCs/>
                <w:sz w:val="18"/>
                <w:szCs w:val="18"/>
              </w:rPr>
              <w:t xml:space="preserve"> </w:t>
            </w:r>
            <w:r w:rsidRPr="00FC61A0">
              <w:rPr>
                <w:rFonts w:asciiTheme="minorHAnsi" w:hAnsiTheme="minorHAnsi"/>
                <w:bCs/>
                <w:sz w:val="18"/>
                <w:szCs w:val="18"/>
              </w:rPr>
              <w:t>(skjermingsrutine i saks- og publiseringssystem).</w:t>
            </w:r>
            <w:r w:rsidRPr="00FC61A0">
              <w:rPr>
                <w:rFonts w:asciiTheme="minorHAnsi" w:hAnsiTheme="minorHAnsi"/>
                <w:b/>
                <w:bCs/>
                <w:sz w:val="18"/>
                <w:szCs w:val="18"/>
              </w:rPr>
              <w:t xml:space="preserve"> </w:t>
            </w:r>
          </w:p>
          <w:p w14:paraId="37950BD2" w14:textId="3747A16B" w:rsidR="00CA0B9E" w:rsidRPr="00FC61A0" w:rsidRDefault="00CA0B9E" w:rsidP="00DB6591">
            <w:pPr>
              <w:pStyle w:val="Listeavsnitt"/>
              <w:numPr>
                <w:ilvl w:val="0"/>
                <w:numId w:val="238"/>
              </w:numPr>
              <w:spacing w:after="60" w:line="240" w:lineRule="auto"/>
              <w:ind w:left="312" w:hanging="284"/>
              <w:contextualSpacing w:val="0"/>
              <w:rPr>
                <w:rFonts w:asciiTheme="minorHAnsi" w:hAnsiTheme="minorHAnsi"/>
                <w:b/>
                <w:bCs/>
                <w:sz w:val="18"/>
                <w:szCs w:val="18"/>
              </w:rPr>
            </w:pPr>
            <w:r w:rsidRPr="00FC61A0">
              <w:rPr>
                <w:rFonts w:asciiTheme="minorHAnsi" w:hAnsiTheme="minorHAnsi"/>
                <w:b/>
                <w:bCs/>
                <w:sz w:val="18"/>
                <w:szCs w:val="18"/>
              </w:rPr>
              <w:t>Overvåk</w:t>
            </w:r>
            <w:r w:rsidR="008973F9" w:rsidRPr="00FC61A0">
              <w:rPr>
                <w:rFonts w:asciiTheme="minorHAnsi" w:hAnsiTheme="minorHAnsi"/>
                <w:b/>
                <w:bCs/>
                <w:sz w:val="18"/>
                <w:szCs w:val="18"/>
              </w:rPr>
              <w:t>e</w:t>
            </w:r>
            <w:r w:rsidRPr="00FC61A0">
              <w:rPr>
                <w:rFonts w:asciiTheme="minorHAnsi" w:hAnsiTheme="minorHAnsi"/>
                <w:b/>
                <w:bCs/>
                <w:sz w:val="18"/>
                <w:szCs w:val="18"/>
              </w:rPr>
              <w:t xml:space="preserve"> slitasje</w:t>
            </w:r>
            <w:r w:rsidRPr="00FC61A0">
              <w:rPr>
                <w:rFonts w:asciiTheme="minorHAnsi" w:hAnsiTheme="minorHAnsi"/>
                <w:bCs/>
                <w:sz w:val="18"/>
                <w:szCs w:val="18"/>
              </w:rPr>
              <w:t xml:space="preserve"> på utvalgte lokaliteter (foto-punkt</w:t>
            </w:r>
            <w:proofErr w:type="gramStart"/>
            <w:r w:rsidRPr="00FC61A0">
              <w:rPr>
                <w:rFonts w:asciiTheme="minorHAnsi" w:hAnsiTheme="minorHAnsi"/>
                <w:bCs/>
                <w:sz w:val="18"/>
                <w:szCs w:val="18"/>
              </w:rPr>
              <w:t>/“</w:t>
            </w:r>
            <w:proofErr w:type="spellStart"/>
            <w:proofErr w:type="gramEnd"/>
            <w:r w:rsidRPr="00FC61A0">
              <w:rPr>
                <w:rFonts w:asciiTheme="minorHAnsi" w:hAnsiTheme="minorHAnsi"/>
                <w:bCs/>
                <w:sz w:val="18"/>
                <w:szCs w:val="18"/>
              </w:rPr>
              <w:t>før-etter</w:t>
            </w:r>
            <w:proofErr w:type="spellEnd"/>
            <w:r w:rsidRPr="00FC61A0">
              <w:rPr>
                <w:rFonts w:asciiTheme="minorHAnsi" w:hAnsiTheme="minorHAnsi"/>
                <w:bCs/>
                <w:sz w:val="18"/>
                <w:szCs w:val="18"/>
              </w:rPr>
              <w:t>”) og enkel hendelseslogg.</w:t>
            </w:r>
          </w:p>
        </w:tc>
        <w:tc>
          <w:tcPr>
            <w:tcW w:w="791" w:type="pct"/>
            <w:gridSpan w:val="3"/>
            <w:shd w:val="clear" w:color="auto" w:fill="E5F0E7"/>
            <w:tcMar>
              <w:top w:w="57" w:type="dxa"/>
            </w:tcMar>
          </w:tcPr>
          <w:p w14:paraId="6BF34330" w14:textId="1553D61D" w:rsidR="00CA0B9E" w:rsidRPr="00FC61A0" w:rsidRDefault="00CA0B9E" w:rsidP="00CA0B9E">
            <w:pPr>
              <w:rPr>
                <w:rFonts w:asciiTheme="minorHAnsi" w:hAnsiTheme="minorHAnsi"/>
                <w:sz w:val="17"/>
                <w:szCs w:val="17"/>
              </w:rPr>
            </w:pPr>
            <w:r w:rsidRPr="00FC61A0">
              <w:rPr>
                <w:rFonts w:asciiTheme="minorHAnsi" w:hAnsiTheme="minorHAnsi"/>
                <w:sz w:val="18"/>
                <w:szCs w:val="18"/>
              </w:rPr>
              <w:t>Kartlegging, dokumentasjon, plan/besøks-strategi</w:t>
            </w:r>
          </w:p>
        </w:tc>
        <w:tc>
          <w:tcPr>
            <w:tcW w:w="482" w:type="pct"/>
            <w:shd w:val="clear" w:color="auto" w:fill="E5F0E7"/>
            <w:tcMar>
              <w:top w:w="57" w:type="dxa"/>
            </w:tcMar>
          </w:tcPr>
          <w:p w14:paraId="6E6588B6" w14:textId="019D283B"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BLV-02-2</w:t>
            </w:r>
          </w:p>
        </w:tc>
        <w:tc>
          <w:tcPr>
            <w:tcW w:w="457" w:type="pct"/>
            <w:gridSpan w:val="2"/>
            <w:tcBorders>
              <w:top w:val="single" w:sz="4" w:space="0" w:color="B3D2B8" w:themeColor="accent2" w:themeTint="99"/>
              <w:bottom w:val="single" w:sz="4" w:space="0" w:color="B3D2B8" w:themeColor="accent2" w:themeTint="99"/>
              <w:right w:val="single" w:sz="4" w:space="0" w:color="1E1E1E" w:themeColor="text1"/>
            </w:tcBorders>
            <w:shd w:val="clear" w:color="auto" w:fill="B3D2B8" w:themeFill="accent2" w:themeFillTint="99"/>
            <w:tcMar>
              <w:top w:w="57" w:type="dxa"/>
            </w:tcMar>
          </w:tcPr>
          <w:p w14:paraId="7752FA0A" w14:textId="67CAA74D" w:rsidR="00CA0B9E" w:rsidRPr="00FC61A0" w:rsidRDefault="00CA0B9E" w:rsidP="00CA0B9E">
            <w:pPr>
              <w:rPr>
                <w:rFonts w:asciiTheme="minorHAnsi" w:hAnsiTheme="minorHAnsi"/>
                <w:sz w:val="18"/>
                <w:szCs w:val="18"/>
              </w:rPr>
            </w:pPr>
            <w:r w:rsidRPr="00FC61A0">
              <w:rPr>
                <w:rFonts w:asciiTheme="minorHAnsi" w:hAnsiTheme="minorHAnsi"/>
                <w:sz w:val="18"/>
                <w:szCs w:val="18"/>
              </w:rPr>
              <w:t xml:space="preserve">Innspill 2010 </w:t>
            </w:r>
          </w:p>
          <w:p w14:paraId="483AAD1F" w14:textId="50A6F7FB" w:rsidR="00CA0B9E" w:rsidRPr="00FC61A0" w:rsidRDefault="00CA0B9E" w:rsidP="00CA0B9E">
            <w:pPr>
              <w:rPr>
                <w:rFonts w:asciiTheme="minorHAnsi" w:hAnsiTheme="minorHAnsi"/>
                <w:sz w:val="18"/>
                <w:szCs w:val="18"/>
              </w:rPr>
            </w:pPr>
            <w:r w:rsidRPr="00FC61A0">
              <w:rPr>
                <w:rFonts w:asciiTheme="minorHAnsi" w:hAnsiTheme="minorHAnsi"/>
                <w:sz w:val="18"/>
                <w:szCs w:val="18"/>
              </w:rPr>
              <w:t>Norsk Grotte-forbund</w:t>
            </w:r>
          </w:p>
        </w:tc>
      </w:tr>
      <w:tr w:rsidR="00CA0B9E" w:rsidRPr="00FC61A0" w14:paraId="716B0D30" w14:textId="77777777" w:rsidTr="00E31DF8">
        <w:tblPrEx>
          <w:tblCellMar>
            <w:top w:w="57" w:type="dxa"/>
          </w:tblCellMar>
        </w:tblPrEx>
        <w:trPr>
          <w:trHeight w:val="520"/>
        </w:trPr>
        <w:tc>
          <w:tcPr>
            <w:tcW w:w="690" w:type="pct"/>
            <w:vMerge/>
            <w:tcBorders>
              <w:left w:val="single" w:sz="4" w:space="0" w:color="1E1E1E" w:themeColor="text1"/>
              <w:right w:val="single" w:sz="4" w:space="0" w:color="1E1E1E" w:themeColor="text1"/>
            </w:tcBorders>
            <w:shd w:val="clear" w:color="auto" w:fill="CCE1CF" w:themeFill="accent2" w:themeFillTint="66"/>
            <w:tcMar>
              <w:top w:w="57" w:type="dxa"/>
            </w:tcMar>
          </w:tcPr>
          <w:p w14:paraId="099D1EA8" w14:textId="77777777"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cMar>
              <w:top w:w="57" w:type="dxa"/>
            </w:tcMar>
          </w:tcPr>
          <w:p w14:paraId="6BADDBC9" w14:textId="06F8B58E"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1</w:t>
            </w:r>
          </w:p>
        </w:tc>
        <w:tc>
          <w:tcPr>
            <w:tcW w:w="2286" w:type="pct"/>
            <w:tcBorders>
              <w:left w:val="single" w:sz="4" w:space="0" w:color="1E1E1E" w:themeColor="text1"/>
            </w:tcBorders>
            <w:shd w:val="clear" w:color="auto" w:fill="E5F0E7"/>
            <w:tcMar>
              <w:top w:w="57" w:type="dxa"/>
            </w:tcMar>
          </w:tcPr>
          <w:p w14:paraId="07D5962C" w14:textId="6260F16A" w:rsidR="00CA0B9E" w:rsidRPr="00FC61A0" w:rsidRDefault="00CA0B9E" w:rsidP="00CA0B9E">
            <w:pPr>
              <w:spacing w:after="60"/>
              <w:rPr>
                <w:rFonts w:asciiTheme="minorHAnsi" w:hAnsiTheme="minorHAnsi"/>
                <w:b/>
                <w:bCs/>
                <w:sz w:val="18"/>
                <w:szCs w:val="18"/>
              </w:rPr>
            </w:pPr>
            <w:r w:rsidRPr="00FC61A0">
              <w:rPr>
                <w:rFonts w:asciiTheme="minorHAnsi" w:hAnsiTheme="minorHAnsi"/>
                <w:b/>
                <w:bCs/>
                <w:sz w:val="18"/>
                <w:szCs w:val="18"/>
              </w:rPr>
              <w:t xml:space="preserve">TLV-06-3 </w:t>
            </w:r>
            <w:r w:rsidRPr="00FC61A0">
              <w:rPr>
                <w:rFonts w:asciiTheme="minorHAnsi" w:hAnsiTheme="minorHAnsi"/>
                <w:bCs/>
                <w:sz w:val="18"/>
                <w:szCs w:val="18"/>
              </w:rPr>
              <w:t>(2027-2028)</w:t>
            </w:r>
            <w:r w:rsidRPr="00FC61A0">
              <w:rPr>
                <w:rFonts w:asciiTheme="minorHAnsi" w:hAnsiTheme="minorHAnsi"/>
                <w:b/>
                <w:bCs/>
                <w:sz w:val="18"/>
                <w:szCs w:val="18"/>
              </w:rPr>
              <w:t xml:space="preserve">: Kartlegge territorier og reirlokaliteter for jaktfalk og kongeørn. </w:t>
            </w:r>
            <w:r w:rsidRPr="00FC61A0">
              <w:rPr>
                <w:sz w:val="18"/>
                <w:szCs w:val="18"/>
              </w:rPr>
              <w:t xml:space="preserve">Status settes etter en innhenting av eksisterende kunnskap og ved </w:t>
            </w:r>
            <w:proofErr w:type="spellStart"/>
            <w:r w:rsidR="009D0FB1" w:rsidRPr="00FC61A0">
              <w:rPr>
                <w:sz w:val="18"/>
                <w:szCs w:val="18"/>
              </w:rPr>
              <w:t>ny</w:t>
            </w:r>
            <w:r w:rsidRPr="00FC61A0">
              <w:rPr>
                <w:sz w:val="18"/>
                <w:szCs w:val="18"/>
              </w:rPr>
              <w:t>kartlegging</w:t>
            </w:r>
            <w:proofErr w:type="spellEnd"/>
            <w:r w:rsidRPr="00FC61A0">
              <w:rPr>
                <w:sz w:val="18"/>
                <w:szCs w:val="18"/>
              </w:rPr>
              <w:t xml:space="preserve"> av Fjelltjenesten/NINA. </w:t>
            </w:r>
            <w:r w:rsidRPr="00FC61A0">
              <w:rPr>
                <w:rFonts w:asciiTheme="minorHAnsi" w:hAnsiTheme="minorHAnsi"/>
                <w:bCs/>
                <w:sz w:val="18"/>
                <w:szCs w:val="18"/>
              </w:rPr>
              <w:t>Dokumentere ungeproduksjon og hekkesuksess (</w:t>
            </w:r>
            <w:r w:rsidR="00FE376E" w:rsidRPr="00FC61A0">
              <w:rPr>
                <w:rFonts w:asciiTheme="minorHAnsi" w:hAnsiTheme="minorHAnsi"/>
                <w:bCs/>
                <w:sz w:val="18"/>
                <w:szCs w:val="18"/>
              </w:rPr>
              <w:t>unge</w:t>
            </w:r>
            <w:r w:rsidRPr="00FC61A0">
              <w:rPr>
                <w:rFonts w:asciiTheme="minorHAnsi" w:hAnsiTheme="minorHAnsi"/>
                <w:bCs/>
                <w:sz w:val="18"/>
                <w:szCs w:val="18"/>
              </w:rPr>
              <w:t>overlevelse).</w:t>
            </w:r>
          </w:p>
        </w:tc>
        <w:tc>
          <w:tcPr>
            <w:tcW w:w="791" w:type="pct"/>
            <w:gridSpan w:val="3"/>
            <w:shd w:val="clear" w:color="auto" w:fill="E5F0E7"/>
            <w:tcMar>
              <w:top w:w="57" w:type="dxa"/>
            </w:tcMar>
          </w:tcPr>
          <w:p w14:paraId="27EEDC0B" w14:textId="3C445EEC" w:rsidR="00CA0B9E" w:rsidRPr="00FC61A0" w:rsidRDefault="00CA0B9E" w:rsidP="00CA0B9E">
            <w:pPr>
              <w:rPr>
                <w:rFonts w:asciiTheme="minorHAnsi" w:hAnsiTheme="minorHAnsi"/>
                <w:sz w:val="18"/>
                <w:szCs w:val="18"/>
              </w:rPr>
            </w:pPr>
            <w:r w:rsidRPr="00FC61A0">
              <w:rPr>
                <w:rFonts w:asciiTheme="minorHAnsi" w:hAnsiTheme="minorHAnsi"/>
                <w:sz w:val="18"/>
                <w:szCs w:val="18"/>
              </w:rPr>
              <w:t>Kartlegging</w:t>
            </w:r>
          </w:p>
        </w:tc>
        <w:tc>
          <w:tcPr>
            <w:tcW w:w="482" w:type="pct"/>
            <w:shd w:val="clear" w:color="auto" w:fill="E5F0E7"/>
            <w:tcMar>
              <w:top w:w="57" w:type="dxa"/>
            </w:tcMar>
          </w:tcPr>
          <w:p w14:paraId="117C6578" w14:textId="0D6F298B"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BLV-02-3</w:t>
            </w:r>
          </w:p>
        </w:tc>
        <w:tc>
          <w:tcPr>
            <w:tcW w:w="457" w:type="pct"/>
            <w:gridSpan w:val="2"/>
            <w:tcBorders>
              <w:top w:val="single" w:sz="4" w:space="0" w:color="B3D2B8" w:themeColor="accent2" w:themeTint="99"/>
              <w:bottom w:val="single" w:sz="4" w:space="0" w:color="B3D2B8" w:themeColor="accent2" w:themeTint="99"/>
              <w:right w:val="single" w:sz="4" w:space="0" w:color="1E1E1E" w:themeColor="text1"/>
            </w:tcBorders>
            <w:shd w:val="clear" w:color="auto" w:fill="B3D2B8" w:themeFill="accent2" w:themeFillTint="99"/>
            <w:tcMar>
              <w:top w:w="57" w:type="dxa"/>
            </w:tcMar>
          </w:tcPr>
          <w:p w14:paraId="6C4D6D68" w14:textId="58E289E5" w:rsidR="00CA0B9E" w:rsidRPr="00FC61A0" w:rsidRDefault="00CA0B9E" w:rsidP="00CA0B9E">
            <w:pPr>
              <w:rPr>
                <w:rFonts w:asciiTheme="minorHAnsi" w:hAnsiTheme="minorHAnsi"/>
                <w:sz w:val="18"/>
                <w:szCs w:val="18"/>
              </w:rPr>
            </w:pPr>
            <w:r w:rsidRPr="00FC61A0">
              <w:rPr>
                <w:rFonts w:asciiTheme="minorHAnsi" w:hAnsiTheme="minorHAnsi"/>
                <w:sz w:val="18"/>
                <w:szCs w:val="18"/>
              </w:rPr>
              <w:t>KU 2004, plan 2014</w:t>
            </w:r>
          </w:p>
        </w:tc>
      </w:tr>
      <w:tr w:rsidR="00CA0B9E" w:rsidRPr="00FC61A0" w14:paraId="0808B291" w14:textId="77777777" w:rsidTr="00E31DF8">
        <w:tblPrEx>
          <w:tblCellMar>
            <w:top w:w="57" w:type="dxa"/>
          </w:tblCellMar>
        </w:tblPrEx>
        <w:trPr>
          <w:trHeight w:val="877"/>
        </w:trPr>
        <w:tc>
          <w:tcPr>
            <w:tcW w:w="690" w:type="pct"/>
            <w:vMerge/>
            <w:tcBorders>
              <w:left w:val="single" w:sz="4" w:space="0" w:color="1E1E1E" w:themeColor="text1"/>
              <w:right w:val="single" w:sz="4" w:space="0" w:color="1E1E1E" w:themeColor="text1"/>
            </w:tcBorders>
            <w:shd w:val="clear" w:color="auto" w:fill="CCE1CF" w:themeFill="accent2" w:themeFillTint="66"/>
            <w:tcMar>
              <w:top w:w="57" w:type="dxa"/>
            </w:tcMar>
          </w:tcPr>
          <w:p w14:paraId="3BA2C0A2" w14:textId="77777777"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cMar>
              <w:top w:w="57" w:type="dxa"/>
            </w:tcMar>
          </w:tcPr>
          <w:p w14:paraId="6DC4D5E6" w14:textId="180DBFAE"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2-3</w:t>
            </w:r>
          </w:p>
        </w:tc>
        <w:tc>
          <w:tcPr>
            <w:tcW w:w="2286" w:type="pct"/>
            <w:tcBorders>
              <w:left w:val="single" w:sz="4" w:space="0" w:color="1E1E1E" w:themeColor="text1"/>
              <w:bottom w:val="single" w:sz="4" w:space="0" w:color="auto"/>
            </w:tcBorders>
            <w:shd w:val="clear" w:color="auto" w:fill="E5F0E7"/>
            <w:tcMar>
              <w:top w:w="57" w:type="dxa"/>
            </w:tcMar>
          </w:tcPr>
          <w:p w14:paraId="57C835ED" w14:textId="0F4B6183" w:rsidR="00CA0B9E" w:rsidRPr="00FC61A0" w:rsidRDefault="00CA0B9E" w:rsidP="00CA0B9E">
            <w:pPr>
              <w:spacing w:after="60"/>
              <w:rPr>
                <w:rFonts w:asciiTheme="minorHAnsi" w:hAnsiTheme="minorHAnsi"/>
                <w:bCs/>
                <w:i/>
                <w:sz w:val="18"/>
                <w:szCs w:val="18"/>
              </w:rPr>
            </w:pPr>
            <w:r w:rsidRPr="00FC61A0">
              <w:rPr>
                <w:rFonts w:asciiTheme="minorHAnsi" w:hAnsiTheme="minorHAnsi"/>
                <w:b/>
                <w:bCs/>
                <w:sz w:val="18"/>
                <w:szCs w:val="18"/>
              </w:rPr>
              <w:t xml:space="preserve">TLV-06-4 </w:t>
            </w:r>
            <w:r w:rsidRPr="00FC61A0">
              <w:rPr>
                <w:rFonts w:asciiTheme="minorHAnsi" w:hAnsiTheme="minorHAnsi"/>
                <w:bCs/>
                <w:sz w:val="18"/>
                <w:szCs w:val="18"/>
              </w:rPr>
              <w:t>(2029, 2034 …)</w:t>
            </w:r>
            <w:r w:rsidRPr="00FC61A0">
              <w:rPr>
                <w:rFonts w:asciiTheme="minorHAnsi" w:hAnsiTheme="minorHAnsi"/>
                <w:b/>
                <w:sz w:val="18"/>
                <w:szCs w:val="18"/>
              </w:rPr>
              <w:t>:</w:t>
            </w:r>
            <w:r w:rsidRPr="00FC61A0">
              <w:rPr>
                <w:rFonts w:asciiTheme="minorHAnsi" w:hAnsiTheme="minorHAnsi"/>
                <w:bCs/>
                <w:sz w:val="18"/>
                <w:szCs w:val="18"/>
              </w:rPr>
              <w:t xml:space="preserve"> </w:t>
            </w:r>
            <w:r w:rsidRPr="00FC61A0">
              <w:rPr>
                <w:rFonts w:asciiTheme="minorHAnsi" w:hAnsiTheme="minorHAnsi"/>
                <w:b/>
                <w:sz w:val="18"/>
                <w:szCs w:val="18"/>
              </w:rPr>
              <w:t>Overvåke bestands-utviklingen for jaktfalk og kongeørn</w:t>
            </w:r>
            <w:r w:rsidRPr="00FC61A0">
              <w:rPr>
                <w:rFonts w:asciiTheme="minorHAnsi" w:hAnsiTheme="minorHAnsi"/>
                <w:bCs/>
                <w:sz w:val="18"/>
                <w:szCs w:val="18"/>
              </w:rPr>
              <w:t xml:space="preserve">: Intensiv overvåking av kjente territorier og reirplasser, gjerne ved involvering av lokale (ref. </w:t>
            </w:r>
            <w:r w:rsidRPr="00FC61A0">
              <w:rPr>
                <w:rFonts w:asciiTheme="minorHAnsi" w:hAnsiTheme="minorHAnsi"/>
                <w:b/>
                <w:sz w:val="18"/>
                <w:szCs w:val="18"/>
              </w:rPr>
              <w:t>TLV-08</w:t>
            </w:r>
            <w:r w:rsidRPr="00FC61A0">
              <w:rPr>
                <w:rFonts w:asciiTheme="minorHAnsi" w:hAnsiTheme="minorHAnsi"/>
                <w:bCs/>
                <w:sz w:val="18"/>
                <w:szCs w:val="18"/>
              </w:rPr>
              <w:t xml:space="preserve"> </w:t>
            </w:r>
            <w:r w:rsidRPr="00FC61A0">
              <w:rPr>
                <w:rFonts w:asciiTheme="minorHAnsi" w:hAnsiTheme="minorHAnsi"/>
                <w:bCs/>
                <w:i/>
                <w:sz w:val="18"/>
                <w:szCs w:val="18"/>
              </w:rPr>
              <w:t>Nasjonalparkarvinger</w:t>
            </w:r>
            <w:r w:rsidRPr="00FC61A0">
              <w:rPr>
                <w:rFonts w:asciiTheme="minorHAnsi" w:hAnsiTheme="minorHAnsi"/>
                <w:bCs/>
                <w:sz w:val="18"/>
                <w:szCs w:val="18"/>
              </w:rPr>
              <w:t>).</w:t>
            </w:r>
          </w:p>
          <w:p w14:paraId="3A2BA338" w14:textId="77777777" w:rsidR="00CA0B9E" w:rsidRPr="00FC61A0" w:rsidRDefault="00CA0B9E" w:rsidP="00DB6591">
            <w:pPr>
              <w:pStyle w:val="Listeavsnitt"/>
              <w:numPr>
                <w:ilvl w:val="0"/>
                <w:numId w:val="102"/>
              </w:numPr>
              <w:spacing w:line="240" w:lineRule="auto"/>
              <w:ind w:left="326" w:hanging="283"/>
              <w:rPr>
                <w:rFonts w:asciiTheme="minorHAnsi" w:hAnsiTheme="minorHAnsi"/>
                <w:b/>
                <w:bCs/>
                <w:sz w:val="18"/>
                <w:szCs w:val="18"/>
              </w:rPr>
            </w:pPr>
            <w:r w:rsidRPr="00FC61A0">
              <w:rPr>
                <w:rFonts w:asciiTheme="minorHAnsi" w:hAnsiTheme="minorHAnsi"/>
                <w:b/>
                <w:sz w:val="18"/>
                <w:szCs w:val="18"/>
              </w:rPr>
              <w:t xml:space="preserve">Foreslå Lomsdal-Visten inn i TOV </w:t>
            </w:r>
            <w:r w:rsidRPr="00FC61A0">
              <w:rPr>
                <w:rFonts w:asciiTheme="minorHAnsi" w:hAnsiTheme="minorHAnsi"/>
                <w:sz w:val="18"/>
                <w:szCs w:val="18"/>
              </w:rPr>
              <w:t>(terrestrisk naturovervåking (</w:t>
            </w:r>
            <w:proofErr w:type="spellStart"/>
            <w:r w:rsidRPr="00FC61A0">
              <w:rPr>
                <w:rFonts w:asciiTheme="minorHAnsi" w:hAnsiTheme="minorHAnsi"/>
                <w:sz w:val="18"/>
                <w:szCs w:val="18"/>
              </w:rPr>
              <w:t>Mdir</w:t>
            </w:r>
            <w:proofErr w:type="spellEnd"/>
            <w:r w:rsidRPr="00FC61A0">
              <w:rPr>
                <w:rFonts w:asciiTheme="minorHAnsi" w:hAnsiTheme="minorHAnsi"/>
                <w:sz w:val="18"/>
                <w:szCs w:val="18"/>
              </w:rPr>
              <w:t>/NINA):</w:t>
            </w:r>
            <w:r w:rsidRPr="00FC61A0">
              <w:rPr>
                <w:rFonts w:asciiTheme="minorHAnsi" w:hAnsiTheme="minorHAnsi"/>
                <w:bCs/>
                <w:sz w:val="18"/>
                <w:szCs w:val="18"/>
              </w:rPr>
              <w:t xml:space="preserve"> </w:t>
            </w:r>
          </w:p>
          <w:p w14:paraId="104534BB" w14:textId="7F0880F4" w:rsidR="00CA0B9E" w:rsidRPr="00FC61A0" w:rsidRDefault="00CA0B9E" w:rsidP="00DB6591">
            <w:pPr>
              <w:pStyle w:val="Listeavsnitt"/>
              <w:numPr>
                <w:ilvl w:val="0"/>
                <w:numId w:val="238"/>
              </w:numPr>
              <w:spacing w:line="240" w:lineRule="auto"/>
              <w:rPr>
                <w:rFonts w:asciiTheme="minorHAnsi" w:hAnsiTheme="minorHAnsi"/>
                <w:b/>
                <w:bCs/>
                <w:sz w:val="18"/>
                <w:szCs w:val="18"/>
              </w:rPr>
            </w:pPr>
            <w:r w:rsidRPr="00FC61A0">
              <w:rPr>
                <w:rFonts w:asciiTheme="minorHAnsi" w:hAnsiTheme="minorHAnsi"/>
                <w:bCs/>
                <w:sz w:val="18"/>
                <w:szCs w:val="18"/>
              </w:rPr>
              <w:t xml:space="preserve">Styret fremmer ønske om at overvåking av jaktfalk og kongeørn i Lomsdal-Visten tas inn i TOV. – Som tillegg til dagens lokaliteter i Børgefjell og ved Åmotsdal/Møsvatn. </w:t>
            </w:r>
          </w:p>
          <w:p w14:paraId="22465C6B" w14:textId="574512AF" w:rsidR="00CA0B9E" w:rsidRPr="00FC61A0" w:rsidRDefault="00CA0B9E" w:rsidP="00DB6591">
            <w:pPr>
              <w:pStyle w:val="Listeavsnitt"/>
              <w:numPr>
                <w:ilvl w:val="0"/>
                <w:numId w:val="238"/>
              </w:numPr>
              <w:spacing w:line="240" w:lineRule="auto"/>
              <w:rPr>
                <w:rFonts w:asciiTheme="minorHAnsi" w:hAnsiTheme="minorHAnsi"/>
                <w:b/>
                <w:bCs/>
                <w:sz w:val="18"/>
                <w:szCs w:val="18"/>
              </w:rPr>
            </w:pPr>
            <w:r w:rsidRPr="00FC61A0">
              <w:rPr>
                <w:rFonts w:asciiTheme="minorHAnsi" w:hAnsiTheme="minorHAnsi"/>
                <w:i/>
                <w:sz w:val="18"/>
                <w:szCs w:val="18"/>
                <w:u w:val="single"/>
              </w:rPr>
              <w:t xml:space="preserve">Metodikk </w:t>
            </w:r>
            <w:r w:rsidRPr="00FC61A0">
              <w:rPr>
                <w:rFonts w:asciiTheme="minorHAnsi" w:hAnsiTheme="minorHAnsi"/>
                <w:sz w:val="18"/>
                <w:szCs w:val="18"/>
                <w:u w:val="single"/>
              </w:rPr>
              <w:t>j</w:t>
            </w:r>
            <w:r w:rsidRPr="00FC61A0">
              <w:rPr>
                <w:rFonts w:asciiTheme="minorHAnsi" w:hAnsiTheme="minorHAnsi"/>
                <w:i/>
                <w:iCs/>
                <w:sz w:val="18"/>
                <w:szCs w:val="18"/>
                <w:u w:val="single"/>
              </w:rPr>
              <w:t>aktfalk</w:t>
            </w:r>
            <w:r w:rsidRPr="00FC61A0">
              <w:rPr>
                <w:rFonts w:asciiTheme="minorHAnsi" w:hAnsiTheme="minorHAnsi"/>
                <w:i/>
                <w:iCs/>
                <w:sz w:val="18"/>
                <w:szCs w:val="18"/>
              </w:rPr>
              <w:t xml:space="preserve">: besøk i territorier og sjekk av </w:t>
            </w:r>
            <w:proofErr w:type="gramStart"/>
            <w:r w:rsidRPr="00FC61A0">
              <w:rPr>
                <w:rFonts w:asciiTheme="minorHAnsi" w:hAnsiTheme="minorHAnsi"/>
                <w:i/>
                <w:iCs/>
                <w:sz w:val="18"/>
                <w:szCs w:val="18"/>
              </w:rPr>
              <w:t>potensielle</w:t>
            </w:r>
            <w:proofErr w:type="gramEnd"/>
            <w:r w:rsidRPr="00FC61A0">
              <w:rPr>
                <w:rFonts w:asciiTheme="minorHAnsi" w:hAnsiTheme="minorHAnsi"/>
                <w:i/>
                <w:iCs/>
                <w:sz w:val="18"/>
                <w:szCs w:val="18"/>
              </w:rPr>
              <w:t xml:space="preserve"> hekkeplasser i april og i juni/juli, min. 4 t, alle kjente reirplasser undersøkes.</w:t>
            </w:r>
          </w:p>
          <w:p w14:paraId="1C7DB5E7" w14:textId="77777777" w:rsidR="00CA0B9E" w:rsidRPr="00FC61A0" w:rsidRDefault="00CA0B9E" w:rsidP="00DB6591">
            <w:pPr>
              <w:pStyle w:val="Listeavsnitt"/>
              <w:numPr>
                <w:ilvl w:val="0"/>
                <w:numId w:val="238"/>
              </w:numPr>
              <w:spacing w:line="240" w:lineRule="auto"/>
              <w:rPr>
                <w:rFonts w:asciiTheme="minorHAnsi" w:hAnsiTheme="minorHAnsi"/>
                <w:bCs/>
                <w:sz w:val="18"/>
                <w:szCs w:val="18"/>
              </w:rPr>
            </w:pPr>
            <w:r w:rsidRPr="00FC61A0">
              <w:rPr>
                <w:rFonts w:asciiTheme="minorHAnsi" w:hAnsiTheme="minorHAnsi"/>
                <w:bCs/>
                <w:sz w:val="18"/>
                <w:szCs w:val="18"/>
              </w:rPr>
              <w:t xml:space="preserve">Fjelltjenesten har utført i Børgefjell (10 territorier, 50 km radius), kan noe liknende vest for E6 innlemmes? Alternativ: Styret bestiller direkte fra Fjelltjenesten eller </w:t>
            </w:r>
            <w:proofErr w:type="spellStart"/>
            <w:r w:rsidRPr="00FC61A0">
              <w:rPr>
                <w:rFonts w:asciiTheme="minorHAnsi" w:hAnsiTheme="minorHAnsi"/>
                <w:bCs/>
                <w:sz w:val="18"/>
                <w:szCs w:val="18"/>
              </w:rPr>
              <w:t>Birdlife</w:t>
            </w:r>
            <w:proofErr w:type="spellEnd"/>
            <w:r w:rsidRPr="00FC61A0">
              <w:rPr>
                <w:rFonts w:asciiTheme="minorHAnsi" w:hAnsiTheme="minorHAnsi"/>
                <w:bCs/>
                <w:sz w:val="18"/>
                <w:szCs w:val="18"/>
              </w:rPr>
              <w:t xml:space="preserve">. </w:t>
            </w:r>
          </w:p>
          <w:p w14:paraId="334ECA99" w14:textId="1217752B" w:rsidR="00CA0B9E" w:rsidRPr="00FC61A0" w:rsidRDefault="00CA0B9E" w:rsidP="00DB6591">
            <w:pPr>
              <w:pStyle w:val="Listeavsnitt"/>
              <w:numPr>
                <w:ilvl w:val="0"/>
                <w:numId w:val="238"/>
              </w:numPr>
              <w:spacing w:after="60" w:line="240" w:lineRule="auto"/>
              <w:ind w:left="714" w:hanging="357"/>
              <w:contextualSpacing w:val="0"/>
              <w:rPr>
                <w:rFonts w:asciiTheme="minorHAnsi" w:hAnsiTheme="minorHAnsi"/>
                <w:bCs/>
                <w:sz w:val="18"/>
                <w:szCs w:val="18"/>
              </w:rPr>
            </w:pPr>
            <w:r w:rsidRPr="00FC61A0">
              <w:rPr>
                <w:rFonts w:asciiTheme="minorHAnsi" w:hAnsiTheme="minorHAnsi"/>
                <w:bCs/>
                <w:i/>
                <w:iCs/>
                <w:sz w:val="18"/>
                <w:szCs w:val="18"/>
                <w:u w:val="single"/>
              </w:rPr>
              <w:t>Metodikk kongeørn</w:t>
            </w:r>
            <w:r w:rsidRPr="00FC61A0">
              <w:rPr>
                <w:rFonts w:asciiTheme="minorHAnsi" w:hAnsiTheme="minorHAnsi"/>
                <w:bCs/>
                <w:i/>
                <w:iCs/>
                <w:sz w:val="18"/>
                <w:szCs w:val="18"/>
              </w:rPr>
              <w:t xml:space="preserve">: Lomsdal-Visten innføres i nasjonal overvåking i regi av SNO. </w:t>
            </w:r>
          </w:p>
        </w:tc>
        <w:tc>
          <w:tcPr>
            <w:tcW w:w="791" w:type="pct"/>
            <w:gridSpan w:val="3"/>
            <w:tcBorders>
              <w:bottom w:val="single" w:sz="4" w:space="0" w:color="auto"/>
            </w:tcBorders>
            <w:shd w:val="clear" w:color="auto" w:fill="E5F0E7"/>
            <w:tcMar>
              <w:top w:w="57" w:type="dxa"/>
            </w:tcMar>
          </w:tcPr>
          <w:p w14:paraId="70BF14BD" w14:textId="3C06CC57" w:rsidR="00CA0B9E" w:rsidRPr="00FC61A0" w:rsidRDefault="00CA0B9E" w:rsidP="00CA0B9E">
            <w:pPr>
              <w:rPr>
                <w:rFonts w:asciiTheme="minorHAnsi" w:hAnsiTheme="minorHAnsi"/>
                <w:sz w:val="18"/>
                <w:szCs w:val="18"/>
              </w:rPr>
            </w:pPr>
            <w:r w:rsidRPr="00FC61A0">
              <w:rPr>
                <w:rFonts w:asciiTheme="minorHAnsi" w:hAnsiTheme="minorHAnsi"/>
                <w:sz w:val="18"/>
                <w:szCs w:val="18"/>
              </w:rPr>
              <w:t xml:space="preserve">Overvåking </w:t>
            </w:r>
          </w:p>
        </w:tc>
        <w:tc>
          <w:tcPr>
            <w:tcW w:w="482" w:type="pct"/>
            <w:tcBorders>
              <w:bottom w:val="single" w:sz="4" w:space="0" w:color="auto"/>
            </w:tcBorders>
            <w:shd w:val="clear" w:color="auto" w:fill="E5F0E7"/>
            <w:tcMar>
              <w:top w:w="57" w:type="dxa"/>
            </w:tcMar>
          </w:tcPr>
          <w:p w14:paraId="6D8B8999" w14:textId="276901F0"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BLV-02-3</w:t>
            </w:r>
          </w:p>
        </w:tc>
        <w:tc>
          <w:tcPr>
            <w:tcW w:w="457" w:type="pct"/>
            <w:gridSpan w:val="2"/>
            <w:tcBorders>
              <w:top w:val="single" w:sz="4" w:space="0" w:color="B3D2B8" w:themeColor="accent2" w:themeTint="99"/>
              <w:bottom w:val="nil"/>
              <w:right w:val="single" w:sz="4" w:space="0" w:color="1E1E1E" w:themeColor="text1"/>
            </w:tcBorders>
            <w:shd w:val="clear" w:color="auto" w:fill="B3D2B8" w:themeFill="accent2" w:themeFillTint="99"/>
            <w:tcMar>
              <w:top w:w="57" w:type="dxa"/>
            </w:tcMar>
          </w:tcPr>
          <w:p w14:paraId="1D2AA500" w14:textId="456DA9CE" w:rsidR="00CA0B9E" w:rsidRPr="00FC61A0" w:rsidRDefault="00CA0B9E" w:rsidP="00CA0B9E">
            <w:pPr>
              <w:rPr>
                <w:rFonts w:asciiTheme="minorHAnsi" w:hAnsiTheme="minorHAnsi"/>
                <w:sz w:val="18"/>
                <w:szCs w:val="18"/>
              </w:rPr>
            </w:pPr>
            <w:r w:rsidRPr="00FC61A0">
              <w:rPr>
                <w:rFonts w:asciiTheme="minorHAnsi" w:hAnsiTheme="minorHAnsi"/>
                <w:sz w:val="18"/>
                <w:szCs w:val="18"/>
              </w:rPr>
              <w:t>KU 2004, plan 2014</w:t>
            </w:r>
          </w:p>
        </w:tc>
      </w:tr>
      <w:tr w:rsidR="00CA0B9E" w:rsidRPr="00FC61A0" w14:paraId="764FB28B" w14:textId="77777777" w:rsidTr="008973F9">
        <w:tblPrEx>
          <w:tblCellMar>
            <w:top w:w="57" w:type="dxa"/>
          </w:tblCellMar>
        </w:tblPrEx>
        <w:trPr>
          <w:trHeight w:val="211"/>
        </w:trPr>
        <w:tc>
          <w:tcPr>
            <w:tcW w:w="690" w:type="pct"/>
            <w:vMerge/>
            <w:tcBorders>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5F637C1B" w14:textId="77777777" w:rsidR="00CA0B9E" w:rsidRPr="00FC61A0" w:rsidRDefault="00CA0B9E" w:rsidP="00CA0B9E">
            <w:pPr>
              <w:rPr>
                <w:rFonts w:asciiTheme="minorHAnsi" w:hAnsiTheme="minorHAnsi"/>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cMar>
              <w:top w:w="57" w:type="dxa"/>
            </w:tcMar>
          </w:tcPr>
          <w:p w14:paraId="069D11CC" w14:textId="1CC6787F"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2</w:t>
            </w:r>
          </w:p>
        </w:tc>
        <w:tc>
          <w:tcPr>
            <w:tcW w:w="2286" w:type="pct"/>
            <w:tcBorders>
              <w:left w:val="single" w:sz="4" w:space="0" w:color="1E1E1E" w:themeColor="text1"/>
              <w:bottom w:val="single" w:sz="4" w:space="0" w:color="auto"/>
            </w:tcBorders>
            <w:shd w:val="clear" w:color="auto" w:fill="E5F0E7"/>
            <w:tcMar>
              <w:top w:w="57" w:type="dxa"/>
            </w:tcMar>
          </w:tcPr>
          <w:p w14:paraId="52C0677F" w14:textId="54A7E26E" w:rsidR="00CA0B9E" w:rsidRPr="00FC61A0" w:rsidRDefault="00CA0B9E" w:rsidP="00CA0B9E">
            <w:pPr>
              <w:spacing w:after="60"/>
              <w:rPr>
                <w:rFonts w:asciiTheme="minorHAnsi" w:hAnsiTheme="minorHAnsi"/>
                <w:bCs/>
                <w:sz w:val="18"/>
                <w:szCs w:val="18"/>
              </w:rPr>
            </w:pPr>
            <w:r w:rsidRPr="00FC61A0">
              <w:rPr>
                <w:rFonts w:asciiTheme="minorHAnsi" w:hAnsiTheme="minorHAnsi"/>
                <w:b/>
                <w:bCs/>
                <w:sz w:val="18"/>
                <w:szCs w:val="18"/>
              </w:rPr>
              <w:t xml:space="preserve">TLV-06-5 (2028): </w:t>
            </w:r>
            <w:proofErr w:type="spellStart"/>
            <w:r w:rsidRPr="00FC61A0">
              <w:rPr>
                <w:rFonts w:asciiTheme="minorHAnsi" w:hAnsiTheme="minorHAnsi"/>
                <w:b/>
                <w:bCs/>
                <w:sz w:val="18"/>
                <w:szCs w:val="18"/>
              </w:rPr>
              <w:t>Ferskvannsøkologisk</w:t>
            </w:r>
            <w:proofErr w:type="spellEnd"/>
            <w:r w:rsidRPr="00FC61A0">
              <w:rPr>
                <w:rFonts w:asciiTheme="minorHAnsi" w:hAnsiTheme="minorHAnsi"/>
                <w:b/>
                <w:bCs/>
                <w:sz w:val="18"/>
                <w:szCs w:val="18"/>
              </w:rPr>
              <w:t xml:space="preserve"> undersøkelse av mulige fisketomme vann</w:t>
            </w:r>
            <w:r w:rsidRPr="00FC61A0">
              <w:rPr>
                <w:rFonts w:asciiTheme="minorHAnsi" w:hAnsiTheme="minorHAnsi"/>
                <w:bCs/>
                <w:sz w:val="18"/>
                <w:szCs w:val="18"/>
              </w:rPr>
              <w:t>, økologiske verdier og sårbarhet. Metoden inkluderer DNA-analyser (miljø-DNA/</w:t>
            </w:r>
            <w:proofErr w:type="spellStart"/>
            <w:r w:rsidRPr="00FC61A0">
              <w:rPr>
                <w:rFonts w:asciiTheme="minorHAnsi" w:hAnsiTheme="minorHAnsi"/>
                <w:bCs/>
                <w:sz w:val="18"/>
                <w:szCs w:val="18"/>
              </w:rPr>
              <w:t>eDNA</w:t>
            </w:r>
            <w:proofErr w:type="spellEnd"/>
            <w:r w:rsidRPr="00FC61A0">
              <w:rPr>
                <w:rFonts w:asciiTheme="minorHAnsi" w:hAnsiTheme="minorHAnsi"/>
                <w:bCs/>
                <w:sz w:val="18"/>
                <w:szCs w:val="18"/>
              </w:rPr>
              <w:t xml:space="preserve">) som avklarer ev. fiskearter til stede. Studier av insektfauna og klassifisering av innsjøtyper, samt ev. dokumentasjon på artsforekomster (larvestadier) av øyenstikkere og andre bunnlevende vanninsekter. </w:t>
            </w:r>
          </w:p>
        </w:tc>
        <w:tc>
          <w:tcPr>
            <w:tcW w:w="791" w:type="pct"/>
            <w:gridSpan w:val="3"/>
            <w:tcBorders>
              <w:bottom w:val="single" w:sz="4" w:space="0" w:color="auto"/>
            </w:tcBorders>
            <w:shd w:val="clear" w:color="auto" w:fill="E5F0E7"/>
            <w:tcMar>
              <w:top w:w="57" w:type="dxa"/>
            </w:tcMar>
          </w:tcPr>
          <w:p w14:paraId="3A4F494E" w14:textId="728E9AC8" w:rsidR="00CA0B9E" w:rsidRPr="00FC61A0" w:rsidRDefault="00CA0B9E" w:rsidP="00CA0B9E">
            <w:pPr>
              <w:rPr>
                <w:rFonts w:asciiTheme="minorHAnsi" w:hAnsiTheme="minorHAnsi"/>
                <w:sz w:val="18"/>
                <w:szCs w:val="18"/>
              </w:rPr>
            </w:pPr>
            <w:r w:rsidRPr="00FC61A0">
              <w:rPr>
                <w:rFonts w:asciiTheme="minorHAnsi" w:hAnsiTheme="minorHAnsi"/>
                <w:sz w:val="18"/>
                <w:szCs w:val="18"/>
              </w:rPr>
              <w:t>Kartlegging (overvåking på sikt)</w:t>
            </w:r>
          </w:p>
        </w:tc>
        <w:tc>
          <w:tcPr>
            <w:tcW w:w="482" w:type="pct"/>
            <w:tcBorders>
              <w:bottom w:val="single" w:sz="4" w:space="0" w:color="auto"/>
            </w:tcBorders>
            <w:shd w:val="clear" w:color="auto" w:fill="E5F0E7"/>
            <w:tcMar>
              <w:top w:w="57" w:type="dxa"/>
            </w:tcMar>
          </w:tcPr>
          <w:p w14:paraId="0EBC0AD5" w14:textId="6EDD1C32"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BLV-02-4</w:t>
            </w:r>
          </w:p>
        </w:tc>
        <w:tc>
          <w:tcPr>
            <w:tcW w:w="457" w:type="pct"/>
            <w:gridSpan w:val="2"/>
            <w:tcBorders>
              <w:top w:val="nil"/>
              <w:bottom w:val="single" w:sz="4" w:space="0" w:color="auto"/>
              <w:right w:val="single" w:sz="4" w:space="0" w:color="1E1E1E" w:themeColor="text1"/>
            </w:tcBorders>
            <w:shd w:val="clear" w:color="auto" w:fill="B3D2B8" w:themeFill="accent2" w:themeFillTint="99"/>
            <w:tcMar>
              <w:top w:w="57" w:type="dxa"/>
            </w:tcMar>
          </w:tcPr>
          <w:p w14:paraId="5EF84A85" w14:textId="77777777" w:rsidR="00CA0B9E" w:rsidRPr="00FC61A0" w:rsidRDefault="00CA0B9E" w:rsidP="00CA0B9E">
            <w:pPr>
              <w:rPr>
                <w:rFonts w:asciiTheme="minorHAnsi" w:hAnsiTheme="minorHAnsi"/>
                <w:sz w:val="18"/>
                <w:szCs w:val="18"/>
              </w:rPr>
            </w:pPr>
          </w:p>
        </w:tc>
      </w:tr>
      <w:tr w:rsidR="00CA0B9E" w:rsidRPr="00FC61A0" w14:paraId="00BEB366" w14:textId="77777777" w:rsidTr="00E31DF8">
        <w:tblPrEx>
          <w:tblCellMar>
            <w:top w:w="57" w:type="dxa"/>
          </w:tblCellMar>
        </w:tblPrEx>
        <w:trPr>
          <w:trHeight w:val="488"/>
        </w:trPr>
        <w:tc>
          <w:tcPr>
            <w:tcW w:w="690" w:type="pct"/>
            <w:vMerge w:val="restart"/>
            <w:tcBorders>
              <w:top w:val="nil"/>
              <w:left w:val="single" w:sz="4" w:space="0" w:color="1E1E1E" w:themeColor="text1"/>
              <w:right w:val="single" w:sz="4" w:space="0" w:color="F6D0A8" w:themeColor="text2" w:themeTint="66"/>
            </w:tcBorders>
            <w:shd w:val="clear" w:color="auto" w:fill="F6D0A8" w:themeFill="text2" w:themeFillTint="66"/>
            <w:tcMar>
              <w:top w:w="113" w:type="dxa"/>
            </w:tcMar>
          </w:tcPr>
          <w:p w14:paraId="1E92FDFE" w14:textId="531761C2" w:rsidR="00CA0B9E" w:rsidRPr="00FC61A0" w:rsidRDefault="00CA0B9E" w:rsidP="00ED7BC7">
            <w:pPr>
              <w:rPr>
                <w:rFonts w:asciiTheme="minorHAnsi" w:hAnsiTheme="minorHAnsi"/>
                <w:b/>
                <w:bCs/>
                <w:sz w:val="18"/>
                <w:szCs w:val="18"/>
              </w:rPr>
            </w:pPr>
            <w:r w:rsidRPr="00FC61A0">
              <w:rPr>
                <w:rFonts w:asciiTheme="minorHAnsi" w:hAnsiTheme="minorHAnsi"/>
                <w:b/>
                <w:bCs/>
                <w:sz w:val="18"/>
                <w:szCs w:val="18"/>
              </w:rPr>
              <w:t>TLV-07</w:t>
            </w:r>
            <w:r w:rsidRPr="00FC61A0">
              <w:rPr>
                <w:rFonts w:asciiTheme="minorHAnsi" w:hAnsiTheme="minorHAnsi"/>
                <w:b/>
                <w:bCs/>
                <w:sz w:val="18"/>
                <w:szCs w:val="18"/>
              </w:rPr>
              <w:br/>
              <w:t xml:space="preserve">Kartlegge og </w:t>
            </w:r>
            <w:r w:rsidRPr="00FC61A0">
              <w:rPr>
                <w:rFonts w:asciiTheme="minorHAnsi" w:hAnsiTheme="minorHAnsi"/>
                <w:b/>
                <w:bCs/>
                <w:sz w:val="18"/>
                <w:szCs w:val="18"/>
              </w:rPr>
              <w:lastRenderedPageBreak/>
              <w:t>formidle kulturspor</w:t>
            </w:r>
          </w:p>
        </w:tc>
        <w:tc>
          <w:tcPr>
            <w:tcW w:w="294" w:type="pct"/>
            <w:gridSpan w:val="2"/>
            <w:tcBorders>
              <w:top w:val="nil"/>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0826C5EE" w14:textId="49119D47" w:rsidR="00CA0B9E" w:rsidRPr="00FC61A0" w:rsidRDefault="00CA0B9E" w:rsidP="00CA0B9E">
            <w:pPr>
              <w:rPr>
                <w:rFonts w:asciiTheme="minorHAnsi" w:hAnsiTheme="minorHAnsi"/>
                <w:sz w:val="18"/>
                <w:szCs w:val="18"/>
              </w:rPr>
            </w:pPr>
            <w:r w:rsidRPr="00FC61A0">
              <w:rPr>
                <w:rFonts w:asciiTheme="minorHAnsi" w:hAnsiTheme="minorHAnsi"/>
                <w:sz w:val="18"/>
                <w:szCs w:val="18"/>
              </w:rPr>
              <w:lastRenderedPageBreak/>
              <w:t>1</w:t>
            </w:r>
          </w:p>
        </w:tc>
        <w:tc>
          <w:tcPr>
            <w:tcW w:w="2286" w:type="pct"/>
            <w:tcBorders>
              <w:top w:val="nil"/>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5283E7F8" w14:textId="2A7468FC"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Supplerende kartlegging av samiske kulturspor</w:t>
            </w:r>
            <w:r w:rsidRPr="00FC61A0">
              <w:rPr>
                <w:rFonts w:asciiTheme="minorHAnsi" w:hAnsiTheme="minorHAnsi"/>
                <w:sz w:val="18"/>
                <w:szCs w:val="18"/>
              </w:rPr>
              <w:t>, særlig kulturminner fra før 1917 (er automatisk fredet).</w:t>
            </w:r>
            <w:r w:rsidRPr="00FC61A0">
              <w:rPr>
                <w:rFonts w:asciiTheme="minorHAnsi" w:hAnsiTheme="minorHAnsi"/>
                <w:b/>
                <w:bCs/>
                <w:sz w:val="18"/>
                <w:szCs w:val="18"/>
              </w:rPr>
              <w:t xml:space="preserve"> </w:t>
            </w:r>
          </w:p>
        </w:tc>
        <w:tc>
          <w:tcPr>
            <w:tcW w:w="791" w:type="pct"/>
            <w:gridSpan w:val="3"/>
            <w:tcBorders>
              <w:top w:val="nil"/>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2966EAE3" w14:textId="7E94956C"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Dokumentasjon mfl.</w:t>
            </w:r>
          </w:p>
        </w:tc>
        <w:tc>
          <w:tcPr>
            <w:tcW w:w="482" w:type="pct"/>
            <w:tcBorders>
              <w:top w:val="nil"/>
              <w:left w:val="single" w:sz="4" w:space="0" w:color="F6D0A8" w:themeColor="text2" w:themeTint="66"/>
              <w:bottom w:val="single" w:sz="4" w:space="0" w:color="1E1E1E" w:themeColor="text1"/>
              <w:right w:val="single" w:sz="4" w:space="0" w:color="F6D0A8" w:themeColor="text2" w:themeTint="66"/>
            </w:tcBorders>
            <w:shd w:val="clear" w:color="auto" w:fill="F6D0A8" w:themeFill="text2" w:themeFillTint="66"/>
            <w:tcMar>
              <w:top w:w="113" w:type="dxa"/>
            </w:tcMar>
          </w:tcPr>
          <w:p w14:paraId="6C4DDF7A" w14:textId="0F4320D7"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BLV-04</w:t>
            </w:r>
            <w:r w:rsidR="00B07991" w:rsidRPr="00FC61A0">
              <w:rPr>
                <w:rFonts w:asciiTheme="minorHAnsi" w:hAnsiTheme="minorHAnsi"/>
                <w:b/>
                <w:bCs/>
                <w:sz w:val="18"/>
                <w:szCs w:val="18"/>
              </w:rPr>
              <w:br/>
              <w:t>BLV-05</w:t>
            </w:r>
          </w:p>
        </w:tc>
        <w:tc>
          <w:tcPr>
            <w:tcW w:w="457" w:type="pct"/>
            <w:gridSpan w:val="2"/>
            <w:vMerge w:val="restart"/>
            <w:tcBorders>
              <w:top w:val="nil"/>
              <w:left w:val="single" w:sz="4" w:space="0" w:color="F6D0A8" w:themeColor="text2" w:themeTint="66"/>
              <w:bottom w:val="nil"/>
              <w:right w:val="single" w:sz="4" w:space="0" w:color="1E1E1E" w:themeColor="text1"/>
            </w:tcBorders>
            <w:shd w:val="clear" w:color="auto" w:fill="F6D0A8" w:themeFill="text2" w:themeFillTint="66"/>
            <w:tcMar>
              <w:top w:w="113" w:type="dxa"/>
            </w:tcMar>
          </w:tcPr>
          <w:p w14:paraId="460C23FE" w14:textId="77777777" w:rsidR="00CA0B9E" w:rsidRPr="00FC61A0" w:rsidRDefault="00CA0B9E" w:rsidP="00CA0B9E">
            <w:pPr>
              <w:rPr>
                <w:rFonts w:asciiTheme="minorHAnsi" w:hAnsiTheme="minorHAnsi"/>
                <w:sz w:val="18"/>
                <w:szCs w:val="18"/>
              </w:rPr>
            </w:pPr>
            <w:r w:rsidRPr="00FC61A0">
              <w:rPr>
                <w:rFonts w:asciiTheme="minorHAnsi" w:hAnsiTheme="minorHAnsi"/>
                <w:sz w:val="18"/>
                <w:szCs w:val="18"/>
              </w:rPr>
              <w:t>2014-plan</w:t>
            </w:r>
          </w:p>
          <w:p w14:paraId="0283436F" w14:textId="7958283A" w:rsidR="00CA0B9E" w:rsidRPr="00FC61A0" w:rsidRDefault="00CA0B9E" w:rsidP="00CA0B9E">
            <w:pPr>
              <w:rPr>
                <w:rFonts w:asciiTheme="minorHAnsi" w:hAnsiTheme="minorHAnsi"/>
                <w:sz w:val="18"/>
                <w:szCs w:val="18"/>
              </w:rPr>
            </w:pPr>
            <w:r w:rsidRPr="00FC61A0">
              <w:rPr>
                <w:rFonts w:asciiTheme="minorHAnsi" w:hAnsiTheme="minorHAnsi"/>
                <w:sz w:val="18"/>
                <w:szCs w:val="18"/>
              </w:rPr>
              <w:lastRenderedPageBreak/>
              <w:t>KU 2004 Kultur-historie</w:t>
            </w:r>
          </w:p>
        </w:tc>
      </w:tr>
      <w:tr w:rsidR="00CA0B9E" w:rsidRPr="00FC61A0" w14:paraId="60179EBD" w14:textId="77777777" w:rsidTr="00E31DF8">
        <w:tblPrEx>
          <w:tblCellMar>
            <w:top w:w="57" w:type="dxa"/>
          </w:tblCellMar>
        </w:tblPrEx>
        <w:trPr>
          <w:trHeight w:val="488"/>
        </w:trPr>
        <w:tc>
          <w:tcPr>
            <w:tcW w:w="690" w:type="pct"/>
            <w:vMerge/>
            <w:tcBorders>
              <w:left w:val="single" w:sz="4" w:space="0" w:color="1E1E1E" w:themeColor="text1"/>
              <w:right w:val="single" w:sz="4" w:space="0" w:color="auto"/>
            </w:tcBorders>
            <w:shd w:val="clear" w:color="auto" w:fill="F6D0A8" w:themeFill="text2" w:themeFillTint="66"/>
            <w:tcMar>
              <w:top w:w="113" w:type="dxa"/>
            </w:tcMar>
          </w:tcPr>
          <w:p w14:paraId="24624D19"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right w:val="single" w:sz="4" w:space="0" w:color="auto"/>
            </w:tcBorders>
            <w:shd w:val="clear" w:color="auto" w:fill="FAE7D3" w:themeFill="text2" w:themeFillTint="33"/>
            <w:tcMar>
              <w:top w:w="113" w:type="dxa"/>
            </w:tcMar>
          </w:tcPr>
          <w:p w14:paraId="6A347333" w14:textId="49B6221B" w:rsidR="00CA0B9E" w:rsidRPr="00FC61A0" w:rsidRDefault="00CA0B9E" w:rsidP="00CA0B9E">
            <w:pPr>
              <w:rPr>
                <w:rFonts w:asciiTheme="minorHAnsi" w:hAnsiTheme="minorHAnsi"/>
                <w:sz w:val="18"/>
                <w:szCs w:val="18"/>
              </w:rPr>
            </w:pPr>
            <w:r w:rsidRPr="00FC61A0">
              <w:rPr>
                <w:rFonts w:asciiTheme="minorHAnsi" w:hAnsiTheme="minorHAnsi"/>
                <w:sz w:val="18"/>
                <w:szCs w:val="18"/>
              </w:rPr>
              <w:t>1</w:t>
            </w:r>
          </w:p>
        </w:tc>
        <w:tc>
          <w:tcPr>
            <w:tcW w:w="2286" w:type="pct"/>
            <w:tcBorders>
              <w:left w:val="single" w:sz="4" w:space="0" w:color="auto"/>
              <w:right w:val="single" w:sz="4" w:space="0" w:color="auto"/>
            </w:tcBorders>
            <w:shd w:val="clear" w:color="auto" w:fill="FAE7D3" w:themeFill="text2" w:themeFillTint="33"/>
            <w:tcMar>
              <w:top w:w="113" w:type="dxa"/>
            </w:tcMar>
          </w:tcPr>
          <w:p w14:paraId="7934516D" w14:textId="3A5FE617" w:rsidR="00CA0B9E" w:rsidRPr="00FC61A0" w:rsidRDefault="00CA0B9E" w:rsidP="00CA0B9E">
            <w:pPr>
              <w:spacing w:after="60"/>
              <w:rPr>
                <w:rFonts w:asciiTheme="minorHAnsi" w:hAnsiTheme="minorHAnsi"/>
                <w:b/>
                <w:bCs/>
                <w:sz w:val="18"/>
                <w:szCs w:val="18"/>
              </w:rPr>
            </w:pPr>
            <w:r w:rsidRPr="00FC61A0">
              <w:rPr>
                <w:rFonts w:asciiTheme="minorHAnsi" w:hAnsiTheme="minorHAnsi"/>
                <w:b/>
                <w:bCs/>
                <w:sz w:val="18"/>
                <w:szCs w:val="18"/>
              </w:rPr>
              <w:t xml:space="preserve">TLV-07-1: Registrere i Askeladden </w:t>
            </w:r>
            <w:r w:rsidRPr="00FC61A0">
              <w:rPr>
                <w:rFonts w:asciiTheme="minorHAnsi" w:hAnsiTheme="minorHAnsi"/>
                <w:sz w:val="18"/>
                <w:szCs w:val="18"/>
              </w:rPr>
              <w:t xml:space="preserve">all kunnskap (fra KU 2004) om norske og samiske kulturminner. Vurdere behovet for supplerende kartlegging/registreringer, særlig kulturspor etter reindrift, og lage </w:t>
            </w:r>
            <w:r w:rsidRPr="00FC61A0">
              <w:rPr>
                <w:rFonts w:asciiTheme="minorHAnsi" w:hAnsiTheme="minorHAnsi"/>
                <w:b/>
                <w:bCs/>
                <w:sz w:val="18"/>
                <w:szCs w:val="18"/>
              </w:rPr>
              <w:t>en plan for nye registreringer</w:t>
            </w:r>
            <w:r w:rsidRPr="00FC61A0">
              <w:rPr>
                <w:rFonts w:asciiTheme="minorHAnsi" w:hAnsiTheme="minorHAnsi"/>
                <w:sz w:val="18"/>
                <w:szCs w:val="18"/>
              </w:rPr>
              <w:t xml:space="preserve"> av kulturspor som også omfatter gamle fiskeplasser, hogstspor og tradisjonell ressursbruk).</w:t>
            </w:r>
            <w:r w:rsidRPr="00FC61A0">
              <w:rPr>
                <w:rFonts w:asciiTheme="minorHAnsi" w:hAnsiTheme="minorHAnsi"/>
                <w:b/>
                <w:bCs/>
                <w:sz w:val="18"/>
                <w:szCs w:val="18"/>
              </w:rPr>
              <w:t xml:space="preserve">  </w:t>
            </w:r>
          </w:p>
        </w:tc>
        <w:tc>
          <w:tcPr>
            <w:tcW w:w="791" w:type="pct"/>
            <w:gridSpan w:val="3"/>
            <w:tcBorders>
              <w:left w:val="single" w:sz="4" w:space="0" w:color="auto"/>
              <w:bottom w:val="single" w:sz="4" w:space="0" w:color="auto"/>
              <w:right w:val="single" w:sz="4" w:space="0" w:color="1E1E1E" w:themeColor="text1"/>
            </w:tcBorders>
            <w:shd w:val="clear" w:color="auto" w:fill="FAE7D3" w:themeFill="text2" w:themeFillTint="33"/>
            <w:tcMar>
              <w:top w:w="113" w:type="dxa"/>
            </w:tcMar>
          </w:tcPr>
          <w:p w14:paraId="6724C3FF" w14:textId="4A9228A7" w:rsidR="00CA0B9E" w:rsidRPr="00FC61A0" w:rsidRDefault="00CA0B9E" w:rsidP="00CA0B9E">
            <w:pPr>
              <w:rPr>
                <w:rFonts w:asciiTheme="minorHAnsi" w:hAnsiTheme="minorHAnsi"/>
                <w:sz w:val="18"/>
                <w:szCs w:val="18"/>
              </w:rPr>
            </w:pPr>
            <w:r w:rsidRPr="00FC61A0">
              <w:rPr>
                <w:rFonts w:asciiTheme="minorHAnsi" w:hAnsiTheme="minorHAnsi"/>
                <w:sz w:val="18"/>
                <w:szCs w:val="18"/>
              </w:rPr>
              <w:t>Evaluere kunnskaps-grunnlaget</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08800227" w14:textId="708CEE2E" w:rsidR="00CA0B9E" w:rsidRPr="00FC61A0" w:rsidRDefault="00AF15E5" w:rsidP="00CA0B9E">
            <w:pPr>
              <w:rPr>
                <w:rFonts w:asciiTheme="minorHAnsi" w:hAnsiTheme="minorHAnsi"/>
                <w:b/>
                <w:bCs/>
                <w:sz w:val="18"/>
                <w:szCs w:val="18"/>
              </w:rPr>
            </w:pPr>
            <w:r w:rsidRPr="00FC61A0">
              <w:rPr>
                <w:rFonts w:asciiTheme="minorHAnsi" w:hAnsiTheme="minorHAnsi"/>
                <w:b/>
                <w:bCs/>
                <w:sz w:val="18"/>
                <w:szCs w:val="18"/>
              </w:rPr>
              <w:t>BLV-04</w:t>
            </w:r>
            <w:r w:rsidRPr="00FC61A0">
              <w:rPr>
                <w:rFonts w:asciiTheme="minorHAnsi" w:hAnsiTheme="minorHAnsi"/>
                <w:b/>
                <w:bCs/>
                <w:sz w:val="18"/>
                <w:szCs w:val="18"/>
              </w:rPr>
              <w:br/>
            </w:r>
          </w:p>
        </w:tc>
        <w:tc>
          <w:tcPr>
            <w:tcW w:w="457" w:type="pct"/>
            <w:gridSpan w:val="2"/>
            <w:vMerge/>
            <w:tcBorders>
              <w:top w:val="nil"/>
              <w:left w:val="single" w:sz="4" w:space="0" w:color="1E1E1E" w:themeColor="text1"/>
              <w:bottom w:val="nil"/>
              <w:right w:val="single" w:sz="4" w:space="0" w:color="1E1E1E" w:themeColor="text1"/>
            </w:tcBorders>
            <w:shd w:val="clear" w:color="auto" w:fill="F6D0A8" w:themeFill="text2" w:themeFillTint="66"/>
            <w:tcMar>
              <w:top w:w="113" w:type="dxa"/>
            </w:tcMar>
          </w:tcPr>
          <w:p w14:paraId="31DF56F4" w14:textId="77777777" w:rsidR="00CA0B9E" w:rsidRPr="00FC61A0" w:rsidRDefault="00CA0B9E" w:rsidP="00CA0B9E">
            <w:pPr>
              <w:rPr>
                <w:rFonts w:asciiTheme="minorHAnsi" w:hAnsiTheme="minorHAnsi"/>
                <w:sz w:val="18"/>
                <w:szCs w:val="18"/>
              </w:rPr>
            </w:pPr>
          </w:p>
        </w:tc>
      </w:tr>
      <w:tr w:rsidR="00CA0B9E" w:rsidRPr="00FC61A0" w14:paraId="36637A31" w14:textId="77777777" w:rsidTr="00E31DF8">
        <w:tblPrEx>
          <w:tblCellMar>
            <w:top w:w="57" w:type="dxa"/>
          </w:tblCellMar>
        </w:tblPrEx>
        <w:trPr>
          <w:trHeight w:val="488"/>
        </w:trPr>
        <w:tc>
          <w:tcPr>
            <w:tcW w:w="690" w:type="pct"/>
            <w:vMerge/>
            <w:tcBorders>
              <w:left w:val="single" w:sz="4" w:space="0" w:color="1E1E1E" w:themeColor="text1"/>
              <w:right w:val="single" w:sz="4" w:space="0" w:color="auto"/>
            </w:tcBorders>
            <w:shd w:val="clear" w:color="auto" w:fill="F6D0A8" w:themeFill="text2" w:themeFillTint="66"/>
            <w:tcMar>
              <w:top w:w="113" w:type="dxa"/>
            </w:tcMar>
          </w:tcPr>
          <w:p w14:paraId="47DC72A0"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right w:val="single" w:sz="4" w:space="0" w:color="auto"/>
            </w:tcBorders>
            <w:shd w:val="clear" w:color="auto" w:fill="FAE7D3" w:themeFill="text2" w:themeFillTint="33"/>
            <w:tcMar>
              <w:top w:w="113" w:type="dxa"/>
            </w:tcMar>
          </w:tcPr>
          <w:p w14:paraId="6F263844" w14:textId="440439DF" w:rsidR="00CA0B9E" w:rsidRPr="00FC61A0" w:rsidRDefault="00CA0B9E" w:rsidP="00CA0B9E">
            <w:pPr>
              <w:rPr>
                <w:rFonts w:asciiTheme="minorHAnsi" w:hAnsiTheme="minorHAnsi"/>
                <w:sz w:val="18"/>
                <w:szCs w:val="18"/>
              </w:rPr>
            </w:pPr>
            <w:r w:rsidRPr="00FC61A0">
              <w:rPr>
                <w:rFonts w:asciiTheme="minorHAnsi" w:hAnsiTheme="minorHAnsi"/>
                <w:sz w:val="18"/>
                <w:szCs w:val="18"/>
              </w:rPr>
              <w:t>1(2)</w:t>
            </w:r>
          </w:p>
        </w:tc>
        <w:tc>
          <w:tcPr>
            <w:tcW w:w="2286" w:type="pct"/>
            <w:tcBorders>
              <w:left w:val="single" w:sz="4" w:space="0" w:color="auto"/>
              <w:right w:val="single" w:sz="4" w:space="0" w:color="auto"/>
            </w:tcBorders>
            <w:shd w:val="clear" w:color="auto" w:fill="FAE7D3" w:themeFill="text2" w:themeFillTint="33"/>
            <w:tcMar>
              <w:top w:w="113" w:type="dxa"/>
            </w:tcMar>
          </w:tcPr>
          <w:p w14:paraId="2849883C" w14:textId="48FED902" w:rsidR="00CA0B9E" w:rsidRPr="00FC61A0" w:rsidRDefault="00CA0B9E" w:rsidP="00EE01F2">
            <w:pPr>
              <w:rPr>
                <w:rFonts w:asciiTheme="minorHAnsi" w:hAnsiTheme="minorHAnsi"/>
                <w:sz w:val="18"/>
                <w:szCs w:val="18"/>
              </w:rPr>
            </w:pPr>
            <w:r w:rsidRPr="00FC61A0">
              <w:rPr>
                <w:rFonts w:asciiTheme="minorHAnsi" w:hAnsiTheme="minorHAnsi"/>
                <w:b/>
                <w:bCs/>
                <w:sz w:val="18"/>
                <w:szCs w:val="18"/>
              </w:rPr>
              <w:t xml:space="preserve">TLV-07-2: </w:t>
            </w:r>
            <w:proofErr w:type="spellStart"/>
            <w:r w:rsidRPr="00FC61A0">
              <w:rPr>
                <w:rFonts w:asciiTheme="minorHAnsi" w:hAnsiTheme="minorHAnsi"/>
                <w:b/>
                <w:bCs/>
                <w:sz w:val="18"/>
                <w:szCs w:val="18"/>
              </w:rPr>
              <w:t>Kartfeste</w:t>
            </w:r>
            <w:proofErr w:type="spellEnd"/>
            <w:r w:rsidRPr="00FC61A0">
              <w:rPr>
                <w:rFonts w:asciiTheme="minorHAnsi" w:hAnsiTheme="minorHAnsi"/>
                <w:b/>
                <w:bCs/>
                <w:sz w:val="18"/>
                <w:szCs w:val="18"/>
              </w:rPr>
              <w:t xml:space="preserve"> og dokumentere </w:t>
            </w:r>
            <w:r w:rsidR="006304E4" w:rsidRPr="00FC61A0">
              <w:rPr>
                <w:rFonts w:asciiTheme="minorHAnsi" w:hAnsiTheme="minorHAnsi"/>
                <w:b/>
                <w:bCs/>
                <w:sz w:val="18"/>
                <w:szCs w:val="18"/>
              </w:rPr>
              <w:t xml:space="preserve">tradisjons-varding og andre </w:t>
            </w:r>
            <w:r w:rsidRPr="00FC61A0">
              <w:rPr>
                <w:rFonts w:asciiTheme="minorHAnsi" w:hAnsiTheme="minorHAnsi"/>
                <w:b/>
                <w:bCs/>
                <w:sz w:val="18"/>
                <w:szCs w:val="18"/>
              </w:rPr>
              <w:t xml:space="preserve">kulturspor etter samisk reindrift. </w:t>
            </w:r>
            <w:r w:rsidRPr="00FC61A0">
              <w:rPr>
                <w:rFonts w:asciiTheme="minorHAnsi" w:hAnsiTheme="minorHAnsi"/>
                <w:bCs/>
                <w:sz w:val="18"/>
                <w:szCs w:val="18"/>
              </w:rPr>
              <w:t>Samarbeid med Reinbeitedistriktet(ene), forvaltningen av samiske kulturminner og Sametinget. Lav terskel for registrering.</w:t>
            </w:r>
            <w:r w:rsidRPr="00FC61A0">
              <w:rPr>
                <w:rFonts w:asciiTheme="minorHAnsi" w:hAnsiTheme="minorHAnsi"/>
                <w:b/>
                <w:bCs/>
                <w:sz w:val="18"/>
                <w:szCs w:val="18"/>
              </w:rPr>
              <w:t xml:space="preserve"> </w:t>
            </w:r>
            <w:r w:rsidR="009A09EA" w:rsidRPr="00FC61A0">
              <w:rPr>
                <w:rFonts w:asciiTheme="minorHAnsi" w:hAnsiTheme="minorHAnsi"/>
                <w:b/>
                <w:bCs/>
                <w:sz w:val="18"/>
                <w:szCs w:val="18"/>
              </w:rPr>
              <w:t xml:space="preserve">Vurdere behov for suppleringsvarding </w:t>
            </w:r>
            <w:r w:rsidR="00ED5609" w:rsidRPr="00FC61A0">
              <w:rPr>
                <w:rFonts w:asciiTheme="minorHAnsi" w:hAnsiTheme="minorHAnsi"/>
                <w:b/>
                <w:bCs/>
                <w:sz w:val="18"/>
                <w:szCs w:val="18"/>
              </w:rPr>
              <w:t xml:space="preserve">og hvordan dette kan </w:t>
            </w:r>
            <w:r w:rsidR="00C6631F" w:rsidRPr="00FC61A0">
              <w:rPr>
                <w:rFonts w:asciiTheme="minorHAnsi" w:hAnsiTheme="minorHAnsi"/>
                <w:b/>
                <w:bCs/>
                <w:sz w:val="18"/>
                <w:szCs w:val="18"/>
              </w:rPr>
              <w:t>gjennomføres</w:t>
            </w:r>
            <w:r w:rsidR="00EE01F2" w:rsidRPr="00FC61A0">
              <w:rPr>
                <w:rFonts w:asciiTheme="minorHAnsi" w:hAnsiTheme="minorHAnsi"/>
                <w:b/>
                <w:bCs/>
                <w:sz w:val="18"/>
                <w:szCs w:val="18"/>
              </w:rPr>
              <w:t xml:space="preserve">. </w:t>
            </w:r>
            <w:r w:rsidRPr="00FC61A0">
              <w:rPr>
                <w:rFonts w:asciiTheme="minorHAnsi" w:hAnsiTheme="minorHAnsi"/>
                <w:sz w:val="18"/>
                <w:szCs w:val="18"/>
              </w:rPr>
              <w:t>Grunnlag for å sammenstille og utgi beskrivelse av reindrifta i Lomsdal-Visten (</w:t>
            </w:r>
            <w:r w:rsidRPr="00FC61A0">
              <w:rPr>
                <w:rFonts w:asciiTheme="minorHAnsi" w:hAnsiTheme="minorHAnsi"/>
                <w:b/>
                <w:bCs/>
                <w:sz w:val="18"/>
                <w:szCs w:val="18"/>
              </w:rPr>
              <w:t>TLV-07-4</w:t>
            </w:r>
            <w:r w:rsidRPr="00FC61A0">
              <w:rPr>
                <w:rFonts w:asciiTheme="minorHAnsi" w:hAnsiTheme="minorHAnsi"/>
                <w:sz w:val="18"/>
                <w:szCs w:val="18"/>
              </w:rPr>
              <w:t xml:space="preserve">). </w:t>
            </w:r>
          </w:p>
        </w:tc>
        <w:tc>
          <w:tcPr>
            <w:tcW w:w="791" w:type="pct"/>
            <w:gridSpan w:val="3"/>
            <w:tcBorders>
              <w:left w:val="single" w:sz="4" w:space="0" w:color="auto"/>
              <w:bottom w:val="single" w:sz="4" w:space="0" w:color="auto"/>
              <w:right w:val="single" w:sz="4" w:space="0" w:color="1E1E1E" w:themeColor="text1"/>
            </w:tcBorders>
            <w:shd w:val="clear" w:color="auto" w:fill="FAE7D3" w:themeFill="text2" w:themeFillTint="33"/>
            <w:tcMar>
              <w:top w:w="113" w:type="dxa"/>
            </w:tcMar>
          </w:tcPr>
          <w:p w14:paraId="27FC1F45" w14:textId="52EE17B0" w:rsidR="00CA0B9E" w:rsidRPr="00FC61A0" w:rsidRDefault="00CA0B9E" w:rsidP="00CA0B9E">
            <w:pPr>
              <w:rPr>
                <w:rFonts w:asciiTheme="minorHAnsi" w:hAnsiTheme="minorHAnsi"/>
                <w:sz w:val="18"/>
                <w:szCs w:val="18"/>
              </w:rPr>
            </w:pPr>
            <w:r w:rsidRPr="00FC61A0">
              <w:rPr>
                <w:rFonts w:asciiTheme="minorHAnsi" w:hAnsiTheme="minorHAnsi"/>
                <w:sz w:val="18"/>
                <w:szCs w:val="18"/>
              </w:rPr>
              <w:t>Kartlegging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0E4859C2" w14:textId="5CF5AA59" w:rsidR="00CA0B9E" w:rsidRPr="00FC61A0" w:rsidRDefault="00AF15E5" w:rsidP="00CA0B9E">
            <w:pPr>
              <w:rPr>
                <w:rFonts w:asciiTheme="minorHAnsi" w:hAnsiTheme="minorHAnsi"/>
                <w:sz w:val="18"/>
                <w:szCs w:val="18"/>
              </w:rPr>
            </w:pPr>
            <w:r w:rsidRPr="00FC61A0">
              <w:rPr>
                <w:rFonts w:asciiTheme="minorHAnsi" w:hAnsiTheme="minorHAnsi"/>
                <w:b/>
                <w:bCs/>
                <w:sz w:val="18"/>
                <w:szCs w:val="18"/>
              </w:rPr>
              <w:t>BLV-04-3</w:t>
            </w:r>
            <w:r w:rsidRPr="00FC61A0">
              <w:rPr>
                <w:rFonts w:asciiTheme="minorHAnsi" w:hAnsiTheme="minorHAnsi"/>
                <w:b/>
                <w:bCs/>
                <w:sz w:val="18"/>
                <w:szCs w:val="18"/>
              </w:rPr>
              <w:br/>
              <w:t>BLV-04-</w:t>
            </w:r>
            <w:r w:rsidR="00AC425D" w:rsidRPr="00FC61A0">
              <w:rPr>
                <w:rFonts w:asciiTheme="minorHAnsi" w:hAnsiTheme="minorHAnsi"/>
                <w:b/>
                <w:bCs/>
                <w:sz w:val="18"/>
                <w:szCs w:val="18"/>
              </w:rPr>
              <w:t>4</w:t>
            </w:r>
          </w:p>
        </w:tc>
        <w:tc>
          <w:tcPr>
            <w:tcW w:w="457" w:type="pct"/>
            <w:gridSpan w:val="2"/>
            <w:vMerge/>
            <w:tcBorders>
              <w:top w:val="nil"/>
              <w:left w:val="single" w:sz="4" w:space="0" w:color="1E1E1E" w:themeColor="text1"/>
              <w:bottom w:val="nil"/>
              <w:right w:val="single" w:sz="4" w:space="0" w:color="1E1E1E" w:themeColor="text1"/>
            </w:tcBorders>
            <w:shd w:val="clear" w:color="auto" w:fill="F6D0A8" w:themeFill="text2" w:themeFillTint="66"/>
            <w:tcMar>
              <w:top w:w="113" w:type="dxa"/>
            </w:tcMar>
          </w:tcPr>
          <w:p w14:paraId="08A82A17" w14:textId="77777777" w:rsidR="00CA0B9E" w:rsidRPr="00FC61A0" w:rsidRDefault="00CA0B9E" w:rsidP="00CA0B9E">
            <w:pPr>
              <w:rPr>
                <w:rFonts w:asciiTheme="minorHAnsi" w:hAnsiTheme="minorHAnsi"/>
                <w:sz w:val="18"/>
                <w:szCs w:val="18"/>
              </w:rPr>
            </w:pPr>
          </w:p>
        </w:tc>
      </w:tr>
      <w:tr w:rsidR="00CA0B9E" w:rsidRPr="00FC61A0" w14:paraId="00960C63" w14:textId="77777777" w:rsidTr="00E31DF8">
        <w:tblPrEx>
          <w:tblCellMar>
            <w:top w:w="57" w:type="dxa"/>
          </w:tblCellMar>
        </w:tblPrEx>
        <w:trPr>
          <w:trHeight w:val="488"/>
        </w:trPr>
        <w:tc>
          <w:tcPr>
            <w:tcW w:w="690" w:type="pct"/>
            <w:vMerge/>
            <w:tcBorders>
              <w:left w:val="single" w:sz="4" w:space="0" w:color="1E1E1E" w:themeColor="text1"/>
              <w:right w:val="single" w:sz="4" w:space="0" w:color="auto"/>
            </w:tcBorders>
            <w:shd w:val="clear" w:color="auto" w:fill="F6D0A8" w:themeFill="text2" w:themeFillTint="66"/>
            <w:tcMar>
              <w:top w:w="113" w:type="dxa"/>
            </w:tcMar>
          </w:tcPr>
          <w:p w14:paraId="6FAC990B"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right w:val="single" w:sz="4" w:space="0" w:color="auto"/>
            </w:tcBorders>
            <w:shd w:val="clear" w:color="auto" w:fill="FAE7D3" w:themeFill="text2" w:themeFillTint="33"/>
            <w:tcMar>
              <w:top w:w="113" w:type="dxa"/>
            </w:tcMar>
          </w:tcPr>
          <w:p w14:paraId="4B782A0A" w14:textId="4240EE07" w:rsidR="00CA0B9E" w:rsidRPr="00FC61A0" w:rsidRDefault="00CA0B9E" w:rsidP="00CA0B9E">
            <w:pPr>
              <w:rPr>
                <w:rFonts w:asciiTheme="minorHAnsi" w:hAnsiTheme="minorHAnsi"/>
                <w:sz w:val="18"/>
                <w:szCs w:val="18"/>
              </w:rPr>
            </w:pPr>
            <w:r w:rsidRPr="00FC61A0">
              <w:rPr>
                <w:rFonts w:asciiTheme="minorHAnsi" w:hAnsiTheme="minorHAnsi"/>
                <w:sz w:val="18"/>
                <w:szCs w:val="18"/>
              </w:rPr>
              <w:t>2</w:t>
            </w:r>
          </w:p>
        </w:tc>
        <w:tc>
          <w:tcPr>
            <w:tcW w:w="2286" w:type="pct"/>
            <w:tcBorders>
              <w:left w:val="single" w:sz="4" w:space="0" w:color="auto"/>
              <w:right w:val="single" w:sz="4" w:space="0" w:color="auto"/>
            </w:tcBorders>
            <w:shd w:val="clear" w:color="auto" w:fill="FAE7D3" w:themeFill="text2" w:themeFillTint="33"/>
            <w:tcMar>
              <w:top w:w="113" w:type="dxa"/>
            </w:tcMar>
          </w:tcPr>
          <w:p w14:paraId="337F6ABE" w14:textId="03DADBC8" w:rsidR="00CA0B9E" w:rsidRPr="00FC61A0" w:rsidRDefault="00CA0B9E" w:rsidP="00CA0B9E">
            <w:pPr>
              <w:rPr>
                <w:rFonts w:asciiTheme="minorHAnsi" w:hAnsiTheme="minorHAnsi"/>
                <w:b/>
                <w:bCs/>
                <w:sz w:val="18"/>
                <w:szCs w:val="18"/>
              </w:rPr>
            </w:pPr>
            <w:r w:rsidRPr="00FC61A0">
              <w:rPr>
                <w:rFonts w:asciiTheme="minorHAnsi" w:hAnsiTheme="minorHAnsi"/>
                <w:b/>
                <w:bCs/>
                <w:sz w:val="18"/>
                <w:szCs w:val="18"/>
              </w:rPr>
              <w:t xml:space="preserve">TLV-07-3: </w:t>
            </w:r>
            <w:r w:rsidRPr="00FC61A0">
              <w:rPr>
                <w:rFonts w:asciiTheme="minorHAnsi" w:hAnsiTheme="minorHAnsi"/>
                <w:bCs/>
                <w:sz w:val="18"/>
                <w:szCs w:val="18"/>
              </w:rPr>
              <w:t>PLAN/Strategi</w:t>
            </w:r>
            <w:r w:rsidRPr="00FC61A0">
              <w:rPr>
                <w:rFonts w:asciiTheme="minorHAnsi" w:hAnsiTheme="minorHAnsi"/>
                <w:b/>
                <w:bCs/>
                <w:sz w:val="18"/>
                <w:szCs w:val="18"/>
              </w:rPr>
              <w:t xml:space="preserve"> Bevarings- og formidlingsplan for et utvalgt kulturspor og samiske kulturminner, </w:t>
            </w:r>
            <w:r w:rsidRPr="00FC61A0">
              <w:rPr>
                <w:rFonts w:asciiTheme="minorHAnsi" w:hAnsiTheme="minorHAnsi"/>
                <w:sz w:val="18"/>
                <w:szCs w:val="18"/>
              </w:rPr>
              <w:t>inkludert immaterielle kulturminner (hellige steder).</w:t>
            </w:r>
            <w:r w:rsidRPr="00FC61A0">
              <w:rPr>
                <w:rFonts w:asciiTheme="minorHAnsi" w:hAnsiTheme="minorHAnsi"/>
                <w:b/>
                <w:bCs/>
                <w:sz w:val="18"/>
                <w:szCs w:val="18"/>
              </w:rPr>
              <w:t xml:space="preserve"> </w:t>
            </w:r>
            <w:r w:rsidR="00FE01EA" w:rsidRPr="00FC61A0">
              <w:rPr>
                <w:rFonts w:asciiTheme="minorHAnsi" w:hAnsiTheme="minorHAnsi"/>
                <w:bCs/>
                <w:sz w:val="18"/>
                <w:szCs w:val="18"/>
              </w:rPr>
              <w:t>Fysisk materiell t</w:t>
            </w:r>
            <w:r w:rsidRPr="00FC61A0">
              <w:rPr>
                <w:rFonts w:asciiTheme="minorHAnsi" w:hAnsiTheme="minorHAnsi"/>
                <w:bCs/>
                <w:sz w:val="18"/>
                <w:szCs w:val="18"/>
              </w:rPr>
              <w:t>il innfallsporter, besøksrom og skilt</w:t>
            </w:r>
            <w:r w:rsidR="00FE01EA" w:rsidRPr="00FC61A0">
              <w:rPr>
                <w:rFonts w:asciiTheme="minorHAnsi" w:hAnsiTheme="minorHAnsi"/>
                <w:bCs/>
                <w:sz w:val="18"/>
                <w:szCs w:val="18"/>
              </w:rPr>
              <w:t>, og digitalt tilgjengelig for alle</w:t>
            </w:r>
            <w:r w:rsidR="00303F69" w:rsidRPr="00FC61A0">
              <w:rPr>
                <w:rFonts w:asciiTheme="minorHAnsi" w:hAnsiTheme="minorHAnsi"/>
                <w:bCs/>
                <w:sz w:val="18"/>
                <w:szCs w:val="18"/>
              </w:rPr>
              <w:t>. Samarbeid med Helgeland museum om inkludering av de utvalgte kulturminnene i museets åpne kartløsning</w:t>
            </w:r>
            <w:r w:rsidR="003A0EEE" w:rsidRPr="00FC61A0">
              <w:rPr>
                <w:rFonts w:asciiTheme="minorHAnsi" w:hAnsiTheme="minorHAnsi"/>
                <w:bCs/>
                <w:sz w:val="18"/>
                <w:szCs w:val="18"/>
              </w:rPr>
              <w:t xml:space="preserve"> (</w:t>
            </w:r>
            <w:hyperlink r:id="rId56" w:history="1">
              <w:r w:rsidR="003A0EEE" w:rsidRPr="00FC61A0">
                <w:rPr>
                  <w:rStyle w:val="Hyperkobling"/>
                  <w:rFonts w:asciiTheme="minorHAnsi" w:hAnsiTheme="minorHAnsi"/>
                  <w:bCs/>
                  <w:sz w:val="18"/>
                  <w:szCs w:val="18"/>
                </w:rPr>
                <w:t>https://helgelandmuseum.no/vi-tilbyr/digitale-opplevelser/kulturpunkt/</w:t>
              </w:r>
            </w:hyperlink>
            <w:r w:rsidR="003A0EEE" w:rsidRPr="00FC61A0">
              <w:rPr>
                <w:rFonts w:asciiTheme="minorHAnsi" w:hAnsiTheme="minorHAnsi"/>
                <w:bCs/>
                <w:sz w:val="18"/>
                <w:szCs w:val="18"/>
              </w:rPr>
              <w:t xml:space="preserve">) </w:t>
            </w:r>
          </w:p>
          <w:p w14:paraId="7E488EE8" w14:textId="6BA08837" w:rsidR="00CA0B9E" w:rsidRPr="00FC61A0" w:rsidRDefault="00CA0B9E" w:rsidP="00CA0B9E">
            <w:pPr>
              <w:rPr>
                <w:rFonts w:asciiTheme="minorHAnsi" w:hAnsiTheme="minorHAnsi"/>
                <w:sz w:val="18"/>
                <w:szCs w:val="18"/>
              </w:rPr>
            </w:pPr>
            <w:r w:rsidRPr="00FC61A0">
              <w:rPr>
                <w:rFonts w:asciiTheme="minorHAnsi" w:hAnsiTheme="minorHAnsi"/>
                <w:b/>
                <w:bCs/>
                <w:sz w:val="18"/>
                <w:szCs w:val="18"/>
              </w:rPr>
              <w:t xml:space="preserve">Tilrettelegging av prioriterte kulturspor i terrenget, </w:t>
            </w:r>
            <w:r w:rsidRPr="00FC61A0">
              <w:rPr>
                <w:rFonts w:asciiTheme="minorHAnsi" w:hAnsiTheme="minorHAnsi"/>
                <w:sz w:val="18"/>
                <w:szCs w:val="18"/>
              </w:rPr>
              <w:t xml:space="preserve">som er egnet for tilrettelegging (pedagogiske, tilgjengelige og </w:t>
            </w:r>
            <w:proofErr w:type="gramStart"/>
            <w:r w:rsidRPr="00FC61A0">
              <w:rPr>
                <w:rFonts w:asciiTheme="minorHAnsi" w:hAnsiTheme="minorHAnsi"/>
                <w:sz w:val="18"/>
                <w:szCs w:val="18"/>
              </w:rPr>
              <w:t>robuste</w:t>
            </w:r>
            <w:proofErr w:type="gramEnd"/>
            <w:r w:rsidRPr="00FC61A0">
              <w:rPr>
                <w:rFonts w:asciiTheme="minorHAnsi" w:hAnsiTheme="minorHAnsi"/>
                <w:sz w:val="18"/>
                <w:szCs w:val="18"/>
              </w:rPr>
              <w:t xml:space="preserve"> nok til å tåle besøk): </w:t>
            </w:r>
          </w:p>
          <w:p w14:paraId="53D1D64B" w14:textId="77777777" w:rsidR="00CA0B9E" w:rsidRPr="00FC61A0" w:rsidRDefault="00CA0B9E" w:rsidP="00DB6591">
            <w:pPr>
              <w:pStyle w:val="Listeavsnitt"/>
              <w:numPr>
                <w:ilvl w:val="0"/>
                <w:numId w:val="158"/>
              </w:numPr>
              <w:spacing w:line="240" w:lineRule="auto"/>
              <w:ind w:left="326" w:hanging="218"/>
              <w:rPr>
                <w:rFonts w:asciiTheme="minorHAnsi" w:hAnsiTheme="minorHAnsi"/>
                <w:b/>
                <w:bCs/>
                <w:sz w:val="18"/>
                <w:szCs w:val="18"/>
              </w:rPr>
            </w:pPr>
            <w:r w:rsidRPr="00FC61A0">
              <w:rPr>
                <w:rFonts w:asciiTheme="minorHAnsi" w:hAnsiTheme="minorHAnsi"/>
                <w:sz w:val="18"/>
                <w:szCs w:val="18"/>
              </w:rPr>
              <w:t>Det er overvekt av samiske kulturminner og Sametinget må involveres i vurderingen. Geografisk og tidsmessig representasjon er ønskelig.</w:t>
            </w:r>
            <w:r w:rsidRPr="00FC61A0">
              <w:rPr>
                <w:rFonts w:asciiTheme="minorHAnsi" w:hAnsiTheme="minorHAnsi"/>
                <w:b/>
                <w:bCs/>
                <w:sz w:val="18"/>
                <w:szCs w:val="18"/>
              </w:rPr>
              <w:t xml:space="preserve"> </w:t>
            </w:r>
          </w:p>
          <w:p w14:paraId="052FB165" w14:textId="14E35472" w:rsidR="00CA0B9E" w:rsidRPr="00FC61A0" w:rsidRDefault="00CA0B9E" w:rsidP="00DB6591">
            <w:pPr>
              <w:pStyle w:val="Listeavsnitt"/>
              <w:numPr>
                <w:ilvl w:val="0"/>
                <w:numId w:val="158"/>
              </w:numPr>
              <w:spacing w:line="240" w:lineRule="auto"/>
              <w:ind w:left="326" w:hanging="218"/>
              <w:rPr>
                <w:rFonts w:asciiTheme="minorHAnsi" w:hAnsiTheme="minorHAnsi"/>
                <w:sz w:val="18"/>
                <w:szCs w:val="18"/>
              </w:rPr>
            </w:pPr>
            <w:r w:rsidRPr="00FC61A0">
              <w:rPr>
                <w:rFonts w:asciiTheme="minorHAnsi" w:hAnsiTheme="minorHAnsi"/>
                <w:sz w:val="18"/>
                <w:szCs w:val="18"/>
              </w:rPr>
              <w:t xml:space="preserve">Aktuelle steder: Ved kulturlandskap og åpne hytter, spesielle spor langs gjennomgående ruter, Telegrafhytta, fangstanlegg for rein, steinalderboplass, spesielle hellere/huler etc.   </w:t>
            </w:r>
          </w:p>
          <w:p w14:paraId="5BF1A2F7" w14:textId="6E943B57" w:rsidR="00CA0B9E" w:rsidRPr="00FC61A0" w:rsidRDefault="00CA0B9E" w:rsidP="00DB6591">
            <w:pPr>
              <w:pStyle w:val="Listeavsnitt"/>
              <w:numPr>
                <w:ilvl w:val="0"/>
                <w:numId w:val="158"/>
              </w:numPr>
              <w:spacing w:after="60" w:line="240" w:lineRule="auto"/>
              <w:ind w:left="323" w:hanging="215"/>
              <w:contextualSpacing w:val="0"/>
              <w:rPr>
                <w:rFonts w:asciiTheme="minorHAnsi" w:hAnsiTheme="minorHAnsi"/>
                <w:b/>
                <w:bCs/>
                <w:sz w:val="18"/>
                <w:szCs w:val="18"/>
              </w:rPr>
            </w:pPr>
            <w:r w:rsidRPr="00FC61A0">
              <w:rPr>
                <w:sz w:val="18"/>
                <w:szCs w:val="18"/>
              </w:rPr>
              <w:t xml:space="preserve">Informasjonsplakater av ulik størrelse innendørs, utendørs, i eget utstillingsrom eller oppholdsrom, på utedo, oppgradert skilting og formidling utendørs, ved innfallsporter, startsteder og på rutebåt(er) i Vistenfjorden (ev. andre fergeruter).  </w:t>
            </w:r>
          </w:p>
        </w:tc>
        <w:tc>
          <w:tcPr>
            <w:tcW w:w="791" w:type="pct"/>
            <w:gridSpan w:val="3"/>
            <w:tcBorders>
              <w:left w:val="single" w:sz="4" w:space="0" w:color="auto"/>
              <w:bottom w:val="single" w:sz="4" w:space="0" w:color="auto"/>
              <w:right w:val="single" w:sz="4" w:space="0" w:color="1E1E1E" w:themeColor="text1"/>
            </w:tcBorders>
            <w:shd w:val="clear" w:color="auto" w:fill="FAE7D3" w:themeFill="text2" w:themeFillTint="33"/>
            <w:tcMar>
              <w:top w:w="113" w:type="dxa"/>
            </w:tcMar>
          </w:tcPr>
          <w:p w14:paraId="0790D8FA" w14:textId="4DD615C5" w:rsidR="00CA0B9E" w:rsidRPr="00FC61A0" w:rsidRDefault="00CA0B9E" w:rsidP="00CA0B9E">
            <w:pPr>
              <w:rPr>
                <w:rFonts w:asciiTheme="minorHAnsi" w:hAnsiTheme="minorHAnsi"/>
                <w:sz w:val="18"/>
                <w:szCs w:val="18"/>
              </w:rPr>
            </w:pPr>
            <w:r w:rsidRPr="00FC61A0">
              <w:rPr>
                <w:rFonts w:asciiTheme="minorHAnsi" w:hAnsiTheme="minorHAnsi"/>
                <w:sz w:val="18"/>
                <w:szCs w:val="18"/>
              </w:rPr>
              <w:t>Informasjon og formidling</w:t>
            </w:r>
            <w:r w:rsidRPr="00FC61A0">
              <w:rPr>
                <w:rFonts w:asciiTheme="minorHAnsi" w:hAnsiTheme="minorHAnsi"/>
                <w:sz w:val="18"/>
                <w:szCs w:val="18"/>
              </w:rPr>
              <w:br/>
            </w:r>
            <w:r w:rsidRPr="00FC61A0">
              <w:rPr>
                <w:rFonts w:asciiTheme="minorHAnsi" w:hAnsiTheme="minorHAnsi"/>
                <w:sz w:val="18"/>
                <w:szCs w:val="18"/>
              </w:rPr>
              <w:br/>
            </w:r>
            <w:r w:rsidR="00280429" w:rsidRPr="00FC61A0">
              <w:rPr>
                <w:rFonts w:asciiTheme="minorHAnsi" w:hAnsiTheme="minorHAnsi"/>
                <w:sz w:val="18"/>
                <w:szCs w:val="18"/>
              </w:rPr>
              <w:t>Fysisk t</w:t>
            </w:r>
            <w:r w:rsidRPr="00FC61A0">
              <w:rPr>
                <w:rFonts w:asciiTheme="minorHAnsi" w:hAnsiTheme="minorHAnsi"/>
                <w:sz w:val="18"/>
                <w:szCs w:val="18"/>
              </w:rPr>
              <w:t>ilrettelegging</w:t>
            </w:r>
          </w:p>
          <w:p w14:paraId="6005B5B2" w14:textId="62A6DE37" w:rsidR="00280429" w:rsidRPr="00FC61A0" w:rsidRDefault="00280429" w:rsidP="00CA0B9E">
            <w:pPr>
              <w:rPr>
                <w:rFonts w:asciiTheme="minorHAnsi" w:hAnsiTheme="minorHAnsi"/>
                <w:sz w:val="18"/>
                <w:szCs w:val="18"/>
              </w:rPr>
            </w:pPr>
            <w:r w:rsidRPr="00FC61A0">
              <w:rPr>
                <w:rFonts w:asciiTheme="minorHAnsi" w:hAnsiTheme="minorHAnsi"/>
                <w:sz w:val="18"/>
                <w:szCs w:val="18"/>
              </w:rPr>
              <w:br/>
              <w:t>Kartløsning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561850F1" w14:textId="75A7955B" w:rsidR="00CA0B9E" w:rsidRPr="00FC61A0" w:rsidRDefault="00630D84" w:rsidP="00CA0B9E">
            <w:pPr>
              <w:rPr>
                <w:rFonts w:asciiTheme="minorHAnsi" w:hAnsiTheme="minorHAnsi"/>
                <w:b/>
                <w:bCs/>
                <w:sz w:val="18"/>
                <w:szCs w:val="18"/>
              </w:rPr>
            </w:pPr>
            <w:r w:rsidRPr="00FC61A0">
              <w:rPr>
                <w:rFonts w:asciiTheme="minorHAnsi" w:hAnsiTheme="minorHAnsi"/>
                <w:b/>
                <w:bCs/>
                <w:sz w:val="18"/>
                <w:szCs w:val="18"/>
              </w:rPr>
              <w:t>BLV-04-1</w:t>
            </w:r>
            <w:r w:rsidRPr="00FC61A0">
              <w:rPr>
                <w:rFonts w:asciiTheme="minorHAnsi" w:hAnsiTheme="minorHAnsi"/>
                <w:b/>
                <w:bCs/>
                <w:sz w:val="18"/>
                <w:szCs w:val="18"/>
              </w:rPr>
              <w:br/>
              <w:t>BLV-04-2</w:t>
            </w:r>
            <w:r w:rsidRPr="00FC61A0">
              <w:rPr>
                <w:rFonts w:asciiTheme="minorHAnsi" w:hAnsiTheme="minorHAnsi"/>
                <w:b/>
                <w:bCs/>
                <w:sz w:val="18"/>
                <w:szCs w:val="18"/>
              </w:rPr>
              <w:br/>
              <w:t>BLV-04-3</w:t>
            </w:r>
            <w:r w:rsidRPr="00FC61A0">
              <w:rPr>
                <w:rFonts w:asciiTheme="minorHAnsi" w:hAnsiTheme="minorHAnsi"/>
                <w:b/>
                <w:bCs/>
                <w:sz w:val="18"/>
                <w:szCs w:val="18"/>
              </w:rPr>
              <w:br/>
              <w:t xml:space="preserve">BLV-05-1 </w:t>
            </w:r>
            <w:r w:rsidR="00FA556D" w:rsidRPr="00FC61A0">
              <w:rPr>
                <w:rFonts w:asciiTheme="minorHAnsi" w:hAnsiTheme="minorHAnsi"/>
                <w:b/>
                <w:bCs/>
                <w:sz w:val="18"/>
                <w:szCs w:val="18"/>
              </w:rPr>
              <w:t>BLV-05-6</w:t>
            </w:r>
            <w:r w:rsidR="00FA556D" w:rsidRPr="00FC61A0">
              <w:rPr>
                <w:rFonts w:asciiTheme="minorHAnsi" w:hAnsiTheme="minorHAnsi"/>
                <w:b/>
                <w:bCs/>
                <w:sz w:val="18"/>
                <w:szCs w:val="18"/>
              </w:rPr>
              <w:br/>
            </w:r>
            <w:r w:rsidR="00F22CD9" w:rsidRPr="00FC61A0">
              <w:rPr>
                <w:rFonts w:asciiTheme="minorHAnsi" w:hAnsiTheme="minorHAnsi"/>
                <w:b/>
                <w:bCs/>
                <w:sz w:val="18"/>
                <w:szCs w:val="18"/>
              </w:rPr>
              <w:br/>
            </w:r>
          </w:p>
        </w:tc>
        <w:tc>
          <w:tcPr>
            <w:tcW w:w="457" w:type="pct"/>
            <w:gridSpan w:val="2"/>
            <w:tcBorders>
              <w:top w:val="nil"/>
              <w:left w:val="single" w:sz="4" w:space="0" w:color="1E1E1E" w:themeColor="text1"/>
              <w:bottom w:val="nil"/>
              <w:right w:val="single" w:sz="4" w:space="0" w:color="1E1E1E" w:themeColor="text1"/>
            </w:tcBorders>
            <w:shd w:val="clear" w:color="auto" w:fill="F6D0A8" w:themeFill="text2" w:themeFillTint="66"/>
            <w:tcMar>
              <w:top w:w="113" w:type="dxa"/>
            </w:tcMar>
          </w:tcPr>
          <w:p w14:paraId="7DE6213D" w14:textId="1455AC99" w:rsidR="00CA0B9E" w:rsidRPr="00FC61A0" w:rsidRDefault="00CA0B9E" w:rsidP="00CA0B9E">
            <w:pPr>
              <w:rPr>
                <w:rFonts w:asciiTheme="minorHAnsi" w:hAnsiTheme="minorHAnsi"/>
                <w:sz w:val="18"/>
                <w:szCs w:val="18"/>
              </w:rPr>
            </w:pPr>
          </w:p>
        </w:tc>
      </w:tr>
      <w:tr w:rsidR="00CA0B9E" w:rsidRPr="00FC61A0" w14:paraId="5A78C3EE" w14:textId="77777777" w:rsidTr="00E31DF8">
        <w:tblPrEx>
          <w:tblCellMar>
            <w:top w:w="57" w:type="dxa"/>
          </w:tblCellMar>
        </w:tblPrEx>
        <w:trPr>
          <w:trHeight w:val="1241"/>
        </w:trPr>
        <w:tc>
          <w:tcPr>
            <w:tcW w:w="690" w:type="pct"/>
            <w:vMerge/>
            <w:tcBorders>
              <w:left w:val="single" w:sz="4" w:space="0" w:color="1E1E1E" w:themeColor="text1"/>
              <w:right w:val="single" w:sz="4" w:space="0" w:color="auto"/>
            </w:tcBorders>
            <w:shd w:val="clear" w:color="auto" w:fill="F6D0A8" w:themeFill="text2" w:themeFillTint="66"/>
            <w:tcMar>
              <w:top w:w="113" w:type="dxa"/>
            </w:tcMar>
          </w:tcPr>
          <w:p w14:paraId="2D4239B5"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right w:val="single" w:sz="4" w:space="0" w:color="auto"/>
            </w:tcBorders>
            <w:shd w:val="clear" w:color="auto" w:fill="FAE7D3" w:themeFill="text2" w:themeFillTint="33"/>
            <w:tcMar>
              <w:top w:w="113" w:type="dxa"/>
            </w:tcMar>
          </w:tcPr>
          <w:p w14:paraId="60AC9E68" w14:textId="17606171" w:rsidR="00CA0B9E" w:rsidRPr="00FC61A0" w:rsidRDefault="00CA0B9E" w:rsidP="00CA0B9E">
            <w:pPr>
              <w:rPr>
                <w:rFonts w:asciiTheme="minorHAnsi" w:hAnsiTheme="minorHAnsi"/>
                <w:sz w:val="18"/>
                <w:szCs w:val="18"/>
              </w:rPr>
            </w:pPr>
            <w:r w:rsidRPr="00FC61A0">
              <w:rPr>
                <w:rFonts w:asciiTheme="minorHAnsi" w:hAnsiTheme="minorHAnsi"/>
                <w:sz w:val="18"/>
                <w:szCs w:val="18"/>
              </w:rPr>
              <w:t>2(3)</w:t>
            </w:r>
          </w:p>
        </w:tc>
        <w:tc>
          <w:tcPr>
            <w:tcW w:w="2286" w:type="pct"/>
            <w:tcBorders>
              <w:left w:val="single" w:sz="4" w:space="0" w:color="auto"/>
              <w:right w:val="single" w:sz="4" w:space="0" w:color="auto"/>
            </w:tcBorders>
            <w:shd w:val="clear" w:color="auto" w:fill="FAE7D3" w:themeFill="text2" w:themeFillTint="33"/>
            <w:tcMar>
              <w:top w:w="113" w:type="dxa"/>
            </w:tcMar>
          </w:tcPr>
          <w:p w14:paraId="5945EAD3" w14:textId="27C776BB" w:rsidR="00CA0B9E" w:rsidRPr="00FC61A0" w:rsidRDefault="00CA0B9E" w:rsidP="00CA0B9E">
            <w:pPr>
              <w:spacing w:after="60"/>
              <w:rPr>
                <w:rFonts w:asciiTheme="minorHAnsi" w:hAnsiTheme="minorHAnsi"/>
                <w:bCs/>
                <w:sz w:val="18"/>
                <w:szCs w:val="18"/>
              </w:rPr>
            </w:pPr>
            <w:r w:rsidRPr="00FC61A0">
              <w:rPr>
                <w:rFonts w:asciiTheme="minorHAnsi" w:hAnsiTheme="minorHAnsi"/>
                <w:b/>
                <w:bCs/>
                <w:sz w:val="18"/>
                <w:szCs w:val="18"/>
              </w:rPr>
              <w:t xml:space="preserve">TLV-07-4: Skrift/utgivelse: </w:t>
            </w:r>
            <w:r w:rsidRPr="00FC61A0">
              <w:rPr>
                <w:rFonts w:asciiTheme="minorHAnsi" w:hAnsiTheme="minorHAnsi"/>
                <w:b/>
                <w:bCs/>
                <w:i/>
                <w:sz w:val="18"/>
                <w:szCs w:val="18"/>
              </w:rPr>
              <w:t xml:space="preserve">Reindrift i </w:t>
            </w:r>
            <w:proofErr w:type="spellStart"/>
            <w:r w:rsidRPr="00FC61A0">
              <w:rPr>
                <w:rFonts w:asciiTheme="minorHAnsi" w:hAnsiTheme="minorHAnsi"/>
                <w:b/>
                <w:bCs/>
                <w:i/>
                <w:sz w:val="18"/>
                <w:szCs w:val="18"/>
              </w:rPr>
              <w:t>Jillen-Njaarke</w:t>
            </w:r>
            <w:proofErr w:type="spellEnd"/>
            <w:r w:rsidRPr="00FC61A0">
              <w:rPr>
                <w:rFonts w:asciiTheme="minorHAnsi" w:hAnsiTheme="minorHAnsi"/>
                <w:b/>
                <w:bCs/>
                <w:i/>
                <w:sz w:val="18"/>
                <w:szCs w:val="18"/>
              </w:rPr>
              <w:t xml:space="preserve"> – fra istid til nåtid. </w:t>
            </w:r>
            <w:r w:rsidRPr="00FC61A0">
              <w:rPr>
                <w:rFonts w:asciiTheme="minorHAnsi" w:hAnsiTheme="minorHAnsi"/>
                <w:bCs/>
                <w:sz w:val="18"/>
                <w:szCs w:val="18"/>
              </w:rPr>
              <w:t>En sammenstilling og formidling av synlige og usynlige kulturspor etter samisk nomadisk reindrift i Lomsdal-Visten nasjonalpark og omegn. Samarbeid mellom bygdelag/historielag i kommunene, lokalhistoriker og kulturminnemyndighet? Pod</w:t>
            </w:r>
            <w:r w:rsidR="00634571" w:rsidRPr="00FC61A0">
              <w:rPr>
                <w:rFonts w:asciiTheme="minorHAnsi" w:hAnsiTheme="minorHAnsi"/>
                <w:bCs/>
                <w:sz w:val="18"/>
                <w:szCs w:val="18"/>
              </w:rPr>
              <w:t>k</w:t>
            </w:r>
            <w:r w:rsidRPr="00FC61A0">
              <w:rPr>
                <w:rFonts w:asciiTheme="minorHAnsi" w:hAnsiTheme="minorHAnsi"/>
                <w:bCs/>
                <w:sz w:val="18"/>
                <w:szCs w:val="18"/>
              </w:rPr>
              <w:t>ast?</w:t>
            </w:r>
          </w:p>
        </w:tc>
        <w:tc>
          <w:tcPr>
            <w:tcW w:w="791" w:type="pct"/>
            <w:gridSpan w:val="3"/>
            <w:tcBorders>
              <w:left w:val="single" w:sz="4" w:space="0" w:color="auto"/>
              <w:bottom w:val="single" w:sz="4" w:space="0" w:color="auto"/>
              <w:right w:val="single" w:sz="4" w:space="0" w:color="1E1E1E" w:themeColor="text1"/>
            </w:tcBorders>
            <w:shd w:val="clear" w:color="auto" w:fill="FAE7D3" w:themeFill="text2" w:themeFillTint="33"/>
            <w:tcMar>
              <w:top w:w="113" w:type="dxa"/>
            </w:tcMar>
          </w:tcPr>
          <w:p w14:paraId="6A4E81D5" w14:textId="14F5DA53" w:rsidR="00CA0B9E" w:rsidRPr="00FC61A0" w:rsidRDefault="00CA0B9E" w:rsidP="00CA0B9E">
            <w:pPr>
              <w:rPr>
                <w:rFonts w:asciiTheme="minorHAnsi" w:hAnsiTheme="minorHAnsi"/>
                <w:sz w:val="18"/>
                <w:szCs w:val="18"/>
              </w:rPr>
            </w:pPr>
            <w:r w:rsidRPr="00FC61A0">
              <w:rPr>
                <w:rFonts w:asciiTheme="minorHAnsi" w:hAnsiTheme="minorHAnsi"/>
                <w:sz w:val="18"/>
                <w:szCs w:val="18"/>
              </w:rPr>
              <w:t>Informasjon og formidling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60D7B8C5" w14:textId="54199D83" w:rsidR="00CA0B9E" w:rsidRPr="00FC61A0" w:rsidRDefault="003C14BE" w:rsidP="00CA0B9E">
            <w:pPr>
              <w:rPr>
                <w:rFonts w:asciiTheme="minorHAnsi" w:hAnsiTheme="minorHAnsi"/>
                <w:b/>
                <w:sz w:val="18"/>
                <w:szCs w:val="18"/>
              </w:rPr>
            </w:pPr>
            <w:r w:rsidRPr="00FC61A0">
              <w:rPr>
                <w:rFonts w:asciiTheme="minorHAnsi" w:hAnsiTheme="minorHAnsi"/>
                <w:b/>
                <w:sz w:val="18"/>
                <w:szCs w:val="18"/>
              </w:rPr>
              <w:t>BLV-</w:t>
            </w:r>
            <w:r w:rsidR="00CC69DE" w:rsidRPr="00FC61A0">
              <w:rPr>
                <w:rFonts w:asciiTheme="minorHAnsi" w:hAnsiTheme="minorHAnsi"/>
                <w:b/>
                <w:sz w:val="18"/>
                <w:szCs w:val="18"/>
              </w:rPr>
              <w:t>04-3</w:t>
            </w:r>
            <w:r w:rsidR="00CC69DE" w:rsidRPr="00FC61A0">
              <w:rPr>
                <w:rFonts w:asciiTheme="minorHAnsi" w:hAnsiTheme="minorHAnsi"/>
                <w:b/>
                <w:sz w:val="18"/>
                <w:szCs w:val="18"/>
              </w:rPr>
              <w:br/>
              <w:t>BLV-04-4</w:t>
            </w:r>
          </w:p>
        </w:tc>
        <w:tc>
          <w:tcPr>
            <w:tcW w:w="457" w:type="pct"/>
            <w:gridSpan w:val="2"/>
            <w:tcBorders>
              <w:top w:val="nil"/>
              <w:left w:val="single" w:sz="4" w:space="0" w:color="1E1E1E" w:themeColor="text1"/>
              <w:bottom w:val="nil"/>
              <w:right w:val="single" w:sz="4" w:space="0" w:color="1E1E1E" w:themeColor="text1"/>
            </w:tcBorders>
            <w:shd w:val="clear" w:color="auto" w:fill="F6D0A8" w:themeFill="text2" w:themeFillTint="66"/>
            <w:tcMar>
              <w:top w:w="113" w:type="dxa"/>
            </w:tcMar>
          </w:tcPr>
          <w:p w14:paraId="4ED84917" w14:textId="77777777" w:rsidR="00CA0B9E" w:rsidRPr="00FC61A0" w:rsidRDefault="00CA0B9E" w:rsidP="00CA0B9E">
            <w:pPr>
              <w:rPr>
                <w:rFonts w:asciiTheme="minorHAnsi" w:hAnsiTheme="minorHAnsi"/>
                <w:sz w:val="18"/>
                <w:szCs w:val="18"/>
              </w:rPr>
            </w:pPr>
          </w:p>
        </w:tc>
      </w:tr>
      <w:tr w:rsidR="00CA0B9E" w:rsidRPr="00FC61A0" w14:paraId="0352B092" w14:textId="77777777" w:rsidTr="00E31DF8">
        <w:tblPrEx>
          <w:tblCellMar>
            <w:top w:w="57" w:type="dxa"/>
          </w:tblCellMar>
        </w:tblPrEx>
        <w:trPr>
          <w:trHeight w:val="488"/>
        </w:trPr>
        <w:tc>
          <w:tcPr>
            <w:tcW w:w="690" w:type="pct"/>
            <w:vMerge/>
            <w:tcBorders>
              <w:left w:val="single" w:sz="4" w:space="0" w:color="1E1E1E" w:themeColor="text1"/>
              <w:right w:val="single" w:sz="4" w:space="0" w:color="auto"/>
            </w:tcBorders>
            <w:shd w:val="clear" w:color="auto" w:fill="F6D0A8" w:themeFill="text2" w:themeFillTint="66"/>
            <w:tcMar>
              <w:top w:w="113" w:type="dxa"/>
            </w:tcMar>
          </w:tcPr>
          <w:p w14:paraId="4C883305"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right w:val="single" w:sz="4" w:space="0" w:color="auto"/>
            </w:tcBorders>
            <w:shd w:val="clear" w:color="auto" w:fill="FAE7D3" w:themeFill="text2" w:themeFillTint="33"/>
            <w:tcMar>
              <w:top w:w="113" w:type="dxa"/>
            </w:tcMar>
          </w:tcPr>
          <w:p w14:paraId="201A1FD5" w14:textId="0D727365" w:rsidR="00CA0B9E" w:rsidRPr="00FC61A0" w:rsidRDefault="00CA0B9E" w:rsidP="00CA0B9E">
            <w:pPr>
              <w:rPr>
                <w:rFonts w:asciiTheme="minorHAnsi" w:hAnsiTheme="minorHAnsi"/>
                <w:sz w:val="18"/>
                <w:szCs w:val="18"/>
              </w:rPr>
            </w:pPr>
            <w:r w:rsidRPr="00FC61A0">
              <w:rPr>
                <w:rFonts w:asciiTheme="minorHAnsi" w:hAnsiTheme="minorHAnsi"/>
                <w:sz w:val="18"/>
                <w:szCs w:val="18"/>
              </w:rPr>
              <w:t>2(3)</w:t>
            </w:r>
          </w:p>
        </w:tc>
        <w:tc>
          <w:tcPr>
            <w:tcW w:w="2286" w:type="pct"/>
            <w:tcBorders>
              <w:left w:val="single" w:sz="4" w:space="0" w:color="auto"/>
              <w:right w:val="single" w:sz="4" w:space="0" w:color="auto"/>
            </w:tcBorders>
            <w:shd w:val="clear" w:color="auto" w:fill="FAE7D3" w:themeFill="text2" w:themeFillTint="33"/>
            <w:tcMar>
              <w:top w:w="113" w:type="dxa"/>
            </w:tcMar>
          </w:tcPr>
          <w:p w14:paraId="25440021" w14:textId="4865FC30" w:rsidR="00CA0B9E" w:rsidRPr="00FC61A0" w:rsidRDefault="00CA0B9E" w:rsidP="00CA0B9E">
            <w:pPr>
              <w:spacing w:after="60"/>
              <w:rPr>
                <w:rFonts w:asciiTheme="minorHAnsi" w:hAnsiTheme="minorHAnsi"/>
                <w:bCs/>
                <w:sz w:val="18"/>
                <w:szCs w:val="18"/>
              </w:rPr>
            </w:pPr>
            <w:r w:rsidRPr="00FC61A0">
              <w:rPr>
                <w:rFonts w:asciiTheme="minorHAnsi" w:hAnsiTheme="minorHAnsi"/>
                <w:b/>
                <w:bCs/>
                <w:sz w:val="18"/>
                <w:szCs w:val="18"/>
              </w:rPr>
              <w:t xml:space="preserve">TLV-07-5: Skrift/utgivelse: </w:t>
            </w:r>
            <w:r w:rsidRPr="00FC61A0">
              <w:rPr>
                <w:rFonts w:asciiTheme="minorHAnsi" w:hAnsiTheme="minorHAnsi"/>
                <w:b/>
                <w:bCs/>
                <w:i/>
                <w:sz w:val="18"/>
                <w:szCs w:val="18"/>
              </w:rPr>
              <w:t>Faste bosettinger i Lomsdal-Visten – fra istid til nåtid.</w:t>
            </w:r>
            <w:r w:rsidRPr="00FC61A0">
              <w:rPr>
                <w:rFonts w:asciiTheme="minorHAnsi" w:hAnsiTheme="minorHAnsi"/>
                <w:b/>
                <w:bCs/>
                <w:sz w:val="18"/>
                <w:szCs w:val="18"/>
              </w:rPr>
              <w:t xml:space="preserve"> </w:t>
            </w:r>
            <w:r w:rsidRPr="00FC61A0">
              <w:rPr>
                <w:rFonts w:asciiTheme="minorHAnsi" w:hAnsiTheme="minorHAnsi"/>
                <w:bCs/>
                <w:sz w:val="18"/>
                <w:szCs w:val="18"/>
              </w:rPr>
              <w:t xml:space="preserve">En sammenstilling av bosettingsmønster og befolkningsdata fra fjord og daler i Lomsdal-Visten nasjonalpark og Strauman landskapsvernområde. Beskrivelser av utvandring og tilflytting, </w:t>
            </w:r>
            <w:proofErr w:type="spellStart"/>
            <w:r w:rsidRPr="00FC61A0">
              <w:rPr>
                <w:rFonts w:asciiTheme="minorHAnsi" w:hAnsiTheme="minorHAnsi"/>
                <w:bCs/>
                <w:sz w:val="18"/>
                <w:szCs w:val="18"/>
              </w:rPr>
              <w:t>nyrydding</w:t>
            </w:r>
            <w:proofErr w:type="spellEnd"/>
            <w:r w:rsidRPr="00FC61A0">
              <w:rPr>
                <w:rFonts w:asciiTheme="minorHAnsi" w:hAnsiTheme="minorHAnsi"/>
                <w:bCs/>
                <w:sz w:val="18"/>
                <w:szCs w:val="18"/>
              </w:rPr>
              <w:t xml:space="preserve"> og kombinasjonsbruk (jord, husdyr, skog og fiske), handel med varer og utveksling av kultur og tradisjoner, samt om forholdet mellom nordmenn og samer, samkvem, konflikter og ulik utnyttelse av landet. </w:t>
            </w:r>
          </w:p>
        </w:tc>
        <w:tc>
          <w:tcPr>
            <w:tcW w:w="791" w:type="pct"/>
            <w:gridSpan w:val="3"/>
            <w:tcBorders>
              <w:left w:val="single" w:sz="4" w:space="0" w:color="auto"/>
              <w:bottom w:val="single" w:sz="4" w:space="0" w:color="auto"/>
              <w:right w:val="single" w:sz="4" w:space="0" w:color="1E1E1E" w:themeColor="text1"/>
            </w:tcBorders>
            <w:shd w:val="clear" w:color="auto" w:fill="FAE7D3" w:themeFill="text2" w:themeFillTint="33"/>
            <w:tcMar>
              <w:top w:w="113" w:type="dxa"/>
            </w:tcMar>
          </w:tcPr>
          <w:p w14:paraId="3CC5ABFC" w14:textId="040AB72D" w:rsidR="00CA0B9E" w:rsidRPr="00FC61A0" w:rsidRDefault="00CA0B9E" w:rsidP="00CA0B9E">
            <w:pPr>
              <w:rPr>
                <w:rFonts w:asciiTheme="minorHAnsi" w:hAnsiTheme="minorHAnsi"/>
                <w:sz w:val="18"/>
                <w:szCs w:val="18"/>
              </w:rPr>
            </w:pPr>
            <w:r w:rsidRPr="00FC61A0">
              <w:rPr>
                <w:rFonts w:asciiTheme="minorHAnsi" w:hAnsiTheme="minorHAnsi"/>
                <w:sz w:val="18"/>
                <w:szCs w:val="18"/>
              </w:rPr>
              <w:t>Informasjon og formidling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0663ACA8" w14:textId="0D5CBC1F" w:rsidR="00CA0B9E" w:rsidRPr="00FC61A0" w:rsidRDefault="00D9668C" w:rsidP="00CA0B9E">
            <w:pPr>
              <w:rPr>
                <w:rFonts w:asciiTheme="minorHAnsi" w:hAnsiTheme="minorHAnsi"/>
                <w:b/>
                <w:bCs/>
                <w:sz w:val="18"/>
                <w:szCs w:val="18"/>
              </w:rPr>
            </w:pPr>
            <w:r w:rsidRPr="00FC61A0">
              <w:rPr>
                <w:rFonts w:asciiTheme="minorHAnsi" w:hAnsiTheme="minorHAnsi"/>
                <w:b/>
                <w:bCs/>
                <w:sz w:val="18"/>
                <w:szCs w:val="18"/>
              </w:rPr>
              <w:t>BLV-04-1</w:t>
            </w:r>
            <w:r w:rsidRPr="00FC61A0">
              <w:rPr>
                <w:rFonts w:asciiTheme="minorHAnsi" w:hAnsiTheme="minorHAnsi"/>
                <w:b/>
                <w:bCs/>
                <w:sz w:val="18"/>
                <w:szCs w:val="18"/>
              </w:rPr>
              <w:br/>
              <w:t>BLV-04-2</w:t>
            </w:r>
          </w:p>
        </w:tc>
        <w:tc>
          <w:tcPr>
            <w:tcW w:w="457" w:type="pct"/>
            <w:gridSpan w:val="2"/>
            <w:tcBorders>
              <w:top w:val="nil"/>
              <w:left w:val="single" w:sz="4" w:space="0" w:color="1E1E1E" w:themeColor="text1"/>
              <w:right w:val="single" w:sz="4" w:space="0" w:color="1E1E1E" w:themeColor="text1"/>
            </w:tcBorders>
            <w:shd w:val="clear" w:color="auto" w:fill="F6D0A8" w:themeFill="text2" w:themeFillTint="66"/>
            <w:tcMar>
              <w:top w:w="113" w:type="dxa"/>
            </w:tcMar>
          </w:tcPr>
          <w:p w14:paraId="38E34ECC" w14:textId="77777777" w:rsidR="00CA0B9E" w:rsidRPr="00FC61A0" w:rsidRDefault="00CA0B9E" w:rsidP="00CA0B9E">
            <w:pPr>
              <w:rPr>
                <w:rFonts w:asciiTheme="minorHAnsi" w:hAnsiTheme="minorHAnsi"/>
                <w:sz w:val="18"/>
                <w:szCs w:val="18"/>
              </w:rPr>
            </w:pPr>
          </w:p>
        </w:tc>
      </w:tr>
      <w:tr w:rsidR="00CA0B9E" w:rsidRPr="00FC61A0" w14:paraId="2188B808" w14:textId="77777777" w:rsidTr="00E31DF8">
        <w:tblPrEx>
          <w:tblCellMar>
            <w:top w:w="57" w:type="dxa"/>
          </w:tblCellMar>
        </w:tblPrEx>
        <w:trPr>
          <w:trHeight w:val="488"/>
        </w:trPr>
        <w:tc>
          <w:tcPr>
            <w:tcW w:w="690" w:type="pct"/>
            <w:vMerge w:val="restart"/>
            <w:tcBorders>
              <w:left w:val="single" w:sz="4" w:space="0" w:color="1E1E1E" w:themeColor="text1"/>
              <w:right w:val="single" w:sz="4" w:space="0" w:color="F6D0A8" w:themeColor="text2" w:themeTint="66"/>
            </w:tcBorders>
            <w:shd w:val="clear" w:color="auto" w:fill="F6D0A8" w:themeFill="text2" w:themeFillTint="66"/>
            <w:tcMar>
              <w:top w:w="113" w:type="dxa"/>
            </w:tcMar>
          </w:tcPr>
          <w:p w14:paraId="229A7DF9" w14:textId="77777777" w:rsidR="00CA0B9E" w:rsidRPr="00FC61A0" w:rsidRDefault="00CA0B9E" w:rsidP="00A6149A">
            <w:pPr>
              <w:pageBreakBefore/>
              <w:rPr>
                <w:rFonts w:asciiTheme="minorHAnsi" w:hAnsiTheme="minorHAnsi"/>
                <w:b/>
                <w:bCs/>
                <w:sz w:val="18"/>
                <w:szCs w:val="18"/>
              </w:rPr>
            </w:pPr>
            <w:r w:rsidRPr="00FC61A0">
              <w:rPr>
                <w:rFonts w:asciiTheme="minorHAnsi" w:hAnsiTheme="minorHAnsi"/>
                <w:b/>
                <w:bCs/>
                <w:sz w:val="18"/>
                <w:szCs w:val="18"/>
              </w:rPr>
              <w:lastRenderedPageBreak/>
              <w:t>TLV-08</w:t>
            </w:r>
            <w:r w:rsidRPr="00FC61A0">
              <w:rPr>
                <w:rFonts w:asciiTheme="minorHAnsi" w:hAnsiTheme="minorHAnsi"/>
                <w:sz w:val="18"/>
                <w:szCs w:val="18"/>
              </w:rPr>
              <w:br/>
            </w:r>
            <w:r w:rsidRPr="00FC61A0">
              <w:rPr>
                <w:rFonts w:asciiTheme="minorHAnsi" w:hAnsiTheme="minorHAnsi"/>
                <w:b/>
                <w:bCs/>
                <w:sz w:val="18"/>
                <w:szCs w:val="18"/>
              </w:rPr>
              <w:t>Skjøtsel av kultur-landskap</w:t>
            </w:r>
          </w:p>
          <w:p w14:paraId="3C116C2A" w14:textId="4F720744" w:rsidR="00E763CD" w:rsidRPr="00FC61A0" w:rsidRDefault="00E763CD" w:rsidP="00CA0B9E">
            <w:pPr>
              <w:rPr>
                <w:rFonts w:asciiTheme="minorHAnsi" w:hAnsiTheme="minorHAnsi"/>
                <w:sz w:val="18"/>
                <w:szCs w:val="18"/>
              </w:rPr>
            </w:pPr>
          </w:p>
        </w:tc>
        <w:tc>
          <w:tcPr>
            <w:tcW w:w="294" w:type="pct"/>
            <w:gridSpan w:val="2"/>
            <w:tcBorders>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036F661F" w14:textId="77777777" w:rsidR="00CA0B9E" w:rsidRPr="00FC61A0" w:rsidRDefault="00CA0B9E" w:rsidP="00CA0B9E">
            <w:pPr>
              <w:rPr>
                <w:rFonts w:asciiTheme="minorHAnsi" w:hAnsiTheme="minorHAnsi"/>
                <w:sz w:val="18"/>
                <w:szCs w:val="18"/>
              </w:rPr>
            </w:pPr>
            <w:r w:rsidRPr="00FC61A0">
              <w:rPr>
                <w:rFonts w:asciiTheme="minorHAnsi" w:hAnsiTheme="minorHAnsi"/>
                <w:sz w:val="18"/>
                <w:szCs w:val="18"/>
              </w:rPr>
              <w:t>1</w:t>
            </w:r>
          </w:p>
        </w:tc>
        <w:tc>
          <w:tcPr>
            <w:tcW w:w="2286" w:type="pct"/>
            <w:tcBorders>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63AD6516" w14:textId="5BD4D72D" w:rsidR="00CA0B9E" w:rsidRPr="00FC61A0" w:rsidRDefault="00712CD3" w:rsidP="00CA0B9E">
            <w:pPr>
              <w:rPr>
                <w:rFonts w:asciiTheme="minorHAnsi" w:hAnsiTheme="minorHAnsi"/>
                <w:sz w:val="18"/>
                <w:szCs w:val="18"/>
              </w:rPr>
            </w:pPr>
            <w:r w:rsidRPr="00FC61A0">
              <w:rPr>
                <w:rFonts w:asciiTheme="minorHAnsi" w:hAnsiTheme="minorHAnsi"/>
                <w:b/>
                <w:bCs/>
                <w:sz w:val="18"/>
                <w:szCs w:val="18"/>
              </w:rPr>
              <w:t xml:space="preserve">Vurdere å </w:t>
            </w:r>
            <w:r w:rsidR="006D603E" w:rsidRPr="00FC61A0">
              <w:rPr>
                <w:rFonts w:asciiTheme="minorHAnsi" w:hAnsiTheme="minorHAnsi"/>
                <w:b/>
                <w:bCs/>
                <w:sz w:val="18"/>
                <w:szCs w:val="18"/>
              </w:rPr>
              <w:t>gjenoppta skjøtsel i eldre kulturlandskap</w:t>
            </w:r>
            <w:r w:rsidR="00CA0B9E" w:rsidRPr="00FC61A0">
              <w:rPr>
                <w:rFonts w:asciiTheme="minorHAnsi" w:hAnsiTheme="minorHAnsi"/>
                <w:b/>
                <w:bCs/>
                <w:sz w:val="18"/>
                <w:szCs w:val="18"/>
              </w:rPr>
              <w:t xml:space="preserve"> </w:t>
            </w:r>
            <w:r w:rsidR="00CA0B9E" w:rsidRPr="00FC61A0">
              <w:rPr>
                <w:rFonts w:asciiTheme="minorHAnsi" w:hAnsiTheme="minorHAnsi"/>
                <w:bCs/>
                <w:sz w:val="18"/>
                <w:szCs w:val="18"/>
              </w:rPr>
              <w:t xml:space="preserve">(iht. skjøtselsplaner, </w:t>
            </w:r>
            <w:r w:rsidR="00CA0B9E" w:rsidRPr="00FC61A0">
              <w:rPr>
                <w:rFonts w:asciiTheme="minorHAnsi" w:hAnsiTheme="minorHAnsi"/>
                <w:b/>
                <w:sz w:val="18"/>
                <w:szCs w:val="18"/>
              </w:rPr>
              <w:t>TLV-0</w:t>
            </w:r>
            <w:r w:rsidR="00264276" w:rsidRPr="00FC61A0">
              <w:rPr>
                <w:rFonts w:asciiTheme="minorHAnsi" w:hAnsiTheme="minorHAnsi"/>
                <w:b/>
                <w:sz w:val="18"/>
                <w:szCs w:val="18"/>
              </w:rPr>
              <w:t>9</w:t>
            </w:r>
            <w:r w:rsidR="00CA0B9E" w:rsidRPr="00FC61A0">
              <w:rPr>
                <w:rFonts w:asciiTheme="minorHAnsi" w:hAnsiTheme="minorHAnsi"/>
                <w:b/>
                <w:sz w:val="18"/>
                <w:szCs w:val="18"/>
              </w:rPr>
              <w:t>-2</w:t>
            </w:r>
            <w:r w:rsidR="00CA0B9E" w:rsidRPr="00FC61A0">
              <w:rPr>
                <w:rFonts w:asciiTheme="minorHAnsi" w:hAnsiTheme="minorHAnsi"/>
                <w:bCs/>
                <w:sz w:val="18"/>
                <w:szCs w:val="18"/>
              </w:rPr>
              <w:t>).</w:t>
            </w:r>
            <w:r w:rsidR="00CA0B9E" w:rsidRPr="00FC61A0">
              <w:rPr>
                <w:rFonts w:asciiTheme="minorHAnsi" w:hAnsiTheme="minorHAnsi"/>
                <w:sz w:val="18"/>
                <w:szCs w:val="18"/>
              </w:rPr>
              <w:t xml:space="preserve"> Fortsette etablert skjøtsel og igangsette overvåking i nye tiltaksområder og bidra til en årlig slåttedag for å formidle kunnskap og tradisjon:</w:t>
            </w:r>
          </w:p>
        </w:tc>
        <w:tc>
          <w:tcPr>
            <w:tcW w:w="791" w:type="pct"/>
            <w:gridSpan w:val="3"/>
            <w:tcBorders>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0E0BF52E" w14:textId="77777777" w:rsidR="00CA0B9E" w:rsidRPr="00FC61A0" w:rsidRDefault="00CA0B9E" w:rsidP="00CA0B9E">
            <w:pPr>
              <w:rPr>
                <w:rFonts w:asciiTheme="minorHAnsi" w:hAnsiTheme="minorHAnsi"/>
                <w:sz w:val="18"/>
                <w:szCs w:val="18"/>
              </w:rPr>
            </w:pPr>
            <w:r w:rsidRPr="00FC61A0">
              <w:rPr>
                <w:rFonts w:asciiTheme="minorHAnsi" w:hAnsiTheme="minorHAnsi"/>
                <w:sz w:val="18"/>
                <w:szCs w:val="18"/>
              </w:rPr>
              <w:t>Natur og kulturmark</w:t>
            </w:r>
          </w:p>
        </w:tc>
        <w:tc>
          <w:tcPr>
            <w:tcW w:w="482" w:type="pct"/>
            <w:tcBorders>
              <w:top w:val="single" w:sz="4" w:space="0" w:color="1E1E1E" w:themeColor="text1"/>
              <w:left w:val="single" w:sz="4" w:space="0" w:color="F6D0A8" w:themeColor="text2" w:themeTint="66"/>
              <w:bottom w:val="single" w:sz="4" w:space="0" w:color="1E1E1E" w:themeColor="text1"/>
              <w:right w:val="single" w:sz="4" w:space="0" w:color="F6D0A8" w:themeColor="text2" w:themeTint="66"/>
            </w:tcBorders>
            <w:shd w:val="clear" w:color="auto" w:fill="F6D0A8" w:themeFill="text2" w:themeFillTint="66"/>
            <w:tcMar>
              <w:top w:w="113" w:type="dxa"/>
            </w:tcMar>
          </w:tcPr>
          <w:p w14:paraId="51BBDBDF" w14:textId="77777777" w:rsidR="00CA0B9E" w:rsidRPr="00FC61A0" w:rsidRDefault="00CA0B9E" w:rsidP="00CA0B9E">
            <w:pPr>
              <w:rPr>
                <w:rFonts w:asciiTheme="minorHAnsi" w:hAnsiTheme="minorHAnsi"/>
                <w:bCs/>
                <w:sz w:val="18"/>
                <w:szCs w:val="18"/>
              </w:rPr>
            </w:pPr>
            <w:r w:rsidRPr="00FC61A0">
              <w:rPr>
                <w:rFonts w:asciiTheme="minorHAnsi" w:hAnsiTheme="minorHAnsi"/>
                <w:b/>
                <w:bCs/>
                <w:sz w:val="18"/>
                <w:szCs w:val="18"/>
              </w:rPr>
              <w:t>BLV-04</w:t>
            </w:r>
            <w:r w:rsidR="0026054C" w:rsidRPr="00FC61A0">
              <w:rPr>
                <w:rFonts w:asciiTheme="minorHAnsi" w:hAnsiTheme="minorHAnsi"/>
                <w:b/>
                <w:bCs/>
                <w:sz w:val="18"/>
                <w:szCs w:val="18"/>
              </w:rPr>
              <w:br/>
            </w:r>
            <w:r w:rsidR="0026054C" w:rsidRPr="00FC61A0">
              <w:rPr>
                <w:rFonts w:asciiTheme="minorHAnsi" w:hAnsiTheme="minorHAnsi"/>
                <w:bCs/>
                <w:sz w:val="18"/>
                <w:szCs w:val="18"/>
              </w:rPr>
              <w:t>BLV-01</w:t>
            </w:r>
            <w:r w:rsidR="0026054C" w:rsidRPr="00FC61A0">
              <w:rPr>
                <w:rFonts w:asciiTheme="minorHAnsi" w:hAnsiTheme="minorHAnsi"/>
                <w:bCs/>
                <w:sz w:val="18"/>
                <w:szCs w:val="18"/>
              </w:rPr>
              <w:br/>
              <w:t>BLV-02</w:t>
            </w:r>
          </w:p>
          <w:p w14:paraId="7BC9A6AC" w14:textId="4F2CDA78" w:rsidR="00DD5761" w:rsidRPr="00FC61A0" w:rsidRDefault="00DD5761" w:rsidP="00CA0B9E">
            <w:pPr>
              <w:rPr>
                <w:rFonts w:asciiTheme="minorHAnsi" w:hAnsiTheme="minorHAnsi"/>
                <w:b/>
                <w:bCs/>
                <w:sz w:val="17"/>
                <w:szCs w:val="17"/>
              </w:rPr>
            </w:pPr>
          </w:p>
        </w:tc>
        <w:tc>
          <w:tcPr>
            <w:tcW w:w="457" w:type="pct"/>
            <w:gridSpan w:val="2"/>
            <w:vMerge w:val="restart"/>
            <w:tcBorders>
              <w:left w:val="single" w:sz="4" w:space="0" w:color="F6D0A8" w:themeColor="text2" w:themeTint="66"/>
              <w:right w:val="single" w:sz="4" w:space="0" w:color="1E1E1E" w:themeColor="text1"/>
            </w:tcBorders>
            <w:shd w:val="clear" w:color="auto" w:fill="F6D0A8" w:themeFill="text2" w:themeFillTint="66"/>
            <w:tcMar>
              <w:top w:w="113" w:type="dxa"/>
            </w:tcMar>
          </w:tcPr>
          <w:p w14:paraId="2F62A5A9" w14:textId="4DF865AB" w:rsidR="00CA0B9E" w:rsidRPr="00FC61A0" w:rsidRDefault="00CA0B9E" w:rsidP="00CA0B9E">
            <w:pPr>
              <w:rPr>
                <w:rFonts w:asciiTheme="minorHAnsi" w:hAnsiTheme="minorHAnsi"/>
                <w:sz w:val="18"/>
                <w:szCs w:val="18"/>
              </w:rPr>
            </w:pPr>
            <w:r w:rsidRPr="00FC61A0">
              <w:rPr>
                <w:rFonts w:asciiTheme="minorHAnsi" w:hAnsiTheme="minorHAnsi"/>
                <w:sz w:val="18"/>
                <w:szCs w:val="18"/>
              </w:rPr>
              <w:t>KU 2004 jordbruk</w:t>
            </w:r>
          </w:p>
          <w:p w14:paraId="020C00D6" w14:textId="23B05328" w:rsidR="00CA0B9E" w:rsidRPr="00FC61A0" w:rsidRDefault="00CA0B9E" w:rsidP="00CA0B9E">
            <w:pPr>
              <w:rPr>
                <w:rFonts w:asciiTheme="minorHAnsi" w:hAnsiTheme="minorHAnsi"/>
                <w:sz w:val="18"/>
                <w:szCs w:val="18"/>
              </w:rPr>
            </w:pPr>
            <w:r w:rsidRPr="00FC61A0">
              <w:rPr>
                <w:rFonts w:asciiTheme="minorHAnsi" w:hAnsiTheme="minorHAnsi"/>
                <w:sz w:val="18"/>
                <w:szCs w:val="18"/>
              </w:rPr>
              <w:t>2014-plan</w:t>
            </w:r>
          </w:p>
        </w:tc>
      </w:tr>
      <w:tr w:rsidR="00CA0B9E" w:rsidRPr="00FC61A0" w14:paraId="1ADFFCD0" w14:textId="77777777" w:rsidTr="00E31DF8">
        <w:tblPrEx>
          <w:tblCellMar>
            <w:top w:w="57" w:type="dxa"/>
          </w:tblCellMar>
        </w:tblPrEx>
        <w:trPr>
          <w:trHeight w:val="136"/>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1508DDC8"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tcBorders>
            <w:shd w:val="clear" w:color="auto" w:fill="F2B97D" w:themeFill="text2" w:themeFillTint="99"/>
            <w:tcMar>
              <w:top w:w="113" w:type="dxa"/>
            </w:tcMar>
          </w:tcPr>
          <w:p w14:paraId="10310818" w14:textId="77777777" w:rsidR="00CA0B9E" w:rsidRPr="00FC61A0" w:rsidRDefault="00CA0B9E" w:rsidP="003A2C94">
            <w:pPr>
              <w:rPr>
                <w:rFonts w:asciiTheme="minorHAnsi" w:hAnsiTheme="minorHAnsi"/>
                <w:sz w:val="18"/>
                <w:szCs w:val="18"/>
              </w:rPr>
            </w:pPr>
            <w:r w:rsidRPr="00FC61A0">
              <w:rPr>
                <w:rFonts w:asciiTheme="minorHAnsi" w:hAnsiTheme="minorHAnsi"/>
                <w:sz w:val="18"/>
                <w:szCs w:val="18"/>
              </w:rPr>
              <w:t>1</w:t>
            </w:r>
          </w:p>
        </w:tc>
        <w:tc>
          <w:tcPr>
            <w:tcW w:w="2286" w:type="pct"/>
            <w:shd w:val="clear" w:color="auto" w:fill="F2B97D" w:themeFill="text2" w:themeFillTint="99"/>
            <w:tcMar>
              <w:top w:w="113" w:type="dxa"/>
            </w:tcMar>
          </w:tcPr>
          <w:p w14:paraId="44102A4E" w14:textId="42D7FAF8" w:rsidR="00CA0B9E" w:rsidRPr="00FC61A0" w:rsidRDefault="00CA0B9E" w:rsidP="003A2C94">
            <w:pPr>
              <w:spacing w:after="60"/>
              <w:rPr>
                <w:rFonts w:asciiTheme="minorHAnsi" w:hAnsiTheme="minorHAnsi"/>
                <w:sz w:val="18"/>
                <w:szCs w:val="18"/>
              </w:rPr>
            </w:pPr>
            <w:r w:rsidRPr="00FC61A0">
              <w:rPr>
                <w:rFonts w:asciiTheme="minorHAnsi" w:hAnsiTheme="minorHAnsi"/>
                <w:b/>
                <w:bCs/>
                <w:sz w:val="18"/>
                <w:szCs w:val="18"/>
              </w:rPr>
              <w:t>TLV-08-1: Fjellgården (pågår)</w:t>
            </w:r>
            <w:r w:rsidRPr="00FC61A0">
              <w:rPr>
                <w:rFonts w:asciiTheme="minorHAnsi" w:hAnsiTheme="minorHAnsi"/>
                <w:sz w:val="18"/>
                <w:szCs w:val="18"/>
              </w:rPr>
              <w:t>: Årlig slått iht. plan for skjøtsel fra 2024 (</w:t>
            </w:r>
            <w:r w:rsidRPr="00FC61A0">
              <w:rPr>
                <w:rFonts w:asciiTheme="minorHAnsi" w:hAnsiTheme="minorHAnsi"/>
                <w:sz w:val="18"/>
                <w:szCs w:val="18"/>
              </w:rPr>
              <w:fldChar w:fldCharType="begin"/>
            </w:r>
            <w:r w:rsidRPr="00FC61A0">
              <w:rPr>
                <w:rFonts w:asciiTheme="minorHAnsi" w:hAnsiTheme="minorHAnsi"/>
                <w:sz w:val="18"/>
                <w:szCs w:val="18"/>
              </w:rPr>
              <w:instrText xml:space="preserve"> REF _Ref215661866 \h  \* MERGEFORMAT </w:instrText>
            </w:r>
            <w:r w:rsidRPr="00FC61A0">
              <w:rPr>
                <w:rFonts w:asciiTheme="minorHAnsi" w:hAnsiTheme="minorHAnsi"/>
                <w:sz w:val="18"/>
                <w:szCs w:val="18"/>
              </w:rPr>
            </w:r>
            <w:r w:rsidRPr="00FC61A0">
              <w:rPr>
                <w:rFonts w:asciiTheme="minorHAnsi" w:hAnsiTheme="minorHAnsi"/>
                <w:sz w:val="18"/>
                <w:szCs w:val="18"/>
              </w:rPr>
              <w:fldChar w:fldCharType="separate"/>
            </w:r>
            <w:r w:rsidR="007D3340" w:rsidRPr="007D3340">
              <w:rPr>
                <w:sz w:val="18"/>
                <w:szCs w:val="18"/>
              </w:rPr>
              <w:t>Filvedlegg</w:t>
            </w:r>
            <w:r w:rsidRPr="00FC61A0">
              <w:rPr>
                <w:rFonts w:asciiTheme="minorHAnsi" w:hAnsiTheme="minorHAnsi"/>
                <w:sz w:val="18"/>
                <w:szCs w:val="18"/>
              </w:rPr>
              <w:fldChar w:fldCharType="end"/>
            </w:r>
            <w:r w:rsidRPr="00FC61A0">
              <w:rPr>
                <w:rFonts w:asciiTheme="minorHAnsi" w:hAnsiTheme="minorHAnsi"/>
                <w:sz w:val="18"/>
                <w:szCs w:val="18"/>
              </w:rPr>
              <w:t>). Slåttedag (TLV-08-04)</w:t>
            </w:r>
          </w:p>
        </w:tc>
        <w:tc>
          <w:tcPr>
            <w:tcW w:w="791" w:type="pct"/>
            <w:gridSpan w:val="3"/>
            <w:tcBorders>
              <w:right w:val="single" w:sz="4" w:space="0" w:color="1E1E1E" w:themeColor="text1"/>
            </w:tcBorders>
            <w:shd w:val="clear" w:color="auto" w:fill="F2B97D" w:themeFill="text2" w:themeFillTint="99"/>
            <w:tcMar>
              <w:top w:w="113" w:type="dxa"/>
            </w:tcMar>
          </w:tcPr>
          <w:p w14:paraId="3B33C4E8" w14:textId="77777777" w:rsidR="00CA0B9E" w:rsidRPr="00FC61A0" w:rsidRDefault="00CA0B9E" w:rsidP="00024187">
            <w:pPr>
              <w:spacing w:after="60"/>
              <w:rPr>
                <w:rFonts w:asciiTheme="minorHAnsi" w:hAnsiTheme="minorHAnsi"/>
                <w:sz w:val="18"/>
                <w:szCs w:val="18"/>
              </w:rPr>
            </w:pPr>
            <w:r w:rsidRPr="00FC61A0">
              <w:rPr>
                <w:rFonts w:asciiTheme="minorHAnsi" w:hAnsiTheme="minorHAnsi"/>
                <w:sz w:val="18"/>
                <w:szCs w:val="18"/>
              </w:rPr>
              <w:t>Skjøtsel</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2B97D" w:themeFill="text2" w:themeFillTint="99"/>
            <w:tcMar>
              <w:top w:w="57" w:type="dxa"/>
            </w:tcMar>
          </w:tcPr>
          <w:p w14:paraId="4C15D890" w14:textId="42D2D6DC" w:rsidR="00CA0B9E" w:rsidRPr="00FC61A0" w:rsidRDefault="00C73B51" w:rsidP="003A2C94">
            <w:pPr>
              <w:rPr>
                <w:rFonts w:asciiTheme="minorHAnsi" w:hAnsiTheme="minorHAnsi"/>
                <w:b/>
                <w:bCs/>
                <w:sz w:val="16"/>
                <w:szCs w:val="16"/>
              </w:rPr>
            </w:pPr>
            <w:r w:rsidRPr="00FC61A0">
              <w:rPr>
                <w:rFonts w:asciiTheme="minorHAnsi" w:hAnsiTheme="minorHAnsi"/>
                <w:b/>
                <w:bCs/>
                <w:sz w:val="16"/>
                <w:szCs w:val="16"/>
              </w:rPr>
              <w:t>BLV-04-1i</w:t>
            </w:r>
            <w:r w:rsidR="007A0891" w:rsidRPr="00FC61A0">
              <w:rPr>
                <w:rFonts w:asciiTheme="minorHAnsi" w:hAnsiTheme="minorHAnsi"/>
                <w:b/>
                <w:bCs/>
                <w:sz w:val="16"/>
                <w:szCs w:val="16"/>
              </w:rPr>
              <w:br/>
              <w:t>BLV-04-2</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7D21F5CF" w14:textId="77777777" w:rsidR="00CA0B9E" w:rsidRPr="00FC61A0" w:rsidRDefault="00CA0B9E" w:rsidP="00CA0B9E">
            <w:pPr>
              <w:rPr>
                <w:rFonts w:asciiTheme="minorHAnsi" w:hAnsiTheme="minorHAnsi"/>
                <w:sz w:val="18"/>
                <w:szCs w:val="18"/>
              </w:rPr>
            </w:pPr>
          </w:p>
        </w:tc>
      </w:tr>
      <w:tr w:rsidR="00CA0B9E" w:rsidRPr="00FC61A0" w14:paraId="5955170E" w14:textId="77777777" w:rsidTr="00E31DF8">
        <w:tblPrEx>
          <w:tblCellMar>
            <w:top w:w="57" w:type="dxa"/>
          </w:tblCellMar>
        </w:tblPrEx>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1DF27FB9" w14:textId="77777777" w:rsidR="00CA0B9E" w:rsidRPr="00FC61A0" w:rsidRDefault="00CA0B9E" w:rsidP="00CA0B9E">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7B1A8C9C" w14:textId="77777777" w:rsidR="00CA0B9E" w:rsidRPr="00FC61A0" w:rsidRDefault="00CA0B9E" w:rsidP="00024187">
            <w:pPr>
              <w:spacing w:after="60"/>
              <w:rPr>
                <w:rFonts w:asciiTheme="minorHAnsi" w:hAnsiTheme="minorHAnsi"/>
                <w:sz w:val="18"/>
                <w:szCs w:val="18"/>
              </w:rPr>
            </w:pPr>
            <w:r w:rsidRPr="00FC61A0">
              <w:rPr>
                <w:rFonts w:asciiTheme="minorHAnsi" w:hAnsiTheme="minorHAnsi"/>
                <w:sz w:val="18"/>
                <w:szCs w:val="18"/>
              </w:rPr>
              <w:t>1</w:t>
            </w:r>
          </w:p>
        </w:tc>
        <w:tc>
          <w:tcPr>
            <w:tcW w:w="2286" w:type="pct"/>
            <w:shd w:val="clear" w:color="auto" w:fill="FAE7D3" w:themeFill="text2" w:themeFillTint="33"/>
            <w:tcMar>
              <w:top w:w="113" w:type="dxa"/>
            </w:tcMar>
          </w:tcPr>
          <w:p w14:paraId="4491238C" w14:textId="0C10FADA" w:rsidR="00CA0B9E" w:rsidRPr="00FC61A0" w:rsidRDefault="00CA0B9E" w:rsidP="00024187">
            <w:pPr>
              <w:spacing w:after="60"/>
              <w:rPr>
                <w:rFonts w:asciiTheme="minorHAnsi" w:hAnsiTheme="minorHAnsi"/>
                <w:bCs/>
                <w:sz w:val="18"/>
                <w:szCs w:val="18"/>
              </w:rPr>
            </w:pPr>
            <w:r w:rsidRPr="00FC61A0">
              <w:rPr>
                <w:rFonts w:asciiTheme="minorHAnsi" w:hAnsiTheme="minorHAnsi"/>
                <w:b/>
                <w:bCs/>
                <w:sz w:val="18"/>
                <w:szCs w:val="18"/>
              </w:rPr>
              <w:t xml:space="preserve">TLV-08-2: </w:t>
            </w:r>
            <w:proofErr w:type="spellStart"/>
            <w:r w:rsidRPr="00FC61A0">
              <w:rPr>
                <w:rFonts w:asciiTheme="minorHAnsi" w:hAnsiTheme="minorHAnsi"/>
                <w:b/>
                <w:bCs/>
                <w:sz w:val="18"/>
                <w:szCs w:val="18"/>
              </w:rPr>
              <w:t>Strompdalen</w:t>
            </w:r>
            <w:proofErr w:type="spellEnd"/>
            <w:r w:rsidRPr="00FC61A0">
              <w:rPr>
                <w:rFonts w:asciiTheme="minorHAnsi" w:hAnsiTheme="minorHAnsi"/>
                <w:b/>
                <w:bCs/>
                <w:sz w:val="18"/>
                <w:szCs w:val="18"/>
              </w:rPr>
              <w:t xml:space="preserve"> </w:t>
            </w:r>
            <w:r w:rsidRPr="00FC61A0">
              <w:rPr>
                <w:rFonts w:asciiTheme="minorHAnsi" w:hAnsiTheme="minorHAnsi"/>
                <w:bCs/>
                <w:sz w:val="18"/>
                <w:szCs w:val="18"/>
              </w:rPr>
              <w:t>(202</w:t>
            </w:r>
            <w:r w:rsidR="003C77FE" w:rsidRPr="00FC61A0">
              <w:rPr>
                <w:rFonts w:asciiTheme="minorHAnsi" w:hAnsiTheme="minorHAnsi"/>
                <w:bCs/>
                <w:sz w:val="18"/>
                <w:szCs w:val="18"/>
              </w:rPr>
              <w:t>7</w:t>
            </w:r>
            <w:r w:rsidRPr="00FC61A0">
              <w:rPr>
                <w:rFonts w:asciiTheme="minorHAnsi" w:hAnsiTheme="minorHAnsi"/>
                <w:bCs/>
                <w:sz w:val="18"/>
                <w:szCs w:val="18"/>
              </w:rPr>
              <w:t>)</w:t>
            </w:r>
            <w:r w:rsidRPr="00FC61A0">
              <w:rPr>
                <w:rFonts w:asciiTheme="minorHAnsi" w:hAnsiTheme="minorHAnsi"/>
                <w:b/>
                <w:bCs/>
                <w:sz w:val="18"/>
                <w:szCs w:val="18"/>
              </w:rPr>
              <w:t xml:space="preserve">: </w:t>
            </w:r>
            <w:r w:rsidRPr="00FC61A0">
              <w:rPr>
                <w:rFonts w:asciiTheme="minorHAnsi" w:hAnsiTheme="minorHAnsi"/>
                <w:bCs/>
                <w:sz w:val="18"/>
                <w:szCs w:val="18"/>
              </w:rPr>
              <w:t xml:space="preserve">Revidere </w:t>
            </w:r>
            <w:r w:rsidR="00235B0E" w:rsidRPr="00FC61A0">
              <w:rPr>
                <w:rFonts w:asciiTheme="minorHAnsi" w:hAnsiTheme="minorHAnsi"/>
                <w:bCs/>
                <w:sz w:val="18"/>
                <w:szCs w:val="18"/>
              </w:rPr>
              <w:t>skjøtselsplan</w:t>
            </w:r>
            <w:r w:rsidRPr="00FC61A0">
              <w:rPr>
                <w:rFonts w:asciiTheme="minorHAnsi" w:hAnsiTheme="minorHAnsi"/>
                <w:bCs/>
                <w:sz w:val="18"/>
                <w:szCs w:val="18"/>
              </w:rPr>
              <w:t xml:space="preserve"> </w:t>
            </w:r>
          </w:p>
        </w:tc>
        <w:tc>
          <w:tcPr>
            <w:tcW w:w="791" w:type="pct"/>
            <w:gridSpan w:val="3"/>
            <w:tcBorders>
              <w:right w:val="single" w:sz="4" w:space="0" w:color="1E1E1E" w:themeColor="text1"/>
            </w:tcBorders>
            <w:shd w:val="clear" w:color="auto" w:fill="FAE7D3" w:themeFill="text2" w:themeFillTint="33"/>
            <w:tcMar>
              <w:top w:w="113" w:type="dxa"/>
            </w:tcMar>
          </w:tcPr>
          <w:p w14:paraId="0F0D9AD6" w14:textId="6753E645" w:rsidR="00CA0B9E" w:rsidRPr="00FC61A0" w:rsidRDefault="00CA0B9E" w:rsidP="00024187">
            <w:pPr>
              <w:spacing w:after="60"/>
              <w:rPr>
                <w:rFonts w:asciiTheme="minorHAnsi" w:hAnsiTheme="minorHAnsi"/>
                <w:sz w:val="18"/>
                <w:szCs w:val="18"/>
              </w:rPr>
            </w:pPr>
            <w:r w:rsidRPr="00FC61A0">
              <w:rPr>
                <w:rFonts w:asciiTheme="minorHAnsi" w:hAnsiTheme="minorHAnsi"/>
                <w:sz w:val="18"/>
                <w:szCs w:val="18"/>
              </w:rPr>
              <w:t>Planlegging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57" w:type="dxa"/>
            </w:tcMar>
          </w:tcPr>
          <w:p w14:paraId="17F9C994" w14:textId="35ECD73D" w:rsidR="00CA0B9E" w:rsidRPr="00FC61A0" w:rsidRDefault="00D82231" w:rsidP="00024187">
            <w:pPr>
              <w:spacing w:after="60"/>
              <w:rPr>
                <w:rFonts w:asciiTheme="minorHAnsi" w:hAnsiTheme="minorHAnsi"/>
                <w:b/>
                <w:bCs/>
                <w:sz w:val="16"/>
                <w:szCs w:val="16"/>
              </w:rPr>
            </w:pPr>
            <w:r w:rsidRPr="00FC61A0">
              <w:rPr>
                <w:rFonts w:asciiTheme="minorHAnsi" w:hAnsiTheme="minorHAnsi"/>
                <w:b/>
                <w:bCs/>
                <w:sz w:val="16"/>
                <w:szCs w:val="16"/>
              </w:rPr>
              <w:t>BLV-04-1ii</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64B6F154" w14:textId="77777777" w:rsidR="00CA0B9E" w:rsidRPr="00FC61A0" w:rsidRDefault="00CA0B9E" w:rsidP="00CA0B9E">
            <w:pPr>
              <w:rPr>
                <w:rFonts w:asciiTheme="minorHAnsi" w:hAnsiTheme="minorHAnsi"/>
                <w:sz w:val="18"/>
                <w:szCs w:val="18"/>
              </w:rPr>
            </w:pPr>
          </w:p>
        </w:tc>
      </w:tr>
      <w:tr w:rsidR="00D82231" w:rsidRPr="00FC61A0" w14:paraId="1725A648" w14:textId="77777777" w:rsidTr="00E31DF8">
        <w:tblPrEx>
          <w:tblCellMar>
            <w:top w:w="57" w:type="dxa"/>
          </w:tblCellMar>
        </w:tblPrEx>
        <w:trPr>
          <w:trHeight w:val="224"/>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3062515F"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tcBorders>
            <w:shd w:val="clear" w:color="auto" w:fill="F2B97D" w:themeFill="text2" w:themeFillTint="99"/>
            <w:tcMar>
              <w:top w:w="113" w:type="dxa"/>
            </w:tcMar>
          </w:tcPr>
          <w:p w14:paraId="46D888D2" w14:textId="77777777" w:rsidR="00D82231" w:rsidRPr="00FC61A0" w:rsidRDefault="00D82231" w:rsidP="003A2C94">
            <w:pPr>
              <w:rPr>
                <w:rFonts w:asciiTheme="minorHAnsi" w:hAnsiTheme="minorHAnsi"/>
                <w:sz w:val="18"/>
                <w:szCs w:val="18"/>
              </w:rPr>
            </w:pPr>
            <w:r w:rsidRPr="00FC61A0">
              <w:rPr>
                <w:rFonts w:asciiTheme="minorHAnsi" w:hAnsiTheme="minorHAnsi"/>
                <w:sz w:val="18"/>
                <w:szCs w:val="18"/>
              </w:rPr>
              <w:t>2</w:t>
            </w:r>
          </w:p>
        </w:tc>
        <w:tc>
          <w:tcPr>
            <w:tcW w:w="2286" w:type="pct"/>
            <w:shd w:val="clear" w:color="auto" w:fill="F2B97D" w:themeFill="text2" w:themeFillTint="99"/>
            <w:tcMar>
              <w:top w:w="113" w:type="dxa"/>
            </w:tcMar>
          </w:tcPr>
          <w:p w14:paraId="7C05BBEC" w14:textId="2DB5A123" w:rsidR="00D82231" w:rsidRPr="00FC61A0" w:rsidRDefault="00D82231" w:rsidP="006865B3">
            <w:pPr>
              <w:pStyle w:val="Punktlisteitabell"/>
              <w:numPr>
                <w:ilvl w:val="0"/>
                <w:numId w:val="0"/>
              </w:numPr>
              <w:spacing w:after="60"/>
              <w:ind w:left="33" w:right="-146"/>
              <w:contextualSpacing w:val="0"/>
              <w:rPr>
                <w:sz w:val="18"/>
                <w:szCs w:val="18"/>
              </w:rPr>
            </w:pPr>
            <w:r w:rsidRPr="00FC61A0">
              <w:rPr>
                <w:b/>
                <w:bCs/>
                <w:sz w:val="18"/>
                <w:szCs w:val="18"/>
              </w:rPr>
              <w:t xml:space="preserve">TLV-08-3: </w:t>
            </w:r>
            <w:proofErr w:type="spellStart"/>
            <w:r w:rsidRPr="00FC61A0">
              <w:rPr>
                <w:b/>
                <w:bCs/>
                <w:sz w:val="18"/>
                <w:szCs w:val="18"/>
              </w:rPr>
              <w:t>Strompdalen</w:t>
            </w:r>
            <w:proofErr w:type="spellEnd"/>
            <w:r w:rsidRPr="00FC61A0">
              <w:rPr>
                <w:b/>
                <w:bCs/>
                <w:sz w:val="18"/>
                <w:szCs w:val="18"/>
              </w:rPr>
              <w:t xml:space="preserve"> (re</w:t>
            </w:r>
            <w:r w:rsidR="006865B3">
              <w:rPr>
                <w:b/>
                <w:bCs/>
                <w:sz w:val="18"/>
                <w:szCs w:val="18"/>
              </w:rPr>
              <w:t>-</w:t>
            </w:r>
            <w:r w:rsidRPr="00FC61A0">
              <w:rPr>
                <w:b/>
                <w:bCs/>
                <w:sz w:val="18"/>
                <w:szCs w:val="18"/>
              </w:rPr>
              <w:t>startes)</w:t>
            </w:r>
            <w:r w:rsidRPr="00FC61A0">
              <w:rPr>
                <w:sz w:val="18"/>
                <w:szCs w:val="18"/>
              </w:rPr>
              <w:t xml:space="preserve">: Slått og fremmede arter iht. ny plan (ref. TLV-08-2, </w:t>
            </w:r>
            <w:r w:rsidRPr="00FC61A0">
              <w:rPr>
                <w:sz w:val="18"/>
                <w:szCs w:val="18"/>
              </w:rPr>
              <w:fldChar w:fldCharType="begin"/>
            </w:r>
            <w:r w:rsidRPr="00FC61A0">
              <w:rPr>
                <w:sz w:val="18"/>
                <w:szCs w:val="18"/>
              </w:rPr>
              <w:instrText xml:space="preserve"> REF _Ref215661915 \h  \* MERGEFORMAT </w:instrText>
            </w:r>
            <w:r w:rsidRPr="00FC61A0">
              <w:rPr>
                <w:sz w:val="18"/>
                <w:szCs w:val="18"/>
              </w:rPr>
            </w:r>
            <w:r w:rsidRPr="00FC61A0">
              <w:rPr>
                <w:sz w:val="18"/>
                <w:szCs w:val="18"/>
              </w:rPr>
              <w:fldChar w:fldCharType="separate"/>
            </w:r>
            <w:r w:rsidRPr="00FC61A0">
              <w:rPr>
                <w:sz w:val="18"/>
                <w:szCs w:val="18"/>
              </w:rPr>
              <w:fldChar w:fldCharType="end"/>
            </w:r>
            <w:r w:rsidR="008E3E5D">
              <w:rPr>
                <w:sz w:val="18"/>
                <w:szCs w:val="18"/>
              </w:rPr>
              <w:t>F</w:t>
            </w:r>
            <w:r w:rsidRPr="00FC61A0">
              <w:rPr>
                <w:sz w:val="18"/>
                <w:szCs w:val="18"/>
              </w:rPr>
              <w:t xml:space="preserve">ilvedlegg 12). </w:t>
            </w:r>
          </w:p>
        </w:tc>
        <w:tc>
          <w:tcPr>
            <w:tcW w:w="791" w:type="pct"/>
            <w:gridSpan w:val="3"/>
            <w:tcBorders>
              <w:right w:val="single" w:sz="4" w:space="0" w:color="1E1E1E" w:themeColor="text1"/>
            </w:tcBorders>
            <w:shd w:val="clear" w:color="auto" w:fill="F2B97D" w:themeFill="text2" w:themeFillTint="99"/>
            <w:tcMar>
              <w:top w:w="113" w:type="dxa"/>
            </w:tcMar>
          </w:tcPr>
          <w:p w14:paraId="0307528F" w14:textId="77777777" w:rsidR="00D82231" w:rsidRPr="00FC61A0" w:rsidRDefault="00D82231" w:rsidP="003A2C94">
            <w:pPr>
              <w:rPr>
                <w:rFonts w:asciiTheme="minorHAnsi" w:hAnsiTheme="minorHAnsi"/>
                <w:sz w:val="18"/>
                <w:szCs w:val="18"/>
              </w:rPr>
            </w:pPr>
            <w:r w:rsidRPr="00FC61A0">
              <w:rPr>
                <w:rFonts w:asciiTheme="minorHAnsi" w:hAnsiTheme="minorHAnsi"/>
                <w:sz w:val="18"/>
                <w:szCs w:val="18"/>
              </w:rPr>
              <w:t>Skjøtsel</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2B97D" w:themeFill="text2" w:themeFillTint="99"/>
            <w:tcMar>
              <w:top w:w="57" w:type="dxa"/>
            </w:tcMar>
          </w:tcPr>
          <w:p w14:paraId="4AF6FB4F" w14:textId="65A8044C" w:rsidR="00D82231" w:rsidRPr="00FC61A0" w:rsidRDefault="00D82231" w:rsidP="003A2C94">
            <w:pPr>
              <w:rPr>
                <w:rFonts w:asciiTheme="minorHAnsi" w:hAnsiTheme="minorHAnsi"/>
                <w:b/>
                <w:bCs/>
                <w:sz w:val="16"/>
                <w:szCs w:val="16"/>
              </w:rPr>
            </w:pPr>
            <w:r w:rsidRPr="00FC61A0">
              <w:rPr>
                <w:rFonts w:asciiTheme="minorHAnsi" w:hAnsiTheme="minorHAnsi"/>
                <w:b/>
                <w:bCs/>
                <w:sz w:val="16"/>
                <w:szCs w:val="16"/>
              </w:rPr>
              <w:t>BLV-04-1ii</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0013EADC" w14:textId="77777777" w:rsidR="00D82231" w:rsidRPr="00FC61A0" w:rsidRDefault="00D82231" w:rsidP="00D82231">
            <w:pPr>
              <w:rPr>
                <w:rFonts w:asciiTheme="minorHAnsi" w:hAnsiTheme="minorHAnsi"/>
                <w:sz w:val="18"/>
                <w:szCs w:val="18"/>
              </w:rPr>
            </w:pPr>
          </w:p>
        </w:tc>
      </w:tr>
      <w:tr w:rsidR="00D82231" w:rsidRPr="00FC61A0" w14:paraId="38B2C2BA" w14:textId="77777777" w:rsidTr="00E31DF8">
        <w:tblPrEx>
          <w:tblCellMar>
            <w:top w:w="57" w:type="dxa"/>
          </w:tblCellMar>
        </w:tblPrEx>
        <w:trPr>
          <w:trHeight w:val="260"/>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1A68E004"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4466C201" w14:textId="6C5D9351" w:rsidR="00D82231" w:rsidRPr="00FC61A0" w:rsidRDefault="00D82231" w:rsidP="003A2C94">
            <w:pPr>
              <w:rPr>
                <w:rFonts w:asciiTheme="minorHAnsi" w:hAnsiTheme="minorHAnsi"/>
                <w:sz w:val="18"/>
                <w:szCs w:val="18"/>
              </w:rPr>
            </w:pPr>
            <w:r w:rsidRPr="00FC61A0">
              <w:rPr>
                <w:rFonts w:asciiTheme="minorHAnsi" w:hAnsiTheme="minorHAnsi"/>
                <w:sz w:val="18"/>
                <w:szCs w:val="18"/>
              </w:rPr>
              <w:t>1-3</w:t>
            </w:r>
          </w:p>
        </w:tc>
        <w:tc>
          <w:tcPr>
            <w:tcW w:w="2286" w:type="pct"/>
            <w:shd w:val="clear" w:color="auto" w:fill="FAE7D3" w:themeFill="text2" w:themeFillTint="33"/>
            <w:tcMar>
              <w:top w:w="113" w:type="dxa"/>
            </w:tcMar>
          </w:tcPr>
          <w:p w14:paraId="352D6BC3" w14:textId="0B0D1A32" w:rsidR="00D82231" w:rsidRPr="00FC61A0" w:rsidRDefault="00D82231" w:rsidP="00024187">
            <w:pPr>
              <w:pStyle w:val="Punktlisteitabell"/>
              <w:numPr>
                <w:ilvl w:val="0"/>
                <w:numId w:val="0"/>
              </w:numPr>
              <w:ind w:left="34"/>
              <w:contextualSpacing w:val="0"/>
              <w:rPr>
                <w:b/>
                <w:bCs/>
                <w:sz w:val="18"/>
                <w:szCs w:val="18"/>
              </w:rPr>
            </w:pPr>
            <w:r w:rsidRPr="00FC61A0">
              <w:rPr>
                <w:b/>
                <w:bCs/>
                <w:sz w:val="18"/>
                <w:szCs w:val="18"/>
              </w:rPr>
              <w:t>TS-08-4</w:t>
            </w:r>
            <w:r w:rsidRPr="00FC61A0">
              <w:rPr>
                <w:b/>
                <w:sz w:val="18"/>
                <w:szCs w:val="18"/>
              </w:rPr>
              <w:t>:</w:t>
            </w:r>
            <w:r w:rsidRPr="00FC61A0">
              <w:rPr>
                <w:sz w:val="18"/>
                <w:szCs w:val="18"/>
              </w:rPr>
              <w:t xml:space="preserve"> </w:t>
            </w:r>
            <w:r w:rsidRPr="00FC61A0">
              <w:rPr>
                <w:b/>
                <w:bCs/>
                <w:sz w:val="18"/>
                <w:szCs w:val="18"/>
              </w:rPr>
              <w:t>Årlig slåttedag (oppstart)</w:t>
            </w:r>
            <w:r w:rsidRPr="00FC61A0">
              <w:rPr>
                <w:sz w:val="18"/>
                <w:szCs w:val="18"/>
              </w:rPr>
              <w:t xml:space="preserve"> i Lomsdal-Visten (iht. plan utarbeidet i </w:t>
            </w:r>
            <w:r w:rsidRPr="00FC61A0">
              <w:rPr>
                <w:b/>
                <w:bCs/>
                <w:sz w:val="18"/>
                <w:szCs w:val="18"/>
              </w:rPr>
              <w:t>TLV-09-3</w:t>
            </w:r>
            <w:r w:rsidRPr="00FC61A0">
              <w:rPr>
                <w:sz w:val="18"/>
                <w:szCs w:val="18"/>
              </w:rPr>
              <w:t xml:space="preserve">). </w:t>
            </w:r>
          </w:p>
        </w:tc>
        <w:tc>
          <w:tcPr>
            <w:tcW w:w="791" w:type="pct"/>
            <w:gridSpan w:val="3"/>
            <w:tcBorders>
              <w:right w:val="single" w:sz="4" w:space="0" w:color="1E1E1E" w:themeColor="text1"/>
            </w:tcBorders>
            <w:shd w:val="clear" w:color="auto" w:fill="FAE7D3" w:themeFill="text2" w:themeFillTint="33"/>
            <w:tcMar>
              <w:top w:w="113" w:type="dxa"/>
            </w:tcMar>
          </w:tcPr>
          <w:p w14:paraId="2A8BDF79" w14:textId="77777777" w:rsidR="00D82231" w:rsidRPr="00FC61A0" w:rsidRDefault="00D82231" w:rsidP="00024187">
            <w:pPr>
              <w:spacing w:after="60"/>
              <w:rPr>
                <w:rFonts w:asciiTheme="minorHAnsi" w:hAnsiTheme="minorHAnsi"/>
                <w:sz w:val="18"/>
                <w:szCs w:val="18"/>
              </w:rPr>
            </w:pPr>
            <w:r w:rsidRPr="00FC61A0">
              <w:rPr>
                <w:rFonts w:asciiTheme="minorHAnsi" w:hAnsiTheme="minorHAnsi"/>
                <w:bCs/>
                <w:sz w:val="18"/>
                <w:szCs w:val="18"/>
              </w:rPr>
              <w:t>Skjøtsel og formidling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57" w:type="dxa"/>
            </w:tcMar>
          </w:tcPr>
          <w:p w14:paraId="5308F14F" w14:textId="1FA9EB8C" w:rsidR="00D82231" w:rsidRPr="00FC61A0" w:rsidRDefault="005501FD" w:rsidP="003A2C94">
            <w:pPr>
              <w:rPr>
                <w:rFonts w:asciiTheme="minorHAnsi" w:hAnsiTheme="minorHAnsi"/>
                <w:b/>
                <w:bCs/>
                <w:sz w:val="16"/>
                <w:szCs w:val="16"/>
              </w:rPr>
            </w:pPr>
            <w:r w:rsidRPr="00FC61A0">
              <w:rPr>
                <w:rFonts w:asciiTheme="minorHAnsi" w:hAnsiTheme="minorHAnsi"/>
                <w:b/>
                <w:bCs/>
                <w:sz w:val="16"/>
                <w:szCs w:val="16"/>
              </w:rPr>
              <w:t>BLV-04-1</w:t>
            </w:r>
            <w:r w:rsidRPr="00FC61A0">
              <w:rPr>
                <w:rFonts w:asciiTheme="minorHAnsi" w:hAnsiTheme="minorHAnsi"/>
                <w:b/>
                <w:bCs/>
                <w:sz w:val="16"/>
                <w:szCs w:val="16"/>
              </w:rPr>
              <w:br/>
              <w:t>BLV-04-2</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191E4110" w14:textId="77777777" w:rsidR="00D82231" w:rsidRPr="00FC61A0" w:rsidRDefault="00D82231" w:rsidP="00D82231">
            <w:pPr>
              <w:rPr>
                <w:rFonts w:asciiTheme="minorHAnsi" w:hAnsiTheme="minorHAnsi"/>
                <w:sz w:val="18"/>
                <w:szCs w:val="18"/>
              </w:rPr>
            </w:pPr>
          </w:p>
        </w:tc>
      </w:tr>
      <w:tr w:rsidR="00D82231" w:rsidRPr="00FC61A0" w14:paraId="520418B6" w14:textId="77777777" w:rsidTr="00E31DF8">
        <w:tblPrEx>
          <w:tblCellMar>
            <w:top w:w="57" w:type="dxa"/>
          </w:tblCellMar>
        </w:tblPrEx>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3CE53116"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3F98F8D3" w14:textId="77777777" w:rsidR="00D82231" w:rsidRPr="00FC61A0" w:rsidRDefault="00D82231" w:rsidP="003A2C94">
            <w:pPr>
              <w:rPr>
                <w:rFonts w:asciiTheme="minorHAnsi" w:hAnsiTheme="minorHAnsi"/>
                <w:sz w:val="18"/>
                <w:szCs w:val="18"/>
              </w:rPr>
            </w:pPr>
            <w:r w:rsidRPr="00FC61A0">
              <w:rPr>
                <w:rFonts w:asciiTheme="minorHAnsi" w:hAnsiTheme="minorHAnsi"/>
                <w:sz w:val="18"/>
                <w:szCs w:val="18"/>
              </w:rPr>
              <w:t>3</w:t>
            </w:r>
          </w:p>
        </w:tc>
        <w:tc>
          <w:tcPr>
            <w:tcW w:w="2286" w:type="pct"/>
            <w:shd w:val="clear" w:color="auto" w:fill="FAE7D3" w:themeFill="text2" w:themeFillTint="33"/>
            <w:tcMar>
              <w:top w:w="113" w:type="dxa"/>
            </w:tcMar>
          </w:tcPr>
          <w:p w14:paraId="6A8E9CB4" w14:textId="0A0229AE" w:rsidR="00D82231" w:rsidRPr="00FC61A0" w:rsidRDefault="00D82231" w:rsidP="003A2C94">
            <w:pPr>
              <w:pStyle w:val="Punktlisteitabell"/>
              <w:numPr>
                <w:ilvl w:val="0"/>
                <w:numId w:val="0"/>
              </w:numPr>
              <w:spacing w:after="60"/>
              <w:ind w:left="33"/>
              <w:contextualSpacing w:val="0"/>
              <w:rPr>
                <w:b/>
                <w:bCs/>
                <w:sz w:val="18"/>
                <w:szCs w:val="18"/>
              </w:rPr>
            </w:pPr>
            <w:r w:rsidRPr="00FC61A0">
              <w:rPr>
                <w:b/>
                <w:bCs/>
                <w:sz w:val="18"/>
                <w:szCs w:val="18"/>
              </w:rPr>
              <w:t xml:space="preserve">TLV-08-5 </w:t>
            </w:r>
            <w:r w:rsidRPr="00FC61A0">
              <w:rPr>
                <w:bCs/>
                <w:sz w:val="18"/>
                <w:szCs w:val="18"/>
              </w:rPr>
              <w:t xml:space="preserve">(2034): </w:t>
            </w:r>
            <w:r w:rsidRPr="00FC61A0">
              <w:rPr>
                <w:b/>
                <w:bCs/>
                <w:sz w:val="18"/>
                <w:szCs w:val="18"/>
              </w:rPr>
              <w:t>Overvåking av kulturlandskap</w:t>
            </w:r>
            <w:r w:rsidRPr="00FC61A0">
              <w:rPr>
                <w:bCs/>
                <w:sz w:val="18"/>
                <w:szCs w:val="18"/>
              </w:rPr>
              <w:t xml:space="preserve">. Hvert 10. år skal skjøtsel i de prioriterte kulturlandskapene og tilstand/utvikling for naturtypene/artene der evalueres.  </w:t>
            </w:r>
          </w:p>
        </w:tc>
        <w:tc>
          <w:tcPr>
            <w:tcW w:w="791" w:type="pct"/>
            <w:gridSpan w:val="3"/>
            <w:tcBorders>
              <w:right w:val="single" w:sz="4" w:space="0" w:color="1E1E1E" w:themeColor="text1"/>
            </w:tcBorders>
            <w:shd w:val="clear" w:color="auto" w:fill="FAE7D3" w:themeFill="text2" w:themeFillTint="33"/>
            <w:tcMar>
              <w:top w:w="113" w:type="dxa"/>
            </w:tcMar>
          </w:tcPr>
          <w:p w14:paraId="7C1E8E5D" w14:textId="77777777" w:rsidR="00D82231" w:rsidRPr="00FC61A0" w:rsidRDefault="00D82231" w:rsidP="003A2C94">
            <w:pPr>
              <w:rPr>
                <w:rFonts w:asciiTheme="minorHAnsi" w:hAnsiTheme="minorHAnsi"/>
                <w:bCs/>
                <w:sz w:val="18"/>
                <w:szCs w:val="18"/>
              </w:rPr>
            </w:pPr>
            <w:r w:rsidRPr="00FC61A0">
              <w:rPr>
                <w:rFonts w:asciiTheme="minorHAnsi" w:hAnsiTheme="minorHAnsi"/>
                <w:bCs/>
                <w:sz w:val="18"/>
                <w:szCs w:val="18"/>
              </w:rPr>
              <w:t>Skjøtsel og overvåking</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57" w:type="dxa"/>
            </w:tcMar>
          </w:tcPr>
          <w:p w14:paraId="3B4871FB" w14:textId="24B8C84C" w:rsidR="00D82231" w:rsidRPr="00FC61A0" w:rsidRDefault="002D4778" w:rsidP="003A2C94">
            <w:pPr>
              <w:rPr>
                <w:rFonts w:asciiTheme="minorHAnsi" w:hAnsiTheme="minorHAnsi"/>
                <w:b/>
                <w:bCs/>
                <w:sz w:val="16"/>
                <w:szCs w:val="16"/>
              </w:rPr>
            </w:pPr>
            <w:r w:rsidRPr="00FC61A0">
              <w:rPr>
                <w:rFonts w:asciiTheme="minorHAnsi" w:hAnsiTheme="minorHAnsi"/>
                <w:b/>
                <w:bCs/>
                <w:sz w:val="16"/>
                <w:szCs w:val="16"/>
              </w:rPr>
              <w:t>BLV-04</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65498F1C" w14:textId="77777777" w:rsidR="00D82231" w:rsidRPr="00FC61A0" w:rsidRDefault="00D82231" w:rsidP="00D82231">
            <w:pPr>
              <w:rPr>
                <w:rFonts w:asciiTheme="minorHAnsi" w:hAnsiTheme="minorHAnsi"/>
                <w:sz w:val="18"/>
                <w:szCs w:val="18"/>
              </w:rPr>
            </w:pPr>
          </w:p>
        </w:tc>
      </w:tr>
      <w:tr w:rsidR="00D82231" w:rsidRPr="00FC61A0" w14:paraId="6B599F6B" w14:textId="77777777" w:rsidTr="00E31DF8">
        <w:tblPrEx>
          <w:tblCellMar>
            <w:top w:w="57" w:type="dxa"/>
          </w:tblCellMar>
        </w:tblPrEx>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140972A1"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497F3D5D" w14:textId="713DC325" w:rsidR="00D82231" w:rsidRPr="00FC61A0" w:rsidRDefault="00D82231" w:rsidP="003A2C94">
            <w:pPr>
              <w:rPr>
                <w:rFonts w:asciiTheme="minorHAnsi" w:hAnsiTheme="minorHAnsi"/>
                <w:sz w:val="18"/>
                <w:szCs w:val="18"/>
              </w:rPr>
            </w:pPr>
            <w:r w:rsidRPr="00FC61A0">
              <w:rPr>
                <w:rFonts w:asciiTheme="minorHAnsi" w:hAnsiTheme="minorHAnsi"/>
                <w:sz w:val="18"/>
                <w:szCs w:val="18"/>
              </w:rPr>
              <w:t>2-3</w:t>
            </w:r>
          </w:p>
        </w:tc>
        <w:tc>
          <w:tcPr>
            <w:tcW w:w="2286" w:type="pct"/>
            <w:shd w:val="clear" w:color="auto" w:fill="FAE7D3" w:themeFill="text2" w:themeFillTint="33"/>
            <w:tcMar>
              <w:top w:w="113" w:type="dxa"/>
            </w:tcMar>
          </w:tcPr>
          <w:p w14:paraId="3161FF70" w14:textId="1186459E" w:rsidR="00D82231" w:rsidRPr="00FC61A0" w:rsidRDefault="00D82231" w:rsidP="003A2C94">
            <w:pPr>
              <w:pStyle w:val="Punktlisteitabell"/>
              <w:numPr>
                <w:ilvl w:val="0"/>
                <w:numId w:val="0"/>
              </w:numPr>
              <w:spacing w:after="60"/>
              <w:ind w:left="33"/>
              <w:contextualSpacing w:val="0"/>
              <w:rPr>
                <w:bCs/>
                <w:sz w:val="18"/>
                <w:szCs w:val="18"/>
              </w:rPr>
            </w:pPr>
            <w:r w:rsidRPr="00FC61A0">
              <w:rPr>
                <w:b/>
                <w:bCs/>
                <w:sz w:val="18"/>
                <w:szCs w:val="18"/>
              </w:rPr>
              <w:t>TLV-08-6..</w:t>
            </w:r>
            <w:r w:rsidRPr="00FC61A0">
              <w:rPr>
                <w:bCs/>
                <w:sz w:val="18"/>
                <w:szCs w:val="18"/>
              </w:rPr>
              <w:t xml:space="preserve"> (fra 2029): </w:t>
            </w:r>
            <w:r w:rsidRPr="00FC61A0">
              <w:rPr>
                <w:b/>
                <w:sz w:val="18"/>
                <w:szCs w:val="18"/>
              </w:rPr>
              <w:t xml:space="preserve">Gjenoppta skjøtsel i </w:t>
            </w:r>
            <w:r w:rsidR="00024187" w:rsidRPr="00FC61A0">
              <w:rPr>
                <w:b/>
                <w:sz w:val="18"/>
                <w:szCs w:val="18"/>
              </w:rPr>
              <w:t xml:space="preserve">prioriterte </w:t>
            </w:r>
            <w:r w:rsidR="002D4778" w:rsidRPr="00FC61A0">
              <w:rPr>
                <w:b/>
                <w:sz w:val="18"/>
                <w:szCs w:val="18"/>
              </w:rPr>
              <w:t xml:space="preserve">eldre </w:t>
            </w:r>
            <w:r w:rsidRPr="00FC61A0">
              <w:rPr>
                <w:b/>
                <w:sz w:val="18"/>
                <w:szCs w:val="18"/>
              </w:rPr>
              <w:t xml:space="preserve">kulturlandskap </w:t>
            </w:r>
            <w:r w:rsidRPr="00FC61A0">
              <w:rPr>
                <w:bCs/>
                <w:sz w:val="18"/>
                <w:szCs w:val="18"/>
              </w:rPr>
              <w:t xml:space="preserve">som gror igjen: Restaurering og igangsetting av jevnlig slått iht. nye planer (jf. </w:t>
            </w:r>
            <w:r w:rsidRPr="00FC61A0">
              <w:rPr>
                <w:b/>
                <w:sz w:val="18"/>
                <w:szCs w:val="18"/>
              </w:rPr>
              <w:t>TLV-09-1</w:t>
            </w:r>
            <w:r w:rsidRPr="00FC61A0">
              <w:rPr>
                <w:bCs/>
                <w:sz w:val="18"/>
                <w:szCs w:val="18"/>
              </w:rPr>
              <w:t>).</w:t>
            </w:r>
          </w:p>
        </w:tc>
        <w:tc>
          <w:tcPr>
            <w:tcW w:w="791" w:type="pct"/>
            <w:gridSpan w:val="3"/>
            <w:tcBorders>
              <w:right w:val="single" w:sz="4" w:space="0" w:color="1E1E1E" w:themeColor="text1"/>
            </w:tcBorders>
            <w:shd w:val="clear" w:color="auto" w:fill="FAE7D3" w:themeFill="text2" w:themeFillTint="33"/>
            <w:tcMar>
              <w:top w:w="113" w:type="dxa"/>
            </w:tcMar>
          </w:tcPr>
          <w:p w14:paraId="17913FAF" w14:textId="142CB3F3" w:rsidR="00D82231" w:rsidRPr="00FC61A0" w:rsidRDefault="00D82231" w:rsidP="003A2C94">
            <w:pPr>
              <w:rPr>
                <w:rFonts w:asciiTheme="minorHAnsi" w:hAnsiTheme="minorHAnsi"/>
                <w:bCs/>
                <w:sz w:val="18"/>
                <w:szCs w:val="18"/>
              </w:rPr>
            </w:pPr>
            <w:r w:rsidRPr="00FC61A0">
              <w:rPr>
                <w:rFonts w:asciiTheme="minorHAnsi" w:hAnsiTheme="minorHAnsi"/>
                <w:bCs/>
                <w:sz w:val="18"/>
                <w:szCs w:val="18"/>
              </w:rPr>
              <w:t>Skjøtsel</w:t>
            </w:r>
          </w:p>
        </w:tc>
        <w:tc>
          <w:tcPr>
            <w:tcW w:w="482"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57" w:type="dxa"/>
            </w:tcMar>
          </w:tcPr>
          <w:p w14:paraId="3A44E7CE" w14:textId="0F4A0D80" w:rsidR="00D82231" w:rsidRPr="00FC61A0" w:rsidRDefault="00A92EC5" w:rsidP="003A2C94">
            <w:pPr>
              <w:rPr>
                <w:rFonts w:asciiTheme="minorHAnsi" w:hAnsiTheme="minorHAnsi"/>
                <w:b/>
                <w:bCs/>
                <w:sz w:val="16"/>
                <w:szCs w:val="16"/>
              </w:rPr>
            </w:pPr>
            <w:r w:rsidRPr="00FC61A0">
              <w:rPr>
                <w:rFonts w:asciiTheme="minorHAnsi" w:hAnsiTheme="minorHAnsi"/>
                <w:b/>
                <w:bCs/>
                <w:sz w:val="16"/>
                <w:szCs w:val="16"/>
              </w:rPr>
              <w:t>BLV-04-1</w:t>
            </w:r>
            <w:r w:rsidR="007819D6" w:rsidRPr="00FC61A0">
              <w:rPr>
                <w:rFonts w:asciiTheme="minorHAnsi" w:hAnsiTheme="minorHAnsi"/>
                <w:b/>
                <w:bCs/>
                <w:sz w:val="16"/>
                <w:szCs w:val="16"/>
              </w:rPr>
              <w:t xml:space="preserve"> </w:t>
            </w:r>
            <w:r w:rsidR="007819D6" w:rsidRPr="00FC61A0">
              <w:rPr>
                <w:rFonts w:asciiTheme="minorHAnsi" w:hAnsiTheme="minorHAnsi"/>
                <w:bCs/>
                <w:sz w:val="16"/>
                <w:szCs w:val="16"/>
              </w:rPr>
              <w:t>(</w:t>
            </w:r>
            <w:r w:rsidRPr="00FC61A0">
              <w:rPr>
                <w:rFonts w:asciiTheme="minorHAnsi" w:hAnsiTheme="minorHAnsi"/>
                <w:bCs/>
                <w:sz w:val="16"/>
                <w:szCs w:val="16"/>
              </w:rPr>
              <w:t>iii</w:t>
            </w:r>
            <w:r w:rsidR="007819D6" w:rsidRPr="00FC61A0">
              <w:rPr>
                <w:rFonts w:asciiTheme="minorHAnsi" w:hAnsiTheme="minorHAnsi"/>
                <w:bCs/>
                <w:sz w:val="16"/>
                <w:szCs w:val="16"/>
              </w:rPr>
              <w:t>)</w:t>
            </w:r>
          </w:p>
        </w:tc>
        <w:tc>
          <w:tcPr>
            <w:tcW w:w="457" w:type="pct"/>
            <w:gridSpan w:val="2"/>
            <w:vMerge/>
            <w:tcBorders>
              <w:left w:val="single" w:sz="4" w:space="0" w:color="1E1E1E" w:themeColor="text1"/>
              <w:right w:val="single" w:sz="4" w:space="0" w:color="1E1E1E" w:themeColor="text1"/>
            </w:tcBorders>
            <w:shd w:val="clear" w:color="auto" w:fill="E5F0E7" w:themeFill="accent2" w:themeFillTint="33"/>
            <w:tcMar>
              <w:top w:w="57" w:type="dxa"/>
            </w:tcMar>
          </w:tcPr>
          <w:p w14:paraId="007D8B67" w14:textId="77777777" w:rsidR="00D82231" w:rsidRPr="00FC61A0" w:rsidRDefault="00D82231" w:rsidP="00D82231">
            <w:pPr>
              <w:rPr>
                <w:rFonts w:asciiTheme="minorHAnsi" w:hAnsiTheme="minorHAnsi"/>
                <w:sz w:val="18"/>
                <w:szCs w:val="18"/>
              </w:rPr>
            </w:pPr>
          </w:p>
        </w:tc>
      </w:tr>
      <w:tr w:rsidR="00D82231" w:rsidRPr="00FC61A0" w14:paraId="4B75073B" w14:textId="77777777" w:rsidTr="00E31DF8">
        <w:tblPrEx>
          <w:tblCellMar>
            <w:top w:w="57" w:type="dxa"/>
          </w:tblCellMar>
        </w:tblPrEx>
        <w:trPr>
          <w:trHeight w:val="1192"/>
        </w:trPr>
        <w:tc>
          <w:tcPr>
            <w:tcW w:w="690" w:type="pct"/>
            <w:vMerge w:val="restart"/>
            <w:tcBorders>
              <w:left w:val="single" w:sz="4" w:space="0" w:color="1E1E1E" w:themeColor="text1"/>
              <w:right w:val="single" w:sz="4" w:space="0" w:color="F6D0A8" w:themeColor="text2" w:themeTint="66"/>
            </w:tcBorders>
            <w:shd w:val="clear" w:color="auto" w:fill="F6D0A8" w:themeFill="text2" w:themeFillTint="66"/>
            <w:tcMar>
              <w:top w:w="113" w:type="dxa"/>
            </w:tcMar>
          </w:tcPr>
          <w:p w14:paraId="52980CFE" w14:textId="24099A42" w:rsidR="00D82231" w:rsidRPr="00FC61A0" w:rsidRDefault="00D82231" w:rsidP="005B506A">
            <w:pPr>
              <w:keepNext/>
              <w:spacing w:after="180"/>
              <w:rPr>
                <w:rFonts w:eastAsia="Aptos"/>
                <w:b/>
                <w:bCs/>
                <w:sz w:val="18"/>
                <w:szCs w:val="18"/>
              </w:rPr>
            </w:pPr>
            <w:r w:rsidRPr="00FC61A0">
              <w:rPr>
                <w:rFonts w:eastAsia="Aptos"/>
                <w:b/>
                <w:bCs/>
                <w:sz w:val="18"/>
                <w:szCs w:val="18"/>
              </w:rPr>
              <w:t>TLV-09</w:t>
            </w:r>
            <w:r w:rsidRPr="00FC61A0">
              <w:rPr>
                <w:rFonts w:eastAsia="Aptos"/>
                <w:b/>
                <w:bCs/>
                <w:sz w:val="18"/>
                <w:szCs w:val="18"/>
              </w:rPr>
              <w:br/>
            </w:r>
            <w:r w:rsidRPr="00FC61A0">
              <w:rPr>
                <w:rFonts w:eastAsia="Aptos"/>
                <w:sz w:val="18"/>
                <w:szCs w:val="18"/>
              </w:rPr>
              <w:t>FORPROSJEKT</w:t>
            </w:r>
            <w:r w:rsidRPr="00FC61A0">
              <w:rPr>
                <w:rFonts w:eastAsia="Aptos"/>
                <w:b/>
                <w:bCs/>
                <w:sz w:val="18"/>
                <w:szCs w:val="18"/>
              </w:rPr>
              <w:t xml:space="preserve"> Restaurere og skjøtte kultur-landskap</w:t>
            </w:r>
          </w:p>
          <w:p w14:paraId="5A0E5814" w14:textId="77777777" w:rsidR="00BB78D8" w:rsidRPr="00FC61A0" w:rsidRDefault="00BB78D8" w:rsidP="005B506A">
            <w:pPr>
              <w:spacing w:before="120"/>
              <w:rPr>
                <w:rFonts w:eastAsia="Aptos"/>
                <w:sz w:val="18"/>
                <w:szCs w:val="18"/>
              </w:rPr>
            </w:pPr>
            <w:r w:rsidRPr="00FC61A0">
              <w:rPr>
                <w:rFonts w:eastAsia="Aptos"/>
                <w:sz w:val="18"/>
                <w:szCs w:val="18"/>
              </w:rPr>
              <w:t>Kartlegge</w:t>
            </w:r>
          </w:p>
          <w:p w14:paraId="41DBA119" w14:textId="77777777" w:rsidR="00BB78D8" w:rsidRPr="00FC61A0" w:rsidRDefault="00BB78D8" w:rsidP="00D82231">
            <w:pPr>
              <w:rPr>
                <w:rFonts w:eastAsia="Aptos"/>
                <w:sz w:val="18"/>
                <w:szCs w:val="18"/>
              </w:rPr>
            </w:pPr>
          </w:p>
          <w:p w14:paraId="5EE269C1" w14:textId="77777777" w:rsidR="00BB78D8" w:rsidRPr="00FC61A0" w:rsidRDefault="00BB78D8" w:rsidP="00D82231">
            <w:pPr>
              <w:rPr>
                <w:rFonts w:eastAsia="Aptos"/>
                <w:sz w:val="18"/>
                <w:szCs w:val="18"/>
              </w:rPr>
            </w:pPr>
          </w:p>
          <w:p w14:paraId="2B24A178" w14:textId="77777777" w:rsidR="00BB78D8" w:rsidRPr="00FC61A0" w:rsidRDefault="00BB78D8" w:rsidP="00D82231">
            <w:pPr>
              <w:rPr>
                <w:rFonts w:eastAsia="Aptos"/>
                <w:sz w:val="18"/>
                <w:szCs w:val="18"/>
              </w:rPr>
            </w:pPr>
          </w:p>
          <w:p w14:paraId="106656D4" w14:textId="77777777" w:rsidR="00BB78D8" w:rsidRPr="00FC61A0" w:rsidRDefault="00BB78D8" w:rsidP="00D82231">
            <w:pPr>
              <w:rPr>
                <w:rFonts w:eastAsia="Aptos"/>
                <w:sz w:val="18"/>
                <w:szCs w:val="18"/>
              </w:rPr>
            </w:pPr>
          </w:p>
          <w:p w14:paraId="2F7568D7" w14:textId="77777777" w:rsidR="00BB78D8" w:rsidRPr="00FC61A0" w:rsidRDefault="00BB78D8" w:rsidP="00D82231">
            <w:pPr>
              <w:rPr>
                <w:rFonts w:eastAsia="Aptos"/>
                <w:sz w:val="18"/>
                <w:szCs w:val="18"/>
              </w:rPr>
            </w:pPr>
          </w:p>
          <w:p w14:paraId="2FC89BBB" w14:textId="77777777" w:rsidR="00BB78D8" w:rsidRPr="00FC61A0" w:rsidRDefault="00BB78D8" w:rsidP="00D82231">
            <w:pPr>
              <w:rPr>
                <w:rFonts w:eastAsia="Aptos"/>
                <w:sz w:val="18"/>
                <w:szCs w:val="18"/>
              </w:rPr>
            </w:pPr>
          </w:p>
          <w:p w14:paraId="4CF48046" w14:textId="77777777" w:rsidR="00BB78D8" w:rsidRPr="00FC61A0" w:rsidRDefault="00BB78D8" w:rsidP="00D82231">
            <w:pPr>
              <w:rPr>
                <w:rFonts w:eastAsia="Aptos"/>
                <w:sz w:val="18"/>
                <w:szCs w:val="18"/>
              </w:rPr>
            </w:pPr>
          </w:p>
          <w:p w14:paraId="5AEB2198" w14:textId="77777777" w:rsidR="00BB78D8" w:rsidRPr="00FC61A0" w:rsidRDefault="00BB78D8" w:rsidP="007B3F95">
            <w:pPr>
              <w:spacing w:after="60"/>
              <w:rPr>
                <w:rFonts w:eastAsia="Aptos"/>
                <w:sz w:val="18"/>
                <w:szCs w:val="18"/>
              </w:rPr>
            </w:pPr>
          </w:p>
          <w:p w14:paraId="5D7E0D7A" w14:textId="77777777" w:rsidR="00BB78D8" w:rsidRPr="00FC61A0" w:rsidRDefault="00BB78D8" w:rsidP="00D82231">
            <w:pPr>
              <w:rPr>
                <w:rFonts w:eastAsia="Aptos"/>
                <w:sz w:val="18"/>
                <w:szCs w:val="18"/>
              </w:rPr>
            </w:pPr>
          </w:p>
          <w:p w14:paraId="6B4DCA67" w14:textId="11E6FAAE" w:rsidR="00BB78D8" w:rsidRPr="00FC61A0" w:rsidRDefault="007B3F95" w:rsidP="00D82231">
            <w:pPr>
              <w:rPr>
                <w:rFonts w:eastAsia="Aptos"/>
                <w:sz w:val="18"/>
                <w:szCs w:val="18"/>
              </w:rPr>
            </w:pPr>
            <w:r>
              <w:rPr>
                <w:rFonts w:eastAsia="Aptos"/>
                <w:sz w:val="18"/>
                <w:szCs w:val="18"/>
              </w:rPr>
              <w:br/>
            </w:r>
            <w:r w:rsidR="00BB78D8" w:rsidRPr="00FC61A0">
              <w:rPr>
                <w:rFonts w:eastAsia="Aptos"/>
                <w:sz w:val="18"/>
                <w:szCs w:val="18"/>
              </w:rPr>
              <w:t>Planlegge</w:t>
            </w:r>
            <w:r w:rsidR="00235B83" w:rsidRPr="00FC61A0">
              <w:rPr>
                <w:rFonts w:eastAsia="Aptos"/>
                <w:sz w:val="18"/>
                <w:szCs w:val="18"/>
              </w:rPr>
              <w:t xml:space="preserve">, finansiere og </w:t>
            </w:r>
            <w:r w:rsidR="00BB78D8" w:rsidRPr="00FC61A0">
              <w:rPr>
                <w:rFonts w:eastAsia="Aptos"/>
                <w:sz w:val="18"/>
                <w:szCs w:val="18"/>
              </w:rPr>
              <w:t>avtale</w:t>
            </w:r>
          </w:p>
        </w:tc>
        <w:tc>
          <w:tcPr>
            <w:tcW w:w="294" w:type="pct"/>
            <w:gridSpan w:val="2"/>
            <w:tcBorders>
              <w:left w:val="single" w:sz="4" w:space="0" w:color="F6D0A8" w:themeColor="text2" w:themeTint="66"/>
              <w:right w:val="single" w:sz="4" w:space="0" w:color="F6D0A8" w:themeColor="text2" w:themeTint="66"/>
            </w:tcBorders>
            <w:shd w:val="clear" w:color="auto" w:fill="F6D0A8" w:themeFill="text2" w:themeFillTint="66"/>
            <w:tcMar>
              <w:top w:w="113" w:type="dxa"/>
            </w:tcMar>
          </w:tcPr>
          <w:p w14:paraId="225ABC91" w14:textId="77777777" w:rsidR="00D82231" w:rsidRPr="00FC61A0" w:rsidRDefault="00D82231" w:rsidP="00D82231">
            <w:pPr>
              <w:rPr>
                <w:rFonts w:eastAsia="Aptos"/>
                <w:b/>
                <w:bCs/>
                <w:sz w:val="16"/>
                <w:szCs w:val="16"/>
              </w:rPr>
            </w:pPr>
            <w:r w:rsidRPr="00FC61A0">
              <w:rPr>
                <w:rFonts w:eastAsia="Aptos"/>
                <w:b/>
                <w:bCs/>
                <w:sz w:val="16"/>
                <w:szCs w:val="16"/>
              </w:rPr>
              <w:t>1</w:t>
            </w:r>
          </w:p>
        </w:tc>
        <w:tc>
          <w:tcPr>
            <w:tcW w:w="2286" w:type="pct"/>
            <w:tcBorders>
              <w:left w:val="single" w:sz="4" w:space="0" w:color="F6D0A8" w:themeColor="text2" w:themeTint="66"/>
              <w:right w:val="single" w:sz="4" w:space="0" w:color="F6D0A8" w:themeColor="text2" w:themeTint="66"/>
            </w:tcBorders>
            <w:shd w:val="clear" w:color="auto" w:fill="F6D0A8" w:themeFill="text2" w:themeFillTint="66"/>
            <w:tcMar>
              <w:top w:w="113" w:type="dxa"/>
            </w:tcMar>
          </w:tcPr>
          <w:p w14:paraId="0E00D6ED" w14:textId="74B86A06" w:rsidR="00D82231" w:rsidRPr="00FC61A0" w:rsidRDefault="00FD2C78" w:rsidP="00D82231">
            <w:pPr>
              <w:spacing w:after="60"/>
              <w:ind w:left="34"/>
              <w:rPr>
                <w:sz w:val="18"/>
                <w:szCs w:val="18"/>
              </w:rPr>
            </w:pPr>
            <w:r w:rsidRPr="00FC61A0">
              <w:rPr>
                <w:b/>
                <w:bCs/>
                <w:sz w:val="18"/>
                <w:szCs w:val="18"/>
              </w:rPr>
              <w:t xml:space="preserve">Starte </w:t>
            </w:r>
            <w:r w:rsidR="00A30B5A" w:rsidRPr="00FC61A0">
              <w:rPr>
                <w:b/>
                <w:bCs/>
                <w:sz w:val="18"/>
                <w:szCs w:val="18"/>
              </w:rPr>
              <w:t xml:space="preserve">skjøtsel </w:t>
            </w:r>
            <w:r w:rsidR="007819D6" w:rsidRPr="00FC61A0">
              <w:rPr>
                <w:b/>
                <w:bCs/>
                <w:sz w:val="18"/>
                <w:szCs w:val="18"/>
              </w:rPr>
              <w:t>for å s</w:t>
            </w:r>
            <w:r w:rsidR="00D82231" w:rsidRPr="00FC61A0">
              <w:rPr>
                <w:b/>
                <w:bCs/>
                <w:sz w:val="18"/>
                <w:szCs w:val="18"/>
              </w:rPr>
              <w:t xml:space="preserve">tanse gjengroing og forvalte kulturlandskap aktivt og kunnskapsbasert: </w:t>
            </w:r>
            <w:r w:rsidR="00A30B5A" w:rsidRPr="00FC61A0">
              <w:rPr>
                <w:bCs/>
                <w:sz w:val="18"/>
                <w:szCs w:val="18"/>
              </w:rPr>
              <w:t>R</w:t>
            </w:r>
            <w:r w:rsidR="00D82231" w:rsidRPr="00FC61A0">
              <w:rPr>
                <w:sz w:val="18"/>
                <w:szCs w:val="18"/>
              </w:rPr>
              <w:t xml:space="preserve">estaurere og bevare verneverdige kulturlandskap i ferd med å gro igjen. Hogst og krattrydding for å restaurere noen steder, og jevnlig skjøtsel ved slått i slåttemark/-myr og ev. husdyrbeite i naturbeitemark. </w:t>
            </w:r>
          </w:p>
        </w:tc>
        <w:tc>
          <w:tcPr>
            <w:tcW w:w="791" w:type="pct"/>
            <w:gridSpan w:val="3"/>
            <w:tcBorders>
              <w:left w:val="single" w:sz="4" w:space="0" w:color="F6D0A8" w:themeColor="text2" w:themeTint="66"/>
              <w:bottom w:val="single" w:sz="4" w:space="0" w:color="1E1E1E" w:themeColor="text1"/>
              <w:right w:val="single" w:sz="4" w:space="0" w:color="F6D0A8" w:themeColor="text2" w:themeTint="66"/>
            </w:tcBorders>
            <w:shd w:val="clear" w:color="auto" w:fill="F6D0A8" w:themeFill="text2" w:themeFillTint="66"/>
            <w:tcMar>
              <w:top w:w="113" w:type="dxa"/>
            </w:tcMar>
          </w:tcPr>
          <w:p w14:paraId="51420A2E" w14:textId="77777777" w:rsidR="00D82231" w:rsidRPr="00FC61A0" w:rsidRDefault="00D82231" w:rsidP="00D82231">
            <w:pPr>
              <w:rPr>
                <w:rFonts w:eastAsia="Aptos"/>
                <w:b/>
                <w:bCs/>
                <w:sz w:val="18"/>
                <w:szCs w:val="18"/>
              </w:rPr>
            </w:pPr>
            <w:r w:rsidRPr="00FC61A0">
              <w:rPr>
                <w:rFonts w:eastAsia="Aptos"/>
                <w:b/>
                <w:bCs/>
                <w:sz w:val="18"/>
                <w:szCs w:val="18"/>
              </w:rPr>
              <w:t xml:space="preserve">Natur: Kunnskaps-grunnlag </w:t>
            </w:r>
            <w:r w:rsidRPr="00FC61A0">
              <w:rPr>
                <w:rFonts w:eastAsia="Aptos"/>
                <w:bCs/>
                <w:sz w:val="18"/>
                <w:szCs w:val="18"/>
              </w:rPr>
              <w:t xml:space="preserve">etter </w:t>
            </w:r>
            <w:proofErr w:type="spellStart"/>
            <w:r w:rsidRPr="00FC61A0">
              <w:rPr>
                <w:rFonts w:eastAsia="Aptos"/>
                <w:bCs/>
                <w:sz w:val="18"/>
                <w:szCs w:val="18"/>
              </w:rPr>
              <w:t>NiN</w:t>
            </w:r>
            <w:proofErr w:type="spellEnd"/>
            <w:r w:rsidRPr="00FC61A0">
              <w:rPr>
                <w:rFonts w:eastAsia="Aptos"/>
                <w:bCs/>
                <w:sz w:val="18"/>
                <w:szCs w:val="18"/>
              </w:rPr>
              <w:t>-metodikk</w:t>
            </w:r>
          </w:p>
        </w:tc>
        <w:tc>
          <w:tcPr>
            <w:tcW w:w="482" w:type="pct"/>
            <w:vMerge w:val="restart"/>
            <w:tcBorders>
              <w:top w:val="single" w:sz="4" w:space="0" w:color="1E1E1E" w:themeColor="text1"/>
              <w:left w:val="single" w:sz="4" w:space="0" w:color="F6D0A8" w:themeColor="text2" w:themeTint="66"/>
              <w:bottom w:val="single" w:sz="4" w:space="0" w:color="1E1E1E" w:themeColor="text1"/>
              <w:right w:val="single" w:sz="4" w:space="0" w:color="F6D0A8" w:themeColor="text2" w:themeTint="66"/>
            </w:tcBorders>
            <w:shd w:val="clear" w:color="auto" w:fill="F6D0A8" w:themeFill="text2" w:themeFillTint="66"/>
            <w:tcMar>
              <w:top w:w="113" w:type="dxa"/>
            </w:tcMar>
          </w:tcPr>
          <w:p w14:paraId="6D8D5682" w14:textId="0661160C" w:rsidR="00D82231" w:rsidRPr="00FC61A0" w:rsidRDefault="00D82231" w:rsidP="00D82231">
            <w:pPr>
              <w:rPr>
                <w:rFonts w:eastAsia="Aptos"/>
                <w:b/>
                <w:bCs/>
                <w:sz w:val="17"/>
                <w:szCs w:val="17"/>
              </w:rPr>
            </w:pPr>
            <w:r w:rsidRPr="00FC61A0">
              <w:rPr>
                <w:rFonts w:eastAsia="Aptos"/>
                <w:b/>
                <w:bCs/>
                <w:sz w:val="17"/>
                <w:szCs w:val="17"/>
              </w:rPr>
              <w:t>BLV-</w:t>
            </w:r>
            <w:r w:rsidR="00B07ADE" w:rsidRPr="00FC61A0">
              <w:rPr>
                <w:rFonts w:eastAsia="Aptos"/>
                <w:b/>
                <w:bCs/>
                <w:sz w:val="17"/>
                <w:szCs w:val="17"/>
              </w:rPr>
              <w:t>04-</w:t>
            </w:r>
            <w:r w:rsidRPr="00FC61A0">
              <w:rPr>
                <w:rFonts w:eastAsia="Aptos"/>
                <w:b/>
                <w:bCs/>
                <w:sz w:val="17"/>
                <w:szCs w:val="17"/>
              </w:rPr>
              <w:t>1</w:t>
            </w:r>
            <w:r w:rsidRPr="00FC61A0">
              <w:rPr>
                <w:rFonts w:eastAsia="Aptos"/>
                <w:b/>
                <w:bCs/>
                <w:sz w:val="17"/>
                <w:szCs w:val="17"/>
              </w:rPr>
              <w:br/>
              <w:t>BLV-</w:t>
            </w:r>
            <w:r w:rsidR="00B07ADE" w:rsidRPr="00FC61A0">
              <w:rPr>
                <w:rFonts w:eastAsia="Aptos"/>
                <w:b/>
                <w:bCs/>
                <w:sz w:val="17"/>
                <w:szCs w:val="17"/>
              </w:rPr>
              <w:t>04-</w:t>
            </w:r>
            <w:r w:rsidRPr="00FC61A0">
              <w:rPr>
                <w:rFonts w:eastAsia="Aptos"/>
                <w:b/>
                <w:bCs/>
                <w:sz w:val="17"/>
                <w:szCs w:val="17"/>
              </w:rPr>
              <w:t>2</w:t>
            </w:r>
          </w:p>
        </w:tc>
        <w:tc>
          <w:tcPr>
            <w:tcW w:w="457" w:type="pct"/>
            <w:gridSpan w:val="2"/>
            <w:vMerge w:val="restart"/>
            <w:tcBorders>
              <w:left w:val="single" w:sz="4" w:space="0" w:color="F6D0A8" w:themeColor="text2" w:themeTint="66"/>
              <w:bottom w:val="single" w:sz="4" w:space="0" w:color="1E1E1E" w:themeColor="text1"/>
              <w:right w:val="single" w:sz="4" w:space="0" w:color="1E1E1E" w:themeColor="text1"/>
            </w:tcBorders>
            <w:shd w:val="clear" w:color="auto" w:fill="F6D0A8" w:themeFill="text2" w:themeFillTint="66"/>
            <w:tcMar>
              <w:top w:w="113" w:type="dxa"/>
            </w:tcMar>
          </w:tcPr>
          <w:p w14:paraId="623CA439" w14:textId="04CF376C" w:rsidR="00D82231" w:rsidRPr="00FC61A0" w:rsidRDefault="00D82231" w:rsidP="00D82231">
            <w:pPr>
              <w:rPr>
                <w:rFonts w:eastAsia="Aptos"/>
                <w:b/>
                <w:bCs/>
                <w:sz w:val="18"/>
                <w:szCs w:val="18"/>
              </w:rPr>
            </w:pPr>
          </w:p>
        </w:tc>
      </w:tr>
      <w:tr w:rsidR="00C1522F" w:rsidRPr="00FC61A0" w14:paraId="1BDC1EA4" w14:textId="77777777" w:rsidTr="001F6A81">
        <w:tblPrEx>
          <w:tblCellMar>
            <w:top w:w="57" w:type="dxa"/>
          </w:tblCellMar>
        </w:tblPrEx>
        <w:trPr>
          <w:trHeight w:val="3430"/>
        </w:trPr>
        <w:tc>
          <w:tcPr>
            <w:tcW w:w="690" w:type="pct"/>
            <w:vMerge/>
            <w:tcBorders>
              <w:top w:val="single" w:sz="4" w:space="0" w:color="auto"/>
              <w:left w:val="single" w:sz="4" w:space="0" w:color="1E1E1E" w:themeColor="text1"/>
            </w:tcBorders>
            <w:shd w:val="clear" w:color="auto" w:fill="B3D2B8"/>
            <w:tcMar>
              <w:top w:w="57" w:type="dxa"/>
            </w:tcMar>
          </w:tcPr>
          <w:p w14:paraId="63A34B2E" w14:textId="77777777" w:rsidR="00C1522F" w:rsidRPr="00FC61A0" w:rsidRDefault="00C1522F" w:rsidP="00D82231">
            <w:pPr>
              <w:rPr>
                <w:rFonts w:eastAsia="Aptos"/>
                <w:b/>
                <w:bCs/>
                <w:sz w:val="18"/>
                <w:szCs w:val="18"/>
              </w:rPr>
            </w:pPr>
          </w:p>
        </w:tc>
        <w:tc>
          <w:tcPr>
            <w:tcW w:w="294" w:type="pct"/>
            <w:gridSpan w:val="2"/>
            <w:tcBorders>
              <w:top w:val="single" w:sz="4" w:space="0" w:color="auto"/>
            </w:tcBorders>
            <w:shd w:val="clear" w:color="auto" w:fill="FAE7D3" w:themeFill="text2" w:themeFillTint="33"/>
            <w:tcMar>
              <w:top w:w="113" w:type="dxa"/>
            </w:tcMar>
          </w:tcPr>
          <w:p w14:paraId="0A88215F" w14:textId="7591B2A7" w:rsidR="00C1522F" w:rsidRPr="00FC61A0" w:rsidRDefault="00C1522F" w:rsidP="00D82231">
            <w:pPr>
              <w:rPr>
                <w:rFonts w:eastAsia="Aptos"/>
                <w:sz w:val="16"/>
                <w:szCs w:val="16"/>
              </w:rPr>
            </w:pPr>
            <w:r w:rsidRPr="00FC61A0">
              <w:rPr>
                <w:rFonts w:eastAsia="Aptos"/>
                <w:sz w:val="16"/>
                <w:szCs w:val="16"/>
              </w:rPr>
              <w:t>1</w:t>
            </w:r>
          </w:p>
        </w:tc>
        <w:tc>
          <w:tcPr>
            <w:tcW w:w="3077" w:type="pct"/>
            <w:gridSpan w:val="4"/>
            <w:tcBorders>
              <w:top w:val="single" w:sz="4" w:space="0" w:color="auto"/>
              <w:right w:val="single" w:sz="4" w:space="0" w:color="1E1E1E" w:themeColor="text1"/>
            </w:tcBorders>
            <w:shd w:val="clear" w:color="auto" w:fill="FAE7D3" w:themeFill="text2" w:themeFillTint="33"/>
            <w:tcMar>
              <w:top w:w="113" w:type="dxa"/>
            </w:tcMar>
          </w:tcPr>
          <w:p w14:paraId="726B5329" w14:textId="68CBEF46" w:rsidR="00C1522F" w:rsidRPr="00FC61A0" w:rsidRDefault="00C1522F" w:rsidP="003A2C94">
            <w:pPr>
              <w:spacing w:after="60"/>
              <w:rPr>
                <w:sz w:val="10"/>
                <w:szCs w:val="10"/>
              </w:rPr>
            </w:pPr>
            <w:r w:rsidRPr="00FC61A0">
              <w:rPr>
                <w:b/>
                <w:bCs/>
                <w:sz w:val="18"/>
                <w:szCs w:val="18"/>
              </w:rPr>
              <w:t>TLV-09-1</w:t>
            </w:r>
            <w:r w:rsidRPr="00FC61A0">
              <w:rPr>
                <w:sz w:val="18"/>
                <w:szCs w:val="18"/>
              </w:rPr>
              <w:t xml:space="preserve"> (2027): </w:t>
            </w:r>
            <w:r w:rsidRPr="00FC61A0">
              <w:rPr>
                <w:b/>
                <w:bCs/>
                <w:sz w:val="18"/>
                <w:szCs w:val="18"/>
              </w:rPr>
              <w:t>Kartlegge kulturlandskap</w:t>
            </w:r>
            <w:r w:rsidRPr="00FC61A0">
              <w:rPr>
                <w:sz w:val="18"/>
                <w:szCs w:val="18"/>
              </w:rPr>
              <w:t xml:space="preserve"> i gjengroing ved gamle gårder og setre (etter </w:t>
            </w:r>
            <w:proofErr w:type="spellStart"/>
            <w:r w:rsidRPr="00FC61A0">
              <w:rPr>
                <w:sz w:val="18"/>
                <w:szCs w:val="18"/>
              </w:rPr>
              <w:t>NiN</w:t>
            </w:r>
            <w:proofErr w:type="spellEnd"/>
            <w:r w:rsidRPr="00FC61A0">
              <w:rPr>
                <w:sz w:val="18"/>
                <w:szCs w:val="18"/>
              </w:rPr>
              <w:t xml:space="preserve">-metodikk, inkl. forekomst av fremmede arter), </w:t>
            </w:r>
            <w:r w:rsidRPr="00FC61A0">
              <w:rPr>
                <w:b/>
                <w:sz w:val="18"/>
                <w:szCs w:val="18"/>
              </w:rPr>
              <w:t>a</w:t>
            </w:r>
            <w:r w:rsidRPr="00FC61A0">
              <w:rPr>
                <w:b/>
                <w:bCs/>
                <w:sz w:val="18"/>
                <w:szCs w:val="18"/>
              </w:rPr>
              <w:t>vgrense og evaluere</w:t>
            </w:r>
            <w:r w:rsidRPr="00FC61A0">
              <w:rPr>
                <w:sz w:val="18"/>
                <w:szCs w:val="18"/>
              </w:rPr>
              <w:t xml:space="preserve"> lokalitetene, fastsette økologisk tilstand og skjøtselsbehov, ev. forekomster av </w:t>
            </w:r>
            <w:proofErr w:type="spellStart"/>
            <w:r w:rsidRPr="00FC61A0">
              <w:rPr>
                <w:sz w:val="18"/>
                <w:szCs w:val="18"/>
              </w:rPr>
              <w:t>fremmedarter</w:t>
            </w:r>
            <w:proofErr w:type="spellEnd"/>
            <w:r w:rsidRPr="00FC61A0">
              <w:rPr>
                <w:sz w:val="18"/>
                <w:szCs w:val="18"/>
              </w:rPr>
              <w:t xml:space="preserve">, potensiale for å restaurere og gjenoppta slått/beite: </w:t>
            </w:r>
          </w:p>
          <w:p w14:paraId="1A6234DF" w14:textId="77777777" w:rsidR="00C1522F" w:rsidRPr="00FC61A0" w:rsidRDefault="00C1522F" w:rsidP="0063148D">
            <w:pPr>
              <w:numPr>
                <w:ilvl w:val="0"/>
                <w:numId w:val="43"/>
              </w:numPr>
              <w:spacing w:after="0" w:line="264" w:lineRule="auto"/>
              <w:ind w:left="331" w:hanging="283"/>
              <w:contextualSpacing/>
              <w:rPr>
                <w:sz w:val="18"/>
                <w:szCs w:val="18"/>
              </w:rPr>
            </w:pPr>
            <w:r w:rsidRPr="00FC61A0">
              <w:rPr>
                <w:b/>
                <w:bCs/>
                <w:sz w:val="18"/>
                <w:szCs w:val="18"/>
              </w:rPr>
              <w:t>Lomsdalen</w:t>
            </w:r>
            <w:r w:rsidRPr="00FC61A0">
              <w:rPr>
                <w:sz w:val="18"/>
                <w:szCs w:val="18"/>
              </w:rPr>
              <w:t>: slåttemark/beite</w:t>
            </w:r>
          </w:p>
          <w:p w14:paraId="449314EB" w14:textId="77777777" w:rsidR="00C1522F" w:rsidRPr="00FC61A0" w:rsidRDefault="00C1522F" w:rsidP="0063148D">
            <w:pPr>
              <w:numPr>
                <w:ilvl w:val="0"/>
                <w:numId w:val="43"/>
              </w:numPr>
              <w:spacing w:after="0" w:line="264" w:lineRule="auto"/>
              <w:ind w:left="331" w:hanging="283"/>
              <w:contextualSpacing/>
              <w:rPr>
                <w:sz w:val="18"/>
                <w:szCs w:val="18"/>
              </w:rPr>
            </w:pPr>
            <w:proofErr w:type="spellStart"/>
            <w:r w:rsidRPr="00FC61A0">
              <w:rPr>
                <w:b/>
                <w:bCs/>
                <w:sz w:val="18"/>
                <w:szCs w:val="18"/>
              </w:rPr>
              <w:t>Lislbørja</w:t>
            </w:r>
            <w:proofErr w:type="spellEnd"/>
            <w:r w:rsidRPr="00FC61A0">
              <w:rPr>
                <w:sz w:val="18"/>
                <w:szCs w:val="18"/>
              </w:rPr>
              <w:t xml:space="preserve">: slåttemark/beite? og </w:t>
            </w:r>
            <w:proofErr w:type="spellStart"/>
            <w:r w:rsidRPr="00FC61A0">
              <w:rPr>
                <w:sz w:val="18"/>
                <w:szCs w:val="18"/>
              </w:rPr>
              <w:t>fremmedarter</w:t>
            </w:r>
            <w:proofErr w:type="spellEnd"/>
          </w:p>
          <w:p w14:paraId="59966744" w14:textId="77777777" w:rsidR="00C1522F" w:rsidRPr="00FC61A0" w:rsidRDefault="00C1522F" w:rsidP="0063148D">
            <w:pPr>
              <w:numPr>
                <w:ilvl w:val="0"/>
                <w:numId w:val="43"/>
              </w:numPr>
              <w:spacing w:after="0" w:line="264" w:lineRule="auto"/>
              <w:ind w:left="331" w:hanging="283"/>
              <w:contextualSpacing/>
              <w:rPr>
                <w:sz w:val="18"/>
                <w:szCs w:val="18"/>
              </w:rPr>
            </w:pPr>
            <w:r w:rsidRPr="00FC61A0">
              <w:rPr>
                <w:b/>
                <w:bCs/>
                <w:sz w:val="18"/>
                <w:szCs w:val="18"/>
              </w:rPr>
              <w:t>Almlia (Storfjorden)</w:t>
            </w:r>
            <w:r w:rsidRPr="00FC61A0">
              <w:rPr>
                <w:sz w:val="18"/>
                <w:szCs w:val="18"/>
              </w:rPr>
              <w:t>: slåttemark/beite</w:t>
            </w:r>
          </w:p>
          <w:p w14:paraId="7A048B1E" w14:textId="14FB26A2" w:rsidR="00C1522F" w:rsidRPr="00FC61A0" w:rsidRDefault="00AE52F2" w:rsidP="0063148D">
            <w:pPr>
              <w:numPr>
                <w:ilvl w:val="0"/>
                <w:numId w:val="43"/>
              </w:numPr>
              <w:spacing w:after="0" w:line="264" w:lineRule="auto"/>
              <w:ind w:left="331" w:hanging="283"/>
              <w:contextualSpacing/>
              <w:rPr>
                <w:sz w:val="18"/>
                <w:szCs w:val="18"/>
              </w:rPr>
            </w:pPr>
            <w:r w:rsidRPr="00FC61A0">
              <w:rPr>
                <w:b/>
                <w:bCs/>
                <w:sz w:val="18"/>
                <w:szCs w:val="18"/>
              </w:rPr>
              <w:t>Storfjordbotn</w:t>
            </w:r>
            <w:r w:rsidR="00C1522F" w:rsidRPr="00FC61A0">
              <w:rPr>
                <w:b/>
                <w:bCs/>
                <w:sz w:val="18"/>
                <w:szCs w:val="18"/>
              </w:rPr>
              <w:t xml:space="preserve"> (Storfjorden)</w:t>
            </w:r>
            <w:r w:rsidR="00C1522F" w:rsidRPr="00FC61A0">
              <w:rPr>
                <w:sz w:val="18"/>
                <w:szCs w:val="18"/>
              </w:rPr>
              <w:t xml:space="preserve">: slåttemark/beite? og </w:t>
            </w:r>
            <w:proofErr w:type="spellStart"/>
            <w:r w:rsidR="00C1522F" w:rsidRPr="00FC61A0">
              <w:rPr>
                <w:sz w:val="18"/>
                <w:szCs w:val="18"/>
              </w:rPr>
              <w:t>fremmedarter</w:t>
            </w:r>
            <w:proofErr w:type="spellEnd"/>
            <w:r w:rsidR="00C1522F" w:rsidRPr="00FC61A0">
              <w:rPr>
                <w:sz w:val="18"/>
                <w:szCs w:val="18"/>
              </w:rPr>
              <w:t xml:space="preserve"> </w:t>
            </w:r>
          </w:p>
          <w:p w14:paraId="1B5A01ED" w14:textId="77777777" w:rsidR="00C1522F" w:rsidRPr="00FC61A0" w:rsidRDefault="00C1522F" w:rsidP="0063148D">
            <w:pPr>
              <w:numPr>
                <w:ilvl w:val="0"/>
                <w:numId w:val="43"/>
              </w:numPr>
              <w:spacing w:after="0" w:line="264" w:lineRule="auto"/>
              <w:ind w:left="331" w:hanging="283"/>
              <w:contextualSpacing/>
              <w:rPr>
                <w:sz w:val="18"/>
                <w:szCs w:val="18"/>
              </w:rPr>
            </w:pPr>
            <w:proofErr w:type="spellStart"/>
            <w:r w:rsidRPr="00FC61A0">
              <w:rPr>
                <w:b/>
                <w:bCs/>
                <w:sz w:val="18"/>
                <w:szCs w:val="18"/>
              </w:rPr>
              <w:t>Forneset</w:t>
            </w:r>
            <w:proofErr w:type="spellEnd"/>
            <w:r w:rsidRPr="00FC61A0">
              <w:rPr>
                <w:b/>
                <w:bCs/>
                <w:sz w:val="18"/>
                <w:szCs w:val="18"/>
              </w:rPr>
              <w:t xml:space="preserve"> (Storfjorden)</w:t>
            </w:r>
            <w:r w:rsidRPr="00FC61A0">
              <w:rPr>
                <w:sz w:val="18"/>
                <w:szCs w:val="18"/>
              </w:rPr>
              <w:t>: slåttemark/beite?</w:t>
            </w:r>
          </w:p>
          <w:p w14:paraId="670896AB" w14:textId="77777777" w:rsidR="00C1522F" w:rsidRPr="00FC61A0" w:rsidRDefault="00C1522F" w:rsidP="0063148D">
            <w:pPr>
              <w:numPr>
                <w:ilvl w:val="0"/>
                <w:numId w:val="43"/>
              </w:numPr>
              <w:spacing w:after="0" w:line="264" w:lineRule="auto"/>
              <w:ind w:left="331" w:hanging="283"/>
              <w:contextualSpacing/>
              <w:rPr>
                <w:sz w:val="18"/>
                <w:szCs w:val="18"/>
              </w:rPr>
            </w:pPr>
            <w:r w:rsidRPr="00FC61A0">
              <w:rPr>
                <w:b/>
                <w:bCs/>
                <w:sz w:val="18"/>
                <w:szCs w:val="18"/>
              </w:rPr>
              <w:t>Garnvika (Storfjorden)</w:t>
            </w:r>
            <w:r w:rsidRPr="00FC61A0">
              <w:rPr>
                <w:sz w:val="18"/>
                <w:szCs w:val="18"/>
              </w:rPr>
              <w:t>: slåttemark/beite?</w:t>
            </w:r>
          </w:p>
          <w:p w14:paraId="4F891974" w14:textId="4D1C9B62" w:rsidR="00C1522F" w:rsidRPr="00FC61A0" w:rsidRDefault="00C1522F" w:rsidP="0063148D">
            <w:pPr>
              <w:numPr>
                <w:ilvl w:val="0"/>
                <w:numId w:val="43"/>
              </w:numPr>
              <w:spacing w:after="0" w:line="264" w:lineRule="auto"/>
              <w:ind w:left="331" w:hanging="283"/>
              <w:contextualSpacing/>
              <w:rPr>
                <w:sz w:val="18"/>
                <w:szCs w:val="18"/>
              </w:rPr>
            </w:pPr>
            <w:proofErr w:type="spellStart"/>
            <w:r w:rsidRPr="00FC61A0">
              <w:rPr>
                <w:b/>
                <w:bCs/>
                <w:sz w:val="18"/>
                <w:szCs w:val="18"/>
              </w:rPr>
              <w:t>Klavesmarka</w:t>
            </w:r>
            <w:proofErr w:type="spellEnd"/>
            <w:r w:rsidR="003C77FE" w:rsidRPr="00FC61A0">
              <w:rPr>
                <w:b/>
                <w:bCs/>
                <w:sz w:val="18"/>
                <w:szCs w:val="18"/>
              </w:rPr>
              <w:t xml:space="preserve"> (</w:t>
            </w:r>
            <w:proofErr w:type="spellStart"/>
            <w:r w:rsidR="003C77FE" w:rsidRPr="00FC61A0">
              <w:rPr>
                <w:b/>
                <w:bCs/>
                <w:sz w:val="18"/>
                <w:szCs w:val="18"/>
              </w:rPr>
              <w:t>Okfjorden</w:t>
            </w:r>
            <w:proofErr w:type="spellEnd"/>
            <w:r w:rsidR="003C77FE" w:rsidRPr="00FC61A0">
              <w:rPr>
                <w:b/>
                <w:bCs/>
                <w:sz w:val="18"/>
                <w:szCs w:val="18"/>
              </w:rPr>
              <w:t>)</w:t>
            </w:r>
            <w:r w:rsidRPr="00FC61A0">
              <w:rPr>
                <w:sz w:val="18"/>
                <w:szCs w:val="18"/>
              </w:rPr>
              <w:t xml:space="preserve">: slåttemark/beite, </w:t>
            </w:r>
            <w:proofErr w:type="spellStart"/>
            <w:r w:rsidRPr="00FC61A0">
              <w:rPr>
                <w:sz w:val="18"/>
                <w:szCs w:val="18"/>
              </w:rPr>
              <w:t>fremmedarter</w:t>
            </w:r>
            <w:proofErr w:type="spellEnd"/>
            <w:r w:rsidRPr="00FC61A0">
              <w:rPr>
                <w:sz w:val="18"/>
                <w:szCs w:val="18"/>
              </w:rPr>
              <w:t xml:space="preserve"> </w:t>
            </w:r>
          </w:p>
          <w:p w14:paraId="42ECC026" w14:textId="36E21871" w:rsidR="00C1522F" w:rsidRPr="00FC61A0" w:rsidRDefault="00C1522F" w:rsidP="0063148D">
            <w:pPr>
              <w:numPr>
                <w:ilvl w:val="0"/>
                <w:numId w:val="43"/>
              </w:numPr>
              <w:spacing w:after="0" w:line="264" w:lineRule="auto"/>
              <w:ind w:left="331" w:hanging="283"/>
              <w:contextualSpacing/>
              <w:rPr>
                <w:rFonts w:eastAsia="Times New Roman" w:cs="Times New Roman"/>
                <w:sz w:val="18"/>
                <w:szCs w:val="18"/>
              </w:rPr>
            </w:pPr>
            <w:proofErr w:type="spellStart"/>
            <w:r w:rsidRPr="00FC61A0">
              <w:rPr>
                <w:b/>
                <w:bCs/>
                <w:sz w:val="18"/>
                <w:szCs w:val="18"/>
              </w:rPr>
              <w:t>Sommarsetvika</w:t>
            </w:r>
            <w:proofErr w:type="spellEnd"/>
            <w:r w:rsidR="00C954DC" w:rsidRPr="00FC61A0">
              <w:rPr>
                <w:b/>
                <w:bCs/>
                <w:sz w:val="18"/>
                <w:szCs w:val="18"/>
              </w:rPr>
              <w:t xml:space="preserve"> og </w:t>
            </w:r>
            <w:proofErr w:type="spellStart"/>
            <w:r w:rsidR="00C954DC" w:rsidRPr="00FC61A0">
              <w:rPr>
                <w:b/>
                <w:bCs/>
                <w:sz w:val="18"/>
                <w:szCs w:val="18"/>
              </w:rPr>
              <w:t>Bønålia</w:t>
            </w:r>
            <w:proofErr w:type="spellEnd"/>
            <w:r w:rsidRPr="00FC61A0">
              <w:rPr>
                <w:bCs/>
                <w:sz w:val="18"/>
                <w:szCs w:val="18"/>
              </w:rPr>
              <w:t xml:space="preserve"> (Vevelstad):</w:t>
            </w:r>
            <w:r w:rsidRPr="00FC61A0">
              <w:rPr>
                <w:b/>
                <w:bCs/>
                <w:sz w:val="18"/>
                <w:szCs w:val="18"/>
              </w:rPr>
              <w:t xml:space="preserve"> </w:t>
            </w:r>
            <w:r w:rsidRPr="00FC61A0">
              <w:rPr>
                <w:bCs/>
                <w:sz w:val="18"/>
                <w:szCs w:val="18"/>
              </w:rPr>
              <w:t>slåttemark/beite?</w:t>
            </w:r>
            <w:r w:rsidRPr="00FC61A0">
              <w:rPr>
                <w:b/>
                <w:bCs/>
                <w:sz w:val="18"/>
                <w:szCs w:val="18"/>
              </w:rPr>
              <w:t xml:space="preserve"> </w:t>
            </w:r>
            <w:r w:rsidRPr="00FC61A0">
              <w:rPr>
                <w:sz w:val="18"/>
                <w:szCs w:val="18"/>
              </w:rPr>
              <w:t xml:space="preserve"> </w:t>
            </w:r>
          </w:p>
          <w:p w14:paraId="28F41178" w14:textId="21456CA3" w:rsidR="00C1522F" w:rsidRPr="00FC61A0" w:rsidRDefault="00C1522F" w:rsidP="0063148D">
            <w:pPr>
              <w:numPr>
                <w:ilvl w:val="0"/>
                <w:numId w:val="43"/>
              </w:numPr>
              <w:spacing w:after="60" w:line="264" w:lineRule="auto"/>
              <w:ind w:left="329" w:hanging="284"/>
              <w:rPr>
                <w:rFonts w:eastAsia="Times New Roman" w:cs="Times New Roman"/>
                <w:sz w:val="18"/>
                <w:szCs w:val="18"/>
              </w:rPr>
            </w:pPr>
            <w:r w:rsidRPr="00FC61A0">
              <w:rPr>
                <w:b/>
                <w:bCs/>
                <w:sz w:val="18"/>
                <w:szCs w:val="18"/>
              </w:rPr>
              <w:t xml:space="preserve">Laksmarka </w:t>
            </w:r>
            <w:r w:rsidRPr="00FC61A0">
              <w:rPr>
                <w:bCs/>
                <w:sz w:val="18"/>
                <w:szCs w:val="18"/>
              </w:rPr>
              <w:t>(Vevelstad): slåttemark?</w:t>
            </w:r>
          </w:p>
        </w:tc>
        <w:tc>
          <w:tcPr>
            <w:tcW w:w="482" w:type="pct"/>
            <w:vMerge/>
            <w:tcBorders>
              <w:top w:val="single" w:sz="4" w:space="0" w:color="F6D0A8" w:themeColor="text2" w:themeTint="66"/>
              <w:left w:val="single" w:sz="4" w:space="0" w:color="1E1E1E" w:themeColor="text1"/>
              <w:bottom w:val="single" w:sz="4" w:space="0" w:color="1E1E1E" w:themeColor="text1"/>
              <w:right w:val="single" w:sz="4" w:space="0" w:color="F6D0A8" w:themeColor="text2" w:themeTint="66"/>
            </w:tcBorders>
            <w:shd w:val="clear" w:color="auto" w:fill="E5F0E7"/>
            <w:tcMar>
              <w:top w:w="57" w:type="dxa"/>
            </w:tcMar>
          </w:tcPr>
          <w:p w14:paraId="364EE8A9" w14:textId="77777777" w:rsidR="00C1522F" w:rsidRPr="00FC61A0" w:rsidRDefault="00C1522F" w:rsidP="00D82231">
            <w:pPr>
              <w:rPr>
                <w:rFonts w:eastAsia="Aptos"/>
                <w:sz w:val="17"/>
                <w:szCs w:val="17"/>
              </w:rPr>
            </w:pPr>
          </w:p>
        </w:tc>
        <w:tc>
          <w:tcPr>
            <w:tcW w:w="457" w:type="pct"/>
            <w:gridSpan w:val="2"/>
            <w:vMerge/>
            <w:tcBorders>
              <w:top w:val="single" w:sz="4" w:space="0" w:color="F6D0A8" w:themeColor="text2" w:themeTint="66"/>
              <w:left w:val="single" w:sz="4" w:space="0" w:color="F6D0A8" w:themeColor="text2" w:themeTint="66"/>
              <w:bottom w:val="single" w:sz="4" w:space="0" w:color="1E1E1E" w:themeColor="text1"/>
              <w:right w:val="single" w:sz="4" w:space="0" w:color="1E1E1E" w:themeColor="text1"/>
            </w:tcBorders>
            <w:shd w:val="clear" w:color="auto" w:fill="E5F0E7"/>
            <w:tcMar>
              <w:top w:w="57" w:type="dxa"/>
            </w:tcMar>
          </w:tcPr>
          <w:p w14:paraId="0C405A7D" w14:textId="77777777" w:rsidR="00C1522F" w:rsidRPr="00FC61A0" w:rsidRDefault="00C1522F" w:rsidP="00D82231">
            <w:pPr>
              <w:rPr>
                <w:rFonts w:eastAsia="Aptos"/>
                <w:sz w:val="18"/>
                <w:szCs w:val="18"/>
              </w:rPr>
            </w:pPr>
          </w:p>
        </w:tc>
      </w:tr>
      <w:tr w:rsidR="00C1522F" w:rsidRPr="00FC61A0" w14:paraId="22FF9524" w14:textId="77777777" w:rsidTr="001F6A81">
        <w:tblPrEx>
          <w:tblCellMar>
            <w:top w:w="57" w:type="dxa"/>
          </w:tblCellMar>
        </w:tblPrEx>
        <w:trPr>
          <w:trHeight w:val="1757"/>
        </w:trPr>
        <w:tc>
          <w:tcPr>
            <w:tcW w:w="690" w:type="pct"/>
            <w:vMerge/>
            <w:tcBorders>
              <w:top w:val="single" w:sz="4" w:space="0" w:color="auto"/>
              <w:left w:val="single" w:sz="4" w:space="0" w:color="1E1E1E" w:themeColor="text1"/>
            </w:tcBorders>
            <w:shd w:val="clear" w:color="auto" w:fill="B3D2B8"/>
            <w:tcMar>
              <w:top w:w="57" w:type="dxa"/>
            </w:tcMar>
          </w:tcPr>
          <w:p w14:paraId="40430D40" w14:textId="77777777" w:rsidR="00C1522F" w:rsidRPr="00FC61A0" w:rsidRDefault="00C1522F" w:rsidP="00D82231">
            <w:pPr>
              <w:rPr>
                <w:rFonts w:eastAsia="Aptos"/>
                <w:b/>
                <w:bCs/>
                <w:sz w:val="18"/>
                <w:szCs w:val="18"/>
              </w:rPr>
            </w:pPr>
          </w:p>
        </w:tc>
        <w:tc>
          <w:tcPr>
            <w:tcW w:w="294" w:type="pct"/>
            <w:gridSpan w:val="2"/>
            <w:tcBorders>
              <w:top w:val="single" w:sz="4" w:space="0" w:color="auto"/>
            </w:tcBorders>
            <w:shd w:val="clear" w:color="auto" w:fill="FAE7D3" w:themeFill="text2" w:themeFillTint="33"/>
            <w:tcMar>
              <w:top w:w="113" w:type="dxa"/>
            </w:tcMar>
          </w:tcPr>
          <w:p w14:paraId="67603540" w14:textId="482D49BA" w:rsidR="00C1522F" w:rsidRPr="00FC61A0" w:rsidRDefault="00C1522F" w:rsidP="00D82231">
            <w:pPr>
              <w:rPr>
                <w:rFonts w:eastAsia="Aptos"/>
                <w:sz w:val="16"/>
                <w:szCs w:val="16"/>
              </w:rPr>
            </w:pPr>
            <w:r w:rsidRPr="00FC61A0">
              <w:rPr>
                <w:rFonts w:eastAsia="Aptos"/>
                <w:sz w:val="16"/>
                <w:szCs w:val="16"/>
              </w:rPr>
              <w:t>1</w:t>
            </w:r>
          </w:p>
        </w:tc>
        <w:tc>
          <w:tcPr>
            <w:tcW w:w="3077" w:type="pct"/>
            <w:gridSpan w:val="4"/>
            <w:tcBorders>
              <w:top w:val="single" w:sz="4" w:space="0" w:color="auto"/>
              <w:right w:val="single" w:sz="4" w:space="0" w:color="1E1E1E" w:themeColor="text1"/>
            </w:tcBorders>
            <w:shd w:val="clear" w:color="auto" w:fill="FAE7D3" w:themeFill="text2" w:themeFillTint="33"/>
            <w:tcMar>
              <w:top w:w="113" w:type="dxa"/>
            </w:tcMar>
          </w:tcPr>
          <w:p w14:paraId="76980D5C" w14:textId="0E69D7A6" w:rsidR="00C1522F" w:rsidRPr="00FC61A0" w:rsidRDefault="00C1522F" w:rsidP="00536313">
            <w:pPr>
              <w:spacing w:after="0"/>
              <w:rPr>
                <w:sz w:val="18"/>
                <w:szCs w:val="18"/>
              </w:rPr>
            </w:pPr>
            <w:r w:rsidRPr="00FC61A0">
              <w:rPr>
                <w:b/>
                <w:bCs/>
                <w:sz w:val="18"/>
                <w:szCs w:val="18"/>
              </w:rPr>
              <w:t>TLV-09-2</w:t>
            </w:r>
            <w:r w:rsidRPr="00FC61A0">
              <w:rPr>
                <w:sz w:val="18"/>
                <w:szCs w:val="18"/>
              </w:rPr>
              <w:t xml:space="preserve"> (2028): </w:t>
            </w:r>
            <w:r w:rsidR="00B228A3" w:rsidRPr="00FC61A0">
              <w:rPr>
                <w:b/>
                <w:bCs/>
                <w:sz w:val="18"/>
                <w:szCs w:val="18"/>
              </w:rPr>
              <w:t>Skjøtselsplaner</w:t>
            </w:r>
            <w:r w:rsidR="008C17BC" w:rsidRPr="00FC61A0">
              <w:rPr>
                <w:b/>
                <w:bCs/>
                <w:sz w:val="18"/>
                <w:szCs w:val="18"/>
              </w:rPr>
              <w:t xml:space="preserve"> og </w:t>
            </w:r>
            <w:r w:rsidR="00B228A3" w:rsidRPr="00FC61A0">
              <w:rPr>
                <w:b/>
                <w:bCs/>
                <w:sz w:val="18"/>
                <w:szCs w:val="18"/>
              </w:rPr>
              <w:t>skjøtselsavtaler</w:t>
            </w:r>
          </w:p>
          <w:p w14:paraId="088D35A5" w14:textId="2A94B77A" w:rsidR="00C1522F" w:rsidRPr="00FC61A0" w:rsidRDefault="000D2D4A" w:rsidP="008C17BC">
            <w:pPr>
              <w:spacing w:before="60"/>
              <w:rPr>
                <w:sz w:val="18"/>
                <w:szCs w:val="18"/>
              </w:rPr>
            </w:pPr>
            <w:r w:rsidRPr="00FC61A0">
              <w:rPr>
                <w:sz w:val="18"/>
                <w:szCs w:val="18"/>
              </w:rPr>
              <w:t>Utarbeide skjøtselsplaner for d</w:t>
            </w:r>
            <w:r w:rsidR="00C1522F" w:rsidRPr="00FC61A0">
              <w:rPr>
                <w:sz w:val="18"/>
                <w:szCs w:val="18"/>
              </w:rPr>
              <w:t xml:space="preserve">e prioriterte tiltakslokalitetene i TLV-08-2 (stedene der verdifulle kulturlandskap </w:t>
            </w:r>
            <w:r w:rsidR="00942D57" w:rsidRPr="00FC61A0">
              <w:rPr>
                <w:sz w:val="18"/>
                <w:szCs w:val="18"/>
              </w:rPr>
              <w:t>er i gjengroing</w:t>
            </w:r>
            <w:r w:rsidR="00C1522F" w:rsidRPr="00FC61A0">
              <w:rPr>
                <w:sz w:val="18"/>
                <w:szCs w:val="18"/>
              </w:rPr>
              <w:t>)</w:t>
            </w:r>
            <w:r w:rsidR="00B952F4" w:rsidRPr="00FC61A0">
              <w:rPr>
                <w:sz w:val="18"/>
                <w:szCs w:val="18"/>
              </w:rPr>
              <w:t xml:space="preserve"> får skjøtselsplaner basert på kartleggingene</w:t>
            </w:r>
            <w:r w:rsidR="00C1522F" w:rsidRPr="00FC61A0">
              <w:rPr>
                <w:sz w:val="18"/>
                <w:szCs w:val="18"/>
              </w:rPr>
              <w:t xml:space="preserve">. </w:t>
            </w:r>
            <w:r w:rsidR="00C1522F" w:rsidRPr="00FC61A0">
              <w:rPr>
                <w:bCs/>
                <w:sz w:val="18"/>
                <w:szCs w:val="18"/>
              </w:rPr>
              <w:t>Søke tiltaksmidler</w:t>
            </w:r>
            <w:r w:rsidR="00B952F4" w:rsidRPr="00FC61A0">
              <w:rPr>
                <w:b/>
                <w:bCs/>
                <w:sz w:val="18"/>
                <w:szCs w:val="18"/>
              </w:rPr>
              <w:t xml:space="preserve"> </w:t>
            </w:r>
            <w:r w:rsidR="00B952F4" w:rsidRPr="00FC61A0">
              <w:rPr>
                <w:bCs/>
                <w:sz w:val="18"/>
                <w:szCs w:val="18"/>
              </w:rPr>
              <w:t>og s</w:t>
            </w:r>
            <w:r w:rsidR="00C1522F" w:rsidRPr="00FC61A0">
              <w:rPr>
                <w:sz w:val="18"/>
                <w:szCs w:val="18"/>
              </w:rPr>
              <w:t>amordne med andre tilskuddsordninger (SMIL, RMP, UN) og ev. private bidragsytere.</w:t>
            </w:r>
            <w:r w:rsidRPr="00FC61A0">
              <w:rPr>
                <w:sz w:val="18"/>
                <w:szCs w:val="18"/>
              </w:rPr>
              <w:t xml:space="preserve"> </w:t>
            </w:r>
            <w:r w:rsidR="00942D57" w:rsidRPr="00FC61A0">
              <w:rPr>
                <w:b/>
                <w:bCs/>
                <w:sz w:val="18"/>
                <w:szCs w:val="18"/>
              </w:rPr>
              <w:t>Inngå</w:t>
            </w:r>
            <w:r w:rsidR="00C1522F" w:rsidRPr="00FC61A0">
              <w:rPr>
                <w:b/>
                <w:bCs/>
                <w:sz w:val="18"/>
                <w:szCs w:val="18"/>
              </w:rPr>
              <w:t xml:space="preserve"> skjøtselsavtaler</w:t>
            </w:r>
            <w:r w:rsidR="00C1522F" w:rsidRPr="00FC61A0">
              <w:rPr>
                <w:sz w:val="18"/>
                <w:szCs w:val="18"/>
              </w:rPr>
              <w:t xml:space="preserve"> med grunneier/</w:t>
            </w:r>
            <w:r w:rsidR="00995B86" w:rsidRPr="00FC61A0">
              <w:rPr>
                <w:sz w:val="18"/>
                <w:szCs w:val="18"/>
              </w:rPr>
              <w:t>forening</w:t>
            </w:r>
            <w:r w:rsidR="003B1B6A" w:rsidRPr="00FC61A0">
              <w:rPr>
                <w:sz w:val="18"/>
                <w:szCs w:val="18"/>
              </w:rPr>
              <w:t>/andre</w:t>
            </w:r>
            <w:r w:rsidR="008C17BC" w:rsidRPr="00FC61A0">
              <w:rPr>
                <w:sz w:val="18"/>
                <w:szCs w:val="18"/>
              </w:rPr>
              <w:t>,</w:t>
            </w:r>
            <w:r w:rsidR="003B1B6A" w:rsidRPr="00FC61A0">
              <w:rPr>
                <w:sz w:val="18"/>
                <w:szCs w:val="18"/>
              </w:rPr>
              <w:t xml:space="preserve"> som </w:t>
            </w:r>
            <w:r w:rsidR="008C17BC" w:rsidRPr="00FC61A0">
              <w:rPr>
                <w:sz w:val="18"/>
                <w:szCs w:val="18"/>
              </w:rPr>
              <w:t xml:space="preserve">også </w:t>
            </w:r>
            <w:r w:rsidR="00C1522F" w:rsidRPr="00FC61A0">
              <w:rPr>
                <w:sz w:val="18"/>
                <w:szCs w:val="18"/>
              </w:rPr>
              <w:t>avklare</w:t>
            </w:r>
            <w:r w:rsidR="003B1B6A" w:rsidRPr="00FC61A0">
              <w:rPr>
                <w:sz w:val="18"/>
                <w:szCs w:val="18"/>
              </w:rPr>
              <w:t>r</w:t>
            </w:r>
            <w:r w:rsidR="00C1522F" w:rsidRPr="00FC61A0">
              <w:rPr>
                <w:sz w:val="18"/>
                <w:szCs w:val="18"/>
              </w:rPr>
              <w:t xml:space="preserve"> nødvendig motorferdsel, jf. retningslinjene til § 3 pkt. 6.2 d (kap. 5.10).</w:t>
            </w:r>
            <w:r w:rsidR="008C17BC" w:rsidRPr="00FC61A0">
              <w:rPr>
                <w:sz w:val="18"/>
                <w:szCs w:val="18"/>
              </w:rPr>
              <w:t xml:space="preserve"> </w:t>
            </w:r>
            <w:r w:rsidR="00C1522F" w:rsidRPr="00FC61A0">
              <w:rPr>
                <w:bCs/>
                <w:sz w:val="18"/>
                <w:szCs w:val="18"/>
              </w:rPr>
              <w:t xml:space="preserve">Innlemme avklarte nye skjøtselsområder i TLV-08 (gjenoppta skjøtsel).  </w:t>
            </w:r>
          </w:p>
        </w:tc>
        <w:tc>
          <w:tcPr>
            <w:tcW w:w="482" w:type="pct"/>
            <w:vMerge/>
            <w:tcBorders>
              <w:top w:val="single" w:sz="4" w:space="0" w:color="F6D0A8" w:themeColor="text2" w:themeTint="66"/>
              <w:left w:val="single" w:sz="4" w:space="0" w:color="1E1E1E" w:themeColor="text1"/>
              <w:bottom w:val="single" w:sz="4" w:space="0" w:color="1E1E1E" w:themeColor="text1"/>
              <w:right w:val="single" w:sz="4" w:space="0" w:color="F6D0A8" w:themeColor="text2" w:themeTint="66"/>
            </w:tcBorders>
            <w:shd w:val="clear" w:color="auto" w:fill="E5F0E7"/>
            <w:tcMar>
              <w:top w:w="57" w:type="dxa"/>
            </w:tcMar>
          </w:tcPr>
          <w:p w14:paraId="2C4FB46A" w14:textId="77777777" w:rsidR="00C1522F" w:rsidRPr="00FC61A0" w:rsidRDefault="00C1522F" w:rsidP="00D82231">
            <w:pPr>
              <w:rPr>
                <w:rFonts w:eastAsia="Aptos"/>
                <w:sz w:val="17"/>
                <w:szCs w:val="17"/>
              </w:rPr>
            </w:pPr>
          </w:p>
        </w:tc>
        <w:tc>
          <w:tcPr>
            <w:tcW w:w="457" w:type="pct"/>
            <w:gridSpan w:val="2"/>
            <w:vMerge/>
            <w:tcBorders>
              <w:top w:val="single" w:sz="4" w:space="0" w:color="F6D0A8" w:themeColor="text2" w:themeTint="66"/>
              <w:left w:val="single" w:sz="4" w:space="0" w:color="F6D0A8" w:themeColor="text2" w:themeTint="66"/>
              <w:bottom w:val="single" w:sz="4" w:space="0" w:color="1E1E1E" w:themeColor="text1"/>
              <w:right w:val="single" w:sz="4" w:space="0" w:color="1E1E1E" w:themeColor="text1"/>
            </w:tcBorders>
            <w:shd w:val="clear" w:color="auto" w:fill="E5F0E7"/>
            <w:tcMar>
              <w:top w:w="57" w:type="dxa"/>
            </w:tcMar>
          </w:tcPr>
          <w:p w14:paraId="08C90633" w14:textId="77777777" w:rsidR="00C1522F" w:rsidRPr="00FC61A0" w:rsidRDefault="00C1522F" w:rsidP="00D82231">
            <w:pPr>
              <w:rPr>
                <w:rFonts w:eastAsia="Aptos"/>
                <w:sz w:val="18"/>
                <w:szCs w:val="18"/>
              </w:rPr>
            </w:pPr>
          </w:p>
        </w:tc>
      </w:tr>
      <w:tr w:rsidR="00D82231" w:rsidRPr="00FC61A0" w14:paraId="0C2AC13C" w14:textId="77777777" w:rsidTr="00E31DF8">
        <w:tblPrEx>
          <w:tblCellMar>
            <w:top w:w="57" w:type="dxa"/>
          </w:tblCellMar>
        </w:tblPrEx>
        <w:trPr>
          <w:trHeight w:val="396"/>
        </w:trPr>
        <w:tc>
          <w:tcPr>
            <w:tcW w:w="690" w:type="pct"/>
            <w:vMerge/>
            <w:tcBorders>
              <w:top w:val="single" w:sz="4" w:space="0" w:color="auto"/>
              <w:left w:val="single" w:sz="4" w:space="0" w:color="1E1E1E" w:themeColor="text1"/>
              <w:bottom w:val="single" w:sz="4" w:space="0" w:color="auto"/>
            </w:tcBorders>
            <w:shd w:val="clear" w:color="auto" w:fill="B3D2B8"/>
            <w:tcMar>
              <w:top w:w="57" w:type="dxa"/>
            </w:tcMar>
          </w:tcPr>
          <w:p w14:paraId="05B6E4F5" w14:textId="77777777" w:rsidR="00D82231" w:rsidRPr="00FC61A0" w:rsidRDefault="00D82231" w:rsidP="00D82231">
            <w:pPr>
              <w:rPr>
                <w:rFonts w:eastAsia="Aptos"/>
                <w:b/>
                <w:bCs/>
                <w:sz w:val="18"/>
                <w:szCs w:val="18"/>
              </w:rPr>
            </w:pPr>
          </w:p>
        </w:tc>
        <w:tc>
          <w:tcPr>
            <w:tcW w:w="294" w:type="pct"/>
            <w:gridSpan w:val="2"/>
            <w:tcBorders>
              <w:top w:val="single" w:sz="4" w:space="0" w:color="auto"/>
              <w:bottom w:val="single" w:sz="4" w:space="0" w:color="auto"/>
            </w:tcBorders>
            <w:shd w:val="clear" w:color="auto" w:fill="FAE7D3" w:themeFill="text2" w:themeFillTint="33"/>
            <w:tcMar>
              <w:top w:w="113" w:type="dxa"/>
            </w:tcMar>
          </w:tcPr>
          <w:p w14:paraId="547A3915" w14:textId="03C4FCE6" w:rsidR="00D82231" w:rsidRPr="00FC61A0" w:rsidRDefault="00D82231" w:rsidP="00D82231">
            <w:pPr>
              <w:rPr>
                <w:rFonts w:eastAsia="Aptos"/>
                <w:sz w:val="16"/>
                <w:szCs w:val="16"/>
              </w:rPr>
            </w:pPr>
            <w:r w:rsidRPr="00FC61A0">
              <w:rPr>
                <w:rFonts w:eastAsia="Aptos"/>
                <w:sz w:val="16"/>
                <w:szCs w:val="16"/>
              </w:rPr>
              <w:t>1-3</w:t>
            </w:r>
          </w:p>
        </w:tc>
        <w:tc>
          <w:tcPr>
            <w:tcW w:w="2286" w:type="pct"/>
            <w:tcBorders>
              <w:top w:val="single" w:sz="4" w:space="0" w:color="auto"/>
              <w:bottom w:val="single" w:sz="4" w:space="0" w:color="auto"/>
              <w:right w:val="single" w:sz="4" w:space="0" w:color="1E1E1E" w:themeColor="text1"/>
            </w:tcBorders>
            <w:shd w:val="clear" w:color="auto" w:fill="FAE7D3" w:themeFill="text2" w:themeFillTint="33"/>
            <w:tcMar>
              <w:top w:w="113" w:type="dxa"/>
            </w:tcMar>
          </w:tcPr>
          <w:p w14:paraId="6AE7A251" w14:textId="3F100D9F" w:rsidR="00D82231" w:rsidRPr="00FC61A0" w:rsidRDefault="00D82231" w:rsidP="00D82231">
            <w:pPr>
              <w:spacing w:after="60"/>
              <w:rPr>
                <w:sz w:val="18"/>
                <w:szCs w:val="18"/>
              </w:rPr>
            </w:pPr>
            <w:r w:rsidRPr="00FC61A0">
              <w:rPr>
                <w:b/>
                <w:bCs/>
                <w:sz w:val="18"/>
                <w:szCs w:val="18"/>
              </w:rPr>
              <w:t xml:space="preserve">TLV-09-3 </w:t>
            </w:r>
            <w:r w:rsidRPr="00FC61A0">
              <w:rPr>
                <w:bCs/>
                <w:sz w:val="18"/>
                <w:szCs w:val="18"/>
              </w:rPr>
              <w:t>(</w:t>
            </w:r>
            <w:r w:rsidRPr="00FC61A0">
              <w:rPr>
                <w:sz w:val="18"/>
                <w:szCs w:val="18"/>
              </w:rPr>
              <w:t xml:space="preserve">2027-): </w:t>
            </w:r>
            <w:r w:rsidRPr="00FC61A0">
              <w:rPr>
                <w:b/>
                <w:sz w:val="18"/>
                <w:szCs w:val="18"/>
              </w:rPr>
              <w:t>Lage plan for å</w:t>
            </w:r>
            <w:r w:rsidRPr="00FC61A0">
              <w:rPr>
                <w:b/>
                <w:bCs/>
                <w:sz w:val="18"/>
                <w:szCs w:val="18"/>
              </w:rPr>
              <w:t>rlig slåttedag</w:t>
            </w:r>
            <w:r w:rsidRPr="00FC61A0">
              <w:rPr>
                <w:sz w:val="18"/>
                <w:szCs w:val="18"/>
              </w:rPr>
              <w:t xml:space="preserve"> i Lomsdal-Visten/Strauman, overføre til </w:t>
            </w:r>
            <w:r w:rsidRPr="00FC61A0">
              <w:rPr>
                <w:b/>
                <w:bCs/>
                <w:sz w:val="18"/>
                <w:szCs w:val="18"/>
              </w:rPr>
              <w:t>TLV-08-4</w:t>
            </w:r>
            <w:r w:rsidRPr="00FC61A0">
              <w:rPr>
                <w:sz w:val="18"/>
                <w:szCs w:val="18"/>
              </w:rPr>
              <w:t xml:space="preserve">. (Forslag: 2027: Fjellgården i </w:t>
            </w:r>
            <w:proofErr w:type="spellStart"/>
            <w:r w:rsidRPr="00FC61A0">
              <w:rPr>
                <w:sz w:val="18"/>
                <w:szCs w:val="18"/>
              </w:rPr>
              <w:t>Eiterådalen</w:t>
            </w:r>
            <w:proofErr w:type="spellEnd"/>
            <w:r w:rsidRPr="00FC61A0">
              <w:rPr>
                <w:sz w:val="18"/>
                <w:szCs w:val="18"/>
              </w:rPr>
              <w:t xml:space="preserve">, 2028: </w:t>
            </w:r>
            <w:proofErr w:type="spellStart"/>
            <w:r w:rsidRPr="00FC61A0">
              <w:rPr>
                <w:sz w:val="18"/>
                <w:szCs w:val="18"/>
              </w:rPr>
              <w:t>Stavassdalen</w:t>
            </w:r>
            <w:proofErr w:type="spellEnd"/>
            <w:r w:rsidRPr="00FC61A0">
              <w:rPr>
                <w:sz w:val="18"/>
                <w:szCs w:val="18"/>
              </w:rPr>
              <w:t xml:space="preserve">, 2029: Brønnøy/Velfjorden, 2030: Visten?)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AE7D3" w:themeFill="text2" w:themeFillTint="33"/>
            <w:tcMar>
              <w:top w:w="113" w:type="dxa"/>
            </w:tcMar>
          </w:tcPr>
          <w:p w14:paraId="534AFD7A" w14:textId="323E033C" w:rsidR="00D82231" w:rsidRPr="00FC61A0" w:rsidRDefault="00D82231" w:rsidP="00D82231">
            <w:pPr>
              <w:rPr>
                <w:rFonts w:eastAsia="Aptos"/>
                <w:sz w:val="16"/>
                <w:szCs w:val="16"/>
              </w:rPr>
            </w:pPr>
            <w:r w:rsidRPr="00FC61A0">
              <w:rPr>
                <w:rFonts w:eastAsia="Aptos"/>
                <w:sz w:val="18"/>
                <w:szCs w:val="18"/>
              </w:rPr>
              <w:t>Skjøtsel og formidling</w:t>
            </w:r>
          </w:p>
        </w:tc>
        <w:tc>
          <w:tcPr>
            <w:tcW w:w="482" w:type="pct"/>
            <w:vMerge/>
            <w:tcBorders>
              <w:top w:val="single" w:sz="4" w:space="0" w:color="F6D0A8" w:themeColor="text2" w:themeTint="66"/>
              <w:left w:val="single" w:sz="4" w:space="0" w:color="1E1E1E" w:themeColor="text1"/>
              <w:bottom w:val="single" w:sz="4" w:space="0" w:color="1E1E1E" w:themeColor="text1"/>
              <w:right w:val="single" w:sz="4" w:space="0" w:color="F6D0A8" w:themeColor="text2" w:themeTint="66"/>
            </w:tcBorders>
            <w:shd w:val="clear" w:color="auto" w:fill="E5F0E7"/>
            <w:tcMar>
              <w:top w:w="57" w:type="dxa"/>
            </w:tcMar>
          </w:tcPr>
          <w:p w14:paraId="7EEB1B7D" w14:textId="77777777" w:rsidR="00D82231" w:rsidRPr="00FC61A0" w:rsidRDefault="00D82231" w:rsidP="00D82231">
            <w:pPr>
              <w:rPr>
                <w:rFonts w:eastAsia="Aptos"/>
                <w:sz w:val="17"/>
                <w:szCs w:val="17"/>
              </w:rPr>
            </w:pPr>
          </w:p>
        </w:tc>
        <w:tc>
          <w:tcPr>
            <w:tcW w:w="457" w:type="pct"/>
            <w:gridSpan w:val="2"/>
            <w:vMerge/>
            <w:tcBorders>
              <w:top w:val="single" w:sz="4" w:space="0" w:color="F6D0A8" w:themeColor="text2" w:themeTint="66"/>
              <w:left w:val="single" w:sz="4" w:space="0" w:color="F6D0A8" w:themeColor="text2" w:themeTint="66"/>
              <w:bottom w:val="single" w:sz="4" w:space="0" w:color="1E1E1E" w:themeColor="text1"/>
              <w:right w:val="single" w:sz="4" w:space="0" w:color="1E1E1E" w:themeColor="text1"/>
            </w:tcBorders>
            <w:shd w:val="clear" w:color="auto" w:fill="E5F0E7"/>
            <w:tcMar>
              <w:top w:w="57" w:type="dxa"/>
            </w:tcMar>
          </w:tcPr>
          <w:p w14:paraId="1C8A9960" w14:textId="77777777" w:rsidR="00D82231" w:rsidRPr="00FC61A0" w:rsidRDefault="00D82231" w:rsidP="00D82231">
            <w:pPr>
              <w:rPr>
                <w:rFonts w:eastAsia="Aptos"/>
                <w:sz w:val="18"/>
                <w:szCs w:val="18"/>
              </w:rPr>
            </w:pPr>
          </w:p>
        </w:tc>
      </w:tr>
      <w:tr w:rsidR="00C53739" w:rsidRPr="00FC61A0" w14:paraId="11643858" w14:textId="77777777" w:rsidTr="00E31DF8">
        <w:tblPrEx>
          <w:tblCellMar>
            <w:top w:w="57" w:type="dxa"/>
          </w:tblCellMar>
        </w:tblPrEx>
        <w:trPr>
          <w:trHeight w:val="2839"/>
        </w:trPr>
        <w:tc>
          <w:tcPr>
            <w:tcW w:w="690" w:type="pct"/>
            <w:vMerge w:val="restart"/>
            <w:tcBorders>
              <w:top w:val="nil"/>
              <w:left w:val="single" w:sz="4" w:space="0" w:color="1E1E1E" w:themeColor="text1"/>
              <w:right w:val="single" w:sz="4" w:space="0" w:color="F6D0A8" w:themeColor="text2" w:themeTint="66"/>
            </w:tcBorders>
            <w:shd w:val="clear" w:color="auto" w:fill="F6D0A8" w:themeFill="text2" w:themeFillTint="66"/>
            <w:tcMar>
              <w:top w:w="113" w:type="dxa"/>
            </w:tcMar>
          </w:tcPr>
          <w:p w14:paraId="05174B0E" w14:textId="39FD73C9"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lastRenderedPageBreak/>
              <w:t>TLV-10</w:t>
            </w:r>
            <w:r w:rsidRPr="00FC61A0">
              <w:rPr>
                <w:rFonts w:asciiTheme="minorHAnsi" w:hAnsiTheme="minorHAnsi"/>
                <w:sz w:val="18"/>
                <w:szCs w:val="18"/>
              </w:rPr>
              <w:br/>
            </w:r>
            <w:r w:rsidRPr="00FC61A0">
              <w:rPr>
                <w:rFonts w:asciiTheme="minorHAnsi" w:hAnsiTheme="minorHAnsi"/>
                <w:bCs/>
                <w:sz w:val="18"/>
                <w:szCs w:val="18"/>
              </w:rPr>
              <w:t>FORPROSJEKT og BYGGETILTAK:</w:t>
            </w:r>
            <w:r w:rsidRPr="00FC61A0">
              <w:rPr>
                <w:rFonts w:asciiTheme="minorHAnsi" w:hAnsiTheme="minorHAnsi"/>
                <w:b/>
                <w:bCs/>
                <w:sz w:val="18"/>
                <w:szCs w:val="18"/>
              </w:rPr>
              <w:br/>
              <w:t>Hytter åpne for allmennheten</w:t>
            </w:r>
          </w:p>
          <w:p w14:paraId="3EE1B3ED" w14:textId="77777777" w:rsidR="00C53739" w:rsidRPr="00FC61A0" w:rsidRDefault="00C53739" w:rsidP="00D82231">
            <w:pPr>
              <w:rPr>
                <w:rFonts w:asciiTheme="minorHAnsi" w:hAnsiTheme="minorHAnsi"/>
                <w:sz w:val="18"/>
                <w:szCs w:val="18"/>
              </w:rPr>
            </w:pPr>
          </w:p>
          <w:p w14:paraId="35E788A1" w14:textId="77777777" w:rsidR="00C53739" w:rsidRPr="00FC61A0" w:rsidRDefault="00C53739" w:rsidP="00D82231">
            <w:pPr>
              <w:rPr>
                <w:rFonts w:asciiTheme="minorHAnsi" w:hAnsiTheme="minorHAnsi"/>
                <w:sz w:val="18"/>
                <w:szCs w:val="18"/>
              </w:rPr>
            </w:pPr>
          </w:p>
          <w:p w14:paraId="51F00DC9" w14:textId="3A2AF511" w:rsidR="00C53739" w:rsidRPr="00FC61A0" w:rsidRDefault="00C53739" w:rsidP="007B3F95">
            <w:pPr>
              <w:spacing w:after="300"/>
              <w:rPr>
                <w:rFonts w:asciiTheme="minorHAnsi" w:hAnsiTheme="minorHAnsi"/>
                <w:sz w:val="18"/>
                <w:szCs w:val="18"/>
              </w:rPr>
            </w:pPr>
            <w:r w:rsidRPr="00FC61A0">
              <w:rPr>
                <w:rFonts w:asciiTheme="minorHAnsi" w:hAnsiTheme="minorHAnsi"/>
                <w:sz w:val="18"/>
                <w:szCs w:val="18"/>
              </w:rPr>
              <w:br/>
            </w:r>
          </w:p>
          <w:p w14:paraId="23E46ACC" w14:textId="77777777" w:rsidR="00DF2CDA" w:rsidRPr="00FC61A0" w:rsidRDefault="00C53739" w:rsidP="00D82231">
            <w:pPr>
              <w:rPr>
                <w:rFonts w:asciiTheme="minorHAnsi" w:hAnsiTheme="minorHAnsi"/>
                <w:sz w:val="18"/>
                <w:szCs w:val="18"/>
              </w:rPr>
            </w:pPr>
            <w:r w:rsidRPr="00FC61A0">
              <w:rPr>
                <w:rFonts w:asciiTheme="minorHAnsi" w:hAnsiTheme="minorHAnsi"/>
                <w:sz w:val="18"/>
                <w:szCs w:val="18"/>
              </w:rPr>
              <w:br/>
            </w:r>
          </w:p>
          <w:p w14:paraId="51650D0F" w14:textId="57DB519F" w:rsidR="00C53739" w:rsidRPr="00FC61A0" w:rsidRDefault="00C53739" w:rsidP="00D82231">
            <w:pPr>
              <w:rPr>
                <w:rFonts w:asciiTheme="minorHAnsi" w:hAnsiTheme="minorHAnsi"/>
                <w:sz w:val="18"/>
                <w:szCs w:val="18"/>
              </w:rPr>
            </w:pPr>
            <w:r w:rsidRPr="00FC61A0">
              <w:rPr>
                <w:rFonts w:asciiTheme="minorHAnsi" w:hAnsiTheme="minorHAnsi"/>
                <w:sz w:val="18"/>
                <w:szCs w:val="18"/>
              </w:rPr>
              <w:t>Forprosjekter:</w:t>
            </w:r>
          </w:p>
          <w:p w14:paraId="61C7633C" w14:textId="77777777" w:rsidR="00C53739" w:rsidRPr="00FC61A0" w:rsidRDefault="00C53739" w:rsidP="00D82231">
            <w:pPr>
              <w:rPr>
                <w:rFonts w:asciiTheme="minorHAnsi" w:hAnsiTheme="minorHAnsi"/>
                <w:sz w:val="18"/>
                <w:szCs w:val="18"/>
              </w:rPr>
            </w:pPr>
          </w:p>
          <w:p w14:paraId="0B7EBCE4" w14:textId="77777777" w:rsidR="00C53739" w:rsidRPr="00FC61A0" w:rsidRDefault="00C53739" w:rsidP="00D82231">
            <w:pPr>
              <w:rPr>
                <w:rFonts w:asciiTheme="minorHAnsi" w:hAnsiTheme="minorHAnsi"/>
                <w:sz w:val="18"/>
                <w:szCs w:val="18"/>
              </w:rPr>
            </w:pPr>
          </w:p>
          <w:p w14:paraId="4E1B4495" w14:textId="77777777" w:rsidR="00C53739" w:rsidRPr="00FC61A0" w:rsidRDefault="00C53739" w:rsidP="00D82231">
            <w:pPr>
              <w:rPr>
                <w:rFonts w:asciiTheme="minorHAnsi" w:hAnsiTheme="minorHAnsi"/>
                <w:sz w:val="18"/>
                <w:szCs w:val="18"/>
              </w:rPr>
            </w:pPr>
          </w:p>
          <w:p w14:paraId="5F9A2065" w14:textId="77777777" w:rsidR="00C53739" w:rsidRPr="00FC61A0" w:rsidRDefault="00C53739" w:rsidP="00D82231">
            <w:pPr>
              <w:rPr>
                <w:rFonts w:asciiTheme="minorHAnsi" w:hAnsiTheme="minorHAnsi"/>
                <w:sz w:val="18"/>
                <w:szCs w:val="18"/>
              </w:rPr>
            </w:pPr>
          </w:p>
          <w:p w14:paraId="5736E97B" w14:textId="77777777" w:rsidR="00C53739" w:rsidRPr="00FC61A0" w:rsidRDefault="00C53739" w:rsidP="00D82231">
            <w:pPr>
              <w:rPr>
                <w:rFonts w:asciiTheme="minorHAnsi" w:hAnsiTheme="minorHAnsi"/>
                <w:sz w:val="18"/>
                <w:szCs w:val="18"/>
              </w:rPr>
            </w:pPr>
          </w:p>
          <w:p w14:paraId="7597DC1E" w14:textId="77777777" w:rsidR="00C53739" w:rsidRPr="00FC61A0" w:rsidRDefault="00C53739" w:rsidP="00D82231">
            <w:pPr>
              <w:rPr>
                <w:rFonts w:asciiTheme="minorHAnsi" w:hAnsiTheme="minorHAnsi"/>
                <w:sz w:val="18"/>
                <w:szCs w:val="18"/>
              </w:rPr>
            </w:pPr>
          </w:p>
          <w:p w14:paraId="1AEE443C" w14:textId="77777777" w:rsidR="00C53739" w:rsidRPr="00FC61A0" w:rsidRDefault="00C53739" w:rsidP="00D82231">
            <w:pPr>
              <w:rPr>
                <w:rFonts w:asciiTheme="minorHAnsi" w:hAnsiTheme="minorHAnsi"/>
                <w:sz w:val="18"/>
                <w:szCs w:val="18"/>
              </w:rPr>
            </w:pPr>
          </w:p>
          <w:p w14:paraId="75E484D0" w14:textId="77777777" w:rsidR="00C53739" w:rsidRPr="00FC61A0" w:rsidRDefault="00C53739" w:rsidP="00D82231">
            <w:pPr>
              <w:rPr>
                <w:rFonts w:asciiTheme="minorHAnsi" w:hAnsiTheme="minorHAnsi"/>
                <w:sz w:val="18"/>
                <w:szCs w:val="18"/>
              </w:rPr>
            </w:pPr>
          </w:p>
          <w:p w14:paraId="469200C0" w14:textId="77777777" w:rsidR="00C53739" w:rsidRPr="00FC61A0" w:rsidRDefault="00C53739" w:rsidP="00D82231">
            <w:pPr>
              <w:rPr>
                <w:rFonts w:asciiTheme="minorHAnsi" w:hAnsiTheme="minorHAnsi"/>
                <w:sz w:val="18"/>
                <w:szCs w:val="18"/>
              </w:rPr>
            </w:pPr>
          </w:p>
          <w:p w14:paraId="5B024411" w14:textId="77777777" w:rsidR="00C53739" w:rsidRPr="00FC61A0" w:rsidRDefault="00C53739" w:rsidP="00D82231">
            <w:pPr>
              <w:rPr>
                <w:rFonts w:asciiTheme="minorHAnsi" w:hAnsiTheme="minorHAnsi"/>
                <w:sz w:val="18"/>
                <w:szCs w:val="18"/>
              </w:rPr>
            </w:pPr>
          </w:p>
          <w:p w14:paraId="18909CED" w14:textId="77777777" w:rsidR="00C53739" w:rsidRPr="00FC61A0" w:rsidRDefault="00C53739" w:rsidP="00D82231">
            <w:pPr>
              <w:rPr>
                <w:rFonts w:asciiTheme="minorHAnsi" w:hAnsiTheme="minorHAnsi"/>
                <w:sz w:val="18"/>
                <w:szCs w:val="18"/>
              </w:rPr>
            </w:pPr>
          </w:p>
          <w:p w14:paraId="15E8EBAC" w14:textId="77777777" w:rsidR="00C53739" w:rsidRPr="00FC61A0" w:rsidRDefault="00C53739" w:rsidP="00D82231">
            <w:pPr>
              <w:rPr>
                <w:rFonts w:asciiTheme="minorHAnsi" w:hAnsiTheme="minorHAnsi"/>
                <w:sz w:val="18"/>
                <w:szCs w:val="18"/>
              </w:rPr>
            </w:pPr>
          </w:p>
          <w:p w14:paraId="2D6CDC70" w14:textId="77777777" w:rsidR="00C53739" w:rsidRPr="00FC61A0" w:rsidRDefault="00C53739" w:rsidP="00D82231">
            <w:pPr>
              <w:rPr>
                <w:rFonts w:asciiTheme="minorHAnsi" w:hAnsiTheme="minorHAnsi"/>
                <w:sz w:val="18"/>
                <w:szCs w:val="18"/>
              </w:rPr>
            </w:pPr>
          </w:p>
          <w:p w14:paraId="031E5909" w14:textId="77777777" w:rsidR="00C53739" w:rsidRPr="00FC61A0" w:rsidRDefault="00C53739" w:rsidP="00D82231">
            <w:pPr>
              <w:rPr>
                <w:rFonts w:asciiTheme="minorHAnsi" w:hAnsiTheme="minorHAnsi"/>
                <w:sz w:val="18"/>
                <w:szCs w:val="18"/>
              </w:rPr>
            </w:pPr>
          </w:p>
          <w:p w14:paraId="472FE714" w14:textId="77777777" w:rsidR="00C53739" w:rsidRPr="00FC61A0" w:rsidRDefault="00C53739" w:rsidP="00D82231">
            <w:pPr>
              <w:rPr>
                <w:rFonts w:asciiTheme="minorHAnsi" w:hAnsiTheme="minorHAnsi"/>
                <w:sz w:val="18"/>
                <w:szCs w:val="18"/>
              </w:rPr>
            </w:pPr>
          </w:p>
          <w:p w14:paraId="23A633C4" w14:textId="77777777" w:rsidR="00C53739" w:rsidRPr="00FC61A0" w:rsidRDefault="00C53739" w:rsidP="00767309">
            <w:pPr>
              <w:spacing w:after="240"/>
              <w:rPr>
                <w:rFonts w:asciiTheme="minorHAnsi" w:hAnsiTheme="minorHAnsi"/>
                <w:sz w:val="18"/>
                <w:szCs w:val="18"/>
              </w:rPr>
            </w:pPr>
          </w:p>
          <w:p w14:paraId="724AD4DF" w14:textId="77777777" w:rsidR="006D0AA0" w:rsidRDefault="00C23099" w:rsidP="006D0AA0">
            <w:pPr>
              <w:spacing w:after="360"/>
              <w:rPr>
                <w:rFonts w:asciiTheme="minorHAnsi" w:hAnsiTheme="minorHAnsi"/>
                <w:sz w:val="18"/>
                <w:szCs w:val="18"/>
              </w:rPr>
            </w:pPr>
            <w:r w:rsidRPr="00FC61A0">
              <w:rPr>
                <w:rFonts w:asciiTheme="minorHAnsi" w:hAnsiTheme="minorHAnsi"/>
                <w:sz w:val="18"/>
                <w:szCs w:val="18"/>
              </w:rPr>
              <w:br/>
            </w:r>
          </w:p>
          <w:p w14:paraId="1D4A90AD" w14:textId="77777777" w:rsidR="00174E10" w:rsidRPr="00FC61A0" w:rsidRDefault="00174E10" w:rsidP="006D0AA0">
            <w:pPr>
              <w:spacing w:after="360"/>
              <w:rPr>
                <w:rFonts w:asciiTheme="minorHAnsi" w:hAnsiTheme="minorHAnsi"/>
                <w:sz w:val="18"/>
                <w:szCs w:val="18"/>
              </w:rPr>
            </w:pPr>
          </w:p>
          <w:p w14:paraId="69A712FA" w14:textId="60BDF41D" w:rsidR="00C53739" w:rsidRPr="00FC61A0" w:rsidRDefault="00C23099" w:rsidP="006D0AA0">
            <w:pPr>
              <w:spacing w:before="60" w:after="300"/>
              <w:rPr>
                <w:rFonts w:asciiTheme="minorHAnsi" w:hAnsiTheme="minorHAnsi"/>
                <w:sz w:val="18"/>
                <w:szCs w:val="18"/>
              </w:rPr>
            </w:pPr>
            <w:r w:rsidRPr="00FC61A0">
              <w:rPr>
                <w:rFonts w:asciiTheme="minorHAnsi" w:hAnsiTheme="minorHAnsi"/>
                <w:sz w:val="18"/>
                <w:szCs w:val="18"/>
              </w:rPr>
              <w:t>B</w:t>
            </w:r>
            <w:r w:rsidR="00C53739" w:rsidRPr="00FC61A0">
              <w:rPr>
                <w:rFonts w:asciiTheme="minorHAnsi" w:hAnsiTheme="minorHAnsi"/>
                <w:sz w:val="18"/>
                <w:szCs w:val="18"/>
              </w:rPr>
              <w:t>yggetiltak:</w:t>
            </w:r>
          </w:p>
        </w:tc>
        <w:tc>
          <w:tcPr>
            <w:tcW w:w="294" w:type="pct"/>
            <w:gridSpan w:val="2"/>
            <w:tcBorders>
              <w:top w:val="nil"/>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498FF82E" w14:textId="4A36A2F9" w:rsidR="00C53739" w:rsidRPr="00FC61A0" w:rsidRDefault="00C53739" w:rsidP="00D82231">
            <w:pPr>
              <w:rPr>
                <w:rFonts w:asciiTheme="minorHAnsi" w:hAnsiTheme="minorHAnsi"/>
                <w:sz w:val="18"/>
                <w:szCs w:val="18"/>
              </w:rPr>
            </w:pPr>
            <w:r w:rsidRPr="00FC61A0">
              <w:rPr>
                <w:rFonts w:asciiTheme="minorHAnsi" w:hAnsiTheme="minorHAnsi"/>
                <w:sz w:val="18"/>
                <w:szCs w:val="18"/>
              </w:rPr>
              <w:t>1-2</w:t>
            </w:r>
          </w:p>
        </w:tc>
        <w:tc>
          <w:tcPr>
            <w:tcW w:w="2286" w:type="pct"/>
            <w:tcBorders>
              <w:top w:val="nil"/>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21AEAFCB" w14:textId="3FB2D4A5" w:rsidR="00C53739" w:rsidRPr="00FC61A0" w:rsidRDefault="00C53739" w:rsidP="00D82231">
            <w:pPr>
              <w:pStyle w:val="Punktlisteitabell"/>
              <w:spacing w:after="60"/>
              <w:ind w:left="0" w:hanging="357"/>
              <w:contextualSpacing w:val="0"/>
              <w:rPr>
                <w:sz w:val="18"/>
                <w:szCs w:val="18"/>
              </w:rPr>
            </w:pPr>
            <w:r w:rsidRPr="00FC61A0">
              <w:rPr>
                <w:b/>
                <w:bCs/>
                <w:sz w:val="18"/>
                <w:szCs w:val="18"/>
              </w:rPr>
              <w:t xml:space="preserve">Hytter åpne for allmennheten: </w:t>
            </w:r>
            <w:r w:rsidRPr="00FC61A0">
              <w:rPr>
                <w:sz w:val="18"/>
                <w:szCs w:val="18"/>
              </w:rPr>
              <w:t xml:space="preserve">Gjenreise våningshuset i </w:t>
            </w:r>
            <w:r w:rsidRPr="00FC61A0">
              <w:rPr>
                <w:b/>
                <w:bCs/>
                <w:sz w:val="18"/>
                <w:szCs w:val="18"/>
              </w:rPr>
              <w:t>Lomsdalen</w:t>
            </w:r>
            <w:r w:rsidR="00384FA6" w:rsidRPr="00FC61A0">
              <w:rPr>
                <w:sz w:val="18"/>
                <w:szCs w:val="18"/>
              </w:rPr>
              <w:t xml:space="preserve">, og </w:t>
            </w:r>
            <w:r w:rsidR="001F3716">
              <w:rPr>
                <w:sz w:val="18"/>
                <w:szCs w:val="18"/>
              </w:rPr>
              <w:t xml:space="preserve">legge til rette for å </w:t>
            </w:r>
            <w:r w:rsidR="00384FA6" w:rsidRPr="00FC61A0">
              <w:rPr>
                <w:sz w:val="18"/>
                <w:szCs w:val="18"/>
              </w:rPr>
              <w:t>s</w:t>
            </w:r>
            <w:r w:rsidRPr="00FC61A0">
              <w:rPr>
                <w:sz w:val="18"/>
                <w:szCs w:val="18"/>
              </w:rPr>
              <w:t xml:space="preserve">ette i stand våningshusene i </w:t>
            </w:r>
            <w:proofErr w:type="spellStart"/>
            <w:proofErr w:type="gramStart"/>
            <w:r w:rsidRPr="00FC61A0">
              <w:rPr>
                <w:b/>
                <w:bCs/>
                <w:sz w:val="18"/>
                <w:szCs w:val="18"/>
              </w:rPr>
              <w:t>Klavesmarka</w:t>
            </w:r>
            <w:proofErr w:type="spellEnd"/>
            <w:r w:rsidR="00CE42D3">
              <w:rPr>
                <w:b/>
                <w:bCs/>
                <w:sz w:val="18"/>
                <w:szCs w:val="18"/>
              </w:rPr>
              <w:t xml:space="preserve">, </w:t>
            </w:r>
            <w:r w:rsidRPr="00FC61A0">
              <w:rPr>
                <w:sz w:val="18"/>
                <w:szCs w:val="18"/>
              </w:rPr>
              <w:t xml:space="preserve"> </w:t>
            </w:r>
            <w:proofErr w:type="spellStart"/>
            <w:r w:rsidRPr="00FC61A0">
              <w:rPr>
                <w:b/>
                <w:bCs/>
                <w:sz w:val="18"/>
                <w:szCs w:val="18"/>
              </w:rPr>
              <w:t>Lislbørja</w:t>
            </w:r>
            <w:proofErr w:type="spellEnd"/>
            <w:proofErr w:type="gramEnd"/>
            <w:r w:rsidR="00CE42D3">
              <w:rPr>
                <w:b/>
                <w:bCs/>
                <w:sz w:val="18"/>
                <w:szCs w:val="18"/>
              </w:rPr>
              <w:t xml:space="preserve"> og </w:t>
            </w:r>
            <w:r w:rsidR="00C22545">
              <w:rPr>
                <w:b/>
                <w:bCs/>
                <w:sz w:val="18"/>
                <w:szCs w:val="18"/>
              </w:rPr>
              <w:t xml:space="preserve">ny </w:t>
            </w:r>
            <w:proofErr w:type="spellStart"/>
            <w:r w:rsidR="00C22545">
              <w:rPr>
                <w:b/>
                <w:bCs/>
                <w:sz w:val="18"/>
                <w:szCs w:val="18"/>
              </w:rPr>
              <w:t>nødbu</w:t>
            </w:r>
            <w:proofErr w:type="spellEnd"/>
            <w:r w:rsidR="00C22545">
              <w:rPr>
                <w:b/>
                <w:bCs/>
                <w:sz w:val="18"/>
                <w:szCs w:val="18"/>
              </w:rPr>
              <w:t xml:space="preserve"> i Laksmarka</w:t>
            </w:r>
            <w:r w:rsidRPr="00FC61A0">
              <w:rPr>
                <w:sz w:val="18"/>
                <w:szCs w:val="18"/>
              </w:rPr>
              <w:t xml:space="preserve">. </w:t>
            </w:r>
          </w:p>
          <w:p w14:paraId="2549DB2F" w14:textId="11AE42C1" w:rsidR="00C53739" w:rsidRPr="00FC61A0" w:rsidRDefault="00C53739" w:rsidP="00D82231">
            <w:pPr>
              <w:pStyle w:val="Punktlisteitabell"/>
              <w:spacing w:before="60" w:after="60"/>
              <w:ind w:left="0" w:hanging="357"/>
              <w:contextualSpacing w:val="0"/>
              <w:rPr>
                <w:sz w:val="18"/>
                <w:szCs w:val="18"/>
              </w:rPr>
            </w:pPr>
            <w:r w:rsidRPr="00FC61A0">
              <w:rPr>
                <w:sz w:val="18"/>
                <w:szCs w:val="18"/>
              </w:rPr>
              <w:t>Styret vil bevare bygninger i nasjonalparken i tråd med verne</w:t>
            </w:r>
            <w:r w:rsidR="00034DFC" w:rsidRPr="00FC61A0">
              <w:rPr>
                <w:sz w:val="18"/>
                <w:szCs w:val="18"/>
              </w:rPr>
              <w:t>vedtaket (Kgll.res.)</w:t>
            </w:r>
            <w:r w:rsidRPr="00FC61A0">
              <w:rPr>
                <w:sz w:val="18"/>
                <w:szCs w:val="18"/>
              </w:rPr>
              <w:t xml:space="preserve">, og åpne for nye natur- og kulturopplevelser. Disse </w:t>
            </w:r>
            <w:r w:rsidR="00ED4819" w:rsidRPr="00FC61A0">
              <w:rPr>
                <w:sz w:val="18"/>
                <w:szCs w:val="18"/>
              </w:rPr>
              <w:t>tre</w:t>
            </w:r>
            <w:r w:rsidRPr="00FC61A0">
              <w:rPr>
                <w:sz w:val="18"/>
                <w:szCs w:val="18"/>
              </w:rPr>
              <w:t xml:space="preserve"> husværene vil øke tilgjengeligheten for folk </w:t>
            </w:r>
            <w:r w:rsidR="00662C34" w:rsidRPr="00FC61A0">
              <w:rPr>
                <w:sz w:val="18"/>
                <w:szCs w:val="18"/>
              </w:rPr>
              <w:t xml:space="preserve">og </w:t>
            </w:r>
            <w:r w:rsidR="00330AE1" w:rsidRPr="00FC61A0">
              <w:rPr>
                <w:sz w:val="18"/>
                <w:szCs w:val="18"/>
              </w:rPr>
              <w:t>grupper</w:t>
            </w:r>
            <w:r w:rsidR="00662C34" w:rsidRPr="00FC61A0">
              <w:rPr>
                <w:sz w:val="18"/>
                <w:szCs w:val="18"/>
              </w:rPr>
              <w:t xml:space="preserve"> </w:t>
            </w:r>
            <w:r w:rsidR="00330AE1" w:rsidRPr="00FC61A0">
              <w:rPr>
                <w:sz w:val="18"/>
                <w:szCs w:val="18"/>
              </w:rPr>
              <w:t xml:space="preserve">med barn </w:t>
            </w:r>
            <w:r w:rsidR="00662C34" w:rsidRPr="00FC61A0">
              <w:rPr>
                <w:sz w:val="18"/>
                <w:szCs w:val="18"/>
              </w:rPr>
              <w:t xml:space="preserve">på tur </w:t>
            </w:r>
            <w:r w:rsidRPr="00FC61A0">
              <w:rPr>
                <w:sz w:val="18"/>
                <w:szCs w:val="18"/>
              </w:rPr>
              <w:t xml:space="preserve">og formidle bredden i tidligere bosetning og levevis - ved fjorden, </w:t>
            </w:r>
            <w:r w:rsidR="00C059DD" w:rsidRPr="00FC61A0">
              <w:rPr>
                <w:sz w:val="18"/>
                <w:szCs w:val="18"/>
              </w:rPr>
              <w:t xml:space="preserve">på gårder </w:t>
            </w:r>
            <w:r w:rsidRPr="00FC61A0">
              <w:rPr>
                <w:sz w:val="18"/>
                <w:szCs w:val="18"/>
              </w:rPr>
              <w:t xml:space="preserve">i dalføre mellom fjord og fjell, for jakt/fiske og </w:t>
            </w:r>
            <w:r w:rsidR="00C059DD" w:rsidRPr="00FC61A0">
              <w:rPr>
                <w:sz w:val="18"/>
                <w:szCs w:val="18"/>
              </w:rPr>
              <w:t>flerdagers vandreturer</w:t>
            </w:r>
            <w:r w:rsidRPr="00FC61A0">
              <w:rPr>
                <w:sz w:val="18"/>
                <w:szCs w:val="18"/>
              </w:rPr>
              <w:t xml:space="preserve">. </w:t>
            </w:r>
          </w:p>
          <w:p w14:paraId="3330E41D" w14:textId="1CCF4D63" w:rsidR="00C53739" w:rsidRPr="00FC61A0" w:rsidRDefault="00450A07" w:rsidP="00D82231">
            <w:pPr>
              <w:pStyle w:val="Punktlisteitabell"/>
              <w:spacing w:before="60" w:after="60"/>
              <w:ind w:left="0" w:hanging="357"/>
              <w:contextualSpacing w:val="0"/>
              <w:rPr>
                <w:sz w:val="18"/>
                <w:szCs w:val="18"/>
              </w:rPr>
            </w:pPr>
            <w:r w:rsidRPr="00FC61A0">
              <w:rPr>
                <w:sz w:val="18"/>
                <w:szCs w:val="18"/>
              </w:rPr>
              <w:t>Styret ønsker at b</w:t>
            </w:r>
            <w:r w:rsidR="00C53739" w:rsidRPr="00FC61A0">
              <w:rPr>
                <w:sz w:val="18"/>
                <w:szCs w:val="18"/>
              </w:rPr>
              <w:t xml:space="preserve">ygningene skal </w:t>
            </w:r>
            <w:r w:rsidRPr="00FC61A0">
              <w:rPr>
                <w:sz w:val="18"/>
                <w:szCs w:val="18"/>
              </w:rPr>
              <w:t xml:space="preserve">tas godt vare på </w:t>
            </w:r>
            <w:r w:rsidR="00C53739" w:rsidRPr="00FC61A0">
              <w:rPr>
                <w:sz w:val="18"/>
                <w:szCs w:val="18"/>
              </w:rPr>
              <w:t xml:space="preserve">og være tilgjengelige som de andre åpne hyttene i </w:t>
            </w:r>
            <w:r w:rsidRPr="00FC61A0">
              <w:rPr>
                <w:sz w:val="18"/>
                <w:szCs w:val="18"/>
              </w:rPr>
              <w:t>nasjonalparken</w:t>
            </w:r>
            <w:r w:rsidR="00174E10">
              <w:rPr>
                <w:sz w:val="18"/>
                <w:szCs w:val="18"/>
              </w:rPr>
              <w:t>.</w:t>
            </w:r>
          </w:p>
        </w:tc>
        <w:tc>
          <w:tcPr>
            <w:tcW w:w="791" w:type="pct"/>
            <w:gridSpan w:val="3"/>
            <w:tcBorders>
              <w:top w:val="single" w:sz="4" w:space="0" w:color="1E1E1E" w:themeColor="text1"/>
              <w:left w:val="single" w:sz="4" w:space="0" w:color="F6D0A8" w:themeColor="text2" w:themeTint="66"/>
              <w:bottom w:val="single" w:sz="4" w:space="0" w:color="auto"/>
              <w:right w:val="single" w:sz="4" w:space="0" w:color="F6D0A8" w:themeColor="text2" w:themeTint="66"/>
            </w:tcBorders>
            <w:shd w:val="clear" w:color="auto" w:fill="F6D0A8" w:themeFill="text2" w:themeFillTint="66"/>
            <w:tcMar>
              <w:top w:w="113" w:type="dxa"/>
            </w:tcMar>
          </w:tcPr>
          <w:p w14:paraId="75ABF97C" w14:textId="218FCAC2" w:rsidR="00C53739" w:rsidRPr="00FC61A0" w:rsidRDefault="00C53739" w:rsidP="00D82231">
            <w:pPr>
              <w:rPr>
                <w:rFonts w:asciiTheme="minorHAnsi" w:hAnsiTheme="minorHAnsi"/>
                <w:sz w:val="18"/>
                <w:szCs w:val="18"/>
              </w:rPr>
            </w:pPr>
            <w:r w:rsidRPr="00FC61A0">
              <w:rPr>
                <w:rFonts w:asciiTheme="minorHAnsi" w:hAnsiTheme="minorHAnsi"/>
                <w:sz w:val="18"/>
                <w:szCs w:val="18"/>
              </w:rPr>
              <w:t>Tilrettelegging og formidling</w:t>
            </w:r>
          </w:p>
        </w:tc>
        <w:tc>
          <w:tcPr>
            <w:tcW w:w="482" w:type="pct"/>
            <w:tcBorders>
              <w:top w:val="single" w:sz="4" w:space="0" w:color="1E1E1E" w:themeColor="text1"/>
              <w:left w:val="single" w:sz="4" w:space="0" w:color="F6D0A8" w:themeColor="text2" w:themeTint="66"/>
              <w:right w:val="single" w:sz="4" w:space="0" w:color="F6D0A8" w:themeColor="text2" w:themeTint="66"/>
            </w:tcBorders>
            <w:shd w:val="clear" w:color="auto" w:fill="F6D0A8" w:themeFill="text2" w:themeFillTint="66"/>
            <w:tcMar>
              <w:top w:w="113" w:type="dxa"/>
            </w:tcMar>
          </w:tcPr>
          <w:p w14:paraId="3FF0421D" w14:textId="77777777"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BLV-05</w:t>
            </w:r>
          </w:p>
          <w:p w14:paraId="7F253B48" w14:textId="77777777" w:rsidR="00C53739" w:rsidRPr="00FC61A0" w:rsidRDefault="00C53739" w:rsidP="00D82231">
            <w:pPr>
              <w:rPr>
                <w:rFonts w:asciiTheme="minorHAnsi" w:hAnsiTheme="minorHAnsi"/>
                <w:b/>
                <w:bCs/>
                <w:sz w:val="18"/>
                <w:szCs w:val="18"/>
              </w:rPr>
            </w:pPr>
          </w:p>
          <w:p w14:paraId="526036CF" w14:textId="77777777" w:rsidR="00C53739" w:rsidRPr="00FC61A0" w:rsidRDefault="00C53739" w:rsidP="00D82231">
            <w:pPr>
              <w:rPr>
                <w:rFonts w:asciiTheme="minorHAnsi" w:hAnsiTheme="minorHAnsi"/>
                <w:b/>
                <w:bCs/>
                <w:sz w:val="18"/>
                <w:szCs w:val="18"/>
              </w:rPr>
            </w:pPr>
          </w:p>
          <w:p w14:paraId="50239491" w14:textId="77777777" w:rsidR="00C53739" w:rsidRPr="00FC61A0" w:rsidRDefault="00C53739" w:rsidP="00D82231">
            <w:pPr>
              <w:rPr>
                <w:rFonts w:asciiTheme="minorHAnsi" w:hAnsiTheme="minorHAnsi"/>
                <w:b/>
                <w:bCs/>
                <w:sz w:val="18"/>
                <w:szCs w:val="18"/>
              </w:rPr>
            </w:pPr>
          </w:p>
          <w:p w14:paraId="000751B3" w14:textId="77777777" w:rsidR="00C53739" w:rsidRPr="00FC61A0" w:rsidRDefault="00C53739" w:rsidP="00D82231">
            <w:pPr>
              <w:rPr>
                <w:rFonts w:asciiTheme="minorHAnsi" w:hAnsiTheme="minorHAnsi"/>
                <w:b/>
                <w:bCs/>
                <w:sz w:val="18"/>
                <w:szCs w:val="18"/>
              </w:rPr>
            </w:pPr>
          </w:p>
          <w:p w14:paraId="33D5FD65" w14:textId="77777777" w:rsidR="00C53739" w:rsidRPr="00FC61A0" w:rsidRDefault="00C53739" w:rsidP="00D82231">
            <w:pPr>
              <w:rPr>
                <w:rFonts w:asciiTheme="minorHAnsi" w:hAnsiTheme="minorHAnsi"/>
                <w:b/>
                <w:bCs/>
                <w:sz w:val="18"/>
                <w:szCs w:val="18"/>
              </w:rPr>
            </w:pPr>
          </w:p>
          <w:p w14:paraId="3366DC77" w14:textId="77777777" w:rsidR="00C53739" w:rsidRPr="00FC61A0" w:rsidRDefault="00C53739" w:rsidP="00D82231">
            <w:pPr>
              <w:rPr>
                <w:rFonts w:asciiTheme="minorHAnsi" w:hAnsiTheme="minorHAnsi"/>
                <w:b/>
                <w:bCs/>
                <w:sz w:val="18"/>
                <w:szCs w:val="18"/>
              </w:rPr>
            </w:pPr>
          </w:p>
          <w:p w14:paraId="0C24A15E" w14:textId="77777777" w:rsidR="00C53739" w:rsidRPr="00FC61A0" w:rsidRDefault="00C53739" w:rsidP="00D82231">
            <w:pPr>
              <w:rPr>
                <w:rFonts w:asciiTheme="minorHAnsi" w:hAnsiTheme="minorHAnsi"/>
                <w:b/>
                <w:bCs/>
                <w:sz w:val="18"/>
                <w:szCs w:val="18"/>
              </w:rPr>
            </w:pPr>
          </w:p>
          <w:p w14:paraId="725CF9BD" w14:textId="77777777" w:rsidR="00C53739" w:rsidRPr="00FC61A0" w:rsidRDefault="00C53739" w:rsidP="00D82231">
            <w:pPr>
              <w:rPr>
                <w:rFonts w:asciiTheme="minorHAnsi" w:hAnsiTheme="minorHAnsi"/>
                <w:b/>
                <w:bCs/>
                <w:sz w:val="18"/>
                <w:szCs w:val="18"/>
              </w:rPr>
            </w:pPr>
          </w:p>
        </w:tc>
        <w:tc>
          <w:tcPr>
            <w:tcW w:w="457" w:type="pct"/>
            <w:gridSpan w:val="2"/>
            <w:vMerge w:val="restart"/>
            <w:tcBorders>
              <w:top w:val="single" w:sz="4" w:space="0" w:color="1E1E1E" w:themeColor="text1"/>
              <w:left w:val="single" w:sz="4" w:space="0" w:color="F6D0A8" w:themeColor="text2" w:themeTint="66"/>
              <w:right w:val="single" w:sz="4" w:space="0" w:color="1E1E1E" w:themeColor="text1"/>
            </w:tcBorders>
            <w:shd w:val="clear" w:color="auto" w:fill="F6D0A8" w:themeFill="text2" w:themeFillTint="66"/>
          </w:tcPr>
          <w:p w14:paraId="209756D3" w14:textId="77777777" w:rsidR="00C53739" w:rsidRPr="00FC61A0" w:rsidRDefault="00C53739" w:rsidP="00D82231">
            <w:pPr>
              <w:rPr>
                <w:rFonts w:asciiTheme="minorHAnsi" w:hAnsiTheme="minorHAnsi"/>
                <w:sz w:val="17"/>
                <w:szCs w:val="17"/>
              </w:rPr>
            </w:pPr>
          </w:p>
          <w:p w14:paraId="68EAA40F" w14:textId="77777777" w:rsidR="00C53739" w:rsidRPr="00FC61A0" w:rsidRDefault="00C53739" w:rsidP="00D82231">
            <w:pPr>
              <w:rPr>
                <w:rFonts w:asciiTheme="minorHAnsi" w:hAnsiTheme="minorHAnsi"/>
                <w:sz w:val="17"/>
                <w:szCs w:val="17"/>
              </w:rPr>
            </w:pPr>
          </w:p>
          <w:p w14:paraId="0CA4B143" w14:textId="77777777" w:rsidR="00C53739" w:rsidRPr="00FC61A0" w:rsidRDefault="00C53739" w:rsidP="00D82231">
            <w:pPr>
              <w:rPr>
                <w:rFonts w:asciiTheme="minorHAnsi" w:hAnsiTheme="minorHAnsi"/>
                <w:sz w:val="17"/>
                <w:szCs w:val="17"/>
              </w:rPr>
            </w:pPr>
          </w:p>
          <w:p w14:paraId="25311AB4" w14:textId="77777777" w:rsidR="00C53739" w:rsidRPr="00FC61A0" w:rsidRDefault="00C53739" w:rsidP="00D82231">
            <w:pPr>
              <w:rPr>
                <w:rFonts w:asciiTheme="minorHAnsi" w:hAnsiTheme="minorHAnsi"/>
                <w:sz w:val="17"/>
                <w:szCs w:val="17"/>
              </w:rPr>
            </w:pPr>
          </w:p>
          <w:p w14:paraId="67DA2A2E" w14:textId="77777777" w:rsidR="00C53739" w:rsidRPr="00FC61A0" w:rsidRDefault="00C53739" w:rsidP="00D82231">
            <w:pPr>
              <w:rPr>
                <w:rFonts w:asciiTheme="minorHAnsi" w:hAnsiTheme="minorHAnsi"/>
                <w:sz w:val="17"/>
                <w:szCs w:val="17"/>
              </w:rPr>
            </w:pPr>
          </w:p>
          <w:p w14:paraId="379108CB" w14:textId="77777777" w:rsidR="00C53739" w:rsidRPr="00FC61A0" w:rsidRDefault="00C53739" w:rsidP="00D82231">
            <w:pPr>
              <w:rPr>
                <w:rFonts w:asciiTheme="minorHAnsi" w:hAnsiTheme="minorHAnsi"/>
                <w:sz w:val="17"/>
                <w:szCs w:val="17"/>
              </w:rPr>
            </w:pPr>
          </w:p>
          <w:p w14:paraId="520B24AB" w14:textId="77777777" w:rsidR="00C53739" w:rsidRPr="00FC61A0" w:rsidRDefault="00C53739" w:rsidP="00D82231">
            <w:pPr>
              <w:rPr>
                <w:rFonts w:asciiTheme="minorHAnsi" w:hAnsiTheme="minorHAnsi"/>
                <w:sz w:val="17"/>
                <w:szCs w:val="17"/>
              </w:rPr>
            </w:pPr>
          </w:p>
          <w:p w14:paraId="44EB4934" w14:textId="3BFB1C04" w:rsidR="00C53739" w:rsidRPr="00FC61A0" w:rsidRDefault="00C53739" w:rsidP="00D82231">
            <w:pPr>
              <w:rPr>
                <w:rFonts w:asciiTheme="minorHAnsi" w:hAnsiTheme="minorHAnsi"/>
                <w:sz w:val="17"/>
                <w:szCs w:val="17"/>
              </w:rPr>
            </w:pPr>
          </w:p>
        </w:tc>
      </w:tr>
      <w:tr w:rsidR="00C53739" w:rsidRPr="00FC61A0" w14:paraId="2D7906C1" w14:textId="77777777" w:rsidTr="00E31DF8">
        <w:tblPrEx>
          <w:tblCellMar>
            <w:top w:w="57" w:type="dxa"/>
          </w:tblCellMar>
        </w:tblPrEx>
        <w:trPr>
          <w:trHeight w:val="1966"/>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4CD24363"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39700861" w14:textId="77777777" w:rsidR="00C53739" w:rsidRPr="00FC61A0" w:rsidRDefault="00C53739" w:rsidP="00D82231">
            <w:pPr>
              <w:rPr>
                <w:rFonts w:asciiTheme="minorHAnsi" w:hAnsiTheme="minorHAnsi"/>
                <w:sz w:val="18"/>
                <w:szCs w:val="18"/>
              </w:rPr>
            </w:pPr>
            <w:r w:rsidRPr="00FC61A0">
              <w:rPr>
                <w:rFonts w:asciiTheme="minorHAnsi" w:hAnsiTheme="minorHAnsi"/>
                <w:sz w:val="18"/>
                <w:szCs w:val="18"/>
              </w:rPr>
              <w:t>1</w:t>
            </w:r>
          </w:p>
        </w:tc>
        <w:tc>
          <w:tcPr>
            <w:tcW w:w="2286" w:type="pct"/>
            <w:shd w:val="clear" w:color="auto" w:fill="FAE7D3" w:themeFill="text2" w:themeFillTint="33"/>
            <w:tcMar>
              <w:top w:w="113" w:type="dxa"/>
            </w:tcMar>
          </w:tcPr>
          <w:p w14:paraId="19FE3BCB" w14:textId="50B4B072" w:rsidR="00C53739" w:rsidRPr="00FC61A0" w:rsidRDefault="00C53739" w:rsidP="00D82231">
            <w:pPr>
              <w:pStyle w:val="Punktlisteitabell"/>
              <w:numPr>
                <w:ilvl w:val="0"/>
                <w:numId w:val="0"/>
              </w:numPr>
              <w:spacing w:after="60"/>
              <w:ind w:left="34"/>
              <w:rPr>
                <w:b/>
                <w:bCs/>
                <w:sz w:val="18"/>
                <w:szCs w:val="18"/>
              </w:rPr>
            </w:pPr>
            <w:r w:rsidRPr="00FC61A0">
              <w:rPr>
                <w:b/>
                <w:sz w:val="18"/>
                <w:szCs w:val="18"/>
              </w:rPr>
              <w:t>TLV-10-1</w:t>
            </w:r>
            <w:r w:rsidRPr="00FC61A0">
              <w:rPr>
                <w:sz w:val="18"/>
                <w:szCs w:val="18"/>
              </w:rPr>
              <w:t xml:space="preserve"> (2026): FORPROSJEKT </w:t>
            </w:r>
            <w:r w:rsidRPr="00FC61A0">
              <w:rPr>
                <w:b/>
                <w:bCs/>
                <w:sz w:val="18"/>
                <w:szCs w:val="18"/>
              </w:rPr>
              <w:t xml:space="preserve">Plan for gjenreising av våningshuset i Lomsdalen </w:t>
            </w:r>
            <w:r w:rsidRPr="00FC61A0">
              <w:rPr>
                <w:bCs/>
                <w:sz w:val="18"/>
                <w:szCs w:val="18"/>
              </w:rPr>
              <w:t xml:space="preserve">(eier: Helgelandskraft, drift: Velfjord historielag?). </w:t>
            </w:r>
            <w:r w:rsidRPr="00FC61A0">
              <w:rPr>
                <w:sz w:val="18"/>
                <w:szCs w:val="18"/>
              </w:rPr>
              <w:t xml:space="preserve">Et tilretteleggingsløft for å føre opp en kopi av fjellgården i Lomsdalen med lokalt tømmer og så nøyaktig som mulig etter opprinnelig lafting og form. (kan supplere Fjellgården i </w:t>
            </w:r>
            <w:proofErr w:type="spellStart"/>
            <w:r w:rsidRPr="00FC61A0">
              <w:rPr>
                <w:sz w:val="18"/>
                <w:szCs w:val="18"/>
              </w:rPr>
              <w:t>Eiterådalen</w:t>
            </w:r>
            <w:proofErr w:type="spellEnd"/>
            <w:r w:rsidRPr="00FC61A0">
              <w:rPr>
                <w:sz w:val="18"/>
                <w:szCs w:val="18"/>
              </w:rPr>
              <w:t xml:space="preserve"> i øst). Historien på stedet kan formidles i et besøksrom/oppholdsrom. Utkast til avtale om drift og vedlikehold som gjør bygget tilgjengelig for allmennheten. Se i smh. med skjøtselsplan slåttemark og beite (</w:t>
            </w:r>
            <w:r w:rsidRPr="00FC61A0">
              <w:rPr>
                <w:b/>
                <w:bCs/>
                <w:sz w:val="18"/>
                <w:szCs w:val="18"/>
              </w:rPr>
              <w:t>TLV-08-1</w:t>
            </w:r>
            <w:r w:rsidRPr="00FC61A0">
              <w:rPr>
                <w:sz w:val="18"/>
                <w:szCs w:val="18"/>
              </w:rPr>
              <w:t>).</w:t>
            </w:r>
          </w:p>
        </w:tc>
        <w:tc>
          <w:tcPr>
            <w:tcW w:w="791" w:type="pct"/>
            <w:gridSpan w:val="3"/>
            <w:tcBorders>
              <w:right w:val="single" w:sz="4" w:space="0" w:color="auto"/>
            </w:tcBorders>
            <w:shd w:val="clear" w:color="auto" w:fill="FAE7D3" w:themeFill="text2" w:themeFillTint="33"/>
            <w:tcMar>
              <w:top w:w="113" w:type="dxa"/>
            </w:tcMar>
          </w:tcPr>
          <w:p w14:paraId="4948AA52" w14:textId="3AAC5DDB"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Planlegging</w:t>
            </w:r>
          </w:p>
        </w:tc>
        <w:tc>
          <w:tcPr>
            <w:tcW w:w="482" w:type="pct"/>
            <w:tcBorders>
              <w:left w:val="single" w:sz="4" w:space="0" w:color="auto"/>
              <w:right w:val="single" w:sz="4" w:space="0" w:color="1E1E1E" w:themeColor="text1"/>
            </w:tcBorders>
            <w:shd w:val="clear" w:color="auto" w:fill="FAE7D3" w:themeFill="text2" w:themeFillTint="33"/>
            <w:tcMar>
              <w:top w:w="57" w:type="dxa"/>
            </w:tcMar>
          </w:tcPr>
          <w:p w14:paraId="17B37F5E" w14:textId="5C4BD0D3" w:rsidR="00C53739" w:rsidRPr="00FC61A0" w:rsidRDefault="0085782B" w:rsidP="00D82231">
            <w:pPr>
              <w:rPr>
                <w:rFonts w:asciiTheme="minorHAnsi" w:hAnsiTheme="minorHAnsi"/>
                <w:sz w:val="18"/>
                <w:szCs w:val="18"/>
              </w:rPr>
            </w:pPr>
            <w:r w:rsidRPr="00FC61A0">
              <w:rPr>
                <w:rFonts w:asciiTheme="minorHAnsi" w:hAnsiTheme="minorHAnsi"/>
                <w:sz w:val="18"/>
                <w:szCs w:val="18"/>
              </w:rPr>
              <w:t>BLV-05-2</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337869A1" w14:textId="17DD1677" w:rsidR="00C53739" w:rsidRPr="00FC61A0" w:rsidRDefault="00C53739" w:rsidP="00D82231">
            <w:pPr>
              <w:rPr>
                <w:rFonts w:asciiTheme="minorHAnsi" w:hAnsiTheme="minorHAnsi"/>
                <w:sz w:val="17"/>
                <w:szCs w:val="17"/>
              </w:rPr>
            </w:pPr>
          </w:p>
        </w:tc>
      </w:tr>
      <w:tr w:rsidR="00C53739" w:rsidRPr="00FC61A0" w14:paraId="677ADC42" w14:textId="77777777" w:rsidTr="00E31DF8">
        <w:tblPrEx>
          <w:tblCellMar>
            <w:top w:w="57" w:type="dxa"/>
          </w:tblCellMar>
        </w:tblPrEx>
        <w:trPr>
          <w:trHeight w:val="1319"/>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1704D59C"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tcBorders>
            <w:shd w:val="clear" w:color="auto" w:fill="FAE7D3" w:themeFill="text2" w:themeFillTint="33"/>
            <w:tcMar>
              <w:top w:w="113" w:type="dxa"/>
            </w:tcMar>
          </w:tcPr>
          <w:p w14:paraId="2F837DB1" w14:textId="77777777" w:rsidR="00C53739" w:rsidRPr="00FC61A0" w:rsidRDefault="00C53739" w:rsidP="00D82231">
            <w:pPr>
              <w:rPr>
                <w:rFonts w:asciiTheme="minorHAnsi" w:hAnsiTheme="minorHAnsi"/>
                <w:sz w:val="18"/>
                <w:szCs w:val="18"/>
              </w:rPr>
            </w:pPr>
            <w:r w:rsidRPr="00FC61A0">
              <w:rPr>
                <w:rFonts w:asciiTheme="minorHAnsi" w:hAnsiTheme="minorHAnsi"/>
                <w:sz w:val="18"/>
                <w:szCs w:val="18"/>
              </w:rPr>
              <w:t>1</w:t>
            </w:r>
          </w:p>
        </w:tc>
        <w:tc>
          <w:tcPr>
            <w:tcW w:w="2286" w:type="pct"/>
            <w:shd w:val="clear" w:color="auto" w:fill="FAE7D3" w:themeFill="text2" w:themeFillTint="33"/>
            <w:tcMar>
              <w:top w:w="113" w:type="dxa"/>
            </w:tcMar>
          </w:tcPr>
          <w:p w14:paraId="6279B5BB" w14:textId="21E389CA" w:rsidR="00C53739" w:rsidRPr="00FC61A0" w:rsidRDefault="00C53739" w:rsidP="00D82231">
            <w:pPr>
              <w:pStyle w:val="Punktlisteitabell"/>
              <w:numPr>
                <w:ilvl w:val="0"/>
                <w:numId w:val="0"/>
              </w:numPr>
              <w:spacing w:after="60"/>
              <w:ind w:left="34"/>
              <w:rPr>
                <w:b/>
                <w:sz w:val="18"/>
                <w:szCs w:val="18"/>
              </w:rPr>
            </w:pPr>
            <w:r w:rsidRPr="00FC61A0">
              <w:rPr>
                <w:b/>
                <w:bCs/>
                <w:sz w:val="18"/>
                <w:szCs w:val="18"/>
              </w:rPr>
              <w:t xml:space="preserve">TLV-10-2 </w:t>
            </w:r>
            <w:r w:rsidRPr="00FC61A0">
              <w:rPr>
                <w:bCs/>
                <w:sz w:val="18"/>
                <w:szCs w:val="18"/>
              </w:rPr>
              <w:t>(2027)</w:t>
            </w:r>
            <w:r w:rsidRPr="00FC61A0">
              <w:rPr>
                <w:sz w:val="18"/>
                <w:szCs w:val="18"/>
              </w:rPr>
              <w:t xml:space="preserve">: FORPROSJEKT </w:t>
            </w:r>
            <w:r w:rsidRPr="00FC61A0">
              <w:rPr>
                <w:b/>
                <w:sz w:val="18"/>
                <w:szCs w:val="18"/>
              </w:rPr>
              <w:t>Plan for i</w:t>
            </w:r>
            <w:r w:rsidRPr="00FC61A0">
              <w:rPr>
                <w:b/>
                <w:bCs/>
                <w:sz w:val="18"/>
                <w:szCs w:val="18"/>
              </w:rPr>
              <w:t xml:space="preserve">standsetting i </w:t>
            </w:r>
            <w:proofErr w:type="spellStart"/>
            <w:r w:rsidRPr="00FC61A0">
              <w:rPr>
                <w:b/>
                <w:bCs/>
                <w:sz w:val="18"/>
                <w:szCs w:val="18"/>
              </w:rPr>
              <w:t>Lislbørja</w:t>
            </w:r>
            <w:proofErr w:type="spellEnd"/>
            <w:r w:rsidRPr="00FC61A0">
              <w:rPr>
                <w:b/>
                <w:bCs/>
                <w:sz w:val="18"/>
                <w:szCs w:val="18"/>
              </w:rPr>
              <w:t xml:space="preserve"> (eier: </w:t>
            </w:r>
            <w:proofErr w:type="spellStart"/>
            <w:r w:rsidRPr="00FC61A0">
              <w:rPr>
                <w:b/>
                <w:bCs/>
                <w:sz w:val="18"/>
                <w:szCs w:val="18"/>
              </w:rPr>
              <w:t>Miljødirektoratet</w:t>
            </w:r>
            <w:proofErr w:type="spellEnd"/>
            <w:r w:rsidRPr="00FC61A0">
              <w:rPr>
                <w:b/>
                <w:bCs/>
                <w:sz w:val="18"/>
                <w:szCs w:val="18"/>
              </w:rPr>
              <w:t>)</w:t>
            </w:r>
            <w:r w:rsidRPr="00FC61A0">
              <w:rPr>
                <w:sz w:val="18"/>
                <w:szCs w:val="18"/>
              </w:rPr>
              <w:t>: Tak på uthus og inngangsparti på våningshus må utbedres, i tillegg til andre reparasjoner og vedlikehold av tak og vinduer i våningshuset. Bør også omfatte istandsetting av båtopptrekk, flytebrygge, kjøretrase mellom fjord og gårdsbygg, beitedyr (</w:t>
            </w:r>
            <w:proofErr w:type="spellStart"/>
            <w:r w:rsidRPr="00FC61A0">
              <w:rPr>
                <w:sz w:val="18"/>
                <w:szCs w:val="18"/>
              </w:rPr>
              <w:t>NoFence</w:t>
            </w:r>
            <w:proofErr w:type="spellEnd"/>
            <w:r w:rsidRPr="00FC61A0">
              <w:rPr>
                <w:sz w:val="18"/>
                <w:szCs w:val="18"/>
              </w:rPr>
              <w:t xml:space="preserve">?) og historieformidling. </w:t>
            </w:r>
          </w:p>
        </w:tc>
        <w:tc>
          <w:tcPr>
            <w:tcW w:w="791" w:type="pct"/>
            <w:gridSpan w:val="3"/>
            <w:tcBorders>
              <w:right w:val="single" w:sz="4" w:space="0" w:color="auto"/>
            </w:tcBorders>
            <w:shd w:val="clear" w:color="auto" w:fill="FAE7D3" w:themeFill="text2" w:themeFillTint="33"/>
            <w:tcMar>
              <w:top w:w="113" w:type="dxa"/>
            </w:tcMar>
          </w:tcPr>
          <w:p w14:paraId="723DBD3E" w14:textId="42060DD4"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Planlegging</w:t>
            </w:r>
          </w:p>
        </w:tc>
        <w:tc>
          <w:tcPr>
            <w:tcW w:w="482" w:type="pct"/>
            <w:tcBorders>
              <w:left w:val="single" w:sz="4" w:space="0" w:color="auto"/>
              <w:right w:val="single" w:sz="4" w:space="0" w:color="1E1E1E" w:themeColor="text1"/>
            </w:tcBorders>
            <w:shd w:val="clear" w:color="auto" w:fill="FAE7D3" w:themeFill="text2" w:themeFillTint="33"/>
            <w:tcMar>
              <w:top w:w="57" w:type="dxa"/>
            </w:tcMar>
          </w:tcPr>
          <w:p w14:paraId="24F641C4" w14:textId="49C6B244" w:rsidR="00C53739" w:rsidRPr="00FC61A0" w:rsidRDefault="00221F46" w:rsidP="00D82231">
            <w:pPr>
              <w:rPr>
                <w:rFonts w:asciiTheme="minorHAnsi" w:hAnsiTheme="minorHAnsi"/>
                <w:sz w:val="18"/>
                <w:szCs w:val="18"/>
              </w:rPr>
            </w:pPr>
            <w:r w:rsidRPr="00FC61A0">
              <w:rPr>
                <w:rFonts w:asciiTheme="minorHAnsi" w:hAnsiTheme="minorHAnsi"/>
                <w:sz w:val="18"/>
                <w:szCs w:val="18"/>
              </w:rPr>
              <w:t>BLV-05-3</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0A2924F1" w14:textId="2257FF9F" w:rsidR="00C53739" w:rsidRPr="00FC61A0" w:rsidRDefault="00C53739" w:rsidP="00D82231">
            <w:pPr>
              <w:rPr>
                <w:rFonts w:asciiTheme="minorHAnsi" w:hAnsiTheme="minorHAnsi"/>
                <w:sz w:val="17"/>
                <w:szCs w:val="17"/>
              </w:rPr>
            </w:pPr>
          </w:p>
        </w:tc>
      </w:tr>
      <w:tr w:rsidR="00C53739" w:rsidRPr="00FC61A0" w14:paraId="099AD213" w14:textId="77777777" w:rsidTr="00E31DF8">
        <w:tblPrEx>
          <w:tblCellMar>
            <w:top w:w="57" w:type="dxa"/>
          </w:tblCellMar>
        </w:tblPrEx>
        <w:trPr>
          <w:trHeight w:val="1152"/>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6F60BE58"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bottom w:val="single" w:sz="4" w:space="0" w:color="auto"/>
            </w:tcBorders>
            <w:shd w:val="clear" w:color="auto" w:fill="FAE7D3" w:themeFill="text2" w:themeFillTint="33"/>
            <w:tcMar>
              <w:top w:w="113" w:type="dxa"/>
            </w:tcMar>
          </w:tcPr>
          <w:p w14:paraId="6D732529" w14:textId="65CAB7C4" w:rsidR="00C53739" w:rsidRPr="00FC61A0" w:rsidRDefault="00C53739" w:rsidP="00D82231">
            <w:pPr>
              <w:rPr>
                <w:rFonts w:asciiTheme="minorHAnsi" w:hAnsiTheme="minorHAnsi"/>
                <w:sz w:val="18"/>
                <w:szCs w:val="18"/>
              </w:rPr>
            </w:pPr>
            <w:r w:rsidRPr="00FC61A0">
              <w:rPr>
                <w:rFonts w:asciiTheme="minorHAnsi" w:hAnsiTheme="minorHAnsi"/>
                <w:sz w:val="18"/>
                <w:szCs w:val="18"/>
              </w:rPr>
              <w:t>1</w:t>
            </w:r>
          </w:p>
        </w:tc>
        <w:tc>
          <w:tcPr>
            <w:tcW w:w="2286" w:type="pct"/>
            <w:tcBorders>
              <w:bottom w:val="single" w:sz="4" w:space="0" w:color="auto"/>
            </w:tcBorders>
            <w:shd w:val="clear" w:color="auto" w:fill="FAE7D3" w:themeFill="text2" w:themeFillTint="33"/>
            <w:tcMar>
              <w:top w:w="113" w:type="dxa"/>
            </w:tcMar>
          </w:tcPr>
          <w:p w14:paraId="75658503" w14:textId="2452FA8D" w:rsidR="00C53739" w:rsidRPr="00FC61A0" w:rsidRDefault="00C53739" w:rsidP="00D82231">
            <w:pPr>
              <w:pStyle w:val="Punktlisteitabell"/>
              <w:numPr>
                <w:ilvl w:val="0"/>
                <w:numId w:val="0"/>
              </w:numPr>
              <w:spacing w:after="60"/>
              <w:ind w:left="34"/>
              <w:rPr>
                <w:b/>
                <w:bCs/>
                <w:sz w:val="18"/>
                <w:szCs w:val="18"/>
              </w:rPr>
            </w:pPr>
            <w:r w:rsidRPr="00FC61A0">
              <w:rPr>
                <w:b/>
                <w:bCs/>
                <w:sz w:val="18"/>
                <w:szCs w:val="18"/>
              </w:rPr>
              <w:t xml:space="preserve">TLV-10-3 </w:t>
            </w:r>
            <w:r w:rsidRPr="00FC61A0">
              <w:rPr>
                <w:sz w:val="18"/>
                <w:szCs w:val="18"/>
              </w:rPr>
              <w:t xml:space="preserve">(2027): FORPROSJEKT </w:t>
            </w:r>
            <w:r w:rsidRPr="00FC61A0">
              <w:rPr>
                <w:b/>
                <w:bCs/>
                <w:sz w:val="18"/>
                <w:szCs w:val="18"/>
              </w:rPr>
              <w:t xml:space="preserve">Plan for istandsetting i </w:t>
            </w:r>
            <w:proofErr w:type="spellStart"/>
            <w:r w:rsidRPr="00FC61A0">
              <w:rPr>
                <w:b/>
                <w:bCs/>
                <w:sz w:val="18"/>
                <w:szCs w:val="18"/>
              </w:rPr>
              <w:t>Klavesmarka</w:t>
            </w:r>
            <w:proofErr w:type="spellEnd"/>
            <w:r w:rsidRPr="00FC61A0">
              <w:rPr>
                <w:b/>
                <w:bCs/>
                <w:sz w:val="18"/>
                <w:szCs w:val="18"/>
              </w:rPr>
              <w:t xml:space="preserve"> (eier: Helgeland skogselskap)</w:t>
            </w:r>
            <w:r w:rsidRPr="00FC61A0">
              <w:rPr>
                <w:sz w:val="18"/>
                <w:szCs w:val="18"/>
              </w:rPr>
              <w:t xml:space="preserve">: Våningshuset må renoveres og repareres. Bør også omfatte </w:t>
            </w:r>
            <w:r w:rsidR="001857E3" w:rsidRPr="00FC61A0">
              <w:rPr>
                <w:sz w:val="18"/>
                <w:szCs w:val="18"/>
              </w:rPr>
              <w:t>ei</w:t>
            </w:r>
            <w:r w:rsidRPr="00FC61A0">
              <w:rPr>
                <w:sz w:val="18"/>
                <w:szCs w:val="18"/>
              </w:rPr>
              <w:t xml:space="preserve"> flytebrygge for </w:t>
            </w:r>
            <w:r w:rsidR="001857E3" w:rsidRPr="00FC61A0">
              <w:rPr>
                <w:sz w:val="18"/>
                <w:szCs w:val="18"/>
              </w:rPr>
              <w:t xml:space="preserve">bedre </w:t>
            </w:r>
            <w:r w:rsidR="00D460C2" w:rsidRPr="00FC61A0">
              <w:rPr>
                <w:sz w:val="18"/>
                <w:szCs w:val="18"/>
              </w:rPr>
              <w:t xml:space="preserve">atkomst og </w:t>
            </w:r>
            <w:r w:rsidRPr="00FC61A0">
              <w:rPr>
                <w:sz w:val="18"/>
                <w:szCs w:val="18"/>
              </w:rPr>
              <w:t>tilgang med båt</w:t>
            </w:r>
            <w:r w:rsidR="00D460C2" w:rsidRPr="00FC61A0">
              <w:rPr>
                <w:sz w:val="18"/>
                <w:szCs w:val="18"/>
              </w:rPr>
              <w:t>. Informasjonsplakat</w:t>
            </w:r>
            <w:r w:rsidR="00C23099" w:rsidRPr="00FC61A0">
              <w:rPr>
                <w:sz w:val="18"/>
                <w:szCs w:val="18"/>
              </w:rPr>
              <w:t xml:space="preserve"> ved fjorden og gården for </w:t>
            </w:r>
            <w:r w:rsidRPr="00FC61A0">
              <w:rPr>
                <w:sz w:val="18"/>
                <w:szCs w:val="18"/>
              </w:rPr>
              <w:t>formidling av historien</w:t>
            </w:r>
            <w:r w:rsidR="00C23099" w:rsidRPr="00FC61A0">
              <w:rPr>
                <w:sz w:val="18"/>
                <w:szCs w:val="18"/>
              </w:rPr>
              <w:t xml:space="preserve"> og kvalitetene i området</w:t>
            </w:r>
            <w:r w:rsidRPr="00FC61A0">
              <w:rPr>
                <w:sz w:val="18"/>
                <w:szCs w:val="18"/>
              </w:rPr>
              <w:t>. Avtale for drift og vedlikehold som gir tilgang for allmennheten. Se i smh. med skjøtselsplan for kulturlandskap (</w:t>
            </w:r>
            <w:r w:rsidRPr="00FC61A0">
              <w:rPr>
                <w:b/>
                <w:bCs/>
                <w:sz w:val="18"/>
                <w:szCs w:val="18"/>
              </w:rPr>
              <w:t>TLV-08-1</w:t>
            </w:r>
            <w:r w:rsidRPr="00FC61A0">
              <w:rPr>
                <w:sz w:val="18"/>
                <w:szCs w:val="18"/>
              </w:rPr>
              <w:t>).</w:t>
            </w:r>
          </w:p>
        </w:tc>
        <w:tc>
          <w:tcPr>
            <w:tcW w:w="791" w:type="pct"/>
            <w:gridSpan w:val="3"/>
            <w:tcBorders>
              <w:bottom w:val="single" w:sz="4" w:space="0" w:color="auto"/>
              <w:right w:val="single" w:sz="4" w:space="0" w:color="auto"/>
            </w:tcBorders>
            <w:shd w:val="clear" w:color="auto" w:fill="FAE7D3" w:themeFill="text2" w:themeFillTint="33"/>
            <w:tcMar>
              <w:top w:w="113" w:type="dxa"/>
            </w:tcMar>
          </w:tcPr>
          <w:p w14:paraId="52ACAC50" w14:textId="0BCDD5EC"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Planlegging</w:t>
            </w:r>
          </w:p>
        </w:tc>
        <w:tc>
          <w:tcPr>
            <w:tcW w:w="482" w:type="pct"/>
            <w:tcBorders>
              <w:left w:val="single" w:sz="4" w:space="0" w:color="auto"/>
              <w:right w:val="single" w:sz="4" w:space="0" w:color="1E1E1E" w:themeColor="text1"/>
            </w:tcBorders>
            <w:shd w:val="clear" w:color="auto" w:fill="FAE7D3" w:themeFill="text2" w:themeFillTint="33"/>
            <w:tcMar>
              <w:top w:w="57" w:type="dxa"/>
            </w:tcMar>
          </w:tcPr>
          <w:p w14:paraId="624A8328" w14:textId="6456A463" w:rsidR="00362A81" w:rsidRPr="00FC61A0" w:rsidRDefault="00221F46" w:rsidP="00D82231">
            <w:pPr>
              <w:rPr>
                <w:rFonts w:asciiTheme="minorHAnsi" w:hAnsiTheme="minorHAnsi"/>
                <w:sz w:val="18"/>
                <w:szCs w:val="18"/>
              </w:rPr>
            </w:pPr>
            <w:r w:rsidRPr="00FC61A0">
              <w:rPr>
                <w:rFonts w:asciiTheme="minorHAnsi" w:hAnsiTheme="minorHAnsi"/>
                <w:sz w:val="18"/>
                <w:szCs w:val="18"/>
              </w:rPr>
              <w:t>BLV-05-3</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5F598D9E" w14:textId="09ECF39D" w:rsidR="00C53739" w:rsidRPr="00FC61A0" w:rsidRDefault="00C53739" w:rsidP="00D82231">
            <w:pPr>
              <w:rPr>
                <w:rFonts w:asciiTheme="minorHAnsi" w:hAnsiTheme="minorHAnsi"/>
                <w:sz w:val="17"/>
                <w:szCs w:val="17"/>
              </w:rPr>
            </w:pPr>
          </w:p>
        </w:tc>
      </w:tr>
      <w:tr w:rsidR="00362A81" w:rsidRPr="00FC61A0" w14:paraId="48B8AA13" w14:textId="77777777" w:rsidTr="00E31DF8">
        <w:tblPrEx>
          <w:tblCellMar>
            <w:top w:w="57" w:type="dxa"/>
          </w:tblCellMar>
        </w:tblPrEx>
        <w:trPr>
          <w:trHeight w:val="1152"/>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2AD7B3E5" w14:textId="77777777" w:rsidR="00362A81" w:rsidRPr="00FC61A0" w:rsidRDefault="00362A81" w:rsidP="00D82231">
            <w:pPr>
              <w:rPr>
                <w:rFonts w:asciiTheme="minorHAnsi" w:hAnsiTheme="minorHAnsi"/>
                <w:b/>
                <w:bCs/>
                <w:sz w:val="18"/>
                <w:szCs w:val="18"/>
              </w:rPr>
            </w:pPr>
          </w:p>
        </w:tc>
        <w:tc>
          <w:tcPr>
            <w:tcW w:w="294" w:type="pct"/>
            <w:gridSpan w:val="2"/>
            <w:tcBorders>
              <w:left w:val="single" w:sz="4" w:space="0" w:color="auto"/>
              <w:bottom w:val="single" w:sz="4" w:space="0" w:color="auto"/>
            </w:tcBorders>
            <w:shd w:val="clear" w:color="auto" w:fill="FAE7D3" w:themeFill="text2" w:themeFillTint="33"/>
            <w:tcMar>
              <w:top w:w="113" w:type="dxa"/>
            </w:tcMar>
          </w:tcPr>
          <w:p w14:paraId="301D1CAD" w14:textId="5253AFAF" w:rsidR="00362A81" w:rsidRPr="00FC61A0" w:rsidRDefault="007A4FBD" w:rsidP="00D82231">
            <w:pPr>
              <w:rPr>
                <w:rFonts w:asciiTheme="minorHAnsi" w:hAnsiTheme="minorHAnsi"/>
                <w:sz w:val="18"/>
                <w:szCs w:val="18"/>
              </w:rPr>
            </w:pPr>
            <w:r>
              <w:rPr>
                <w:rFonts w:asciiTheme="minorHAnsi" w:hAnsiTheme="minorHAnsi"/>
                <w:sz w:val="18"/>
                <w:szCs w:val="18"/>
              </w:rPr>
              <w:t>1</w:t>
            </w:r>
          </w:p>
        </w:tc>
        <w:tc>
          <w:tcPr>
            <w:tcW w:w="2286" w:type="pct"/>
            <w:tcBorders>
              <w:bottom w:val="single" w:sz="4" w:space="0" w:color="auto"/>
            </w:tcBorders>
            <w:shd w:val="clear" w:color="auto" w:fill="FAE7D3" w:themeFill="text2" w:themeFillTint="33"/>
            <w:tcMar>
              <w:top w:w="113" w:type="dxa"/>
            </w:tcMar>
          </w:tcPr>
          <w:p w14:paraId="67E1F36F" w14:textId="2D3D8956" w:rsidR="00362A81" w:rsidRPr="00FC61A0" w:rsidRDefault="00317E7E" w:rsidP="00D82231">
            <w:pPr>
              <w:pStyle w:val="Punktlisteitabell"/>
              <w:numPr>
                <w:ilvl w:val="0"/>
                <w:numId w:val="0"/>
              </w:numPr>
              <w:spacing w:after="60"/>
              <w:ind w:left="34"/>
              <w:rPr>
                <w:b/>
                <w:bCs/>
                <w:sz w:val="18"/>
                <w:szCs w:val="18"/>
              </w:rPr>
            </w:pPr>
            <w:r>
              <w:rPr>
                <w:b/>
                <w:bCs/>
                <w:sz w:val="18"/>
                <w:szCs w:val="18"/>
              </w:rPr>
              <w:t>TLV-10</w:t>
            </w:r>
            <w:r w:rsidR="00F4228E">
              <w:rPr>
                <w:b/>
                <w:bCs/>
                <w:sz w:val="18"/>
                <w:szCs w:val="18"/>
              </w:rPr>
              <w:t xml:space="preserve">-4 </w:t>
            </w:r>
            <w:r w:rsidR="00F4228E" w:rsidRPr="003C50EF">
              <w:rPr>
                <w:sz w:val="18"/>
                <w:szCs w:val="18"/>
              </w:rPr>
              <w:t xml:space="preserve">(2028) </w:t>
            </w:r>
            <w:r w:rsidR="00F4228E" w:rsidRPr="00075AC4">
              <w:rPr>
                <w:sz w:val="18"/>
                <w:szCs w:val="18"/>
              </w:rPr>
              <w:t xml:space="preserve">FORPEOASJEKT Plan for ny </w:t>
            </w:r>
            <w:proofErr w:type="spellStart"/>
            <w:r w:rsidR="00F4228E" w:rsidRPr="00075AC4">
              <w:rPr>
                <w:sz w:val="18"/>
                <w:szCs w:val="18"/>
              </w:rPr>
              <w:t>nødbu</w:t>
            </w:r>
            <w:proofErr w:type="spellEnd"/>
            <w:r w:rsidR="00F4228E" w:rsidRPr="00075AC4">
              <w:rPr>
                <w:sz w:val="18"/>
                <w:szCs w:val="18"/>
              </w:rPr>
              <w:t xml:space="preserve"> </w:t>
            </w:r>
            <w:r w:rsidR="00BB49B8" w:rsidRPr="00075AC4">
              <w:rPr>
                <w:sz w:val="18"/>
                <w:szCs w:val="18"/>
              </w:rPr>
              <w:t xml:space="preserve">i </w:t>
            </w:r>
            <w:r w:rsidR="00F254D3">
              <w:rPr>
                <w:sz w:val="18"/>
                <w:szCs w:val="18"/>
              </w:rPr>
              <w:t xml:space="preserve">området </w:t>
            </w:r>
            <w:r w:rsidR="00BB49B8" w:rsidRPr="00075AC4">
              <w:rPr>
                <w:sz w:val="18"/>
                <w:szCs w:val="18"/>
              </w:rPr>
              <w:t>Laksmarka</w:t>
            </w:r>
            <w:r w:rsidR="00F254D3">
              <w:rPr>
                <w:sz w:val="18"/>
                <w:szCs w:val="18"/>
              </w:rPr>
              <w:t xml:space="preserve"> </w:t>
            </w:r>
            <w:r w:rsidR="00232BE8">
              <w:rPr>
                <w:sz w:val="18"/>
                <w:szCs w:val="18"/>
              </w:rPr>
              <w:t xml:space="preserve">– </w:t>
            </w:r>
            <w:proofErr w:type="spellStart"/>
            <w:r w:rsidR="00232BE8">
              <w:rPr>
                <w:sz w:val="18"/>
                <w:szCs w:val="18"/>
              </w:rPr>
              <w:t>Sannan</w:t>
            </w:r>
            <w:proofErr w:type="spellEnd"/>
            <w:r w:rsidR="00232BE8">
              <w:rPr>
                <w:sz w:val="18"/>
                <w:szCs w:val="18"/>
              </w:rPr>
              <w:t>.</w:t>
            </w:r>
            <w:r w:rsidR="00BB49B8" w:rsidRPr="00075AC4">
              <w:rPr>
                <w:sz w:val="18"/>
                <w:szCs w:val="18"/>
              </w:rPr>
              <w:t xml:space="preserve"> For å </w:t>
            </w:r>
            <w:r w:rsidR="00087078" w:rsidRPr="00075AC4">
              <w:rPr>
                <w:sz w:val="18"/>
                <w:szCs w:val="18"/>
              </w:rPr>
              <w:t>ivareta sikkerhet</w:t>
            </w:r>
            <w:r w:rsidR="008D6BA6" w:rsidRPr="00075AC4">
              <w:rPr>
                <w:sz w:val="18"/>
                <w:szCs w:val="18"/>
              </w:rPr>
              <w:t xml:space="preserve"> ved ferdsel i et usatt område. Kongelig res</w:t>
            </w:r>
            <w:r w:rsidR="00075AC4" w:rsidRPr="00075AC4">
              <w:rPr>
                <w:sz w:val="18"/>
                <w:szCs w:val="18"/>
              </w:rPr>
              <w:t>olusjon §8.2.2.</w:t>
            </w:r>
          </w:p>
        </w:tc>
        <w:tc>
          <w:tcPr>
            <w:tcW w:w="791" w:type="pct"/>
            <w:gridSpan w:val="3"/>
            <w:tcBorders>
              <w:bottom w:val="single" w:sz="4" w:space="0" w:color="auto"/>
              <w:right w:val="single" w:sz="4" w:space="0" w:color="auto"/>
            </w:tcBorders>
            <w:shd w:val="clear" w:color="auto" w:fill="FAE7D3" w:themeFill="text2" w:themeFillTint="33"/>
            <w:tcMar>
              <w:top w:w="113" w:type="dxa"/>
            </w:tcMar>
          </w:tcPr>
          <w:p w14:paraId="6244DA50" w14:textId="45249D14" w:rsidR="00362A81" w:rsidRPr="00FC61A0" w:rsidRDefault="00075AC4" w:rsidP="00D82231">
            <w:pPr>
              <w:rPr>
                <w:rFonts w:asciiTheme="minorHAnsi" w:hAnsiTheme="minorHAnsi"/>
                <w:b/>
                <w:bCs/>
                <w:sz w:val="18"/>
                <w:szCs w:val="18"/>
              </w:rPr>
            </w:pPr>
            <w:r w:rsidRPr="00FC61A0">
              <w:rPr>
                <w:rFonts w:asciiTheme="minorHAnsi" w:hAnsiTheme="minorHAnsi"/>
                <w:b/>
                <w:bCs/>
                <w:sz w:val="18"/>
                <w:szCs w:val="18"/>
              </w:rPr>
              <w:t>Planlegging</w:t>
            </w:r>
          </w:p>
        </w:tc>
        <w:tc>
          <w:tcPr>
            <w:tcW w:w="482" w:type="pct"/>
            <w:tcBorders>
              <w:left w:val="single" w:sz="4" w:space="0" w:color="auto"/>
              <w:right w:val="single" w:sz="4" w:space="0" w:color="1E1E1E" w:themeColor="text1"/>
            </w:tcBorders>
            <w:shd w:val="clear" w:color="auto" w:fill="FAE7D3" w:themeFill="text2" w:themeFillTint="33"/>
            <w:tcMar>
              <w:top w:w="57" w:type="dxa"/>
            </w:tcMar>
          </w:tcPr>
          <w:p w14:paraId="06782BF9" w14:textId="77777777" w:rsidR="00362A81" w:rsidRPr="00FC61A0" w:rsidRDefault="00362A81" w:rsidP="00D82231">
            <w:pPr>
              <w:rPr>
                <w:rFonts w:asciiTheme="minorHAnsi" w:hAnsiTheme="minorHAnsi"/>
                <w:sz w:val="18"/>
                <w:szCs w:val="18"/>
              </w:rPr>
            </w:pPr>
          </w:p>
        </w:tc>
        <w:tc>
          <w:tcPr>
            <w:tcW w:w="457" w:type="pct"/>
            <w:gridSpan w:val="2"/>
            <w:vMerge/>
            <w:tcBorders>
              <w:left w:val="single" w:sz="4" w:space="0" w:color="auto"/>
              <w:right w:val="single" w:sz="4" w:space="0" w:color="1E1E1E" w:themeColor="text1"/>
            </w:tcBorders>
            <w:shd w:val="clear" w:color="auto" w:fill="B3D2B8" w:themeFill="accent2" w:themeFillTint="99"/>
          </w:tcPr>
          <w:p w14:paraId="4B3B9B11" w14:textId="77777777" w:rsidR="00362A81" w:rsidRPr="00FC61A0" w:rsidRDefault="00362A81" w:rsidP="00D82231">
            <w:pPr>
              <w:rPr>
                <w:rFonts w:asciiTheme="minorHAnsi" w:hAnsiTheme="minorHAnsi"/>
                <w:sz w:val="17"/>
                <w:szCs w:val="17"/>
              </w:rPr>
            </w:pPr>
          </w:p>
        </w:tc>
      </w:tr>
      <w:tr w:rsidR="00C53739" w:rsidRPr="00FC61A0" w14:paraId="22257783" w14:textId="77777777" w:rsidTr="00E31DF8">
        <w:tblPrEx>
          <w:tblCellMar>
            <w:top w:w="57" w:type="dxa"/>
          </w:tblCellMar>
        </w:tblPrEx>
        <w:trPr>
          <w:trHeight w:val="274"/>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3272EEA4"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bottom w:val="single" w:sz="4" w:space="0" w:color="auto"/>
            </w:tcBorders>
            <w:shd w:val="clear" w:color="auto" w:fill="F2B97D" w:themeFill="text2" w:themeFillTint="99"/>
            <w:tcMar>
              <w:top w:w="113" w:type="dxa"/>
            </w:tcMar>
          </w:tcPr>
          <w:p w14:paraId="7E39E8E2" w14:textId="6A049DEE" w:rsidR="00C53739" w:rsidRPr="00FC61A0" w:rsidRDefault="00C53739" w:rsidP="00D82231">
            <w:pPr>
              <w:pageBreakBefore/>
              <w:rPr>
                <w:rFonts w:asciiTheme="minorHAnsi" w:hAnsiTheme="minorHAnsi"/>
                <w:sz w:val="18"/>
                <w:szCs w:val="18"/>
              </w:rPr>
            </w:pPr>
            <w:r w:rsidRPr="00FC61A0">
              <w:rPr>
                <w:rFonts w:asciiTheme="minorHAnsi" w:hAnsiTheme="minorHAnsi"/>
                <w:sz w:val="18"/>
                <w:szCs w:val="18"/>
              </w:rPr>
              <w:t>2</w:t>
            </w:r>
          </w:p>
        </w:tc>
        <w:tc>
          <w:tcPr>
            <w:tcW w:w="2286" w:type="pct"/>
            <w:tcBorders>
              <w:bottom w:val="single" w:sz="4" w:space="0" w:color="auto"/>
            </w:tcBorders>
            <w:shd w:val="clear" w:color="auto" w:fill="F2B97D" w:themeFill="text2" w:themeFillTint="99"/>
            <w:tcMar>
              <w:top w:w="113" w:type="dxa"/>
            </w:tcMar>
          </w:tcPr>
          <w:p w14:paraId="07F5FC29" w14:textId="4162D871" w:rsidR="00C53739" w:rsidRPr="00FC61A0" w:rsidRDefault="00C53739" w:rsidP="00D82231">
            <w:pPr>
              <w:pStyle w:val="Punktlisteitabell"/>
              <w:pageBreakBefore/>
              <w:numPr>
                <w:ilvl w:val="0"/>
                <w:numId w:val="0"/>
              </w:numPr>
              <w:spacing w:after="60"/>
              <w:ind w:left="34"/>
              <w:contextualSpacing w:val="0"/>
              <w:rPr>
                <w:b/>
                <w:bCs/>
                <w:sz w:val="18"/>
                <w:szCs w:val="18"/>
              </w:rPr>
            </w:pPr>
            <w:r w:rsidRPr="00FC61A0">
              <w:rPr>
                <w:b/>
                <w:bCs/>
                <w:sz w:val="18"/>
                <w:szCs w:val="18"/>
              </w:rPr>
              <w:t>TLV-10-</w:t>
            </w:r>
            <w:r w:rsidR="00075AC4">
              <w:rPr>
                <w:b/>
                <w:bCs/>
                <w:sz w:val="18"/>
                <w:szCs w:val="18"/>
              </w:rPr>
              <w:t>5</w:t>
            </w:r>
            <w:r w:rsidRPr="00FC61A0">
              <w:rPr>
                <w:b/>
                <w:bCs/>
                <w:sz w:val="18"/>
                <w:szCs w:val="18"/>
              </w:rPr>
              <w:t xml:space="preserve"> </w:t>
            </w:r>
            <w:r w:rsidRPr="00FC61A0">
              <w:rPr>
                <w:bCs/>
                <w:sz w:val="18"/>
                <w:szCs w:val="18"/>
              </w:rPr>
              <w:t>(2028-29)</w:t>
            </w:r>
            <w:r w:rsidRPr="00FC61A0">
              <w:rPr>
                <w:b/>
                <w:bCs/>
                <w:sz w:val="18"/>
                <w:szCs w:val="18"/>
              </w:rPr>
              <w:t>: Gjenreise Lomsdalsgården</w:t>
            </w:r>
          </w:p>
          <w:p w14:paraId="0EA8281B" w14:textId="01BF1D42" w:rsidR="00C53739" w:rsidRPr="00FC61A0" w:rsidRDefault="00C53739" w:rsidP="00D82231">
            <w:pPr>
              <w:pStyle w:val="Punktlisteitabell"/>
              <w:numPr>
                <w:ilvl w:val="0"/>
                <w:numId w:val="0"/>
              </w:numPr>
              <w:spacing w:after="60"/>
              <w:ind w:left="34"/>
              <w:rPr>
                <w:sz w:val="18"/>
                <w:szCs w:val="18"/>
              </w:rPr>
            </w:pPr>
            <w:r w:rsidRPr="00FC61A0">
              <w:rPr>
                <w:sz w:val="18"/>
                <w:szCs w:val="18"/>
              </w:rPr>
              <w:t xml:space="preserve">Når forprosjekt i </w:t>
            </w:r>
            <w:r w:rsidRPr="00FC61A0">
              <w:rPr>
                <w:b/>
                <w:bCs/>
                <w:sz w:val="18"/>
                <w:szCs w:val="18"/>
              </w:rPr>
              <w:t xml:space="preserve">TLV-10-1 </w:t>
            </w:r>
            <w:r w:rsidRPr="00FC61A0">
              <w:rPr>
                <w:sz w:val="18"/>
                <w:szCs w:val="18"/>
              </w:rPr>
              <w:t xml:space="preserve">er gjennomført og avtaler, planer og tillatelser er på plass, kan arbeidet starte. </w:t>
            </w:r>
          </w:p>
        </w:tc>
        <w:tc>
          <w:tcPr>
            <w:tcW w:w="791" w:type="pct"/>
            <w:gridSpan w:val="3"/>
            <w:tcBorders>
              <w:bottom w:val="single" w:sz="4" w:space="0" w:color="auto"/>
              <w:right w:val="single" w:sz="4" w:space="0" w:color="auto"/>
            </w:tcBorders>
            <w:shd w:val="clear" w:color="auto" w:fill="F2B97D" w:themeFill="text2" w:themeFillTint="99"/>
            <w:tcMar>
              <w:top w:w="113" w:type="dxa"/>
            </w:tcMar>
          </w:tcPr>
          <w:p w14:paraId="64174CFA" w14:textId="17D17B8D"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Gjenreising</w:t>
            </w:r>
          </w:p>
        </w:tc>
        <w:tc>
          <w:tcPr>
            <w:tcW w:w="482" w:type="pct"/>
            <w:tcBorders>
              <w:left w:val="single" w:sz="4" w:space="0" w:color="auto"/>
              <w:right w:val="single" w:sz="4" w:space="0" w:color="1E1E1E" w:themeColor="text1"/>
            </w:tcBorders>
            <w:shd w:val="clear" w:color="auto" w:fill="F2B97D" w:themeFill="text2" w:themeFillTint="99"/>
            <w:tcMar>
              <w:top w:w="57" w:type="dxa"/>
            </w:tcMar>
          </w:tcPr>
          <w:p w14:paraId="09CB4B65" w14:textId="39564C5C" w:rsidR="00C53739" w:rsidRPr="00FC61A0" w:rsidRDefault="0085782B" w:rsidP="00D82231">
            <w:pPr>
              <w:rPr>
                <w:rFonts w:asciiTheme="minorHAnsi" w:hAnsiTheme="minorHAnsi"/>
                <w:sz w:val="18"/>
                <w:szCs w:val="18"/>
              </w:rPr>
            </w:pPr>
            <w:r w:rsidRPr="00FC61A0">
              <w:rPr>
                <w:rFonts w:asciiTheme="minorHAnsi" w:hAnsiTheme="minorHAnsi"/>
                <w:sz w:val="18"/>
                <w:szCs w:val="18"/>
              </w:rPr>
              <w:t>BLV-05-2</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751AD9E1" w14:textId="41F90896" w:rsidR="00C53739" w:rsidRPr="00FC61A0" w:rsidRDefault="00C53739" w:rsidP="00D82231">
            <w:pPr>
              <w:rPr>
                <w:rFonts w:asciiTheme="minorHAnsi" w:hAnsiTheme="minorHAnsi"/>
                <w:sz w:val="17"/>
                <w:szCs w:val="17"/>
              </w:rPr>
            </w:pPr>
          </w:p>
        </w:tc>
      </w:tr>
      <w:tr w:rsidR="00C53739" w:rsidRPr="00FC61A0" w14:paraId="28A8EAF6" w14:textId="77777777" w:rsidTr="00E31DF8">
        <w:tblPrEx>
          <w:tblCellMar>
            <w:top w:w="57" w:type="dxa"/>
          </w:tblCellMar>
        </w:tblPrEx>
        <w:trPr>
          <w:trHeight w:val="728"/>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65C0B5B9"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bottom w:val="single" w:sz="4" w:space="0" w:color="auto"/>
            </w:tcBorders>
            <w:shd w:val="clear" w:color="auto" w:fill="F2B97D" w:themeFill="text2" w:themeFillTint="99"/>
            <w:tcMar>
              <w:top w:w="113" w:type="dxa"/>
            </w:tcMar>
          </w:tcPr>
          <w:p w14:paraId="2D086030" w14:textId="4E2B97F0" w:rsidR="00C53739" w:rsidRPr="00FC61A0" w:rsidRDefault="00C53739" w:rsidP="00D82231">
            <w:pPr>
              <w:rPr>
                <w:rFonts w:asciiTheme="minorHAnsi" w:hAnsiTheme="minorHAnsi"/>
                <w:sz w:val="18"/>
                <w:szCs w:val="18"/>
              </w:rPr>
            </w:pPr>
            <w:r w:rsidRPr="00FC61A0">
              <w:rPr>
                <w:rFonts w:asciiTheme="minorHAnsi" w:hAnsiTheme="minorHAnsi"/>
                <w:sz w:val="18"/>
                <w:szCs w:val="18"/>
              </w:rPr>
              <w:t>2</w:t>
            </w:r>
          </w:p>
        </w:tc>
        <w:tc>
          <w:tcPr>
            <w:tcW w:w="2286" w:type="pct"/>
            <w:tcBorders>
              <w:bottom w:val="single" w:sz="4" w:space="0" w:color="auto"/>
            </w:tcBorders>
            <w:shd w:val="clear" w:color="auto" w:fill="F2B97D" w:themeFill="text2" w:themeFillTint="99"/>
            <w:tcMar>
              <w:top w:w="113" w:type="dxa"/>
            </w:tcMar>
          </w:tcPr>
          <w:p w14:paraId="3A508EFD" w14:textId="7704E10C" w:rsidR="00C53739" w:rsidRPr="00FC61A0" w:rsidRDefault="00C53739" w:rsidP="00D82231">
            <w:pPr>
              <w:pStyle w:val="Punktlisteitabell"/>
              <w:numPr>
                <w:ilvl w:val="0"/>
                <w:numId w:val="0"/>
              </w:numPr>
              <w:spacing w:after="60"/>
              <w:ind w:left="33"/>
              <w:rPr>
                <w:b/>
                <w:bCs/>
                <w:sz w:val="18"/>
                <w:szCs w:val="18"/>
              </w:rPr>
            </w:pPr>
            <w:r w:rsidRPr="00FC61A0">
              <w:rPr>
                <w:b/>
                <w:bCs/>
                <w:sz w:val="18"/>
                <w:szCs w:val="18"/>
              </w:rPr>
              <w:t>TLV-10-</w:t>
            </w:r>
            <w:r w:rsidR="00075AC4">
              <w:rPr>
                <w:b/>
                <w:bCs/>
                <w:sz w:val="18"/>
                <w:szCs w:val="18"/>
              </w:rPr>
              <w:t>6</w:t>
            </w:r>
            <w:r w:rsidRPr="00FC61A0">
              <w:rPr>
                <w:b/>
                <w:bCs/>
                <w:sz w:val="18"/>
                <w:szCs w:val="18"/>
              </w:rPr>
              <w:t xml:space="preserve"> </w:t>
            </w:r>
            <w:r w:rsidRPr="00FC61A0">
              <w:rPr>
                <w:bCs/>
                <w:sz w:val="18"/>
                <w:szCs w:val="18"/>
              </w:rPr>
              <w:t>(2027-2</w:t>
            </w:r>
            <w:r w:rsidR="00174E10">
              <w:rPr>
                <w:bCs/>
                <w:sz w:val="18"/>
                <w:szCs w:val="18"/>
              </w:rPr>
              <w:t>9</w:t>
            </w:r>
            <w:r w:rsidRPr="00FC61A0">
              <w:rPr>
                <w:bCs/>
                <w:sz w:val="18"/>
                <w:szCs w:val="18"/>
              </w:rPr>
              <w:t>)</w:t>
            </w:r>
            <w:r w:rsidRPr="00FC61A0">
              <w:rPr>
                <w:b/>
                <w:bCs/>
                <w:sz w:val="18"/>
                <w:szCs w:val="18"/>
              </w:rPr>
              <w:t xml:space="preserve">: Istandsette bygninger i </w:t>
            </w:r>
            <w:proofErr w:type="spellStart"/>
            <w:r w:rsidRPr="00FC61A0">
              <w:rPr>
                <w:b/>
                <w:bCs/>
                <w:sz w:val="18"/>
                <w:szCs w:val="18"/>
              </w:rPr>
              <w:t>Lislbørja</w:t>
            </w:r>
            <w:proofErr w:type="spellEnd"/>
          </w:p>
          <w:p w14:paraId="355ECD15" w14:textId="78999A91" w:rsidR="00C53739" w:rsidRPr="00FC61A0" w:rsidRDefault="00C53739" w:rsidP="00D82231">
            <w:pPr>
              <w:pStyle w:val="Punktlisteitabell"/>
              <w:numPr>
                <w:ilvl w:val="0"/>
                <w:numId w:val="0"/>
              </w:numPr>
              <w:spacing w:after="60"/>
              <w:ind w:left="34"/>
              <w:rPr>
                <w:b/>
                <w:bCs/>
                <w:sz w:val="18"/>
                <w:szCs w:val="18"/>
              </w:rPr>
            </w:pPr>
            <w:r w:rsidRPr="00FC61A0">
              <w:rPr>
                <w:sz w:val="18"/>
                <w:szCs w:val="18"/>
              </w:rPr>
              <w:t xml:space="preserve">Når forprosjekt i </w:t>
            </w:r>
            <w:r w:rsidRPr="00FC61A0">
              <w:rPr>
                <w:b/>
                <w:bCs/>
                <w:sz w:val="18"/>
                <w:szCs w:val="18"/>
              </w:rPr>
              <w:t>TLV-10-2</w:t>
            </w:r>
            <w:r w:rsidRPr="00FC61A0">
              <w:rPr>
                <w:sz w:val="18"/>
                <w:szCs w:val="18"/>
              </w:rPr>
              <w:t xml:space="preserve"> er gjennomført og avtaler, planer og tillatelser er på plass, kan arbeidet starte.</w:t>
            </w:r>
          </w:p>
        </w:tc>
        <w:tc>
          <w:tcPr>
            <w:tcW w:w="791" w:type="pct"/>
            <w:gridSpan w:val="3"/>
            <w:tcBorders>
              <w:bottom w:val="single" w:sz="4" w:space="0" w:color="auto"/>
              <w:right w:val="single" w:sz="4" w:space="0" w:color="auto"/>
            </w:tcBorders>
            <w:shd w:val="clear" w:color="auto" w:fill="F2B97D" w:themeFill="text2" w:themeFillTint="99"/>
            <w:tcMar>
              <w:top w:w="113" w:type="dxa"/>
            </w:tcMar>
          </w:tcPr>
          <w:p w14:paraId="10EE6896" w14:textId="5A7DA0A8"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Istandsetting</w:t>
            </w:r>
          </w:p>
        </w:tc>
        <w:tc>
          <w:tcPr>
            <w:tcW w:w="482" w:type="pct"/>
            <w:tcBorders>
              <w:left w:val="single" w:sz="4" w:space="0" w:color="auto"/>
              <w:right w:val="single" w:sz="4" w:space="0" w:color="1E1E1E" w:themeColor="text1"/>
            </w:tcBorders>
            <w:shd w:val="clear" w:color="auto" w:fill="F2B97D" w:themeFill="text2" w:themeFillTint="99"/>
            <w:tcMar>
              <w:top w:w="57" w:type="dxa"/>
            </w:tcMar>
          </w:tcPr>
          <w:p w14:paraId="51F80DD1" w14:textId="69FC6340" w:rsidR="00C53739" w:rsidRPr="00FC61A0" w:rsidRDefault="00221F46" w:rsidP="00D82231">
            <w:pPr>
              <w:rPr>
                <w:rFonts w:asciiTheme="minorHAnsi" w:hAnsiTheme="minorHAnsi"/>
                <w:sz w:val="18"/>
                <w:szCs w:val="18"/>
              </w:rPr>
            </w:pPr>
            <w:r w:rsidRPr="00FC61A0">
              <w:rPr>
                <w:rFonts w:asciiTheme="minorHAnsi" w:hAnsiTheme="minorHAnsi"/>
                <w:sz w:val="18"/>
                <w:szCs w:val="18"/>
              </w:rPr>
              <w:t>BLV-05-3</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173A0A46" w14:textId="39C4E7A9" w:rsidR="00C53739" w:rsidRPr="00FC61A0" w:rsidRDefault="00C53739" w:rsidP="00D82231">
            <w:pPr>
              <w:rPr>
                <w:rFonts w:asciiTheme="minorHAnsi" w:hAnsiTheme="minorHAnsi"/>
                <w:sz w:val="17"/>
                <w:szCs w:val="17"/>
              </w:rPr>
            </w:pPr>
          </w:p>
        </w:tc>
      </w:tr>
      <w:tr w:rsidR="00C53739" w:rsidRPr="00FC61A0" w14:paraId="291C824E" w14:textId="77777777" w:rsidTr="00E31DF8">
        <w:tblPrEx>
          <w:tblCellMar>
            <w:top w:w="57" w:type="dxa"/>
          </w:tblCellMar>
        </w:tblPrEx>
        <w:trPr>
          <w:trHeight w:val="456"/>
        </w:trPr>
        <w:tc>
          <w:tcPr>
            <w:tcW w:w="690" w:type="pct"/>
            <w:vMerge/>
            <w:tcBorders>
              <w:left w:val="single" w:sz="4" w:space="0" w:color="1E1E1E" w:themeColor="text1"/>
              <w:right w:val="single" w:sz="4" w:space="0" w:color="auto"/>
            </w:tcBorders>
            <w:shd w:val="clear" w:color="auto" w:fill="B3D2B8" w:themeFill="accent2" w:themeFillTint="99"/>
            <w:tcMar>
              <w:top w:w="57" w:type="dxa"/>
            </w:tcMar>
          </w:tcPr>
          <w:p w14:paraId="224024F3" w14:textId="77777777" w:rsidR="00C53739" w:rsidRPr="00FC61A0" w:rsidRDefault="00C53739" w:rsidP="00D82231">
            <w:pPr>
              <w:rPr>
                <w:rFonts w:asciiTheme="minorHAnsi" w:hAnsiTheme="minorHAnsi"/>
                <w:b/>
                <w:bCs/>
                <w:sz w:val="18"/>
                <w:szCs w:val="18"/>
              </w:rPr>
            </w:pPr>
          </w:p>
        </w:tc>
        <w:tc>
          <w:tcPr>
            <w:tcW w:w="294" w:type="pct"/>
            <w:gridSpan w:val="2"/>
            <w:tcBorders>
              <w:left w:val="single" w:sz="4" w:space="0" w:color="auto"/>
              <w:bottom w:val="single" w:sz="4" w:space="0" w:color="auto"/>
            </w:tcBorders>
            <w:shd w:val="clear" w:color="auto" w:fill="F2B97D" w:themeFill="text2" w:themeFillTint="99"/>
            <w:tcMar>
              <w:top w:w="113" w:type="dxa"/>
            </w:tcMar>
          </w:tcPr>
          <w:p w14:paraId="11D65619" w14:textId="7970C247" w:rsidR="00C53739" w:rsidRPr="00FC61A0" w:rsidRDefault="00C53739" w:rsidP="00D82231">
            <w:pPr>
              <w:rPr>
                <w:rFonts w:asciiTheme="minorHAnsi" w:hAnsiTheme="minorHAnsi"/>
                <w:sz w:val="18"/>
                <w:szCs w:val="18"/>
              </w:rPr>
            </w:pPr>
            <w:r w:rsidRPr="00FC61A0">
              <w:rPr>
                <w:rFonts w:asciiTheme="minorHAnsi" w:hAnsiTheme="minorHAnsi"/>
                <w:sz w:val="18"/>
                <w:szCs w:val="18"/>
              </w:rPr>
              <w:t>2</w:t>
            </w:r>
          </w:p>
        </w:tc>
        <w:tc>
          <w:tcPr>
            <w:tcW w:w="2286" w:type="pct"/>
            <w:tcBorders>
              <w:bottom w:val="single" w:sz="4" w:space="0" w:color="auto"/>
            </w:tcBorders>
            <w:shd w:val="clear" w:color="auto" w:fill="F2B97D" w:themeFill="text2" w:themeFillTint="99"/>
            <w:tcMar>
              <w:top w:w="113" w:type="dxa"/>
            </w:tcMar>
          </w:tcPr>
          <w:p w14:paraId="175DF2E7" w14:textId="69037C03" w:rsidR="00C53739" w:rsidRPr="00FC61A0" w:rsidRDefault="00C53739" w:rsidP="00D82231">
            <w:pPr>
              <w:pStyle w:val="Punktlisteitabell"/>
              <w:numPr>
                <w:ilvl w:val="0"/>
                <w:numId w:val="0"/>
              </w:numPr>
              <w:spacing w:after="60"/>
              <w:ind w:left="33"/>
              <w:rPr>
                <w:b/>
                <w:bCs/>
                <w:sz w:val="18"/>
                <w:szCs w:val="18"/>
              </w:rPr>
            </w:pPr>
            <w:r w:rsidRPr="00FC61A0">
              <w:rPr>
                <w:b/>
                <w:bCs/>
                <w:sz w:val="18"/>
                <w:szCs w:val="18"/>
              </w:rPr>
              <w:t>TLV-10-</w:t>
            </w:r>
            <w:r w:rsidR="00174E10">
              <w:rPr>
                <w:b/>
                <w:bCs/>
                <w:sz w:val="18"/>
                <w:szCs w:val="18"/>
              </w:rPr>
              <w:t>7</w:t>
            </w:r>
            <w:r w:rsidRPr="00FC61A0">
              <w:rPr>
                <w:b/>
                <w:bCs/>
                <w:sz w:val="18"/>
                <w:szCs w:val="18"/>
              </w:rPr>
              <w:t xml:space="preserve"> </w:t>
            </w:r>
            <w:r w:rsidRPr="00FC61A0">
              <w:rPr>
                <w:bCs/>
                <w:sz w:val="18"/>
                <w:szCs w:val="18"/>
              </w:rPr>
              <w:t>(202</w:t>
            </w:r>
            <w:r w:rsidR="00174E10">
              <w:rPr>
                <w:bCs/>
                <w:sz w:val="18"/>
                <w:szCs w:val="18"/>
              </w:rPr>
              <w:t>9</w:t>
            </w:r>
            <w:r w:rsidRPr="00FC61A0">
              <w:rPr>
                <w:bCs/>
                <w:sz w:val="18"/>
                <w:szCs w:val="18"/>
              </w:rPr>
              <w:t>)</w:t>
            </w:r>
            <w:r w:rsidRPr="00FC61A0">
              <w:rPr>
                <w:b/>
                <w:bCs/>
                <w:sz w:val="18"/>
                <w:szCs w:val="18"/>
              </w:rPr>
              <w:t xml:space="preserve">: Istandsette bygning i </w:t>
            </w:r>
            <w:proofErr w:type="spellStart"/>
            <w:r w:rsidRPr="00FC61A0">
              <w:rPr>
                <w:b/>
                <w:bCs/>
                <w:sz w:val="18"/>
                <w:szCs w:val="18"/>
              </w:rPr>
              <w:t>Klavesmarka</w:t>
            </w:r>
            <w:proofErr w:type="spellEnd"/>
          </w:p>
          <w:p w14:paraId="66B1AC0F" w14:textId="7EEF0E9E" w:rsidR="00C53739" w:rsidRPr="00FC61A0" w:rsidRDefault="00C53739" w:rsidP="00D82231">
            <w:pPr>
              <w:pStyle w:val="Punktlisteitabell"/>
              <w:numPr>
                <w:ilvl w:val="0"/>
                <w:numId w:val="0"/>
              </w:numPr>
              <w:spacing w:after="60"/>
              <w:ind w:left="34"/>
              <w:rPr>
                <w:b/>
                <w:bCs/>
                <w:sz w:val="18"/>
                <w:szCs w:val="18"/>
              </w:rPr>
            </w:pPr>
            <w:r w:rsidRPr="00FC61A0">
              <w:rPr>
                <w:sz w:val="18"/>
                <w:szCs w:val="18"/>
              </w:rPr>
              <w:t xml:space="preserve">Når forprosjektet i </w:t>
            </w:r>
            <w:r w:rsidRPr="00FC61A0">
              <w:rPr>
                <w:b/>
                <w:bCs/>
                <w:sz w:val="18"/>
                <w:szCs w:val="18"/>
              </w:rPr>
              <w:t>TLV-10-3</w:t>
            </w:r>
            <w:r w:rsidRPr="00FC61A0">
              <w:rPr>
                <w:sz w:val="18"/>
                <w:szCs w:val="18"/>
              </w:rPr>
              <w:t xml:space="preserve"> er gjennomført og avtaler, planer og tillatelser er på plass, kan arbeidet starte.</w:t>
            </w:r>
          </w:p>
        </w:tc>
        <w:tc>
          <w:tcPr>
            <w:tcW w:w="791" w:type="pct"/>
            <w:gridSpan w:val="3"/>
            <w:tcBorders>
              <w:bottom w:val="single" w:sz="4" w:space="0" w:color="auto"/>
              <w:right w:val="single" w:sz="4" w:space="0" w:color="auto"/>
            </w:tcBorders>
            <w:shd w:val="clear" w:color="auto" w:fill="F2B97D" w:themeFill="text2" w:themeFillTint="99"/>
            <w:tcMar>
              <w:top w:w="113" w:type="dxa"/>
            </w:tcMar>
          </w:tcPr>
          <w:p w14:paraId="4922B761" w14:textId="208939B8" w:rsidR="00C53739" w:rsidRPr="00FC61A0" w:rsidRDefault="00C53739" w:rsidP="00D82231">
            <w:pPr>
              <w:rPr>
                <w:rFonts w:asciiTheme="minorHAnsi" w:hAnsiTheme="minorHAnsi"/>
                <w:b/>
                <w:bCs/>
                <w:sz w:val="18"/>
                <w:szCs w:val="18"/>
              </w:rPr>
            </w:pPr>
            <w:r w:rsidRPr="00FC61A0">
              <w:rPr>
                <w:rFonts w:asciiTheme="minorHAnsi" w:hAnsiTheme="minorHAnsi"/>
                <w:b/>
                <w:bCs/>
                <w:sz w:val="18"/>
                <w:szCs w:val="18"/>
              </w:rPr>
              <w:t>Istandsetting</w:t>
            </w:r>
          </w:p>
        </w:tc>
        <w:tc>
          <w:tcPr>
            <w:tcW w:w="482" w:type="pct"/>
            <w:tcBorders>
              <w:left w:val="single" w:sz="4" w:space="0" w:color="auto"/>
              <w:right w:val="single" w:sz="4" w:space="0" w:color="1E1E1E" w:themeColor="text1"/>
            </w:tcBorders>
            <w:shd w:val="clear" w:color="auto" w:fill="F2B97D" w:themeFill="text2" w:themeFillTint="99"/>
            <w:tcMar>
              <w:top w:w="57" w:type="dxa"/>
            </w:tcMar>
          </w:tcPr>
          <w:p w14:paraId="0E938F59" w14:textId="67A993AD" w:rsidR="00C53739" w:rsidRPr="00FC61A0" w:rsidRDefault="00221F46" w:rsidP="00D82231">
            <w:pPr>
              <w:rPr>
                <w:rFonts w:asciiTheme="minorHAnsi" w:hAnsiTheme="minorHAnsi"/>
                <w:sz w:val="18"/>
                <w:szCs w:val="18"/>
              </w:rPr>
            </w:pPr>
            <w:r w:rsidRPr="00FC61A0">
              <w:rPr>
                <w:rFonts w:asciiTheme="minorHAnsi" w:hAnsiTheme="minorHAnsi"/>
                <w:sz w:val="18"/>
                <w:szCs w:val="18"/>
              </w:rPr>
              <w:t>BLV-05-3</w:t>
            </w:r>
          </w:p>
        </w:tc>
        <w:tc>
          <w:tcPr>
            <w:tcW w:w="457" w:type="pct"/>
            <w:gridSpan w:val="2"/>
            <w:vMerge/>
            <w:tcBorders>
              <w:left w:val="single" w:sz="4" w:space="0" w:color="auto"/>
              <w:right w:val="single" w:sz="4" w:space="0" w:color="1E1E1E" w:themeColor="text1"/>
            </w:tcBorders>
            <w:shd w:val="clear" w:color="auto" w:fill="B3D2B8" w:themeFill="accent2" w:themeFillTint="99"/>
          </w:tcPr>
          <w:p w14:paraId="1D8F9A3B" w14:textId="78988782" w:rsidR="00C53739" w:rsidRPr="00FC61A0" w:rsidRDefault="00C53739" w:rsidP="00D82231">
            <w:pPr>
              <w:rPr>
                <w:rFonts w:asciiTheme="minorHAnsi" w:hAnsiTheme="minorHAnsi"/>
                <w:sz w:val="17"/>
                <w:szCs w:val="17"/>
              </w:rPr>
            </w:pPr>
          </w:p>
        </w:tc>
      </w:tr>
      <w:tr w:rsidR="00D82231" w:rsidRPr="00FC61A0" w14:paraId="09CE675A" w14:textId="77777777" w:rsidTr="001F6A81">
        <w:tblPrEx>
          <w:tblCellMar>
            <w:top w:w="57" w:type="dxa"/>
          </w:tblCellMar>
        </w:tblPrEx>
        <w:trPr>
          <w:trHeight w:val="17"/>
        </w:trPr>
        <w:tc>
          <w:tcPr>
            <w:tcW w:w="690" w:type="pct"/>
            <w:tcBorders>
              <w:left w:val="nil"/>
              <w:bottom w:val="nil"/>
              <w:right w:val="nil"/>
            </w:tcBorders>
            <w:tcMar>
              <w:top w:w="0" w:type="dxa"/>
            </w:tcMar>
          </w:tcPr>
          <w:p w14:paraId="517CC2EA" w14:textId="0DE717BA" w:rsidR="00D82231" w:rsidRPr="00FC61A0" w:rsidRDefault="00D82231" w:rsidP="00D82231">
            <w:pPr>
              <w:rPr>
                <w:rFonts w:asciiTheme="minorHAnsi" w:hAnsiTheme="minorHAnsi"/>
                <w:sz w:val="2"/>
                <w:szCs w:val="2"/>
              </w:rPr>
            </w:pPr>
          </w:p>
        </w:tc>
        <w:tc>
          <w:tcPr>
            <w:tcW w:w="294" w:type="pct"/>
            <w:gridSpan w:val="2"/>
            <w:tcBorders>
              <w:left w:val="nil"/>
              <w:bottom w:val="nil"/>
              <w:right w:val="nil"/>
            </w:tcBorders>
            <w:tcMar>
              <w:top w:w="0" w:type="dxa"/>
            </w:tcMar>
          </w:tcPr>
          <w:p w14:paraId="3A4E691E" w14:textId="77777777" w:rsidR="00D82231" w:rsidRPr="00FC61A0" w:rsidRDefault="00D82231" w:rsidP="00D82231">
            <w:pPr>
              <w:rPr>
                <w:rFonts w:asciiTheme="minorHAnsi" w:hAnsiTheme="minorHAnsi"/>
                <w:sz w:val="2"/>
                <w:szCs w:val="2"/>
              </w:rPr>
            </w:pPr>
          </w:p>
        </w:tc>
        <w:tc>
          <w:tcPr>
            <w:tcW w:w="2286" w:type="pct"/>
            <w:tcBorders>
              <w:left w:val="nil"/>
              <w:bottom w:val="nil"/>
              <w:right w:val="nil"/>
            </w:tcBorders>
            <w:tcMar>
              <w:top w:w="0" w:type="dxa"/>
            </w:tcMar>
          </w:tcPr>
          <w:p w14:paraId="6D238321" w14:textId="77777777" w:rsidR="00D82231" w:rsidRPr="00FC61A0" w:rsidRDefault="00D82231" w:rsidP="00D82231">
            <w:pPr>
              <w:pStyle w:val="Punktlisteitabell"/>
              <w:numPr>
                <w:ilvl w:val="0"/>
                <w:numId w:val="0"/>
              </w:numPr>
              <w:ind w:left="393"/>
              <w:rPr>
                <w:b/>
                <w:bCs/>
                <w:sz w:val="2"/>
                <w:szCs w:val="2"/>
              </w:rPr>
            </w:pPr>
          </w:p>
        </w:tc>
        <w:tc>
          <w:tcPr>
            <w:tcW w:w="493" w:type="pct"/>
            <w:tcBorders>
              <w:left w:val="nil"/>
              <w:bottom w:val="nil"/>
              <w:right w:val="nil"/>
            </w:tcBorders>
            <w:tcMar>
              <w:top w:w="0" w:type="dxa"/>
            </w:tcMar>
          </w:tcPr>
          <w:p w14:paraId="066A8406" w14:textId="77777777" w:rsidR="00D82231" w:rsidRPr="00FC61A0" w:rsidRDefault="00D82231" w:rsidP="00D82231">
            <w:pPr>
              <w:rPr>
                <w:rFonts w:asciiTheme="minorHAnsi" w:hAnsiTheme="minorHAnsi"/>
                <w:sz w:val="2"/>
                <w:szCs w:val="2"/>
              </w:rPr>
            </w:pPr>
          </w:p>
        </w:tc>
        <w:tc>
          <w:tcPr>
            <w:tcW w:w="780" w:type="pct"/>
            <w:gridSpan w:val="3"/>
            <w:tcBorders>
              <w:left w:val="nil"/>
              <w:bottom w:val="nil"/>
              <w:right w:val="nil"/>
            </w:tcBorders>
            <w:tcMar>
              <w:top w:w="0" w:type="dxa"/>
            </w:tcMar>
          </w:tcPr>
          <w:p w14:paraId="3F57978C" w14:textId="77777777" w:rsidR="00D82231" w:rsidRPr="00FC61A0" w:rsidRDefault="00D82231" w:rsidP="00D82231">
            <w:pPr>
              <w:rPr>
                <w:rFonts w:asciiTheme="minorHAnsi" w:hAnsiTheme="minorHAnsi"/>
                <w:sz w:val="2"/>
                <w:szCs w:val="2"/>
              </w:rPr>
            </w:pPr>
          </w:p>
        </w:tc>
        <w:tc>
          <w:tcPr>
            <w:tcW w:w="457" w:type="pct"/>
            <w:gridSpan w:val="2"/>
            <w:tcBorders>
              <w:left w:val="nil"/>
              <w:bottom w:val="nil"/>
              <w:right w:val="nil"/>
            </w:tcBorders>
            <w:tcMar>
              <w:top w:w="0" w:type="dxa"/>
            </w:tcMar>
          </w:tcPr>
          <w:p w14:paraId="1E5DA6A2" w14:textId="77777777" w:rsidR="00D82231" w:rsidRPr="00FC61A0" w:rsidRDefault="00D82231" w:rsidP="00D82231">
            <w:pPr>
              <w:rPr>
                <w:rFonts w:asciiTheme="minorHAnsi" w:hAnsiTheme="minorHAnsi"/>
                <w:sz w:val="2"/>
                <w:szCs w:val="2"/>
              </w:rPr>
            </w:pPr>
          </w:p>
        </w:tc>
      </w:tr>
      <w:tr w:rsidR="00D82231" w:rsidRPr="00FC61A0" w14:paraId="76A17FB8" w14:textId="77777777" w:rsidTr="00E31DF8">
        <w:tblPrEx>
          <w:tblCellMar>
            <w:top w:w="57" w:type="dxa"/>
          </w:tblCellMar>
        </w:tblPrEx>
        <w:trPr>
          <w:trHeight w:val="311"/>
        </w:trPr>
        <w:tc>
          <w:tcPr>
            <w:tcW w:w="690" w:type="pct"/>
            <w:vMerge w:val="restart"/>
            <w:tcBorders>
              <w:left w:val="single" w:sz="4" w:space="0" w:color="1E1E1E" w:themeColor="text1"/>
              <w:right w:val="single" w:sz="4" w:space="0" w:color="FFD966" w:themeColor="accent4" w:themeTint="99"/>
            </w:tcBorders>
            <w:shd w:val="clear" w:color="auto" w:fill="FFD966" w:themeFill="accent4" w:themeFillTint="99"/>
            <w:tcMar>
              <w:top w:w="113" w:type="dxa"/>
            </w:tcMar>
          </w:tcPr>
          <w:p w14:paraId="09B23684" w14:textId="77777777" w:rsidR="00633526" w:rsidRDefault="00C11585" w:rsidP="0077608D">
            <w:pPr>
              <w:pageBreakBefore/>
              <w:rPr>
                <w:rFonts w:asciiTheme="minorHAnsi" w:hAnsiTheme="minorHAnsi"/>
                <w:b/>
                <w:bCs/>
                <w:sz w:val="18"/>
                <w:szCs w:val="18"/>
              </w:rPr>
            </w:pPr>
            <w:r w:rsidRPr="00FC61A0">
              <w:rPr>
                <w:rFonts w:asciiTheme="minorHAnsi" w:hAnsiTheme="minorHAnsi"/>
                <w:b/>
                <w:bCs/>
                <w:sz w:val="18"/>
                <w:szCs w:val="18"/>
              </w:rPr>
              <w:lastRenderedPageBreak/>
              <w:t>T</w:t>
            </w:r>
            <w:r w:rsidR="00D82231" w:rsidRPr="00FC61A0">
              <w:rPr>
                <w:rFonts w:asciiTheme="minorHAnsi" w:hAnsiTheme="minorHAnsi"/>
                <w:b/>
                <w:bCs/>
                <w:sz w:val="18"/>
                <w:szCs w:val="18"/>
              </w:rPr>
              <w:t>LV-11</w:t>
            </w:r>
          </w:p>
          <w:p w14:paraId="41CDF8EF" w14:textId="77777777" w:rsidR="00633526" w:rsidRDefault="00633526" w:rsidP="0077608D">
            <w:pPr>
              <w:pageBreakBefore/>
              <w:rPr>
                <w:rFonts w:asciiTheme="minorHAnsi" w:hAnsiTheme="minorHAnsi"/>
                <w:b/>
                <w:bCs/>
                <w:sz w:val="18"/>
                <w:szCs w:val="18"/>
              </w:rPr>
            </w:pPr>
          </w:p>
          <w:p w14:paraId="777B29F4" w14:textId="77777777" w:rsidR="00633526" w:rsidRDefault="00633526" w:rsidP="0077608D">
            <w:pPr>
              <w:pageBreakBefore/>
              <w:rPr>
                <w:rFonts w:asciiTheme="minorHAnsi" w:hAnsiTheme="minorHAnsi"/>
                <w:b/>
                <w:bCs/>
                <w:sz w:val="18"/>
                <w:szCs w:val="18"/>
              </w:rPr>
            </w:pPr>
          </w:p>
          <w:p w14:paraId="2A13E1FA" w14:textId="77777777" w:rsidR="00633526" w:rsidRDefault="00633526" w:rsidP="0077608D">
            <w:pPr>
              <w:pageBreakBefore/>
              <w:rPr>
                <w:rFonts w:asciiTheme="minorHAnsi" w:hAnsiTheme="minorHAnsi"/>
                <w:b/>
                <w:bCs/>
                <w:sz w:val="18"/>
                <w:szCs w:val="18"/>
              </w:rPr>
            </w:pPr>
          </w:p>
          <w:p w14:paraId="0579B272" w14:textId="77777777" w:rsidR="00633526" w:rsidRDefault="00633526" w:rsidP="0077608D">
            <w:pPr>
              <w:pageBreakBefore/>
              <w:rPr>
                <w:rFonts w:asciiTheme="minorHAnsi" w:hAnsiTheme="minorHAnsi"/>
                <w:b/>
                <w:bCs/>
                <w:sz w:val="18"/>
                <w:szCs w:val="18"/>
              </w:rPr>
            </w:pPr>
          </w:p>
          <w:p w14:paraId="567EA5C8" w14:textId="77777777" w:rsidR="00633526" w:rsidRDefault="00633526" w:rsidP="0077608D">
            <w:pPr>
              <w:pageBreakBefore/>
              <w:rPr>
                <w:rFonts w:asciiTheme="minorHAnsi" w:hAnsiTheme="minorHAnsi"/>
                <w:b/>
                <w:bCs/>
                <w:sz w:val="18"/>
                <w:szCs w:val="18"/>
              </w:rPr>
            </w:pPr>
          </w:p>
          <w:p w14:paraId="5803DD5A" w14:textId="77777777" w:rsidR="00633526" w:rsidRDefault="00633526" w:rsidP="0077608D">
            <w:pPr>
              <w:pageBreakBefore/>
              <w:rPr>
                <w:rFonts w:asciiTheme="minorHAnsi" w:hAnsiTheme="minorHAnsi"/>
                <w:b/>
                <w:bCs/>
                <w:sz w:val="18"/>
                <w:szCs w:val="18"/>
              </w:rPr>
            </w:pPr>
          </w:p>
          <w:p w14:paraId="3700E16A" w14:textId="77777777" w:rsidR="00633526" w:rsidRDefault="00633526" w:rsidP="0077608D">
            <w:pPr>
              <w:pageBreakBefore/>
              <w:rPr>
                <w:rFonts w:asciiTheme="minorHAnsi" w:hAnsiTheme="minorHAnsi"/>
                <w:b/>
                <w:bCs/>
                <w:sz w:val="18"/>
                <w:szCs w:val="18"/>
              </w:rPr>
            </w:pPr>
          </w:p>
          <w:p w14:paraId="6A96DBA7" w14:textId="77777777" w:rsidR="00633526" w:rsidRDefault="00633526" w:rsidP="0077608D">
            <w:pPr>
              <w:pageBreakBefore/>
              <w:rPr>
                <w:rFonts w:asciiTheme="minorHAnsi" w:hAnsiTheme="minorHAnsi"/>
                <w:b/>
                <w:bCs/>
                <w:sz w:val="18"/>
                <w:szCs w:val="18"/>
              </w:rPr>
            </w:pPr>
          </w:p>
          <w:p w14:paraId="0ED5E249" w14:textId="77777777" w:rsidR="00633526" w:rsidRDefault="00633526" w:rsidP="0077608D">
            <w:pPr>
              <w:pageBreakBefore/>
              <w:rPr>
                <w:rFonts w:asciiTheme="minorHAnsi" w:hAnsiTheme="minorHAnsi"/>
                <w:b/>
                <w:bCs/>
                <w:sz w:val="18"/>
                <w:szCs w:val="18"/>
              </w:rPr>
            </w:pPr>
          </w:p>
          <w:p w14:paraId="22FFB793" w14:textId="77777777" w:rsidR="00633526" w:rsidRDefault="00633526" w:rsidP="0077608D">
            <w:pPr>
              <w:pageBreakBefore/>
              <w:rPr>
                <w:rFonts w:asciiTheme="minorHAnsi" w:hAnsiTheme="minorHAnsi"/>
                <w:b/>
                <w:bCs/>
                <w:sz w:val="18"/>
                <w:szCs w:val="18"/>
              </w:rPr>
            </w:pPr>
          </w:p>
          <w:p w14:paraId="6FCD81EE" w14:textId="77777777" w:rsidR="00633526" w:rsidRDefault="00633526" w:rsidP="0077608D">
            <w:pPr>
              <w:pageBreakBefore/>
              <w:rPr>
                <w:rFonts w:asciiTheme="minorHAnsi" w:hAnsiTheme="minorHAnsi"/>
                <w:b/>
                <w:bCs/>
                <w:sz w:val="18"/>
                <w:szCs w:val="18"/>
              </w:rPr>
            </w:pPr>
          </w:p>
          <w:p w14:paraId="7101209C" w14:textId="77777777" w:rsidR="00633526" w:rsidRDefault="00633526" w:rsidP="0077608D">
            <w:pPr>
              <w:pageBreakBefore/>
              <w:rPr>
                <w:rFonts w:asciiTheme="minorHAnsi" w:hAnsiTheme="minorHAnsi"/>
                <w:b/>
                <w:bCs/>
                <w:sz w:val="18"/>
                <w:szCs w:val="18"/>
              </w:rPr>
            </w:pPr>
          </w:p>
          <w:p w14:paraId="47EBB3F4" w14:textId="77777777" w:rsidR="00633526" w:rsidRDefault="00633526" w:rsidP="0077608D">
            <w:pPr>
              <w:pageBreakBefore/>
              <w:rPr>
                <w:rFonts w:asciiTheme="minorHAnsi" w:hAnsiTheme="minorHAnsi"/>
                <w:b/>
                <w:bCs/>
                <w:sz w:val="18"/>
                <w:szCs w:val="18"/>
              </w:rPr>
            </w:pPr>
          </w:p>
          <w:p w14:paraId="5927F750" w14:textId="77777777" w:rsidR="00633526" w:rsidRDefault="00633526" w:rsidP="0077608D">
            <w:pPr>
              <w:pageBreakBefore/>
              <w:rPr>
                <w:rFonts w:asciiTheme="minorHAnsi" w:hAnsiTheme="minorHAnsi"/>
                <w:b/>
                <w:bCs/>
                <w:sz w:val="18"/>
                <w:szCs w:val="18"/>
              </w:rPr>
            </w:pPr>
          </w:p>
          <w:p w14:paraId="6F336B63" w14:textId="77777777" w:rsidR="00633526" w:rsidRDefault="00633526" w:rsidP="0077608D">
            <w:pPr>
              <w:pageBreakBefore/>
              <w:rPr>
                <w:rFonts w:asciiTheme="minorHAnsi" w:hAnsiTheme="minorHAnsi"/>
                <w:b/>
                <w:bCs/>
                <w:sz w:val="18"/>
                <w:szCs w:val="18"/>
              </w:rPr>
            </w:pPr>
          </w:p>
          <w:p w14:paraId="2E9D1807" w14:textId="77777777" w:rsidR="00633526" w:rsidRDefault="00633526" w:rsidP="0077608D">
            <w:pPr>
              <w:pageBreakBefore/>
              <w:rPr>
                <w:rFonts w:asciiTheme="minorHAnsi" w:hAnsiTheme="minorHAnsi"/>
                <w:b/>
                <w:bCs/>
                <w:sz w:val="18"/>
                <w:szCs w:val="18"/>
              </w:rPr>
            </w:pPr>
          </w:p>
          <w:p w14:paraId="78792882" w14:textId="77777777" w:rsidR="00633526" w:rsidRDefault="00633526" w:rsidP="0077608D">
            <w:pPr>
              <w:pageBreakBefore/>
              <w:rPr>
                <w:rFonts w:asciiTheme="minorHAnsi" w:hAnsiTheme="minorHAnsi"/>
                <w:b/>
                <w:bCs/>
                <w:sz w:val="18"/>
                <w:szCs w:val="18"/>
              </w:rPr>
            </w:pPr>
          </w:p>
          <w:p w14:paraId="2472C0F5" w14:textId="3B9C1E78" w:rsidR="00D82231" w:rsidRPr="00FC61A0" w:rsidRDefault="00D82231" w:rsidP="0077608D">
            <w:pPr>
              <w:pageBreakBefore/>
              <w:rPr>
                <w:rFonts w:asciiTheme="minorHAnsi" w:hAnsiTheme="minorHAnsi"/>
                <w:sz w:val="18"/>
                <w:szCs w:val="18"/>
              </w:rPr>
            </w:pPr>
            <w:r w:rsidRPr="00FC61A0">
              <w:rPr>
                <w:rFonts w:asciiTheme="minorHAnsi" w:hAnsiTheme="minorHAnsi"/>
                <w:b/>
                <w:bCs/>
                <w:sz w:val="18"/>
                <w:szCs w:val="18"/>
              </w:rPr>
              <w:br/>
            </w:r>
            <w:r w:rsidRPr="00FC61A0">
              <w:rPr>
                <w:rFonts w:asciiTheme="minorHAnsi" w:hAnsiTheme="minorHAnsi"/>
                <w:sz w:val="18"/>
                <w:szCs w:val="18"/>
              </w:rPr>
              <w:t xml:space="preserve">UTVIKLING: </w:t>
            </w:r>
            <w:r w:rsidRPr="00FC61A0">
              <w:rPr>
                <w:rFonts w:asciiTheme="minorHAnsi" w:hAnsiTheme="minorHAnsi"/>
                <w:sz w:val="18"/>
                <w:szCs w:val="18"/>
              </w:rPr>
              <w:br/>
            </w:r>
            <w:r w:rsidRPr="00FC61A0">
              <w:rPr>
                <w:rFonts w:asciiTheme="minorHAnsi" w:hAnsiTheme="minorHAnsi"/>
                <w:b/>
                <w:bCs/>
                <w:i/>
                <w:iCs/>
                <w:sz w:val="18"/>
                <w:szCs w:val="18"/>
              </w:rPr>
              <w:t>Klima</w:t>
            </w:r>
            <w:r w:rsidR="003A3746" w:rsidRPr="00FC61A0">
              <w:rPr>
                <w:rFonts w:asciiTheme="minorHAnsi" w:hAnsiTheme="minorHAnsi"/>
                <w:b/>
                <w:bCs/>
                <w:i/>
                <w:iCs/>
                <w:sz w:val="18"/>
                <w:szCs w:val="18"/>
              </w:rPr>
              <w:t>tiltaks-</w:t>
            </w:r>
            <w:r w:rsidRPr="00FC61A0">
              <w:rPr>
                <w:rFonts w:asciiTheme="minorHAnsi" w:hAnsiTheme="minorHAnsi"/>
                <w:b/>
                <w:bCs/>
                <w:i/>
                <w:iCs/>
                <w:sz w:val="18"/>
                <w:szCs w:val="18"/>
              </w:rPr>
              <w:t>plan</w:t>
            </w:r>
          </w:p>
          <w:p w14:paraId="61614F1E" w14:textId="0C924A9A" w:rsidR="00D82231" w:rsidRPr="00FC61A0" w:rsidRDefault="00D82231" w:rsidP="00D82231">
            <w:pPr>
              <w:rPr>
                <w:rFonts w:asciiTheme="minorHAnsi" w:hAnsiTheme="minorHAnsi"/>
                <w:bCs/>
                <w:sz w:val="18"/>
                <w:szCs w:val="18"/>
              </w:rPr>
            </w:pPr>
            <w:r w:rsidRPr="00FC61A0">
              <w:rPr>
                <w:rFonts w:asciiTheme="minorHAnsi" w:hAnsiTheme="minorHAnsi"/>
                <w:bCs/>
                <w:i/>
                <w:sz w:val="18"/>
                <w:szCs w:val="18"/>
              </w:rPr>
              <w:t xml:space="preserve">For mer kunnskap om effekter og bedre tilpasning til villere og våtere vær </w:t>
            </w:r>
            <w:r w:rsidRPr="00FC61A0">
              <w:rPr>
                <w:rFonts w:asciiTheme="minorHAnsi" w:hAnsiTheme="minorHAnsi"/>
                <w:bCs/>
                <w:i/>
                <w:sz w:val="18"/>
                <w:szCs w:val="18"/>
              </w:rPr>
              <w:br/>
              <w:t>(jf. kap. 3.</w:t>
            </w:r>
            <w:r w:rsidR="00ED3ED4">
              <w:rPr>
                <w:rFonts w:asciiTheme="minorHAnsi" w:hAnsiTheme="minorHAnsi"/>
                <w:bCs/>
                <w:i/>
                <w:sz w:val="18"/>
                <w:szCs w:val="18"/>
              </w:rPr>
              <w:t>5</w:t>
            </w:r>
            <w:r w:rsidRPr="00FC61A0">
              <w:rPr>
                <w:rFonts w:asciiTheme="minorHAnsi" w:hAnsiTheme="minorHAnsi"/>
                <w:bCs/>
                <w:i/>
                <w:sz w:val="18"/>
                <w:szCs w:val="18"/>
              </w:rPr>
              <w:t>.1)</w:t>
            </w:r>
            <w:r w:rsidRPr="00FC61A0">
              <w:rPr>
                <w:rFonts w:asciiTheme="minorHAnsi" w:hAnsiTheme="minorHAnsi"/>
                <w:bCs/>
                <w:sz w:val="18"/>
                <w:szCs w:val="18"/>
              </w:rPr>
              <w:t xml:space="preserve"> </w:t>
            </w:r>
          </w:p>
        </w:tc>
        <w:tc>
          <w:tcPr>
            <w:tcW w:w="2580" w:type="pct"/>
            <w:gridSpan w:val="3"/>
            <w:tcBorders>
              <w:left w:val="single" w:sz="4" w:space="0" w:color="FFD966" w:themeColor="accent4" w:themeTint="99"/>
              <w:bottom w:val="single" w:sz="4" w:space="0" w:color="auto"/>
              <w:right w:val="single" w:sz="4" w:space="0" w:color="FFD966" w:themeColor="accent4" w:themeTint="99"/>
            </w:tcBorders>
            <w:shd w:val="clear" w:color="auto" w:fill="FFD966" w:themeFill="accent4" w:themeFillTint="99"/>
            <w:tcMar>
              <w:top w:w="113" w:type="dxa"/>
            </w:tcMar>
          </w:tcPr>
          <w:p w14:paraId="21FF3DE9" w14:textId="1D7305A2" w:rsidR="00D82231" w:rsidRPr="00FC61A0" w:rsidRDefault="00D82231" w:rsidP="00D82231">
            <w:pPr>
              <w:keepNext/>
              <w:pageBreakBefore/>
              <w:rPr>
                <w:rFonts w:asciiTheme="minorHAnsi" w:hAnsiTheme="minorHAnsi"/>
                <w:b/>
                <w:bCs/>
                <w:sz w:val="18"/>
                <w:szCs w:val="18"/>
              </w:rPr>
            </w:pPr>
            <w:r w:rsidRPr="00FC61A0">
              <w:rPr>
                <w:rFonts w:asciiTheme="minorHAnsi" w:hAnsiTheme="minorHAnsi"/>
                <w:b/>
                <w:bCs/>
                <w:sz w:val="18"/>
                <w:szCs w:val="18"/>
              </w:rPr>
              <w:t>Bedre kunnskap og planlegging for klimatilpasning</w:t>
            </w:r>
          </w:p>
        </w:tc>
        <w:tc>
          <w:tcPr>
            <w:tcW w:w="791" w:type="pct"/>
            <w:gridSpan w:val="3"/>
            <w:tcBorders>
              <w:left w:val="single" w:sz="4" w:space="0" w:color="FFD966" w:themeColor="accent4" w:themeTint="99"/>
              <w:bottom w:val="single" w:sz="4" w:space="0" w:color="auto"/>
              <w:right w:val="single" w:sz="4" w:space="0" w:color="FFD966" w:themeColor="accent4" w:themeTint="99"/>
            </w:tcBorders>
            <w:shd w:val="clear" w:color="auto" w:fill="FFD966" w:themeFill="accent4" w:themeFillTint="99"/>
            <w:tcMar>
              <w:top w:w="113" w:type="dxa"/>
            </w:tcMar>
          </w:tcPr>
          <w:p w14:paraId="57F6CA44" w14:textId="77777777"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 xml:space="preserve">Kunnskap </w:t>
            </w:r>
          </w:p>
        </w:tc>
        <w:tc>
          <w:tcPr>
            <w:tcW w:w="482" w:type="pct"/>
            <w:vMerge w:val="restart"/>
            <w:tcBorders>
              <w:left w:val="single" w:sz="4" w:space="0" w:color="FFD966" w:themeColor="accent4" w:themeTint="99"/>
              <w:right w:val="single" w:sz="4" w:space="0" w:color="FFD966" w:themeColor="accent4" w:themeTint="99"/>
            </w:tcBorders>
            <w:shd w:val="clear" w:color="auto" w:fill="FFD966" w:themeFill="accent4" w:themeFillTint="99"/>
            <w:tcMar>
              <w:top w:w="113" w:type="dxa"/>
            </w:tcMar>
          </w:tcPr>
          <w:p w14:paraId="31BA7C81" w14:textId="75670720"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BLV-06</w:t>
            </w:r>
          </w:p>
        </w:tc>
        <w:tc>
          <w:tcPr>
            <w:tcW w:w="457" w:type="pct"/>
            <w:gridSpan w:val="2"/>
            <w:vMerge w:val="restart"/>
            <w:tcBorders>
              <w:top w:val="single" w:sz="4" w:space="0" w:color="1E1E1E" w:themeColor="text1"/>
              <w:left w:val="single" w:sz="4" w:space="0" w:color="FFD966" w:themeColor="accent4" w:themeTint="99"/>
              <w:bottom w:val="single" w:sz="4" w:space="0" w:color="FFC000" w:themeColor="accent4"/>
              <w:right w:val="single" w:sz="4" w:space="0" w:color="1E1E1E" w:themeColor="text1"/>
            </w:tcBorders>
            <w:shd w:val="clear" w:color="auto" w:fill="FFD966" w:themeFill="accent4" w:themeFillTint="99"/>
            <w:tcMar>
              <w:top w:w="113" w:type="dxa"/>
            </w:tcMar>
          </w:tcPr>
          <w:p w14:paraId="1C6C0583" w14:textId="77777777" w:rsidR="00D82231" w:rsidRPr="00FC61A0" w:rsidRDefault="00D82231" w:rsidP="00D82231">
            <w:pPr>
              <w:rPr>
                <w:rFonts w:asciiTheme="minorHAnsi" w:hAnsiTheme="minorHAnsi"/>
                <w:sz w:val="17"/>
                <w:szCs w:val="17"/>
              </w:rPr>
            </w:pPr>
          </w:p>
          <w:p w14:paraId="0D57B293" w14:textId="77777777" w:rsidR="00D82231" w:rsidRPr="00FC61A0" w:rsidRDefault="00D82231" w:rsidP="00D82231">
            <w:pPr>
              <w:rPr>
                <w:rFonts w:asciiTheme="minorHAnsi" w:hAnsiTheme="minorHAnsi"/>
                <w:sz w:val="17"/>
                <w:szCs w:val="17"/>
              </w:rPr>
            </w:pPr>
          </w:p>
          <w:p w14:paraId="27FFB722" w14:textId="77777777" w:rsidR="00D82231" w:rsidRPr="00FC61A0" w:rsidRDefault="00D82231" w:rsidP="00D82231">
            <w:pPr>
              <w:rPr>
                <w:rFonts w:asciiTheme="minorHAnsi" w:hAnsiTheme="minorHAnsi"/>
                <w:sz w:val="17"/>
                <w:szCs w:val="17"/>
              </w:rPr>
            </w:pPr>
          </w:p>
          <w:p w14:paraId="50C677C1" w14:textId="77777777" w:rsidR="00D82231" w:rsidRPr="00FC61A0" w:rsidRDefault="00D82231" w:rsidP="00D82231">
            <w:pPr>
              <w:rPr>
                <w:rFonts w:asciiTheme="minorHAnsi" w:hAnsiTheme="minorHAnsi"/>
                <w:sz w:val="17"/>
                <w:szCs w:val="17"/>
              </w:rPr>
            </w:pPr>
          </w:p>
          <w:p w14:paraId="68B49204" w14:textId="77777777" w:rsidR="00D82231" w:rsidRPr="00FC61A0" w:rsidRDefault="00D82231" w:rsidP="00D82231">
            <w:pPr>
              <w:rPr>
                <w:rFonts w:asciiTheme="minorHAnsi" w:hAnsiTheme="minorHAnsi"/>
                <w:sz w:val="17"/>
                <w:szCs w:val="17"/>
              </w:rPr>
            </w:pPr>
          </w:p>
          <w:p w14:paraId="643859EA" w14:textId="77777777" w:rsidR="00D82231" w:rsidRPr="00FC61A0" w:rsidRDefault="00D82231" w:rsidP="00D82231">
            <w:pPr>
              <w:rPr>
                <w:rFonts w:asciiTheme="minorHAnsi" w:hAnsiTheme="minorHAnsi"/>
                <w:sz w:val="17"/>
                <w:szCs w:val="17"/>
              </w:rPr>
            </w:pPr>
          </w:p>
          <w:p w14:paraId="49ABB4D9" w14:textId="77777777" w:rsidR="00D82231" w:rsidRPr="00FC61A0" w:rsidRDefault="00D82231" w:rsidP="00D82231">
            <w:pPr>
              <w:rPr>
                <w:rFonts w:asciiTheme="minorHAnsi" w:hAnsiTheme="minorHAnsi"/>
                <w:sz w:val="17"/>
                <w:szCs w:val="17"/>
              </w:rPr>
            </w:pPr>
          </w:p>
          <w:p w14:paraId="1EFC4A24" w14:textId="77777777" w:rsidR="00D82231" w:rsidRPr="00FC61A0" w:rsidRDefault="00D82231" w:rsidP="00D82231">
            <w:pPr>
              <w:rPr>
                <w:rFonts w:asciiTheme="minorHAnsi" w:hAnsiTheme="minorHAnsi"/>
                <w:sz w:val="17"/>
                <w:szCs w:val="17"/>
              </w:rPr>
            </w:pPr>
          </w:p>
          <w:p w14:paraId="6EDFD587" w14:textId="77777777" w:rsidR="00D82231" w:rsidRPr="00FC61A0" w:rsidRDefault="00D82231" w:rsidP="00D82231">
            <w:pPr>
              <w:rPr>
                <w:rFonts w:asciiTheme="minorHAnsi" w:hAnsiTheme="minorHAnsi"/>
                <w:sz w:val="17"/>
                <w:szCs w:val="17"/>
              </w:rPr>
            </w:pPr>
          </w:p>
          <w:p w14:paraId="1D93B284" w14:textId="77777777" w:rsidR="00D82231" w:rsidRPr="00FC61A0" w:rsidRDefault="00D82231" w:rsidP="00D82231">
            <w:pPr>
              <w:rPr>
                <w:rFonts w:asciiTheme="minorHAnsi" w:hAnsiTheme="minorHAnsi"/>
                <w:sz w:val="17"/>
                <w:szCs w:val="17"/>
              </w:rPr>
            </w:pPr>
          </w:p>
          <w:p w14:paraId="5BCE84A3" w14:textId="77777777" w:rsidR="00D82231" w:rsidRPr="00FC61A0" w:rsidRDefault="00D82231" w:rsidP="00D82231">
            <w:pPr>
              <w:rPr>
                <w:rFonts w:asciiTheme="minorHAnsi" w:hAnsiTheme="minorHAnsi"/>
                <w:sz w:val="17"/>
                <w:szCs w:val="17"/>
              </w:rPr>
            </w:pPr>
          </w:p>
          <w:p w14:paraId="0B04DF82" w14:textId="77777777" w:rsidR="00D82231" w:rsidRPr="00FC61A0" w:rsidRDefault="00D82231" w:rsidP="00D82231">
            <w:pPr>
              <w:rPr>
                <w:rFonts w:asciiTheme="minorHAnsi" w:hAnsiTheme="minorHAnsi"/>
                <w:sz w:val="17"/>
                <w:szCs w:val="17"/>
              </w:rPr>
            </w:pPr>
          </w:p>
          <w:p w14:paraId="5E2DEC09" w14:textId="77777777" w:rsidR="00D82231" w:rsidRPr="00FC61A0" w:rsidRDefault="00D82231" w:rsidP="00D82231">
            <w:pPr>
              <w:rPr>
                <w:rFonts w:asciiTheme="minorHAnsi" w:hAnsiTheme="minorHAnsi"/>
                <w:sz w:val="17"/>
                <w:szCs w:val="17"/>
              </w:rPr>
            </w:pPr>
          </w:p>
          <w:p w14:paraId="7812F6F8" w14:textId="77777777" w:rsidR="00D82231" w:rsidRPr="00FC61A0" w:rsidRDefault="00D82231" w:rsidP="00D82231">
            <w:pPr>
              <w:rPr>
                <w:rFonts w:asciiTheme="minorHAnsi" w:hAnsiTheme="minorHAnsi"/>
                <w:sz w:val="17"/>
                <w:szCs w:val="17"/>
              </w:rPr>
            </w:pPr>
          </w:p>
          <w:p w14:paraId="3F9B76F2" w14:textId="77777777" w:rsidR="00D82231" w:rsidRPr="00FC61A0" w:rsidRDefault="00D82231" w:rsidP="00D82231">
            <w:pPr>
              <w:rPr>
                <w:rFonts w:asciiTheme="minorHAnsi" w:hAnsiTheme="minorHAnsi"/>
                <w:sz w:val="17"/>
                <w:szCs w:val="17"/>
              </w:rPr>
            </w:pPr>
          </w:p>
          <w:p w14:paraId="05E79F06" w14:textId="77777777" w:rsidR="00D82231" w:rsidRPr="00FC61A0" w:rsidRDefault="00D82231" w:rsidP="00D82231">
            <w:pPr>
              <w:rPr>
                <w:rFonts w:asciiTheme="minorHAnsi" w:hAnsiTheme="minorHAnsi"/>
                <w:sz w:val="17"/>
                <w:szCs w:val="17"/>
              </w:rPr>
            </w:pPr>
          </w:p>
          <w:p w14:paraId="38D1C1C8" w14:textId="77777777" w:rsidR="00D82231" w:rsidRPr="00FC61A0" w:rsidRDefault="00D82231" w:rsidP="00D82231">
            <w:pPr>
              <w:rPr>
                <w:rFonts w:asciiTheme="minorHAnsi" w:hAnsiTheme="minorHAnsi"/>
                <w:sz w:val="17"/>
                <w:szCs w:val="17"/>
              </w:rPr>
            </w:pPr>
          </w:p>
          <w:p w14:paraId="4997E8DF" w14:textId="77777777" w:rsidR="00D82231" w:rsidRPr="00FC61A0" w:rsidRDefault="00D82231" w:rsidP="00D82231">
            <w:pPr>
              <w:rPr>
                <w:rFonts w:asciiTheme="minorHAnsi" w:hAnsiTheme="minorHAnsi"/>
                <w:sz w:val="17"/>
                <w:szCs w:val="17"/>
              </w:rPr>
            </w:pPr>
          </w:p>
          <w:p w14:paraId="5A47269F" w14:textId="1A4F84D1" w:rsidR="00D82231" w:rsidRPr="00FC61A0" w:rsidRDefault="00D82231" w:rsidP="00D82231">
            <w:pPr>
              <w:rPr>
                <w:rFonts w:asciiTheme="minorHAnsi" w:hAnsiTheme="minorHAnsi"/>
                <w:sz w:val="17"/>
                <w:szCs w:val="17"/>
              </w:rPr>
            </w:pPr>
            <w:r w:rsidRPr="00FC61A0">
              <w:rPr>
                <w:rFonts w:asciiTheme="minorHAnsi" w:hAnsiTheme="minorHAnsi"/>
                <w:sz w:val="17"/>
                <w:szCs w:val="17"/>
              </w:rPr>
              <w:br/>
            </w:r>
            <w:r w:rsidR="001D49DE" w:rsidRPr="00FC61A0">
              <w:rPr>
                <w:rFonts w:asciiTheme="minorHAnsi" w:hAnsiTheme="minorHAnsi"/>
                <w:sz w:val="17"/>
                <w:szCs w:val="17"/>
              </w:rPr>
              <w:br/>
            </w:r>
            <w:r w:rsidRPr="00FC61A0">
              <w:rPr>
                <w:rFonts w:asciiTheme="minorHAnsi" w:hAnsiTheme="minorHAnsi"/>
                <w:sz w:val="17"/>
                <w:szCs w:val="17"/>
              </w:rPr>
              <w:t>Styret 2024?</w:t>
            </w:r>
          </w:p>
        </w:tc>
      </w:tr>
      <w:tr w:rsidR="00D82231" w:rsidRPr="00FC61A0" w14:paraId="69BF4328" w14:textId="77777777" w:rsidTr="00E31DF8">
        <w:tblPrEx>
          <w:tblCellMar>
            <w:top w:w="57" w:type="dxa"/>
          </w:tblCellMar>
        </w:tblPrEx>
        <w:trPr>
          <w:trHeight w:val="923"/>
        </w:trPr>
        <w:tc>
          <w:tcPr>
            <w:tcW w:w="690" w:type="pct"/>
            <w:vMerge/>
            <w:tcBorders>
              <w:top w:val="single" w:sz="4" w:space="0" w:color="auto"/>
              <w:left w:val="single" w:sz="4" w:space="0" w:color="1E1E1E" w:themeColor="text1"/>
              <w:right w:val="single" w:sz="4" w:space="0" w:color="auto"/>
            </w:tcBorders>
            <w:shd w:val="clear" w:color="auto" w:fill="FFD966" w:themeFill="accent4" w:themeFillTint="99"/>
            <w:tcMar>
              <w:top w:w="57" w:type="dxa"/>
            </w:tcMar>
          </w:tcPr>
          <w:p w14:paraId="438A3BD8" w14:textId="77777777" w:rsidR="00D82231" w:rsidRPr="00FC61A0" w:rsidRDefault="00D82231" w:rsidP="00D82231">
            <w:pPr>
              <w:rPr>
                <w:rFonts w:asciiTheme="minorHAnsi" w:hAnsiTheme="minorHAnsi"/>
                <w:b/>
                <w:bCs/>
                <w:sz w:val="18"/>
                <w:szCs w:val="18"/>
              </w:rPr>
            </w:pPr>
          </w:p>
        </w:tc>
        <w:tc>
          <w:tcPr>
            <w:tcW w:w="294" w:type="pct"/>
            <w:gridSpan w:val="2"/>
            <w:tcBorders>
              <w:top w:val="single" w:sz="4" w:space="0" w:color="auto"/>
              <w:left w:val="single" w:sz="4" w:space="0" w:color="auto"/>
              <w:right w:val="single" w:sz="4" w:space="0" w:color="auto"/>
            </w:tcBorders>
            <w:shd w:val="clear" w:color="auto" w:fill="FFE599" w:themeFill="accent4" w:themeFillTint="66"/>
            <w:tcMar>
              <w:top w:w="57" w:type="dxa"/>
            </w:tcMar>
          </w:tcPr>
          <w:p w14:paraId="2926A1B1" w14:textId="46708D36"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FFE599" w:themeFill="accent4" w:themeFillTint="66"/>
            <w:tcMar>
              <w:top w:w="57" w:type="dxa"/>
            </w:tcMar>
          </w:tcPr>
          <w:p w14:paraId="4931969D" w14:textId="34F3966F" w:rsidR="00D82231" w:rsidRPr="00FC61A0" w:rsidRDefault="00D82231" w:rsidP="00E047B9">
            <w:pPr>
              <w:spacing w:after="60"/>
              <w:rPr>
                <w:rFonts w:asciiTheme="minorHAnsi" w:hAnsiTheme="minorHAnsi"/>
                <w:b/>
                <w:bCs/>
                <w:sz w:val="18"/>
                <w:szCs w:val="18"/>
              </w:rPr>
            </w:pPr>
            <w:r w:rsidRPr="00FC61A0">
              <w:rPr>
                <w:rFonts w:asciiTheme="minorHAnsi" w:hAnsiTheme="minorHAnsi"/>
                <w:b/>
                <w:bCs/>
                <w:sz w:val="18"/>
                <w:szCs w:val="18"/>
              </w:rPr>
              <w:t xml:space="preserve">TLV-11-1: </w:t>
            </w:r>
            <w:r w:rsidRPr="00FC61A0">
              <w:rPr>
                <w:rFonts w:asciiTheme="minorHAnsi" w:hAnsiTheme="minorHAnsi"/>
                <w:bCs/>
                <w:sz w:val="18"/>
                <w:szCs w:val="18"/>
              </w:rPr>
              <w:t>FORPROSJEKT</w:t>
            </w:r>
            <w:r w:rsidRPr="00FC61A0">
              <w:rPr>
                <w:rFonts w:asciiTheme="minorHAnsi" w:hAnsiTheme="minorHAnsi"/>
                <w:b/>
                <w:bCs/>
                <w:sz w:val="18"/>
                <w:szCs w:val="18"/>
              </w:rPr>
              <w:t xml:space="preserve"> </w:t>
            </w:r>
            <w:proofErr w:type="gramStart"/>
            <w:r w:rsidRPr="00FC61A0">
              <w:rPr>
                <w:rFonts w:asciiTheme="minorHAnsi" w:hAnsiTheme="minorHAnsi"/>
                <w:b/>
                <w:bCs/>
                <w:sz w:val="18"/>
                <w:szCs w:val="18"/>
              </w:rPr>
              <w:t>Robuste</w:t>
            </w:r>
            <w:proofErr w:type="gramEnd"/>
            <w:r w:rsidRPr="00FC61A0">
              <w:rPr>
                <w:rFonts w:asciiTheme="minorHAnsi" w:hAnsiTheme="minorHAnsi"/>
                <w:b/>
                <w:bCs/>
                <w:sz w:val="18"/>
                <w:szCs w:val="18"/>
              </w:rPr>
              <w:t xml:space="preserve"> turruter og </w:t>
            </w:r>
            <w:proofErr w:type="spellStart"/>
            <w:r w:rsidR="00E91E4D" w:rsidRPr="00FC61A0">
              <w:rPr>
                <w:rFonts w:asciiTheme="minorHAnsi" w:hAnsiTheme="minorHAnsi"/>
                <w:b/>
                <w:bCs/>
                <w:sz w:val="18"/>
                <w:szCs w:val="18"/>
              </w:rPr>
              <w:t>barmarkstraséer</w:t>
            </w:r>
            <w:proofErr w:type="spellEnd"/>
            <w:r w:rsidRPr="00FC61A0">
              <w:rPr>
                <w:rFonts w:asciiTheme="minorHAnsi" w:hAnsiTheme="minorHAnsi"/>
                <w:b/>
                <w:bCs/>
                <w:sz w:val="18"/>
                <w:szCs w:val="18"/>
              </w:rPr>
              <w:t xml:space="preserve"> – slitasje, erosjon og restaurering: </w:t>
            </w:r>
          </w:p>
          <w:p w14:paraId="6C3D2016" w14:textId="468526FF" w:rsidR="00D82231" w:rsidRPr="00FC61A0" w:rsidRDefault="00D82231" w:rsidP="00DB6591">
            <w:pPr>
              <w:pStyle w:val="Listeavsnitt"/>
              <w:numPr>
                <w:ilvl w:val="0"/>
                <w:numId w:val="181"/>
              </w:numPr>
              <w:spacing w:after="60" w:line="240" w:lineRule="auto"/>
              <w:ind w:left="312" w:hanging="312"/>
              <w:contextualSpacing w:val="0"/>
              <w:rPr>
                <w:rFonts w:asciiTheme="minorHAnsi" w:hAnsiTheme="minorHAnsi"/>
                <w:sz w:val="18"/>
                <w:szCs w:val="18"/>
              </w:rPr>
            </w:pPr>
            <w:r w:rsidRPr="00FC61A0">
              <w:rPr>
                <w:rFonts w:asciiTheme="minorHAnsi" w:hAnsiTheme="minorHAnsi"/>
                <w:b/>
                <w:bCs/>
                <w:sz w:val="18"/>
                <w:szCs w:val="18"/>
              </w:rPr>
              <w:t>Kartlegge slitasje og erosjonsutsatte vegetasjon langs gjennomgående turruter</w:t>
            </w:r>
            <w:r w:rsidRPr="00FC61A0">
              <w:rPr>
                <w:rFonts w:asciiTheme="minorHAnsi" w:hAnsiTheme="minorHAnsi"/>
                <w:sz w:val="18"/>
                <w:szCs w:val="18"/>
              </w:rPr>
              <w:t xml:space="preserve"> </w:t>
            </w:r>
            <w:r w:rsidRPr="00FC61A0">
              <w:rPr>
                <w:rFonts w:asciiTheme="minorHAnsi" w:hAnsiTheme="minorHAnsi"/>
                <w:bCs/>
                <w:sz w:val="18"/>
                <w:szCs w:val="18"/>
              </w:rPr>
              <w:t>og</w:t>
            </w:r>
            <w:r w:rsidRPr="00FC61A0">
              <w:rPr>
                <w:rFonts w:asciiTheme="minorHAnsi" w:hAnsiTheme="minorHAnsi"/>
                <w:b/>
                <w:bCs/>
                <w:sz w:val="18"/>
                <w:szCs w:val="18"/>
              </w:rPr>
              <w:t xml:space="preserve"> </w:t>
            </w:r>
            <w:r w:rsidRPr="00FC61A0">
              <w:rPr>
                <w:rFonts w:asciiTheme="minorHAnsi" w:hAnsiTheme="minorHAnsi"/>
                <w:sz w:val="18"/>
                <w:szCs w:val="18"/>
              </w:rPr>
              <w:t>behov for restaurering og tiltak mot erosjon ved våtere klima ved (</w:t>
            </w:r>
            <w:r w:rsidR="007662FC" w:rsidRPr="00FC61A0">
              <w:rPr>
                <w:rFonts w:asciiTheme="minorHAnsi" w:hAnsiTheme="minorHAnsi"/>
                <w:sz w:val="18"/>
                <w:szCs w:val="18"/>
              </w:rPr>
              <w:t>2027-28</w:t>
            </w:r>
            <w:r w:rsidRPr="00FC61A0">
              <w:rPr>
                <w:rFonts w:asciiTheme="minorHAnsi" w:hAnsiTheme="minorHAnsi"/>
                <w:sz w:val="18"/>
                <w:szCs w:val="18"/>
              </w:rPr>
              <w:t xml:space="preserve">). </w:t>
            </w:r>
            <w:r w:rsidRPr="00FC61A0">
              <w:rPr>
                <w:rFonts w:asciiTheme="minorHAnsi" w:hAnsiTheme="minorHAnsi"/>
                <w:b/>
                <w:bCs/>
                <w:sz w:val="18"/>
                <w:szCs w:val="18"/>
              </w:rPr>
              <w:t>Lage plan for</w:t>
            </w:r>
            <w:r w:rsidRPr="00FC61A0">
              <w:rPr>
                <w:rFonts w:asciiTheme="minorHAnsi" w:hAnsiTheme="minorHAnsi"/>
                <w:sz w:val="18"/>
                <w:szCs w:val="18"/>
              </w:rPr>
              <w:t xml:space="preserve"> gjennomføring, med erosjonssikring og tiltak i våte områder (drenering, klopplegging, omlegging), ev. økt dimensjonering av bruer ved økt nedbør, snøsmelting og avrenning, informasjon og oppdatering av ferdselsråd. </w:t>
            </w:r>
          </w:p>
          <w:p w14:paraId="4A15BD12" w14:textId="44236E79" w:rsidR="00D82231" w:rsidRPr="00FC61A0" w:rsidRDefault="00D82231" w:rsidP="00DB6591">
            <w:pPr>
              <w:pStyle w:val="Listeavsnitt"/>
              <w:numPr>
                <w:ilvl w:val="0"/>
                <w:numId w:val="181"/>
              </w:numPr>
              <w:spacing w:after="60" w:line="240" w:lineRule="auto"/>
              <w:ind w:left="312" w:hanging="312"/>
              <w:contextualSpacing w:val="0"/>
              <w:rPr>
                <w:rFonts w:asciiTheme="minorHAnsi" w:hAnsiTheme="minorHAnsi"/>
                <w:sz w:val="18"/>
                <w:szCs w:val="18"/>
              </w:rPr>
            </w:pPr>
            <w:r w:rsidRPr="00FC61A0">
              <w:rPr>
                <w:rFonts w:asciiTheme="minorHAnsi" w:hAnsiTheme="minorHAnsi"/>
                <w:b/>
                <w:bCs/>
                <w:sz w:val="18"/>
                <w:szCs w:val="18"/>
              </w:rPr>
              <w:t>Oversikt over spor og slitasje i terrenget</w:t>
            </w:r>
            <w:r w:rsidRPr="00FC61A0">
              <w:rPr>
                <w:rFonts w:asciiTheme="minorHAnsi" w:hAnsiTheme="minorHAnsi"/>
                <w:sz w:val="18"/>
                <w:szCs w:val="18"/>
              </w:rPr>
              <w:t xml:space="preserve"> </w:t>
            </w:r>
            <w:r w:rsidRPr="00FC61A0">
              <w:rPr>
                <w:rFonts w:asciiTheme="minorHAnsi" w:hAnsiTheme="minorHAnsi"/>
                <w:b/>
                <w:bCs/>
                <w:sz w:val="18"/>
                <w:szCs w:val="18"/>
              </w:rPr>
              <w:t xml:space="preserve">fra barmarkskjøring </w:t>
            </w:r>
            <w:r w:rsidRPr="00FC61A0">
              <w:rPr>
                <w:rFonts w:asciiTheme="minorHAnsi" w:hAnsiTheme="minorHAnsi"/>
                <w:bCs/>
                <w:sz w:val="18"/>
                <w:szCs w:val="18"/>
              </w:rPr>
              <w:t>(</w:t>
            </w:r>
            <w:r w:rsidR="007662FC" w:rsidRPr="00FC61A0">
              <w:rPr>
                <w:rFonts w:asciiTheme="minorHAnsi" w:hAnsiTheme="minorHAnsi"/>
                <w:bCs/>
                <w:sz w:val="18"/>
                <w:szCs w:val="18"/>
              </w:rPr>
              <w:t>2027-28)</w:t>
            </w:r>
            <w:r w:rsidRPr="00FC61A0">
              <w:rPr>
                <w:rFonts w:asciiTheme="minorHAnsi" w:hAnsiTheme="minorHAnsi"/>
                <w:bCs/>
                <w:sz w:val="18"/>
                <w:szCs w:val="18"/>
              </w:rPr>
              <w:t xml:space="preserve">, strekninger og fotodokumentasjon (drone), som kjøretrase til merkegjerde ved </w:t>
            </w:r>
            <w:proofErr w:type="spellStart"/>
            <w:r w:rsidRPr="00FC61A0">
              <w:rPr>
                <w:rFonts w:asciiTheme="minorHAnsi" w:hAnsiTheme="minorHAnsi"/>
                <w:bCs/>
                <w:sz w:val="18"/>
                <w:szCs w:val="18"/>
              </w:rPr>
              <w:t>Sarvejælla</w:t>
            </w:r>
            <w:proofErr w:type="spellEnd"/>
            <w:r w:rsidRPr="00FC61A0">
              <w:rPr>
                <w:rFonts w:asciiTheme="minorHAnsi" w:hAnsiTheme="minorHAnsi"/>
                <w:bCs/>
                <w:sz w:val="18"/>
                <w:szCs w:val="18"/>
              </w:rPr>
              <w:t xml:space="preserve"> mfl.)</w:t>
            </w:r>
            <w:r w:rsidRPr="00FC61A0">
              <w:rPr>
                <w:rFonts w:asciiTheme="minorHAnsi" w:hAnsiTheme="minorHAnsi"/>
                <w:sz w:val="18"/>
                <w:szCs w:val="18"/>
              </w:rPr>
              <w:t xml:space="preserve">. Vurdere restaureringsbehov og -muligheter, forebygge at slitasjeskader forsterkes. Gjøres sammen med reindriftsutøvere/distriktet, ev. med bistand fra SNO. Ref. </w:t>
            </w:r>
            <w:r w:rsidRPr="00FC61A0">
              <w:rPr>
                <w:rFonts w:asciiTheme="minorHAnsi" w:hAnsiTheme="minorHAnsi"/>
                <w:b/>
                <w:bCs/>
                <w:sz w:val="18"/>
                <w:szCs w:val="18"/>
              </w:rPr>
              <w:t>TLV-11-2</w:t>
            </w:r>
            <w:r w:rsidRPr="00FC61A0">
              <w:rPr>
                <w:rFonts w:asciiTheme="minorHAnsi" w:hAnsiTheme="minorHAnsi"/>
                <w:sz w:val="18"/>
                <w:szCs w:val="18"/>
              </w:rPr>
              <w:t xml:space="preserve">, iverksettes i </w:t>
            </w:r>
            <w:r w:rsidRPr="00FC61A0">
              <w:rPr>
                <w:rFonts w:asciiTheme="minorHAnsi" w:hAnsiTheme="minorHAnsi"/>
                <w:b/>
                <w:bCs/>
                <w:sz w:val="18"/>
                <w:szCs w:val="18"/>
              </w:rPr>
              <w:t xml:space="preserve">TLV-12 </w:t>
            </w:r>
            <w:r w:rsidRPr="00FC61A0">
              <w:rPr>
                <w:rFonts w:asciiTheme="minorHAnsi" w:hAnsiTheme="minorHAnsi"/>
                <w:bCs/>
                <w:sz w:val="18"/>
                <w:szCs w:val="18"/>
              </w:rPr>
              <w:t>og</w:t>
            </w:r>
            <w:r w:rsidRPr="00FC61A0">
              <w:rPr>
                <w:rFonts w:asciiTheme="minorHAnsi" w:hAnsiTheme="minorHAnsi"/>
                <w:sz w:val="18"/>
                <w:szCs w:val="18"/>
              </w:rPr>
              <w:t xml:space="preserve"> </w:t>
            </w:r>
            <w:r w:rsidRPr="00FC61A0">
              <w:rPr>
                <w:rFonts w:asciiTheme="minorHAnsi" w:hAnsiTheme="minorHAnsi"/>
                <w:b/>
                <w:sz w:val="18"/>
                <w:szCs w:val="18"/>
              </w:rPr>
              <w:t>13-3</w:t>
            </w:r>
            <w:r w:rsidRPr="00FC61A0">
              <w:rPr>
                <w:rFonts w:asciiTheme="minorHAnsi" w:hAnsiTheme="minorHAnsi"/>
                <w:sz w:val="18"/>
                <w:szCs w:val="18"/>
              </w:rPr>
              <w:t xml:space="preserve">. </w:t>
            </w:r>
          </w:p>
        </w:tc>
        <w:tc>
          <w:tcPr>
            <w:tcW w:w="791" w:type="pct"/>
            <w:gridSpan w:val="3"/>
            <w:tcBorders>
              <w:top w:val="single" w:sz="4" w:space="0" w:color="auto"/>
              <w:left w:val="single" w:sz="4" w:space="0" w:color="auto"/>
              <w:right w:val="single" w:sz="4" w:space="0" w:color="auto"/>
            </w:tcBorders>
            <w:shd w:val="clear" w:color="auto" w:fill="FFE599" w:themeFill="accent4" w:themeFillTint="66"/>
            <w:tcMar>
              <w:top w:w="57" w:type="dxa"/>
            </w:tcMar>
          </w:tcPr>
          <w:p w14:paraId="3F03371A" w14:textId="428FCE68"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Kartlegging, planlegging</w:t>
            </w:r>
          </w:p>
        </w:tc>
        <w:tc>
          <w:tcPr>
            <w:tcW w:w="482" w:type="pct"/>
            <w:vMerge/>
            <w:tcBorders>
              <w:top w:val="single" w:sz="4" w:space="0" w:color="FFD966" w:themeColor="accent4" w:themeTint="99"/>
              <w:left w:val="single" w:sz="4" w:space="0" w:color="auto"/>
              <w:right w:val="single" w:sz="4" w:space="0" w:color="FFD966" w:themeColor="accent4" w:themeTint="99"/>
            </w:tcBorders>
            <w:shd w:val="clear" w:color="auto" w:fill="FFE599" w:themeFill="accent4" w:themeFillTint="66"/>
            <w:tcMar>
              <w:top w:w="57" w:type="dxa"/>
            </w:tcMar>
          </w:tcPr>
          <w:p w14:paraId="7965B8EF" w14:textId="77777777" w:rsidR="00D82231" w:rsidRPr="00FC61A0" w:rsidRDefault="00D82231" w:rsidP="00D82231">
            <w:pPr>
              <w:rPr>
                <w:rFonts w:asciiTheme="minorHAnsi" w:hAnsiTheme="minorHAnsi"/>
                <w:sz w:val="18"/>
                <w:szCs w:val="18"/>
              </w:rPr>
            </w:pPr>
          </w:p>
        </w:tc>
        <w:tc>
          <w:tcPr>
            <w:tcW w:w="457" w:type="pct"/>
            <w:gridSpan w:val="2"/>
            <w:vMerge/>
            <w:tcBorders>
              <w:top w:val="single" w:sz="4" w:space="0" w:color="FFC000" w:themeColor="accent4"/>
              <w:left w:val="single" w:sz="4" w:space="0" w:color="FFD966" w:themeColor="accent4" w:themeTint="99"/>
              <w:bottom w:val="single" w:sz="4" w:space="0" w:color="FFC000" w:themeColor="accent4"/>
              <w:right w:val="single" w:sz="4" w:space="0" w:color="1E1E1E" w:themeColor="text1"/>
            </w:tcBorders>
            <w:shd w:val="clear" w:color="auto" w:fill="FFE599" w:themeFill="accent4" w:themeFillTint="66"/>
            <w:tcMar>
              <w:top w:w="57" w:type="dxa"/>
            </w:tcMar>
          </w:tcPr>
          <w:p w14:paraId="4E749685" w14:textId="77777777" w:rsidR="00D82231" w:rsidRPr="00FC61A0" w:rsidRDefault="00D82231" w:rsidP="00D82231">
            <w:pPr>
              <w:rPr>
                <w:rFonts w:asciiTheme="minorHAnsi" w:hAnsiTheme="minorHAnsi"/>
                <w:sz w:val="17"/>
                <w:szCs w:val="17"/>
              </w:rPr>
            </w:pPr>
          </w:p>
        </w:tc>
      </w:tr>
      <w:tr w:rsidR="00D82231" w:rsidRPr="00FC61A0" w14:paraId="4EDA0181" w14:textId="77777777" w:rsidTr="00E31DF8">
        <w:tblPrEx>
          <w:tblCellMar>
            <w:top w:w="57" w:type="dxa"/>
          </w:tblCellMar>
        </w:tblPrEx>
        <w:trPr>
          <w:trHeight w:val="1349"/>
        </w:trPr>
        <w:tc>
          <w:tcPr>
            <w:tcW w:w="690" w:type="pct"/>
            <w:vMerge/>
            <w:tcBorders>
              <w:top w:val="single" w:sz="4" w:space="0" w:color="auto"/>
              <w:left w:val="single" w:sz="4" w:space="0" w:color="1E1E1E" w:themeColor="text1"/>
              <w:right w:val="single" w:sz="4" w:space="0" w:color="auto"/>
            </w:tcBorders>
            <w:shd w:val="clear" w:color="auto" w:fill="FFD966" w:themeFill="accent4" w:themeFillTint="99"/>
            <w:tcMar>
              <w:top w:w="57" w:type="dxa"/>
            </w:tcMar>
          </w:tcPr>
          <w:p w14:paraId="69804360" w14:textId="77777777" w:rsidR="00D82231" w:rsidRPr="00FC61A0" w:rsidRDefault="00D82231" w:rsidP="00D82231">
            <w:pPr>
              <w:rPr>
                <w:rFonts w:asciiTheme="minorHAnsi" w:hAnsiTheme="minorHAnsi"/>
                <w:b/>
                <w:bCs/>
                <w:sz w:val="18"/>
                <w:szCs w:val="18"/>
              </w:rPr>
            </w:pPr>
          </w:p>
        </w:tc>
        <w:tc>
          <w:tcPr>
            <w:tcW w:w="294" w:type="pct"/>
            <w:gridSpan w:val="2"/>
            <w:tcBorders>
              <w:top w:val="single" w:sz="4" w:space="0" w:color="auto"/>
              <w:left w:val="single" w:sz="4" w:space="0" w:color="auto"/>
              <w:right w:val="single" w:sz="4" w:space="0" w:color="auto"/>
            </w:tcBorders>
            <w:shd w:val="clear" w:color="auto" w:fill="FFE599" w:themeFill="accent4" w:themeFillTint="66"/>
            <w:tcMar>
              <w:top w:w="57" w:type="dxa"/>
            </w:tcMar>
          </w:tcPr>
          <w:p w14:paraId="78A59EA7" w14:textId="6A806CB9"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FFE599" w:themeFill="accent4" w:themeFillTint="66"/>
            <w:tcMar>
              <w:top w:w="57" w:type="dxa"/>
            </w:tcMar>
          </w:tcPr>
          <w:p w14:paraId="04C45246" w14:textId="3B0AE635" w:rsidR="00D82231" w:rsidRPr="00FC61A0" w:rsidRDefault="00D82231" w:rsidP="00D82231">
            <w:pPr>
              <w:spacing w:after="60"/>
              <w:rPr>
                <w:rFonts w:asciiTheme="minorHAnsi" w:hAnsiTheme="minorHAnsi"/>
                <w:sz w:val="18"/>
                <w:szCs w:val="18"/>
              </w:rPr>
            </w:pPr>
            <w:r w:rsidRPr="00FC61A0">
              <w:rPr>
                <w:rFonts w:asciiTheme="minorHAnsi" w:hAnsiTheme="minorHAnsi"/>
                <w:b/>
                <w:bCs/>
                <w:sz w:val="18"/>
                <w:szCs w:val="18"/>
              </w:rPr>
              <w:t xml:space="preserve">TLV-11-2: Lage en langsiktig </w:t>
            </w:r>
            <w:r w:rsidRPr="00FC61A0">
              <w:rPr>
                <w:rFonts w:asciiTheme="minorHAnsi" w:hAnsiTheme="minorHAnsi"/>
                <w:b/>
                <w:bCs/>
                <w:i/>
                <w:sz w:val="18"/>
                <w:szCs w:val="18"/>
              </w:rPr>
              <w:t>Klimatilpasningsplan</w:t>
            </w:r>
            <w:r w:rsidRPr="00FC61A0">
              <w:rPr>
                <w:rFonts w:asciiTheme="minorHAnsi" w:hAnsiTheme="minorHAnsi"/>
                <w:b/>
                <w:bCs/>
                <w:sz w:val="18"/>
                <w:szCs w:val="18"/>
              </w:rPr>
              <w:t xml:space="preserve"> </w:t>
            </w:r>
            <w:r w:rsidRPr="00FC61A0">
              <w:rPr>
                <w:rFonts w:asciiTheme="minorHAnsi" w:hAnsiTheme="minorHAnsi"/>
                <w:bCs/>
                <w:sz w:val="18"/>
                <w:szCs w:val="18"/>
              </w:rPr>
              <w:t>(2028)</w:t>
            </w:r>
            <w:r w:rsidRPr="00FC61A0">
              <w:rPr>
                <w:rFonts w:asciiTheme="minorHAnsi" w:hAnsiTheme="minorHAnsi"/>
                <w:b/>
                <w:bCs/>
                <w:sz w:val="18"/>
                <w:szCs w:val="18"/>
              </w:rPr>
              <w:t xml:space="preserve"> </w:t>
            </w:r>
            <w:r w:rsidRPr="00FC61A0">
              <w:rPr>
                <w:rFonts w:asciiTheme="minorHAnsi" w:hAnsiTheme="minorHAnsi"/>
                <w:bCs/>
                <w:sz w:val="18"/>
                <w:szCs w:val="18"/>
              </w:rPr>
              <w:t>(vedlikeholdsplan)</w:t>
            </w:r>
            <w:r w:rsidRPr="00FC61A0">
              <w:rPr>
                <w:rFonts w:asciiTheme="minorHAnsi" w:hAnsiTheme="minorHAnsi"/>
                <w:sz w:val="18"/>
                <w:szCs w:val="18"/>
              </w:rPr>
              <w:t xml:space="preserve"> med forslag til tiltak på sårbare steder og gjennomføring i tråd med funn i kartleggingen (</w:t>
            </w:r>
            <w:r w:rsidRPr="00FC61A0">
              <w:rPr>
                <w:rFonts w:asciiTheme="minorHAnsi" w:hAnsiTheme="minorHAnsi"/>
                <w:b/>
                <w:bCs/>
                <w:sz w:val="18"/>
                <w:szCs w:val="18"/>
              </w:rPr>
              <w:t>TLV-11-1</w:t>
            </w:r>
            <w:r w:rsidRPr="00FC61A0">
              <w:rPr>
                <w:rFonts w:asciiTheme="minorHAnsi" w:hAnsiTheme="minorHAnsi"/>
                <w:sz w:val="18"/>
                <w:szCs w:val="18"/>
              </w:rPr>
              <w:t xml:space="preserve">). Hvert tiltak skal i klimatiltaks-planen også </w:t>
            </w:r>
            <w:proofErr w:type="spellStart"/>
            <w:r w:rsidRPr="00FC61A0">
              <w:rPr>
                <w:rFonts w:asciiTheme="minorHAnsi" w:hAnsiTheme="minorHAnsi"/>
                <w:sz w:val="18"/>
                <w:szCs w:val="18"/>
              </w:rPr>
              <w:t>kostnadsestimeres</w:t>
            </w:r>
            <w:proofErr w:type="spellEnd"/>
            <w:r w:rsidRPr="00FC61A0">
              <w:rPr>
                <w:rFonts w:asciiTheme="minorHAnsi" w:hAnsiTheme="minorHAnsi"/>
                <w:sz w:val="18"/>
                <w:szCs w:val="18"/>
              </w:rPr>
              <w:t xml:space="preserve"> slik at den blir et fullgodt grunnlag for søknad om tiltaksmidler. </w:t>
            </w:r>
            <w:r w:rsidRPr="00FC61A0">
              <w:rPr>
                <w:rFonts w:asciiTheme="minorHAnsi" w:hAnsiTheme="minorHAnsi"/>
                <w:sz w:val="18"/>
                <w:szCs w:val="18"/>
              </w:rPr>
              <w:br/>
              <w:t xml:space="preserve">Planen er utgangspunkt for </w:t>
            </w:r>
            <w:r w:rsidRPr="00FC61A0">
              <w:rPr>
                <w:rFonts w:asciiTheme="minorHAnsi" w:hAnsiTheme="minorHAnsi"/>
                <w:b/>
                <w:bCs/>
                <w:sz w:val="18"/>
                <w:szCs w:val="18"/>
              </w:rPr>
              <w:t>TLV-12</w:t>
            </w:r>
            <w:r w:rsidRPr="00FC61A0">
              <w:rPr>
                <w:rFonts w:asciiTheme="minorHAnsi" w:hAnsiTheme="minorHAnsi"/>
                <w:sz w:val="18"/>
                <w:szCs w:val="18"/>
              </w:rPr>
              <w:t xml:space="preserve">. </w:t>
            </w:r>
          </w:p>
        </w:tc>
        <w:tc>
          <w:tcPr>
            <w:tcW w:w="791" w:type="pct"/>
            <w:gridSpan w:val="3"/>
            <w:tcBorders>
              <w:top w:val="single" w:sz="4" w:space="0" w:color="auto"/>
              <w:left w:val="single" w:sz="4" w:space="0" w:color="auto"/>
              <w:right w:val="single" w:sz="4" w:space="0" w:color="auto"/>
            </w:tcBorders>
            <w:shd w:val="clear" w:color="auto" w:fill="FFE599" w:themeFill="accent4" w:themeFillTint="66"/>
            <w:tcMar>
              <w:top w:w="57" w:type="dxa"/>
            </w:tcMar>
          </w:tcPr>
          <w:p w14:paraId="7A950697" w14:textId="51877700"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Planlegge</w:t>
            </w:r>
          </w:p>
        </w:tc>
        <w:tc>
          <w:tcPr>
            <w:tcW w:w="482" w:type="pct"/>
            <w:vMerge/>
            <w:tcBorders>
              <w:top w:val="single" w:sz="4" w:space="0" w:color="FFD966" w:themeColor="accent4" w:themeTint="99"/>
              <w:left w:val="single" w:sz="4" w:space="0" w:color="auto"/>
              <w:right w:val="single" w:sz="4" w:space="0" w:color="FFD966" w:themeColor="accent4" w:themeTint="99"/>
            </w:tcBorders>
            <w:shd w:val="clear" w:color="auto" w:fill="FFE599" w:themeFill="accent4" w:themeFillTint="66"/>
            <w:tcMar>
              <w:top w:w="57" w:type="dxa"/>
            </w:tcMar>
          </w:tcPr>
          <w:p w14:paraId="422AD3C7" w14:textId="77777777" w:rsidR="00D82231" w:rsidRPr="00FC61A0" w:rsidRDefault="00D82231" w:rsidP="00D82231">
            <w:pPr>
              <w:rPr>
                <w:rFonts w:asciiTheme="minorHAnsi" w:hAnsiTheme="minorHAnsi"/>
                <w:sz w:val="18"/>
                <w:szCs w:val="18"/>
              </w:rPr>
            </w:pPr>
          </w:p>
        </w:tc>
        <w:tc>
          <w:tcPr>
            <w:tcW w:w="457" w:type="pct"/>
            <w:gridSpan w:val="2"/>
            <w:vMerge/>
            <w:tcBorders>
              <w:top w:val="single" w:sz="4" w:space="0" w:color="FFC000" w:themeColor="accent4"/>
              <w:left w:val="single" w:sz="4" w:space="0" w:color="FFD966" w:themeColor="accent4" w:themeTint="99"/>
              <w:bottom w:val="single" w:sz="4" w:space="0" w:color="FFC000" w:themeColor="accent4"/>
              <w:right w:val="single" w:sz="4" w:space="0" w:color="1E1E1E" w:themeColor="text1"/>
            </w:tcBorders>
            <w:shd w:val="clear" w:color="auto" w:fill="FFE599" w:themeFill="accent4" w:themeFillTint="66"/>
            <w:tcMar>
              <w:top w:w="57" w:type="dxa"/>
            </w:tcMar>
          </w:tcPr>
          <w:p w14:paraId="000B5C21" w14:textId="77777777" w:rsidR="00D82231" w:rsidRPr="00FC61A0" w:rsidRDefault="00D82231" w:rsidP="00D82231">
            <w:pPr>
              <w:rPr>
                <w:rFonts w:asciiTheme="minorHAnsi" w:hAnsiTheme="minorHAnsi"/>
                <w:sz w:val="17"/>
                <w:szCs w:val="17"/>
              </w:rPr>
            </w:pPr>
          </w:p>
        </w:tc>
      </w:tr>
      <w:tr w:rsidR="00D82231" w:rsidRPr="00FC61A0" w14:paraId="6C600584" w14:textId="77777777" w:rsidTr="00E31DF8">
        <w:tblPrEx>
          <w:tblCellMar>
            <w:top w:w="57" w:type="dxa"/>
          </w:tblCellMar>
        </w:tblPrEx>
        <w:trPr>
          <w:trHeight w:val="628"/>
        </w:trPr>
        <w:tc>
          <w:tcPr>
            <w:tcW w:w="690" w:type="pct"/>
            <w:vMerge/>
            <w:tcBorders>
              <w:top w:val="single" w:sz="4" w:space="0" w:color="auto"/>
              <w:left w:val="single" w:sz="4" w:space="0" w:color="1E1E1E" w:themeColor="text1"/>
              <w:right w:val="single" w:sz="4" w:space="0" w:color="auto"/>
            </w:tcBorders>
            <w:shd w:val="clear" w:color="auto" w:fill="FFD966" w:themeFill="accent4" w:themeFillTint="99"/>
            <w:tcMar>
              <w:top w:w="57" w:type="dxa"/>
            </w:tcMar>
          </w:tcPr>
          <w:p w14:paraId="1C788F74" w14:textId="77777777" w:rsidR="00D82231" w:rsidRPr="00FC61A0" w:rsidRDefault="00D82231" w:rsidP="00D82231">
            <w:pPr>
              <w:rPr>
                <w:rFonts w:asciiTheme="minorHAnsi" w:hAnsiTheme="minorHAnsi"/>
                <w:b/>
                <w:bCs/>
                <w:sz w:val="18"/>
                <w:szCs w:val="18"/>
              </w:rPr>
            </w:pPr>
          </w:p>
        </w:tc>
        <w:tc>
          <w:tcPr>
            <w:tcW w:w="294" w:type="pct"/>
            <w:gridSpan w:val="2"/>
            <w:tcBorders>
              <w:top w:val="single" w:sz="4" w:space="0" w:color="auto"/>
              <w:left w:val="single" w:sz="4" w:space="0" w:color="auto"/>
              <w:right w:val="single" w:sz="4" w:space="0" w:color="auto"/>
            </w:tcBorders>
            <w:shd w:val="clear" w:color="auto" w:fill="FFE599" w:themeFill="accent4" w:themeFillTint="66"/>
            <w:tcMar>
              <w:top w:w="57" w:type="dxa"/>
            </w:tcMar>
          </w:tcPr>
          <w:p w14:paraId="5824113B" w14:textId="5BD7D8B6"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FFE599" w:themeFill="accent4" w:themeFillTint="66"/>
            <w:tcMar>
              <w:top w:w="57" w:type="dxa"/>
            </w:tcMar>
          </w:tcPr>
          <w:p w14:paraId="7AB5F832" w14:textId="43CA13AF" w:rsidR="00D82231" w:rsidRPr="00FC61A0" w:rsidRDefault="00D82231" w:rsidP="00EC1E4A">
            <w:pPr>
              <w:spacing w:after="60"/>
              <w:rPr>
                <w:rFonts w:asciiTheme="minorHAnsi" w:hAnsiTheme="minorHAnsi"/>
                <w:sz w:val="18"/>
                <w:szCs w:val="18"/>
              </w:rPr>
            </w:pPr>
            <w:r w:rsidRPr="00FC61A0">
              <w:rPr>
                <w:rFonts w:asciiTheme="minorHAnsi" w:hAnsiTheme="minorHAnsi"/>
                <w:b/>
                <w:bCs/>
                <w:sz w:val="18"/>
                <w:szCs w:val="18"/>
              </w:rPr>
              <w:t xml:space="preserve">TLV-11-3: Delta i </w:t>
            </w:r>
            <w:proofErr w:type="spellStart"/>
            <w:r w:rsidRPr="00FC61A0">
              <w:rPr>
                <w:rFonts w:asciiTheme="minorHAnsi" w:hAnsiTheme="minorHAnsi"/>
                <w:b/>
                <w:bCs/>
                <w:sz w:val="18"/>
                <w:szCs w:val="18"/>
              </w:rPr>
              <w:t>Climapact</w:t>
            </w:r>
            <w:proofErr w:type="spellEnd"/>
            <w:r w:rsidRPr="00FC61A0">
              <w:rPr>
                <w:rFonts w:asciiTheme="minorHAnsi" w:hAnsiTheme="minorHAnsi"/>
                <w:b/>
                <w:bCs/>
                <w:sz w:val="18"/>
                <w:szCs w:val="18"/>
              </w:rPr>
              <w:t xml:space="preserve">: </w:t>
            </w:r>
            <w:r w:rsidRPr="00FC61A0">
              <w:rPr>
                <w:rFonts w:asciiTheme="minorHAnsi" w:hAnsiTheme="minorHAnsi"/>
                <w:sz w:val="18"/>
                <w:szCs w:val="18"/>
              </w:rPr>
              <w:t xml:space="preserve">Lomsdal-Visten har meldt interesse til forskningsprogrammet ved Nansen-senteret. Styret vil følge opp initiativet. </w:t>
            </w:r>
          </w:p>
        </w:tc>
        <w:tc>
          <w:tcPr>
            <w:tcW w:w="791" w:type="pct"/>
            <w:gridSpan w:val="3"/>
            <w:tcBorders>
              <w:top w:val="single" w:sz="4" w:space="0" w:color="auto"/>
              <w:left w:val="single" w:sz="4" w:space="0" w:color="auto"/>
              <w:right w:val="single" w:sz="4" w:space="0" w:color="auto"/>
            </w:tcBorders>
            <w:shd w:val="clear" w:color="auto" w:fill="FFE599" w:themeFill="accent4" w:themeFillTint="66"/>
            <w:tcMar>
              <w:top w:w="57" w:type="dxa"/>
            </w:tcMar>
          </w:tcPr>
          <w:p w14:paraId="31FF885B" w14:textId="49B1473E" w:rsidR="00D82231" w:rsidRPr="00FC61A0" w:rsidRDefault="00D82231" w:rsidP="00EC1E4A">
            <w:pPr>
              <w:spacing w:after="60"/>
              <w:rPr>
                <w:rFonts w:asciiTheme="minorHAnsi" w:hAnsiTheme="minorHAnsi"/>
                <w:b/>
                <w:bCs/>
                <w:sz w:val="18"/>
                <w:szCs w:val="18"/>
              </w:rPr>
            </w:pPr>
            <w:r w:rsidRPr="00FC61A0">
              <w:rPr>
                <w:rFonts w:asciiTheme="minorHAnsi" w:hAnsiTheme="minorHAnsi"/>
                <w:b/>
                <w:bCs/>
                <w:sz w:val="18"/>
                <w:szCs w:val="18"/>
              </w:rPr>
              <w:t>Kunnskap, overvåking, forskning</w:t>
            </w:r>
          </w:p>
        </w:tc>
        <w:tc>
          <w:tcPr>
            <w:tcW w:w="482" w:type="pct"/>
            <w:vMerge/>
            <w:tcBorders>
              <w:top w:val="single" w:sz="4" w:space="0" w:color="FFD966" w:themeColor="accent4" w:themeTint="99"/>
              <w:left w:val="single" w:sz="4" w:space="0" w:color="auto"/>
              <w:right w:val="single" w:sz="4" w:space="0" w:color="FFD966" w:themeColor="accent4" w:themeTint="99"/>
            </w:tcBorders>
            <w:shd w:val="clear" w:color="auto" w:fill="FFE599" w:themeFill="accent4" w:themeFillTint="66"/>
            <w:tcMar>
              <w:top w:w="57" w:type="dxa"/>
            </w:tcMar>
          </w:tcPr>
          <w:p w14:paraId="331EDE01" w14:textId="77777777" w:rsidR="00D82231" w:rsidRPr="00FC61A0" w:rsidRDefault="00D82231" w:rsidP="00D82231">
            <w:pPr>
              <w:rPr>
                <w:rFonts w:asciiTheme="minorHAnsi" w:hAnsiTheme="minorHAnsi"/>
                <w:sz w:val="18"/>
                <w:szCs w:val="18"/>
              </w:rPr>
            </w:pPr>
          </w:p>
        </w:tc>
        <w:tc>
          <w:tcPr>
            <w:tcW w:w="457" w:type="pct"/>
            <w:gridSpan w:val="2"/>
            <w:vMerge/>
            <w:tcBorders>
              <w:top w:val="single" w:sz="4" w:space="0" w:color="FFC000" w:themeColor="accent4"/>
              <w:left w:val="single" w:sz="4" w:space="0" w:color="FFD966" w:themeColor="accent4" w:themeTint="99"/>
              <w:bottom w:val="single" w:sz="4" w:space="0" w:color="FFC000" w:themeColor="accent4"/>
              <w:right w:val="single" w:sz="4" w:space="0" w:color="1E1E1E" w:themeColor="text1"/>
            </w:tcBorders>
            <w:shd w:val="clear" w:color="auto" w:fill="FFD966" w:themeFill="accent4" w:themeFillTint="99"/>
            <w:tcMar>
              <w:top w:w="57" w:type="dxa"/>
            </w:tcMar>
          </w:tcPr>
          <w:p w14:paraId="4237A920" w14:textId="77777777" w:rsidR="00D82231" w:rsidRPr="00FC61A0" w:rsidRDefault="00D82231" w:rsidP="00D82231">
            <w:pPr>
              <w:rPr>
                <w:rFonts w:asciiTheme="minorHAnsi" w:hAnsiTheme="minorHAnsi"/>
                <w:sz w:val="17"/>
                <w:szCs w:val="17"/>
              </w:rPr>
            </w:pPr>
          </w:p>
        </w:tc>
      </w:tr>
      <w:tr w:rsidR="00D82231" w:rsidRPr="00FC61A0" w14:paraId="51812D3E" w14:textId="77777777" w:rsidTr="00E31DF8">
        <w:tblPrEx>
          <w:tblCellMar>
            <w:top w:w="57" w:type="dxa"/>
          </w:tblCellMar>
        </w:tblPrEx>
        <w:trPr>
          <w:trHeight w:val="316"/>
        </w:trPr>
        <w:tc>
          <w:tcPr>
            <w:tcW w:w="690" w:type="pct"/>
            <w:vMerge/>
            <w:tcBorders>
              <w:top w:val="single" w:sz="4" w:space="0" w:color="auto"/>
              <w:left w:val="single" w:sz="4" w:space="0" w:color="1E1E1E" w:themeColor="text1"/>
              <w:right w:val="single" w:sz="4" w:space="0" w:color="auto"/>
            </w:tcBorders>
            <w:shd w:val="clear" w:color="auto" w:fill="FFD966" w:themeFill="accent4" w:themeFillTint="99"/>
            <w:tcMar>
              <w:top w:w="57" w:type="dxa"/>
            </w:tcMar>
          </w:tcPr>
          <w:p w14:paraId="3AC09170" w14:textId="77777777" w:rsidR="00D82231" w:rsidRPr="00FC61A0" w:rsidRDefault="00D82231" w:rsidP="00D82231">
            <w:pPr>
              <w:rPr>
                <w:rFonts w:asciiTheme="minorHAnsi" w:hAnsiTheme="minorHAnsi"/>
                <w:b/>
                <w:bCs/>
                <w:sz w:val="18"/>
                <w:szCs w:val="18"/>
              </w:rPr>
            </w:pPr>
          </w:p>
        </w:tc>
        <w:tc>
          <w:tcPr>
            <w:tcW w:w="294" w:type="pct"/>
            <w:gridSpan w:val="2"/>
            <w:tcBorders>
              <w:top w:val="single" w:sz="4" w:space="0" w:color="auto"/>
              <w:left w:val="single" w:sz="4" w:space="0" w:color="auto"/>
              <w:right w:val="single" w:sz="4" w:space="0" w:color="auto"/>
            </w:tcBorders>
            <w:shd w:val="clear" w:color="auto" w:fill="FFE599" w:themeFill="accent4" w:themeFillTint="66"/>
            <w:tcMar>
              <w:top w:w="57" w:type="dxa"/>
            </w:tcMar>
          </w:tcPr>
          <w:p w14:paraId="08985287" w14:textId="5E11D497"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right w:val="single" w:sz="4" w:space="0" w:color="auto"/>
            </w:tcBorders>
            <w:shd w:val="clear" w:color="auto" w:fill="FFE599" w:themeFill="accent4" w:themeFillTint="66"/>
            <w:tcMar>
              <w:top w:w="57" w:type="dxa"/>
            </w:tcMar>
          </w:tcPr>
          <w:p w14:paraId="56A2BA8A" w14:textId="7DE5CCDB" w:rsidR="00D82231" w:rsidRPr="00FC61A0" w:rsidRDefault="00D82231" w:rsidP="00D82231">
            <w:pPr>
              <w:spacing w:after="60"/>
              <w:rPr>
                <w:rFonts w:asciiTheme="minorHAnsi" w:hAnsiTheme="minorHAnsi"/>
                <w:sz w:val="18"/>
                <w:szCs w:val="18"/>
              </w:rPr>
            </w:pPr>
            <w:r w:rsidRPr="00FC61A0">
              <w:rPr>
                <w:rFonts w:asciiTheme="minorHAnsi" w:hAnsiTheme="minorHAnsi"/>
                <w:b/>
                <w:bCs/>
                <w:sz w:val="18"/>
                <w:szCs w:val="18"/>
              </w:rPr>
              <w:t xml:space="preserve">TLV-11-4: Kartlegge skred- og flomfare </w:t>
            </w:r>
            <w:r w:rsidRPr="00FC61A0">
              <w:rPr>
                <w:rFonts w:asciiTheme="minorHAnsi" w:hAnsiTheme="minorHAnsi"/>
                <w:bCs/>
                <w:sz w:val="18"/>
                <w:szCs w:val="18"/>
              </w:rPr>
              <w:t>(2030)</w:t>
            </w:r>
            <w:r w:rsidRPr="00FC61A0">
              <w:rPr>
                <w:rFonts w:asciiTheme="minorHAnsi" w:hAnsiTheme="minorHAnsi"/>
                <w:b/>
                <w:bCs/>
                <w:sz w:val="18"/>
                <w:szCs w:val="18"/>
              </w:rPr>
              <w:br/>
            </w:r>
            <w:r w:rsidRPr="00FC61A0">
              <w:rPr>
                <w:rFonts w:asciiTheme="minorHAnsi" w:hAnsiTheme="minorHAnsi"/>
                <w:sz w:val="18"/>
                <w:szCs w:val="18"/>
              </w:rPr>
              <w:t>ved innfallsporter i samråd med NVE og kommunene.</w:t>
            </w:r>
            <w:r w:rsidRPr="00FC61A0">
              <w:rPr>
                <w:rFonts w:asciiTheme="minorHAnsi" w:hAnsiTheme="minorHAnsi"/>
                <w:b/>
                <w:bCs/>
                <w:sz w:val="18"/>
                <w:szCs w:val="18"/>
              </w:rPr>
              <w:t xml:space="preserve"> </w:t>
            </w:r>
          </w:p>
        </w:tc>
        <w:tc>
          <w:tcPr>
            <w:tcW w:w="791" w:type="pct"/>
            <w:gridSpan w:val="3"/>
            <w:tcBorders>
              <w:top w:val="single" w:sz="4" w:space="0" w:color="auto"/>
              <w:left w:val="single" w:sz="4" w:space="0" w:color="auto"/>
              <w:right w:val="single" w:sz="4" w:space="0" w:color="auto"/>
            </w:tcBorders>
            <w:shd w:val="clear" w:color="auto" w:fill="FFE599" w:themeFill="accent4" w:themeFillTint="66"/>
            <w:tcMar>
              <w:top w:w="57" w:type="dxa"/>
            </w:tcMar>
          </w:tcPr>
          <w:p w14:paraId="3BDB347F" w14:textId="074C6E1B"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Kunnskap</w:t>
            </w:r>
          </w:p>
        </w:tc>
        <w:tc>
          <w:tcPr>
            <w:tcW w:w="482" w:type="pct"/>
            <w:vMerge/>
            <w:tcBorders>
              <w:top w:val="single" w:sz="4" w:space="0" w:color="FFD966" w:themeColor="accent4" w:themeTint="99"/>
              <w:left w:val="single" w:sz="4" w:space="0" w:color="auto"/>
              <w:right w:val="single" w:sz="4" w:space="0" w:color="FFD966" w:themeColor="accent4" w:themeTint="99"/>
            </w:tcBorders>
            <w:shd w:val="clear" w:color="auto" w:fill="FFE599" w:themeFill="accent4" w:themeFillTint="66"/>
            <w:tcMar>
              <w:top w:w="57" w:type="dxa"/>
            </w:tcMar>
          </w:tcPr>
          <w:p w14:paraId="6379C958" w14:textId="77777777" w:rsidR="00D82231" w:rsidRPr="00FC61A0" w:rsidRDefault="00D82231" w:rsidP="00D82231">
            <w:pPr>
              <w:rPr>
                <w:rFonts w:asciiTheme="minorHAnsi" w:hAnsiTheme="minorHAnsi"/>
                <w:sz w:val="18"/>
                <w:szCs w:val="18"/>
              </w:rPr>
            </w:pPr>
          </w:p>
        </w:tc>
        <w:tc>
          <w:tcPr>
            <w:tcW w:w="457" w:type="pct"/>
            <w:gridSpan w:val="2"/>
            <w:vMerge/>
            <w:tcBorders>
              <w:top w:val="single" w:sz="4" w:space="0" w:color="FFC000" w:themeColor="accent4"/>
              <w:left w:val="single" w:sz="4" w:space="0" w:color="FFD966" w:themeColor="accent4" w:themeTint="99"/>
              <w:bottom w:val="single" w:sz="4" w:space="0" w:color="FFC000" w:themeColor="accent4"/>
              <w:right w:val="single" w:sz="4" w:space="0" w:color="1E1E1E" w:themeColor="text1"/>
            </w:tcBorders>
            <w:shd w:val="clear" w:color="auto" w:fill="FFD966" w:themeFill="accent4" w:themeFillTint="99"/>
            <w:tcMar>
              <w:top w:w="57" w:type="dxa"/>
            </w:tcMar>
          </w:tcPr>
          <w:p w14:paraId="522E33AC" w14:textId="77777777" w:rsidR="00D82231" w:rsidRPr="00FC61A0" w:rsidRDefault="00D82231" w:rsidP="00D82231">
            <w:pPr>
              <w:rPr>
                <w:rFonts w:asciiTheme="minorHAnsi" w:hAnsiTheme="minorHAnsi"/>
                <w:sz w:val="17"/>
                <w:szCs w:val="17"/>
              </w:rPr>
            </w:pPr>
          </w:p>
        </w:tc>
      </w:tr>
      <w:tr w:rsidR="00D82231" w:rsidRPr="00FC61A0" w14:paraId="03016125" w14:textId="77777777" w:rsidTr="00E31DF8">
        <w:tblPrEx>
          <w:tblCellMar>
            <w:top w:w="57" w:type="dxa"/>
          </w:tblCellMar>
        </w:tblPrEx>
        <w:trPr>
          <w:trHeight w:val="779"/>
        </w:trPr>
        <w:tc>
          <w:tcPr>
            <w:tcW w:w="690" w:type="pct"/>
            <w:vMerge/>
            <w:tcBorders>
              <w:top w:val="single" w:sz="4" w:space="0" w:color="auto"/>
              <w:left w:val="single" w:sz="4" w:space="0" w:color="1E1E1E" w:themeColor="text1"/>
              <w:bottom w:val="single" w:sz="4" w:space="0" w:color="auto"/>
              <w:right w:val="single" w:sz="4" w:space="0" w:color="auto"/>
            </w:tcBorders>
            <w:shd w:val="clear" w:color="auto" w:fill="FFD966" w:themeFill="accent4" w:themeFillTint="99"/>
            <w:tcMar>
              <w:top w:w="57" w:type="dxa"/>
            </w:tcMar>
          </w:tcPr>
          <w:p w14:paraId="63B1829B" w14:textId="77777777" w:rsidR="00D82231" w:rsidRPr="00FC61A0" w:rsidRDefault="00D82231" w:rsidP="00D82231">
            <w:pPr>
              <w:rPr>
                <w:rFonts w:asciiTheme="minorHAnsi" w:hAnsiTheme="minorHAnsi"/>
                <w:b/>
                <w:bCs/>
                <w:sz w:val="18"/>
                <w:szCs w:val="18"/>
              </w:rPr>
            </w:pPr>
          </w:p>
        </w:tc>
        <w:tc>
          <w:tcPr>
            <w:tcW w:w="294" w:type="pct"/>
            <w:gridSpan w:val="2"/>
            <w:tcBorders>
              <w:top w:val="single" w:sz="4" w:space="0" w:color="auto"/>
              <w:left w:val="single" w:sz="4" w:space="0" w:color="auto"/>
              <w:bottom w:val="single" w:sz="4" w:space="0" w:color="auto"/>
              <w:right w:val="single" w:sz="4" w:space="0" w:color="auto"/>
            </w:tcBorders>
            <w:shd w:val="clear" w:color="auto" w:fill="FFE599" w:themeFill="accent4" w:themeFillTint="66"/>
            <w:tcMar>
              <w:top w:w="57" w:type="dxa"/>
            </w:tcMar>
          </w:tcPr>
          <w:p w14:paraId="2BEC6168" w14:textId="6D159DCA"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bottom w:val="single" w:sz="4" w:space="0" w:color="auto"/>
              <w:right w:val="single" w:sz="4" w:space="0" w:color="auto"/>
            </w:tcBorders>
            <w:shd w:val="clear" w:color="auto" w:fill="FFE599" w:themeFill="accent4" w:themeFillTint="66"/>
            <w:tcMar>
              <w:top w:w="57" w:type="dxa"/>
            </w:tcMar>
          </w:tcPr>
          <w:p w14:paraId="2661983E" w14:textId="3FA0F9FF" w:rsidR="00D82231" w:rsidRPr="00FC61A0" w:rsidRDefault="00D82231" w:rsidP="00D82231">
            <w:pPr>
              <w:spacing w:after="60"/>
              <w:rPr>
                <w:rFonts w:asciiTheme="minorHAnsi" w:hAnsiTheme="minorHAnsi"/>
                <w:sz w:val="18"/>
                <w:szCs w:val="18"/>
              </w:rPr>
            </w:pPr>
            <w:r w:rsidRPr="00FC61A0">
              <w:rPr>
                <w:rFonts w:asciiTheme="minorHAnsi" w:hAnsiTheme="minorHAnsi"/>
                <w:b/>
                <w:bCs/>
                <w:sz w:val="18"/>
                <w:szCs w:val="18"/>
              </w:rPr>
              <w:t xml:space="preserve">TLV-11-5: Overvåke effekter av klimaendringer </w:t>
            </w:r>
            <w:r w:rsidR="00EF197E" w:rsidRPr="00FC61A0">
              <w:rPr>
                <w:rFonts w:asciiTheme="minorHAnsi" w:hAnsiTheme="minorHAnsi"/>
                <w:b/>
                <w:bCs/>
                <w:sz w:val="18"/>
                <w:szCs w:val="18"/>
              </w:rPr>
              <w:t xml:space="preserve">på </w:t>
            </w:r>
            <w:r w:rsidRPr="00FC61A0">
              <w:rPr>
                <w:rFonts w:asciiTheme="minorHAnsi" w:hAnsiTheme="minorHAnsi"/>
                <w:b/>
                <w:bCs/>
                <w:sz w:val="18"/>
                <w:szCs w:val="18"/>
              </w:rPr>
              <w:t>landskap</w:t>
            </w:r>
            <w:r w:rsidR="000278D1" w:rsidRPr="00FC61A0">
              <w:rPr>
                <w:rFonts w:asciiTheme="minorHAnsi" w:hAnsiTheme="minorHAnsi"/>
                <w:b/>
                <w:bCs/>
                <w:sz w:val="18"/>
                <w:szCs w:val="18"/>
              </w:rPr>
              <w:t>et</w:t>
            </w:r>
            <w:r w:rsidRPr="00FC61A0">
              <w:rPr>
                <w:rFonts w:asciiTheme="minorHAnsi" w:hAnsiTheme="minorHAnsi"/>
                <w:b/>
                <w:bCs/>
                <w:sz w:val="18"/>
                <w:szCs w:val="18"/>
              </w:rPr>
              <w:t xml:space="preserve"> </w:t>
            </w:r>
            <w:r w:rsidRPr="00FC61A0">
              <w:rPr>
                <w:rFonts w:asciiTheme="minorHAnsi" w:hAnsiTheme="minorHAnsi"/>
                <w:bCs/>
                <w:sz w:val="18"/>
                <w:szCs w:val="18"/>
              </w:rPr>
              <w:t>(2030</w:t>
            </w:r>
            <w:r w:rsidR="000278D1" w:rsidRPr="00FC61A0">
              <w:rPr>
                <w:rFonts w:asciiTheme="minorHAnsi" w:hAnsiTheme="minorHAnsi"/>
                <w:bCs/>
                <w:sz w:val="18"/>
                <w:szCs w:val="18"/>
              </w:rPr>
              <w:t xml:space="preserve">, </w:t>
            </w:r>
            <w:proofErr w:type="gramStart"/>
            <w:r w:rsidR="000278D1" w:rsidRPr="00FC61A0">
              <w:rPr>
                <w:rFonts w:asciiTheme="minorHAnsi" w:hAnsiTheme="minorHAnsi"/>
                <w:bCs/>
                <w:sz w:val="18"/>
                <w:szCs w:val="18"/>
              </w:rPr>
              <w:t>2040…</w:t>
            </w:r>
            <w:proofErr w:type="gramEnd"/>
            <w:r w:rsidRPr="00FC61A0">
              <w:rPr>
                <w:rFonts w:asciiTheme="minorHAnsi" w:hAnsiTheme="minorHAnsi"/>
                <w:bCs/>
                <w:sz w:val="18"/>
                <w:szCs w:val="18"/>
              </w:rPr>
              <w:t>)</w:t>
            </w:r>
            <w:r w:rsidR="000278D1" w:rsidRPr="00FC61A0">
              <w:rPr>
                <w:rFonts w:asciiTheme="minorHAnsi" w:hAnsiTheme="minorHAnsi"/>
                <w:bCs/>
                <w:sz w:val="18"/>
                <w:szCs w:val="18"/>
              </w:rPr>
              <w:t xml:space="preserve">, </w:t>
            </w:r>
            <w:r w:rsidRPr="00FC61A0">
              <w:rPr>
                <w:rFonts w:asciiTheme="minorHAnsi" w:hAnsiTheme="minorHAnsi"/>
                <w:sz w:val="18"/>
                <w:szCs w:val="18"/>
              </w:rPr>
              <w:t xml:space="preserve">som tregrense, snødekke, hydrologi og vegetasjon (vekstsesong i snøleier og gjengroing i kulturlandskapet, foto på bestemte punkter i verneområdet hvert 10. år). Etablere </w:t>
            </w:r>
            <w:proofErr w:type="spellStart"/>
            <w:r w:rsidRPr="00FC61A0">
              <w:rPr>
                <w:rFonts w:asciiTheme="minorHAnsi" w:hAnsiTheme="minorHAnsi"/>
                <w:sz w:val="18"/>
                <w:szCs w:val="18"/>
              </w:rPr>
              <w:t>transekt</w:t>
            </w:r>
            <w:proofErr w:type="spellEnd"/>
            <w:r w:rsidRPr="00FC61A0">
              <w:rPr>
                <w:rFonts w:asciiTheme="minorHAnsi" w:hAnsiTheme="minorHAnsi"/>
                <w:sz w:val="18"/>
                <w:szCs w:val="18"/>
              </w:rPr>
              <w:t xml:space="preserve"> fra fjord til fjell for langsiktig overvåking.</w:t>
            </w:r>
          </w:p>
        </w:tc>
        <w:tc>
          <w:tcPr>
            <w:tcW w:w="791" w:type="pct"/>
            <w:gridSpan w:val="3"/>
            <w:tcBorders>
              <w:top w:val="single" w:sz="4" w:space="0" w:color="auto"/>
              <w:left w:val="single" w:sz="4" w:space="0" w:color="auto"/>
              <w:bottom w:val="single" w:sz="4" w:space="0" w:color="auto"/>
              <w:right w:val="single" w:sz="4" w:space="0" w:color="auto"/>
            </w:tcBorders>
            <w:shd w:val="clear" w:color="auto" w:fill="FFE599" w:themeFill="accent4" w:themeFillTint="66"/>
            <w:tcMar>
              <w:top w:w="57" w:type="dxa"/>
            </w:tcMar>
          </w:tcPr>
          <w:p w14:paraId="091A449D" w14:textId="1F8E6DDB"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Overvåking</w:t>
            </w:r>
          </w:p>
        </w:tc>
        <w:tc>
          <w:tcPr>
            <w:tcW w:w="482" w:type="pct"/>
            <w:vMerge/>
            <w:tcBorders>
              <w:top w:val="single" w:sz="4" w:space="0" w:color="FFD966" w:themeColor="accent4" w:themeTint="99"/>
              <w:left w:val="single" w:sz="4" w:space="0" w:color="auto"/>
              <w:bottom w:val="single" w:sz="4" w:space="0" w:color="auto"/>
              <w:right w:val="single" w:sz="4" w:space="0" w:color="FFD966" w:themeColor="accent4" w:themeTint="99"/>
            </w:tcBorders>
            <w:shd w:val="clear" w:color="auto" w:fill="FFE599" w:themeFill="accent4" w:themeFillTint="66"/>
            <w:tcMar>
              <w:top w:w="57" w:type="dxa"/>
            </w:tcMar>
          </w:tcPr>
          <w:p w14:paraId="4FC6F674" w14:textId="77777777" w:rsidR="00D82231" w:rsidRPr="00FC61A0" w:rsidRDefault="00D82231" w:rsidP="00D82231">
            <w:pPr>
              <w:rPr>
                <w:rFonts w:asciiTheme="minorHAnsi" w:hAnsiTheme="minorHAnsi"/>
                <w:sz w:val="18"/>
                <w:szCs w:val="18"/>
              </w:rPr>
            </w:pPr>
          </w:p>
        </w:tc>
        <w:tc>
          <w:tcPr>
            <w:tcW w:w="457" w:type="pct"/>
            <w:gridSpan w:val="2"/>
            <w:tcBorders>
              <w:top w:val="single" w:sz="4" w:space="0" w:color="FFC000" w:themeColor="accent4"/>
              <w:left w:val="single" w:sz="4" w:space="0" w:color="FFD966" w:themeColor="accent4" w:themeTint="99"/>
              <w:bottom w:val="single" w:sz="4" w:space="0" w:color="1E1E1E" w:themeColor="text1"/>
              <w:right w:val="single" w:sz="4" w:space="0" w:color="1E1E1E" w:themeColor="text1"/>
            </w:tcBorders>
            <w:shd w:val="clear" w:color="auto" w:fill="FFD966" w:themeFill="accent4" w:themeFillTint="99"/>
            <w:tcMar>
              <w:top w:w="57" w:type="dxa"/>
            </w:tcMar>
          </w:tcPr>
          <w:p w14:paraId="3DCA41AA" w14:textId="77777777" w:rsidR="00D82231" w:rsidRPr="00FC61A0" w:rsidRDefault="00D82231" w:rsidP="00D82231">
            <w:pPr>
              <w:rPr>
                <w:rFonts w:asciiTheme="minorHAnsi" w:hAnsiTheme="minorHAnsi"/>
                <w:sz w:val="17"/>
                <w:szCs w:val="17"/>
              </w:rPr>
            </w:pPr>
            <w:proofErr w:type="spellStart"/>
            <w:r w:rsidRPr="00FC61A0">
              <w:rPr>
                <w:rFonts w:asciiTheme="minorHAnsi" w:hAnsiTheme="minorHAnsi"/>
                <w:sz w:val="17"/>
                <w:szCs w:val="17"/>
              </w:rPr>
              <w:t>Nasj</w:t>
            </w:r>
            <w:proofErr w:type="spellEnd"/>
            <w:r w:rsidRPr="00FC61A0">
              <w:rPr>
                <w:rFonts w:asciiTheme="minorHAnsi" w:hAnsiTheme="minorHAnsi"/>
                <w:sz w:val="17"/>
                <w:szCs w:val="17"/>
              </w:rPr>
              <w:t>. føring</w:t>
            </w:r>
          </w:p>
          <w:p w14:paraId="1EE99B8E" w14:textId="00C8A65A" w:rsidR="00D82231" w:rsidRPr="00FC61A0" w:rsidRDefault="00D82231" w:rsidP="00D82231">
            <w:pPr>
              <w:rPr>
                <w:rFonts w:asciiTheme="minorHAnsi" w:hAnsiTheme="minorHAnsi"/>
                <w:sz w:val="17"/>
                <w:szCs w:val="17"/>
              </w:rPr>
            </w:pPr>
            <w:proofErr w:type="spellStart"/>
            <w:r w:rsidRPr="00FC61A0">
              <w:rPr>
                <w:rFonts w:asciiTheme="minorHAnsi" w:hAnsiTheme="minorHAnsi"/>
                <w:sz w:val="17"/>
                <w:szCs w:val="17"/>
              </w:rPr>
              <w:t>Mdir</w:t>
            </w:r>
            <w:proofErr w:type="spellEnd"/>
            <w:r w:rsidRPr="00FC61A0">
              <w:rPr>
                <w:rFonts w:asciiTheme="minorHAnsi" w:hAnsiTheme="minorHAnsi"/>
                <w:sz w:val="17"/>
                <w:szCs w:val="17"/>
              </w:rPr>
              <w:t>-veil.</w:t>
            </w:r>
          </w:p>
        </w:tc>
      </w:tr>
      <w:tr w:rsidR="00D82231" w:rsidRPr="00FC61A0" w14:paraId="34500DB2" w14:textId="77777777" w:rsidTr="00E31DF8">
        <w:tblPrEx>
          <w:tblCellMar>
            <w:top w:w="57" w:type="dxa"/>
          </w:tblCellMar>
        </w:tblPrEx>
        <w:trPr>
          <w:trHeight w:val="382"/>
        </w:trPr>
        <w:tc>
          <w:tcPr>
            <w:tcW w:w="690" w:type="pct"/>
            <w:vMerge w:val="restart"/>
            <w:tcBorders>
              <w:left w:val="single" w:sz="4" w:space="0" w:color="1E1E1E" w:themeColor="text1"/>
              <w:right w:val="single" w:sz="4" w:space="0" w:color="FFD966" w:themeColor="accent4" w:themeTint="99"/>
            </w:tcBorders>
            <w:shd w:val="clear" w:color="auto" w:fill="FFD966" w:themeFill="accent4" w:themeFillTint="99"/>
            <w:tcMar>
              <w:top w:w="113" w:type="dxa"/>
            </w:tcMar>
          </w:tcPr>
          <w:p w14:paraId="748261B2" w14:textId="17C1B615" w:rsidR="00D82231" w:rsidRPr="00FC61A0" w:rsidRDefault="00D82231" w:rsidP="0077608D">
            <w:pPr>
              <w:rPr>
                <w:rFonts w:asciiTheme="minorHAnsi" w:hAnsiTheme="minorHAnsi"/>
                <w:b/>
                <w:bCs/>
                <w:sz w:val="18"/>
                <w:szCs w:val="18"/>
              </w:rPr>
            </w:pPr>
            <w:r w:rsidRPr="00FC61A0">
              <w:rPr>
                <w:rFonts w:asciiTheme="minorHAnsi" w:hAnsiTheme="minorHAnsi"/>
                <w:b/>
                <w:bCs/>
                <w:sz w:val="18"/>
                <w:szCs w:val="18"/>
              </w:rPr>
              <w:t>TLV-12</w:t>
            </w:r>
            <w:r w:rsidRPr="00FC61A0">
              <w:rPr>
                <w:rFonts w:asciiTheme="minorHAnsi" w:hAnsiTheme="minorHAnsi"/>
                <w:b/>
                <w:bCs/>
                <w:sz w:val="18"/>
                <w:szCs w:val="18"/>
              </w:rPr>
              <w:br/>
              <w:t>Klimatiltak</w:t>
            </w:r>
          </w:p>
          <w:p w14:paraId="152763D7" w14:textId="60AB7D18" w:rsidR="00D82231" w:rsidRPr="00FC61A0" w:rsidRDefault="00D82231" w:rsidP="00D82231">
            <w:pPr>
              <w:rPr>
                <w:rFonts w:asciiTheme="minorHAnsi" w:hAnsiTheme="minorHAnsi"/>
                <w:bCs/>
                <w:i/>
                <w:sz w:val="18"/>
                <w:szCs w:val="18"/>
              </w:rPr>
            </w:pPr>
            <w:r w:rsidRPr="00FC61A0">
              <w:rPr>
                <w:rFonts w:asciiTheme="minorHAnsi" w:hAnsiTheme="minorHAnsi"/>
                <w:bCs/>
                <w:i/>
                <w:sz w:val="18"/>
                <w:szCs w:val="18"/>
              </w:rPr>
              <w:t>Forebygging og tilpasning til endringer i klimaet</w:t>
            </w:r>
          </w:p>
        </w:tc>
        <w:tc>
          <w:tcPr>
            <w:tcW w:w="2580" w:type="pct"/>
            <w:gridSpan w:val="3"/>
            <w:tcBorders>
              <w:left w:val="single" w:sz="4" w:space="0" w:color="FFD966" w:themeColor="accent4" w:themeTint="99"/>
              <w:bottom w:val="single" w:sz="4" w:space="0" w:color="auto"/>
              <w:right w:val="single" w:sz="4" w:space="0" w:color="FFD966" w:themeColor="accent4" w:themeTint="99"/>
            </w:tcBorders>
            <w:shd w:val="clear" w:color="auto" w:fill="FFD966" w:themeFill="accent4" w:themeFillTint="99"/>
            <w:tcMar>
              <w:top w:w="113" w:type="dxa"/>
            </w:tcMar>
          </w:tcPr>
          <w:p w14:paraId="38F1A14D" w14:textId="77777777" w:rsidR="00D82231" w:rsidRPr="00FC61A0" w:rsidRDefault="00D82231" w:rsidP="00D82231">
            <w:pPr>
              <w:spacing w:after="40"/>
              <w:rPr>
                <w:rFonts w:asciiTheme="minorHAnsi" w:hAnsiTheme="minorHAnsi"/>
                <w:b/>
                <w:bCs/>
                <w:sz w:val="18"/>
                <w:szCs w:val="18"/>
              </w:rPr>
            </w:pPr>
            <w:r w:rsidRPr="00FC61A0">
              <w:rPr>
                <w:rFonts w:asciiTheme="minorHAnsi" w:hAnsiTheme="minorHAnsi"/>
                <w:b/>
                <w:bCs/>
                <w:sz w:val="18"/>
                <w:szCs w:val="18"/>
              </w:rPr>
              <w:t>Skånsom tilrettelegging for endret klima</w:t>
            </w:r>
          </w:p>
          <w:p w14:paraId="324340D6" w14:textId="76154A85" w:rsidR="00D82231" w:rsidRPr="00FC61A0" w:rsidRDefault="00D82231" w:rsidP="00D82231">
            <w:pPr>
              <w:rPr>
                <w:rFonts w:asciiTheme="minorHAnsi" w:hAnsiTheme="minorHAnsi"/>
                <w:b/>
                <w:bCs/>
                <w:sz w:val="18"/>
                <w:szCs w:val="18"/>
              </w:rPr>
            </w:pPr>
            <w:r w:rsidRPr="00FC61A0">
              <w:rPr>
                <w:rFonts w:asciiTheme="minorHAnsi" w:hAnsiTheme="minorHAnsi"/>
                <w:sz w:val="18"/>
                <w:szCs w:val="18"/>
              </w:rPr>
              <w:t>Tidlig innsats på sårbare steder og anlegg vil forebygge skader i terrenget og redusere oppfølgingsbehovet over tid. God kunnskap om gjennomgående turruter, en plan for tilpasninger der det er behov, og dialog med besøkende om hvordan de bør forholde seg til fuktige og erosjonsutsatte partier, vil alle bidra til å redusere skadeomfang og vedlikeholdsbehovet fremover.</w:t>
            </w:r>
            <w:r w:rsidRPr="00FC61A0">
              <w:rPr>
                <w:rFonts w:asciiTheme="minorHAnsi" w:hAnsiTheme="minorHAnsi"/>
                <w:b/>
                <w:bCs/>
                <w:sz w:val="18"/>
                <w:szCs w:val="18"/>
              </w:rPr>
              <w:t xml:space="preserve"> </w:t>
            </w:r>
          </w:p>
        </w:tc>
        <w:tc>
          <w:tcPr>
            <w:tcW w:w="791" w:type="pct"/>
            <w:gridSpan w:val="3"/>
            <w:tcBorders>
              <w:left w:val="single" w:sz="4" w:space="0" w:color="FFD966" w:themeColor="accent4" w:themeTint="99"/>
              <w:bottom w:val="single" w:sz="4" w:space="0" w:color="auto"/>
              <w:right w:val="single" w:sz="4" w:space="0" w:color="FFD966" w:themeColor="accent4" w:themeTint="99"/>
            </w:tcBorders>
            <w:shd w:val="clear" w:color="auto" w:fill="FFD966" w:themeFill="accent4" w:themeFillTint="99"/>
            <w:tcMar>
              <w:top w:w="113" w:type="dxa"/>
            </w:tcMar>
          </w:tcPr>
          <w:p w14:paraId="591B25BC" w14:textId="6B8D663B"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Klima-tilpasning</w:t>
            </w:r>
          </w:p>
        </w:tc>
        <w:tc>
          <w:tcPr>
            <w:tcW w:w="482" w:type="pct"/>
            <w:tcBorders>
              <w:left w:val="single" w:sz="4" w:space="0" w:color="FFD966" w:themeColor="accent4" w:themeTint="99"/>
              <w:bottom w:val="single" w:sz="4" w:space="0" w:color="1E1E1E" w:themeColor="text1"/>
              <w:right w:val="single" w:sz="4" w:space="0" w:color="FFD966" w:themeColor="accent4" w:themeTint="99"/>
            </w:tcBorders>
            <w:shd w:val="clear" w:color="auto" w:fill="FFD966" w:themeFill="accent4" w:themeFillTint="99"/>
            <w:tcMar>
              <w:top w:w="113" w:type="dxa"/>
            </w:tcMar>
          </w:tcPr>
          <w:p w14:paraId="01838EE4" w14:textId="3403113B" w:rsidR="00D82231" w:rsidRPr="00FC61A0" w:rsidRDefault="00D82231" w:rsidP="00D82231">
            <w:pPr>
              <w:rPr>
                <w:rFonts w:asciiTheme="minorHAnsi" w:hAnsiTheme="minorHAnsi"/>
                <w:sz w:val="18"/>
                <w:szCs w:val="18"/>
              </w:rPr>
            </w:pPr>
            <w:r w:rsidRPr="00FC61A0">
              <w:rPr>
                <w:rFonts w:asciiTheme="minorHAnsi" w:hAnsiTheme="minorHAnsi"/>
                <w:b/>
                <w:bCs/>
                <w:sz w:val="18"/>
                <w:szCs w:val="18"/>
              </w:rPr>
              <w:t>BLV-06</w:t>
            </w:r>
            <w:r w:rsidR="00297318" w:rsidRPr="00FC61A0">
              <w:rPr>
                <w:rFonts w:asciiTheme="minorHAnsi" w:hAnsiTheme="minorHAnsi"/>
                <w:b/>
                <w:bCs/>
                <w:sz w:val="18"/>
                <w:szCs w:val="18"/>
              </w:rPr>
              <w:br/>
              <w:t>BLV-08</w:t>
            </w:r>
            <w:r w:rsidR="004476F8" w:rsidRPr="00FC61A0">
              <w:rPr>
                <w:rFonts w:asciiTheme="minorHAnsi" w:hAnsiTheme="minorHAnsi"/>
                <w:b/>
                <w:bCs/>
                <w:sz w:val="18"/>
                <w:szCs w:val="18"/>
              </w:rPr>
              <w:br/>
              <w:t>BLV-01</w:t>
            </w:r>
            <w:r w:rsidR="00557319" w:rsidRPr="00FC61A0">
              <w:rPr>
                <w:rFonts w:asciiTheme="minorHAnsi" w:hAnsiTheme="minorHAnsi"/>
                <w:b/>
                <w:bCs/>
                <w:sz w:val="18"/>
                <w:szCs w:val="18"/>
              </w:rPr>
              <w:br/>
            </w:r>
            <w:r w:rsidR="00557319" w:rsidRPr="00FC61A0">
              <w:rPr>
                <w:rFonts w:asciiTheme="minorHAnsi" w:hAnsiTheme="minorHAnsi"/>
                <w:sz w:val="18"/>
                <w:szCs w:val="18"/>
              </w:rPr>
              <w:t>BLV-11-1</w:t>
            </w:r>
          </w:p>
        </w:tc>
        <w:tc>
          <w:tcPr>
            <w:tcW w:w="457" w:type="pct"/>
            <w:gridSpan w:val="2"/>
            <w:vMerge w:val="restart"/>
            <w:tcBorders>
              <w:top w:val="single" w:sz="4" w:space="0" w:color="1E1E1E" w:themeColor="text1"/>
              <w:left w:val="single" w:sz="4" w:space="0" w:color="FFD966" w:themeColor="accent4" w:themeTint="99"/>
              <w:right w:val="single" w:sz="4" w:space="0" w:color="1E1E1E" w:themeColor="text1"/>
            </w:tcBorders>
            <w:shd w:val="clear" w:color="auto" w:fill="FFD966" w:themeFill="accent4" w:themeFillTint="99"/>
            <w:tcMar>
              <w:top w:w="113" w:type="dxa"/>
            </w:tcMar>
          </w:tcPr>
          <w:p w14:paraId="2F0D8264" w14:textId="72594DF6" w:rsidR="00D82231" w:rsidRPr="00FC61A0" w:rsidRDefault="00D82231" w:rsidP="00D82231">
            <w:pPr>
              <w:rPr>
                <w:rFonts w:asciiTheme="minorHAnsi" w:hAnsiTheme="minorHAnsi"/>
                <w:sz w:val="17"/>
                <w:szCs w:val="17"/>
              </w:rPr>
            </w:pPr>
          </w:p>
        </w:tc>
      </w:tr>
      <w:tr w:rsidR="00D82231" w:rsidRPr="00FC61A0" w14:paraId="5B4C5C20" w14:textId="77777777" w:rsidTr="00E31DF8">
        <w:tblPrEx>
          <w:tblCellMar>
            <w:top w:w="57" w:type="dxa"/>
          </w:tblCellMar>
        </w:tblPrEx>
        <w:trPr>
          <w:trHeight w:val="280"/>
        </w:trPr>
        <w:tc>
          <w:tcPr>
            <w:tcW w:w="690" w:type="pct"/>
            <w:vMerge/>
            <w:tcBorders>
              <w:left w:val="single" w:sz="4" w:space="0" w:color="1E1E1E" w:themeColor="text1"/>
              <w:right w:val="single" w:sz="4" w:space="0" w:color="auto"/>
            </w:tcBorders>
            <w:shd w:val="clear" w:color="auto" w:fill="FFD966" w:themeFill="accent4" w:themeFillTint="99"/>
            <w:tcMar>
              <w:top w:w="57" w:type="dxa"/>
            </w:tcMar>
          </w:tcPr>
          <w:p w14:paraId="3731D004"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bottom w:val="single" w:sz="4" w:space="0" w:color="auto"/>
              <w:right w:val="single" w:sz="4" w:space="0" w:color="auto"/>
            </w:tcBorders>
            <w:shd w:val="clear" w:color="auto" w:fill="FFE599" w:themeFill="accent4" w:themeFillTint="66"/>
            <w:tcMar>
              <w:top w:w="57" w:type="dxa"/>
            </w:tcMar>
          </w:tcPr>
          <w:p w14:paraId="0D05EAB8" w14:textId="2ABF33BE"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2-3</w:t>
            </w:r>
          </w:p>
        </w:tc>
        <w:tc>
          <w:tcPr>
            <w:tcW w:w="2286" w:type="pct"/>
            <w:tcBorders>
              <w:left w:val="single" w:sz="4" w:space="0" w:color="auto"/>
              <w:bottom w:val="single" w:sz="4" w:space="0" w:color="auto"/>
              <w:right w:val="single" w:sz="4" w:space="0" w:color="auto"/>
            </w:tcBorders>
            <w:shd w:val="clear" w:color="auto" w:fill="FFE599" w:themeFill="accent4" w:themeFillTint="66"/>
            <w:tcMar>
              <w:top w:w="57" w:type="dxa"/>
            </w:tcMar>
          </w:tcPr>
          <w:p w14:paraId="370A5056" w14:textId="70FF4F3C" w:rsidR="00D82231" w:rsidRPr="00FC61A0" w:rsidRDefault="00D82231" w:rsidP="00D82231">
            <w:pPr>
              <w:spacing w:after="60"/>
              <w:rPr>
                <w:rFonts w:asciiTheme="minorHAnsi" w:hAnsiTheme="minorHAnsi"/>
                <w:bCs/>
                <w:sz w:val="18"/>
                <w:szCs w:val="18"/>
              </w:rPr>
            </w:pPr>
            <w:r w:rsidRPr="00FC61A0">
              <w:rPr>
                <w:rFonts w:asciiTheme="minorHAnsi" w:hAnsiTheme="minorHAnsi"/>
                <w:b/>
                <w:bCs/>
                <w:sz w:val="18"/>
                <w:szCs w:val="18"/>
              </w:rPr>
              <w:t xml:space="preserve">TLV-12-1: Tiltak for </w:t>
            </w:r>
            <w:proofErr w:type="gramStart"/>
            <w:r w:rsidRPr="00FC61A0">
              <w:rPr>
                <w:rFonts w:asciiTheme="minorHAnsi" w:hAnsiTheme="minorHAnsi"/>
                <w:b/>
                <w:bCs/>
                <w:sz w:val="18"/>
                <w:szCs w:val="18"/>
              </w:rPr>
              <w:t>mer robuste</w:t>
            </w:r>
            <w:proofErr w:type="gramEnd"/>
            <w:r w:rsidRPr="00FC61A0">
              <w:rPr>
                <w:rFonts w:asciiTheme="minorHAnsi" w:hAnsiTheme="minorHAnsi"/>
                <w:b/>
                <w:bCs/>
                <w:sz w:val="18"/>
                <w:szCs w:val="18"/>
              </w:rPr>
              <w:t xml:space="preserve"> og klimatilpassede turruter </w:t>
            </w:r>
            <w:r w:rsidRPr="00FC61A0">
              <w:rPr>
                <w:rFonts w:asciiTheme="minorHAnsi" w:hAnsiTheme="minorHAnsi"/>
                <w:bCs/>
                <w:sz w:val="18"/>
                <w:szCs w:val="18"/>
              </w:rPr>
              <w:t xml:space="preserve">(2028–2030) </w:t>
            </w:r>
            <w:r w:rsidR="00557319" w:rsidRPr="00FC61A0">
              <w:rPr>
                <w:rFonts w:asciiTheme="minorHAnsi" w:hAnsiTheme="minorHAnsi"/>
                <w:bCs/>
                <w:sz w:val="18"/>
                <w:szCs w:val="18"/>
              </w:rPr>
              <w:t>v</w:t>
            </w:r>
            <w:r w:rsidRPr="00FC61A0">
              <w:rPr>
                <w:rFonts w:asciiTheme="minorHAnsi" w:hAnsiTheme="minorHAnsi"/>
                <w:bCs/>
                <w:sz w:val="18"/>
                <w:szCs w:val="18"/>
              </w:rPr>
              <w:t xml:space="preserve">ed sårbare steder, (f.eks. mot </w:t>
            </w:r>
            <w:proofErr w:type="spellStart"/>
            <w:r w:rsidRPr="00FC61A0">
              <w:rPr>
                <w:rFonts w:asciiTheme="minorHAnsi" w:hAnsiTheme="minorHAnsi"/>
                <w:bCs/>
                <w:sz w:val="18"/>
                <w:szCs w:val="18"/>
              </w:rPr>
              <w:t>Sæterskardhytta</w:t>
            </w:r>
            <w:proofErr w:type="spellEnd"/>
            <w:r w:rsidRPr="00FC61A0">
              <w:rPr>
                <w:rFonts w:asciiTheme="minorHAnsi" w:hAnsiTheme="minorHAnsi"/>
                <w:bCs/>
                <w:sz w:val="18"/>
                <w:szCs w:val="18"/>
              </w:rPr>
              <w:t xml:space="preserve">), i tråd med </w:t>
            </w:r>
            <w:r w:rsidRPr="00FC61A0">
              <w:rPr>
                <w:rFonts w:asciiTheme="minorHAnsi" w:hAnsiTheme="minorHAnsi"/>
                <w:b/>
                <w:sz w:val="18"/>
                <w:szCs w:val="18"/>
              </w:rPr>
              <w:t>TLV-13-3</w:t>
            </w:r>
            <w:r w:rsidRPr="00FC61A0">
              <w:rPr>
                <w:rFonts w:asciiTheme="minorHAnsi" w:hAnsiTheme="minorHAnsi"/>
                <w:bCs/>
                <w:sz w:val="18"/>
                <w:szCs w:val="18"/>
              </w:rPr>
              <w:t>.</w:t>
            </w:r>
            <w:r w:rsidRPr="00FC61A0">
              <w:rPr>
                <w:rFonts w:asciiTheme="minorHAnsi" w:hAnsiTheme="minorHAnsi"/>
                <w:sz w:val="18"/>
                <w:szCs w:val="18"/>
              </w:rPr>
              <w:t xml:space="preserve"> </w:t>
            </w:r>
          </w:p>
        </w:tc>
        <w:tc>
          <w:tcPr>
            <w:tcW w:w="791" w:type="pct"/>
            <w:gridSpan w:val="3"/>
            <w:tcBorders>
              <w:left w:val="single" w:sz="4" w:space="0" w:color="auto"/>
              <w:bottom w:val="single" w:sz="4" w:space="0" w:color="auto"/>
              <w:right w:val="single" w:sz="4" w:space="0" w:color="auto"/>
            </w:tcBorders>
            <w:shd w:val="clear" w:color="auto" w:fill="FFE599" w:themeFill="accent4" w:themeFillTint="66"/>
            <w:tcMar>
              <w:top w:w="57" w:type="dxa"/>
            </w:tcMar>
          </w:tcPr>
          <w:p w14:paraId="21B8D5A0" w14:textId="7860B22C" w:rsidR="00D82231" w:rsidRPr="00FC61A0" w:rsidRDefault="00D82231" w:rsidP="00D82231">
            <w:pPr>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Cs/>
                <w:sz w:val="18"/>
                <w:szCs w:val="18"/>
              </w:rPr>
              <w:t xml:space="preserve"> (klima-tilpasning)</w:t>
            </w:r>
          </w:p>
        </w:tc>
        <w:tc>
          <w:tcPr>
            <w:tcW w:w="482" w:type="pct"/>
            <w:tcBorders>
              <w:top w:val="single" w:sz="4" w:space="0" w:color="1E1E1E" w:themeColor="text1"/>
              <w:left w:val="single" w:sz="4" w:space="0" w:color="auto"/>
              <w:bottom w:val="single" w:sz="4" w:space="0" w:color="1E1E1E" w:themeColor="text1"/>
              <w:right w:val="single" w:sz="4" w:space="0" w:color="1E1E1E" w:themeColor="text1"/>
            </w:tcBorders>
            <w:shd w:val="clear" w:color="auto" w:fill="FFE599" w:themeFill="accent4" w:themeFillTint="66"/>
            <w:tcMar>
              <w:top w:w="57" w:type="dxa"/>
            </w:tcMar>
          </w:tcPr>
          <w:p w14:paraId="4AE8218F" w14:textId="461E3FE0" w:rsidR="00D82231" w:rsidRPr="00FC61A0" w:rsidRDefault="00297318" w:rsidP="00D82231">
            <w:pPr>
              <w:rPr>
                <w:rFonts w:asciiTheme="minorHAnsi" w:hAnsiTheme="minorHAnsi"/>
                <w:sz w:val="17"/>
                <w:szCs w:val="17"/>
              </w:rPr>
            </w:pPr>
            <w:r w:rsidRPr="00FC61A0">
              <w:rPr>
                <w:rFonts w:asciiTheme="minorHAnsi" w:hAnsiTheme="minorHAnsi"/>
                <w:b/>
                <w:sz w:val="17"/>
                <w:szCs w:val="17"/>
              </w:rPr>
              <w:t>BLV-08</w:t>
            </w:r>
            <w:r w:rsidRPr="00FC61A0">
              <w:rPr>
                <w:rFonts w:asciiTheme="minorHAnsi" w:hAnsiTheme="minorHAnsi"/>
                <w:sz w:val="17"/>
                <w:szCs w:val="17"/>
              </w:rPr>
              <w:br/>
            </w:r>
            <w:r w:rsidR="00AD2A08" w:rsidRPr="00FC61A0">
              <w:rPr>
                <w:rFonts w:asciiTheme="minorHAnsi" w:hAnsiTheme="minorHAnsi"/>
                <w:sz w:val="17"/>
                <w:szCs w:val="17"/>
              </w:rPr>
              <w:t>BLV-07-1</w:t>
            </w:r>
            <w:r w:rsidRPr="00FC61A0">
              <w:rPr>
                <w:rFonts w:asciiTheme="minorHAnsi" w:hAnsiTheme="minorHAnsi"/>
                <w:sz w:val="17"/>
                <w:szCs w:val="17"/>
              </w:rPr>
              <w:br/>
            </w:r>
          </w:p>
        </w:tc>
        <w:tc>
          <w:tcPr>
            <w:tcW w:w="457" w:type="pct"/>
            <w:gridSpan w:val="2"/>
            <w:vMerge/>
            <w:tcBorders>
              <w:top w:val="single" w:sz="4" w:space="0" w:color="FFD966" w:themeColor="accent4" w:themeTint="99"/>
              <w:left w:val="single" w:sz="4" w:space="0" w:color="1E1E1E" w:themeColor="text1"/>
              <w:right w:val="single" w:sz="4" w:space="0" w:color="1E1E1E" w:themeColor="text1"/>
            </w:tcBorders>
            <w:shd w:val="clear" w:color="auto" w:fill="FFE599" w:themeFill="accent4" w:themeFillTint="66"/>
            <w:tcMar>
              <w:top w:w="57" w:type="dxa"/>
            </w:tcMar>
          </w:tcPr>
          <w:p w14:paraId="465C3AE6" w14:textId="77777777" w:rsidR="00D82231" w:rsidRPr="00FC61A0" w:rsidRDefault="00D82231" w:rsidP="00D82231">
            <w:pPr>
              <w:rPr>
                <w:rFonts w:asciiTheme="minorHAnsi" w:hAnsiTheme="minorHAnsi"/>
                <w:sz w:val="17"/>
                <w:szCs w:val="17"/>
              </w:rPr>
            </w:pPr>
          </w:p>
        </w:tc>
      </w:tr>
      <w:tr w:rsidR="00D82231" w:rsidRPr="00FC61A0" w14:paraId="00A2DBFB" w14:textId="77777777" w:rsidTr="00E31DF8">
        <w:tblPrEx>
          <w:tblCellMar>
            <w:top w:w="57" w:type="dxa"/>
          </w:tblCellMar>
        </w:tblPrEx>
        <w:trPr>
          <w:trHeight w:val="280"/>
        </w:trPr>
        <w:tc>
          <w:tcPr>
            <w:tcW w:w="690" w:type="pct"/>
            <w:vMerge/>
            <w:tcBorders>
              <w:left w:val="single" w:sz="4" w:space="0" w:color="1E1E1E" w:themeColor="text1"/>
              <w:right w:val="single" w:sz="4" w:space="0" w:color="auto"/>
            </w:tcBorders>
            <w:shd w:val="clear" w:color="auto" w:fill="FFD966" w:themeFill="accent4" w:themeFillTint="99"/>
            <w:tcMar>
              <w:top w:w="57" w:type="dxa"/>
            </w:tcMar>
          </w:tcPr>
          <w:p w14:paraId="71012F82"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bottom w:val="single" w:sz="4" w:space="0" w:color="auto"/>
              <w:right w:val="single" w:sz="4" w:space="0" w:color="auto"/>
            </w:tcBorders>
            <w:shd w:val="clear" w:color="auto" w:fill="FFE599" w:themeFill="accent4" w:themeFillTint="66"/>
            <w:tcMar>
              <w:top w:w="57" w:type="dxa"/>
            </w:tcMar>
          </w:tcPr>
          <w:p w14:paraId="55887E8B" w14:textId="6190000A" w:rsidR="00D82231" w:rsidRPr="00FC61A0" w:rsidRDefault="00D82231" w:rsidP="00DE1EA9">
            <w:pPr>
              <w:spacing w:after="60"/>
              <w:rPr>
                <w:rFonts w:asciiTheme="minorHAnsi" w:hAnsiTheme="minorHAnsi"/>
                <w:b/>
                <w:bCs/>
                <w:sz w:val="18"/>
                <w:szCs w:val="18"/>
              </w:rPr>
            </w:pPr>
            <w:r w:rsidRPr="00FC61A0">
              <w:rPr>
                <w:rFonts w:asciiTheme="minorHAnsi" w:hAnsiTheme="minorHAnsi"/>
                <w:b/>
                <w:bCs/>
                <w:sz w:val="18"/>
                <w:szCs w:val="18"/>
              </w:rPr>
              <w:t>3</w:t>
            </w:r>
          </w:p>
        </w:tc>
        <w:tc>
          <w:tcPr>
            <w:tcW w:w="2286" w:type="pct"/>
            <w:tcBorders>
              <w:left w:val="single" w:sz="4" w:space="0" w:color="auto"/>
              <w:bottom w:val="single" w:sz="4" w:space="0" w:color="auto"/>
              <w:right w:val="single" w:sz="4" w:space="0" w:color="auto"/>
            </w:tcBorders>
            <w:shd w:val="clear" w:color="auto" w:fill="FFE599" w:themeFill="accent4" w:themeFillTint="66"/>
            <w:tcMar>
              <w:top w:w="57" w:type="dxa"/>
            </w:tcMar>
          </w:tcPr>
          <w:p w14:paraId="706B7F1F" w14:textId="05050E52" w:rsidR="00D82231" w:rsidRPr="00FC61A0" w:rsidRDefault="00D82231" w:rsidP="00DE1EA9">
            <w:pPr>
              <w:spacing w:after="60"/>
              <w:rPr>
                <w:rFonts w:asciiTheme="minorHAnsi" w:hAnsiTheme="minorHAnsi"/>
                <w:b/>
                <w:bCs/>
                <w:sz w:val="18"/>
                <w:szCs w:val="18"/>
              </w:rPr>
            </w:pPr>
            <w:r w:rsidRPr="00FC61A0">
              <w:rPr>
                <w:rFonts w:asciiTheme="minorHAnsi" w:hAnsiTheme="minorHAnsi"/>
                <w:b/>
                <w:bCs/>
                <w:sz w:val="18"/>
                <w:szCs w:val="18"/>
              </w:rPr>
              <w:t xml:space="preserve">TLV-12-2: </w:t>
            </w:r>
            <w:r w:rsidRPr="00FC61A0">
              <w:rPr>
                <w:rFonts w:asciiTheme="minorHAnsi" w:hAnsiTheme="minorHAnsi"/>
                <w:b/>
                <w:sz w:val="18"/>
                <w:szCs w:val="18"/>
              </w:rPr>
              <w:t>Oppdatere ferdselsråd</w:t>
            </w:r>
            <w:r w:rsidRPr="00FC61A0">
              <w:rPr>
                <w:rFonts w:asciiTheme="minorHAnsi" w:hAnsiTheme="minorHAnsi"/>
                <w:bCs/>
                <w:sz w:val="18"/>
                <w:szCs w:val="18"/>
              </w:rPr>
              <w:t xml:space="preserve"> om elvekryssinger og vær-/sesongutfordringer, info på nett og i terrenget.</w:t>
            </w:r>
          </w:p>
        </w:tc>
        <w:tc>
          <w:tcPr>
            <w:tcW w:w="791" w:type="pct"/>
            <w:gridSpan w:val="3"/>
            <w:tcBorders>
              <w:left w:val="single" w:sz="4" w:space="0" w:color="auto"/>
              <w:bottom w:val="single" w:sz="4" w:space="0" w:color="auto"/>
              <w:right w:val="single" w:sz="4" w:space="0" w:color="auto"/>
            </w:tcBorders>
            <w:shd w:val="clear" w:color="auto" w:fill="FFE599" w:themeFill="accent4" w:themeFillTint="66"/>
            <w:tcMar>
              <w:top w:w="57" w:type="dxa"/>
            </w:tcMar>
          </w:tcPr>
          <w:p w14:paraId="66F8C64A" w14:textId="4659ED61" w:rsidR="00D82231" w:rsidRPr="00FC61A0" w:rsidRDefault="00D82231" w:rsidP="00DE1EA9">
            <w:pPr>
              <w:spacing w:after="60"/>
              <w:rPr>
                <w:rFonts w:asciiTheme="minorHAnsi" w:hAnsiTheme="minorHAnsi"/>
                <w:bCs/>
                <w:sz w:val="18"/>
                <w:szCs w:val="18"/>
              </w:rPr>
            </w:pPr>
            <w:r w:rsidRPr="00FC61A0">
              <w:rPr>
                <w:rFonts w:asciiTheme="minorHAnsi" w:hAnsiTheme="minorHAnsi"/>
                <w:b/>
                <w:bCs/>
                <w:sz w:val="18"/>
                <w:szCs w:val="18"/>
              </w:rPr>
              <w:t xml:space="preserve">Informasjon </w:t>
            </w:r>
            <w:r w:rsidRPr="00FC61A0">
              <w:rPr>
                <w:rFonts w:asciiTheme="minorHAnsi" w:hAnsiTheme="minorHAnsi"/>
                <w:bCs/>
                <w:sz w:val="18"/>
                <w:szCs w:val="18"/>
              </w:rPr>
              <w:t>klimatilpasning</w:t>
            </w:r>
          </w:p>
        </w:tc>
        <w:tc>
          <w:tcPr>
            <w:tcW w:w="482" w:type="pct"/>
            <w:tcBorders>
              <w:top w:val="single" w:sz="4" w:space="0" w:color="1E1E1E" w:themeColor="text1"/>
              <w:left w:val="single" w:sz="4" w:space="0" w:color="auto"/>
              <w:bottom w:val="single" w:sz="4" w:space="0" w:color="1E1E1E" w:themeColor="text1"/>
              <w:right w:val="single" w:sz="4" w:space="0" w:color="1E1E1E" w:themeColor="text1"/>
            </w:tcBorders>
            <w:shd w:val="clear" w:color="auto" w:fill="FFE599" w:themeFill="accent4" w:themeFillTint="66"/>
            <w:tcMar>
              <w:top w:w="57" w:type="dxa"/>
            </w:tcMar>
          </w:tcPr>
          <w:p w14:paraId="70DBF2CD" w14:textId="2DB4132F" w:rsidR="00D82231" w:rsidRPr="00FC61A0" w:rsidRDefault="000D3DBD" w:rsidP="00DE1EA9">
            <w:pPr>
              <w:spacing w:after="60"/>
              <w:rPr>
                <w:rFonts w:asciiTheme="minorHAnsi" w:hAnsiTheme="minorHAnsi"/>
                <w:b/>
                <w:sz w:val="17"/>
                <w:szCs w:val="17"/>
              </w:rPr>
            </w:pPr>
            <w:r w:rsidRPr="00FC61A0">
              <w:rPr>
                <w:rFonts w:asciiTheme="minorHAnsi" w:hAnsiTheme="minorHAnsi"/>
                <w:b/>
                <w:sz w:val="17"/>
                <w:szCs w:val="17"/>
              </w:rPr>
              <w:t>BLV-06</w:t>
            </w:r>
          </w:p>
        </w:tc>
        <w:tc>
          <w:tcPr>
            <w:tcW w:w="457" w:type="pct"/>
            <w:gridSpan w:val="2"/>
            <w:vMerge/>
            <w:tcBorders>
              <w:top w:val="single" w:sz="4" w:space="0" w:color="FFD966" w:themeColor="accent4" w:themeTint="99"/>
              <w:left w:val="single" w:sz="4" w:space="0" w:color="1E1E1E" w:themeColor="text1"/>
              <w:right w:val="single" w:sz="4" w:space="0" w:color="1E1E1E" w:themeColor="text1"/>
            </w:tcBorders>
            <w:shd w:val="clear" w:color="auto" w:fill="FFE599" w:themeFill="accent4" w:themeFillTint="66"/>
            <w:tcMar>
              <w:top w:w="57" w:type="dxa"/>
            </w:tcMar>
          </w:tcPr>
          <w:p w14:paraId="40FE8E38" w14:textId="77777777" w:rsidR="00D82231" w:rsidRPr="00FC61A0" w:rsidRDefault="00D82231" w:rsidP="00D82231">
            <w:pPr>
              <w:rPr>
                <w:rFonts w:asciiTheme="minorHAnsi" w:hAnsiTheme="minorHAnsi"/>
                <w:sz w:val="17"/>
                <w:szCs w:val="17"/>
              </w:rPr>
            </w:pPr>
          </w:p>
        </w:tc>
      </w:tr>
      <w:tr w:rsidR="00D82231" w:rsidRPr="00FC61A0" w14:paraId="7F2AD784" w14:textId="77777777" w:rsidTr="00E31DF8">
        <w:tblPrEx>
          <w:tblCellMar>
            <w:top w:w="57" w:type="dxa"/>
          </w:tblCellMar>
        </w:tblPrEx>
        <w:trPr>
          <w:trHeight w:val="280"/>
        </w:trPr>
        <w:tc>
          <w:tcPr>
            <w:tcW w:w="690" w:type="pct"/>
            <w:vMerge/>
            <w:tcBorders>
              <w:left w:val="single" w:sz="4" w:space="0" w:color="1E1E1E" w:themeColor="text1"/>
              <w:bottom w:val="single" w:sz="4" w:space="0" w:color="auto"/>
              <w:right w:val="single" w:sz="4" w:space="0" w:color="auto"/>
            </w:tcBorders>
            <w:shd w:val="clear" w:color="auto" w:fill="FFD966" w:themeFill="accent4" w:themeFillTint="99"/>
            <w:tcMar>
              <w:top w:w="57" w:type="dxa"/>
            </w:tcMar>
          </w:tcPr>
          <w:p w14:paraId="79203476" w14:textId="77777777" w:rsidR="00D82231" w:rsidRPr="00FC61A0" w:rsidRDefault="00D82231" w:rsidP="00D82231">
            <w:pPr>
              <w:rPr>
                <w:rFonts w:asciiTheme="minorHAnsi" w:hAnsiTheme="minorHAnsi"/>
                <w:b/>
                <w:bCs/>
                <w:sz w:val="18"/>
                <w:szCs w:val="18"/>
              </w:rPr>
            </w:pPr>
          </w:p>
        </w:tc>
        <w:tc>
          <w:tcPr>
            <w:tcW w:w="294" w:type="pct"/>
            <w:gridSpan w:val="2"/>
            <w:tcBorders>
              <w:left w:val="single" w:sz="4" w:space="0" w:color="auto"/>
              <w:bottom w:val="single" w:sz="4" w:space="0" w:color="auto"/>
              <w:right w:val="single" w:sz="4" w:space="0" w:color="auto"/>
            </w:tcBorders>
            <w:shd w:val="clear" w:color="auto" w:fill="FFE599" w:themeFill="accent4" w:themeFillTint="66"/>
            <w:tcMar>
              <w:top w:w="57" w:type="dxa"/>
            </w:tcMar>
          </w:tcPr>
          <w:p w14:paraId="63899A30" w14:textId="7FD10C9E" w:rsidR="00D82231" w:rsidRPr="00FC61A0" w:rsidRDefault="00D82231" w:rsidP="00D82231">
            <w:pPr>
              <w:rPr>
                <w:rFonts w:asciiTheme="minorHAnsi" w:hAnsiTheme="minorHAnsi"/>
                <w:b/>
                <w:bCs/>
                <w:sz w:val="18"/>
                <w:szCs w:val="18"/>
              </w:rPr>
            </w:pPr>
            <w:r w:rsidRPr="00FC61A0">
              <w:rPr>
                <w:rFonts w:asciiTheme="minorHAnsi" w:hAnsiTheme="minorHAnsi"/>
                <w:b/>
                <w:bCs/>
                <w:sz w:val="18"/>
                <w:szCs w:val="18"/>
              </w:rPr>
              <w:t>1-3</w:t>
            </w:r>
          </w:p>
        </w:tc>
        <w:tc>
          <w:tcPr>
            <w:tcW w:w="2286" w:type="pct"/>
            <w:tcBorders>
              <w:left w:val="single" w:sz="4" w:space="0" w:color="auto"/>
              <w:bottom w:val="single" w:sz="4" w:space="0" w:color="auto"/>
              <w:right w:val="single" w:sz="4" w:space="0" w:color="auto"/>
            </w:tcBorders>
            <w:shd w:val="clear" w:color="auto" w:fill="FFE599" w:themeFill="accent4" w:themeFillTint="66"/>
            <w:tcMar>
              <w:top w:w="57" w:type="dxa"/>
            </w:tcMar>
          </w:tcPr>
          <w:p w14:paraId="40F2C7F7" w14:textId="0191B579" w:rsidR="00D82231" w:rsidRPr="00FC61A0" w:rsidRDefault="00D82231" w:rsidP="00F00F41">
            <w:pPr>
              <w:spacing w:after="0"/>
              <w:rPr>
                <w:rFonts w:asciiTheme="minorHAnsi" w:hAnsiTheme="minorHAnsi"/>
                <w:sz w:val="18"/>
                <w:szCs w:val="18"/>
              </w:rPr>
            </w:pPr>
            <w:r w:rsidRPr="00FC61A0">
              <w:rPr>
                <w:rFonts w:asciiTheme="minorHAnsi" w:hAnsiTheme="minorHAnsi"/>
                <w:b/>
                <w:bCs/>
                <w:sz w:val="18"/>
                <w:szCs w:val="18"/>
              </w:rPr>
              <w:t xml:space="preserve">TLV-12-3: Utbedre og forebygge kjørespor etter barmarkskjøring </w:t>
            </w:r>
            <w:r w:rsidRPr="00FC61A0">
              <w:rPr>
                <w:rFonts w:asciiTheme="minorHAnsi" w:hAnsiTheme="minorHAnsi"/>
                <w:sz w:val="18"/>
                <w:szCs w:val="18"/>
              </w:rPr>
              <w:t xml:space="preserve">ved ev. restaurering av skader i terrenget (landskap, </w:t>
            </w:r>
            <w:proofErr w:type="spellStart"/>
            <w:r w:rsidRPr="00FC61A0">
              <w:rPr>
                <w:rFonts w:asciiTheme="minorHAnsi" w:hAnsiTheme="minorHAnsi"/>
                <w:sz w:val="18"/>
                <w:szCs w:val="18"/>
              </w:rPr>
              <w:t>rikmyrer</w:t>
            </w:r>
            <w:proofErr w:type="spellEnd"/>
            <w:r w:rsidRPr="00FC61A0">
              <w:rPr>
                <w:rFonts w:asciiTheme="minorHAnsi" w:hAnsiTheme="minorHAnsi"/>
                <w:sz w:val="18"/>
                <w:szCs w:val="18"/>
              </w:rPr>
              <w:t>, verneformål), flytting av traseer, evaluering av sikringstiltak og vurdering av ny teknologi. Forutsetning er at tiltakene hindrer videre erosjon eller skade</w:t>
            </w:r>
            <w:r w:rsidR="00F00F41" w:rsidRPr="00FC61A0">
              <w:rPr>
                <w:rFonts w:asciiTheme="minorHAnsi" w:hAnsiTheme="minorHAnsi"/>
                <w:sz w:val="18"/>
                <w:szCs w:val="18"/>
              </w:rPr>
              <w:t xml:space="preserve">, og er basert på </w:t>
            </w:r>
            <w:r w:rsidRPr="00FC61A0">
              <w:rPr>
                <w:rFonts w:asciiTheme="minorHAnsi" w:hAnsiTheme="minorHAnsi"/>
                <w:b/>
                <w:bCs/>
                <w:sz w:val="18"/>
                <w:szCs w:val="18"/>
              </w:rPr>
              <w:t>TLV-11-1</w:t>
            </w:r>
            <w:r w:rsidRPr="00FC61A0">
              <w:rPr>
                <w:rFonts w:asciiTheme="minorHAnsi" w:hAnsiTheme="minorHAnsi"/>
                <w:sz w:val="18"/>
                <w:szCs w:val="18"/>
              </w:rPr>
              <w:t>.</w:t>
            </w:r>
          </w:p>
          <w:p w14:paraId="30ECFF13" w14:textId="71F0DE93" w:rsidR="00D82231" w:rsidRPr="00FC61A0" w:rsidRDefault="00D82231" w:rsidP="00D82231">
            <w:pPr>
              <w:rPr>
                <w:rFonts w:asciiTheme="minorHAnsi" w:hAnsiTheme="minorHAnsi"/>
                <w:sz w:val="18"/>
                <w:szCs w:val="18"/>
              </w:rPr>
            </w:pPr>
            <w:r w:rsidRPr="00FC61A0">
              <w:rPr>
                <w:rFonts w:asciiTheme="minorHAnsi" w:hAnsiTheme="minorHAnsi"/>
                <w:b/>
                <w:bCs/>
                <w:sz w:val="18"/>
                <w:szCs w:val="18"/>
              </w:rPr>
              <w:t>Samarbeid og løpende dialog med reindrifta</w:t>
            </w:r>
            <w:r w:rsidRPr="00FC61A0">
              <w:rPr>
                <w:rFonts w:asciiTheme="minorHAnsi" w:hAnsiTheme="minorHAnsi"/>
                <w:sz w:val="18"/>
                <w:szCs w:val="18"/>
              </w:rPr>
              <w:t xml:space="preserve"> om flyttemønster, beitebruk og behov for kjøring på </w:t>
            </w:r>
            <w:r w:rsidRPr="00FC61A0">
              <w:rPr>
                <w:rFonts w:asciiTheme="minorHAnsi" w:hAnsiTheme="minorHAnsi"/>
                <w:sz w:val="18"/>
                <w:szCs w:val="18"/>
              </w:rPr>
              <w:lastRenderedPageBreak/>
              <w:t>barmark. God kontakt og informasjonsutveksling ved revisjon av drifts- og distriktsplaner</w:t>
            </w:r>
            <w:r w:rsidR="00AD6678" w:rsidRPr="00FC61A0">
              <w:rPr>
                <w:rFonts w:asciiTheme="minorHAnsi" w:hAnsiTheme="minorHAnsi"/>
                <w:sz w:val="18"/>
                <w:szCs w:val="18"/>
              </w:rPr>
              <w:t xml:space="preserve">. Nye Elektroniske løsninger for rask og dokumentert </w:t>
            </w:r>
            <w:r w:rsidR="00F56761" w:rsidRPr="00FC61A0">
              <w:rPr>
                <w:rFonts w:asciiTheme="minorHAnsi" w:hAnsiTheme="minorHAnsi"/>
                <w:sz w:val="18"/>
                <w:szCs w:val="18"/>
              </w:rPr>
              <w:t xml:space="preserve">varsling </w:t>
            </w:r>
            <w:r w:rsidR="00FB41D5" w:rsidRPr="00FC61A0">
              <w:rPr>
                <w:rFonts w:asciiTheme="minorHAnsi" w:hAnsiTheme="minorHAnsi"/>
                <w:sz w:val="18"/>
                <w:szCs w:val="18"/>
              </w:rPr>
              <w:t>(TLV-20-2</w:t>
            </w:r>
            <w:r w:rsidR="00F56761" w:rsidRPr="00FC61A0">
              <w:rPr>
                <w:rFonts w:asciiTheme="minorHAnsi" w:hAnsiTheme="minorHAnsi"/>
                <w:sz w:val="18"/>
                <w:szCs w:val="18"/>
              </w:rPr>
              <w:t>,</w:t>
            </w:r>
            <w:r w:rsidR="00FB41D5" w:rsidRPr="00FC61A0">
              <w:rPr>
                <w:rFonts w:asciiTheme="minorHAnsi" w:hAnsiTheme="minorHAnsi"/>
                <w:sz w:val="18"/>
                <w:szCs w:val="18"/>
              </w:rPr>
              <w:t xml:space="preserve">3). </w:t>
            </w:r>
          </w:p>
        </w:tc>
        <w:tc>
          <w:tcPr>
            <w:tcW w:w="791" w:type="pct"/>
            <w:gridSpan w:val="3"/>
            <w:tcBorders>
              <w:left w:val="single" w:sz="4" w:space="0" w:color="auto"/>
              <w:bottom w:val="single" w:sz="4" w:space="0" w:color="auto"/>
              <w:right w:val="single" w:sz="4" w:space="0" w:color="auto"/>
            </w:tcBorders>
            <w:shd w:val="clear" w:color="auto" w:fill="FFE599" w:themeFill="accent4" w:themeFillTint="66"/>
            <w:tcMar>
              <w:top w:w="57" w:type="dxa"/>
            </w:tcMar>
          </w:tcPr>
          <w:p w14:paraId="17A0800C" w14:textId="77777777" w:rsidR="00DE1EA9" w:rsidRPr="00FC61A0" w:rsidRDefault="00D82231" w:rsidP="00DE1EA9">
            <w:pPr>
              <w:spacing w:after="0"/>
              <w:rPr>
                <w:rFonts w:asciiTheme="minorHAnsi" w:hAnsiTheme="minorHAnsi"/>
                <w:bCs/>
                <w:sz w:val="18"/>
                <w:szCs w:val="18"/>
              </w:rPr>
            </w:pPr>
            <w:r w:rsidRPr="00FC61A0">
              <w:rPr>
                <w:rFonts w:asciiTheme="minorHAnsi" w:hAnsiTheme="minorHAnsi"/>
                <w:b/>
                <w:bCs/>
                <w:sz w:val="18"/>
                <w:szCs w:val="18"/>
              </w:rPr>
              <w:lastRenderedPageBreak/>
              <w:t xml:space="preserve">Kunnskap, informasjon, samarbeid, </w:t>
            </w:r>
            <w:proofErr w:type="gramStart"/>
            <w:r w:rsidRPr="00FC61A0">
              <w:rPr>
                <w:rFonts w:asciiTheme="minorHAnsi" w:hAnsiTheme="minorHAnsi"/>
                <w:b/>
                <w:bCs/>
                <w:sz w:val="18"/>
                <w:szCs w:val="18"/>
              </w:rPr>
              <w:t>restaurering,</w:t>
            </w:r>
            <w:proofErr w:type="gramEnd"/>
            <w:r w:rsidRPr="00FC61A0">
              <w:rPr>
                <w:rFonts w:asciiTheme="minorHAnsi" w:hAnsiTheme="minorHAnsi"/>
                <w:b/>
                <w:bCs/>
                <w:sz w:val="18"/>
                <w:szCs w:val="18"/>
              </w:rPr>
              <w:t xml:space="preserve"> planlegging</w:t>
            </w:r>
            <w:r w:rsidRPr="00FC61A0">
              <w:rPr>
                <w:rFonts w:asciiTheme="minorHAnsi" w:hAnsiTheme="minorHAnsi"/>
                <w:bCs/>
                <w:sz w:val="18"/>
                <w:szCs w:val="18"/>
              </w:rPr>
              <w:t xml:space="preserve"> </w:t>
            </w:r>
          </w:p>
          <w:p w14:paraId="20963483" w14:textId="77777777" w:rsidR="00DE1EA9" w:rsidRPr="00FC61A0" w:rsidRDefault="00DE1EA9" w:rsidP="00DE1EA9">
            <w:pPr>
              <w:spacing w:after="0"/>
              <w:rPr>
                <w:rFonts w:asciiTheme="minorHAnsi" w:hAnsiTheme="minorHAnsi"/>
                <w:bCs/>
                <w:sz w:val="18"/>
                <w:szCs w:val="18"/>
              </w:rPr>
            </w:pPr>
          </w:p>
          <w:p w14:paraId="0F025B5D" w14:textId="6D749330" w:rsidR="00D82231" w:rsidRPr="00FC61A0" w:rsidRDefault="00D82231" w:rsidP="00DE1EA9">
            <w:pPr>
              <w:spacing w:after="0"/>
              <w:rPr>
                <w:rFonts w:asciiTheme="minorHAnsi" w:hAnsiTheme="minorHAnsi"/>
                <w:bCs/>
                <w:sz w:val="18"/>
                <w:szCs w:val="18"/>
              </w:rPr>
            </w:pPr>
            <w:r w:rsidRPr="00FC61A0">
              <w:rPr>
                <w:rFonts w:asciiTheme="minorHAnsi" w:hAnsiTheme="minorHAnsi"/>
                <w:bCs/>
                <w:sz w:val="18"/>
                <w:szCs w:val="18"/>
              </w:rPr>
              <w:t>(klima-tilpasning)</w:t>
            </w:r>
          </w:p>
        </w:tc>
        <w:tc>
          <w:tcPr>
            <w:tcW w:w="482" w:type="pct"/>
            <w:tcBorders>
              <w:top w:val="single" w:sz="4" w:space="0" w:color="1E1E1E" w:themeColor="text1"/>
              <w:left w:val="single" w:sz="4" w:space="0" w:color="auto"/>
              <w:bottom w:val="single" w:sz="4" w:space="0" w:color="1E1E1E" w:themeColor="text1"/>
              <w:right w:val="single" w:sz="4" w:space="0" w:color="1E1E1E" w:themeColor="text1"/>
            </w:tcBorders>
            <w:shd w:val="clear" w:color="auto" w:fill="FFE599" w:themeFill="accent4" w:themeFillTint="66"/>
            <w:tcMar>
              <w:top w:w="57" w:type="dxa"/>
            </w:tcMar>
          </w:tcPr>
          <w:p w14:paraId="6877C1FE" w14:textId="740EAC60" w:rsidR="00D82231" w:rsidRPr="00FC61A0" w:rsidRDefault="00983646" w:rsidP="00D82231">
            <w:pPr>
              <w:rPr>
                <w:rFonts w:asciiTheme="minorHAnsi" w:hAnsiTheme="minorHAnsi"/>
                <w:b/>
                <w:sz w:val="17"/>
                <w:szCs w:val="17"/>
              </w:rPr>
            </w:pPr>
            <w:r w:rsidRPr="00FC61A0">
              <w:rPr>
                <w:rFonts w:asciiTheme="minorHAnsi" w:hAnsiTheme="minorHAnsi"/>
                <w:b/>
                <w:sz w:val="17"/>
                <w:szCs w:val="17"/>
              </w:rPr>
              <w:t>BLV-11-1</w:t>
            </w:r>
            <w:r w:rsidR="00427F94" w:rsidRPr="00FC61A0">
              <w:rPr>
                <w:rFonts w:asciiTheme="minorHAnsi" w:hAnsiTheme="minorHAnsi"/>
                <w:b/>
                <w:sz w:val="17"/>
                <w:szCs w:val="17"/>
              </w:rPr>
              <w:br/>
            </w:r>
            <w:r w:rsidR="004476F8" w:rsidRPr="00FC61A0">
              <w:rPr>
                <w:rFonts w:asciiTheme="minorHAnsi" w:hAnsiTheme="minorHAnsi"/>
                <w:b/>
                <w:sz w:val="17"/>
                <w:szCs w:val="17"/>
              </w:rPr>
              <w:t>BLV-06</w:t>
            </w:r>
            <w:r w:rsidR="004476F8" w:rsidRPr="00FC61A0">
              <w:rPr>
                <w:rFonts w:asciiTheme="minorHAnsi" w:hAnsiTheme="minorHAnsi"/>
                <w:b/>
                <w:sz w:val="17"/>
                <w:szCs w:val="17"/>
              </w:rPr>
              <w:br/>
              <w:t>BLV-01</w:t>
            </w:r>
            <w:r w:rsidR="006E5974" w:rsidRPr="00FC61A0">
              <w:rPr>
                <w:rFonts w:asciiTheme="minorHAnsi" w:hAnsiTheme="minorHAnsi"/>
                <w:b/>
                <w:sz w:val="17"/>
                <w:szCs w:val="17"/>
              </w:rPr>
              <w:br/>
              <w:t>BLV-02-1</w:t>
            </w:r>
          </w:p>
        </w:tc>
        <w:tc>
          <w:tcPr>
            <w:tcW w:w="457" w:type="pct"/>
            <w:gridSpan w:val="2"/>
            <w:vMerge/>
            <w:tcBorders>
              <w:top w:val="single" w:sz="4" w:space="0" w:color="FFD966" w:themeColor="accent4" w:themeTint="99"/>
              <w:left w:val="single" w:sz="4" w:space="0" w:color="1E1E1E" w:themeColor="text1"/>
              <w:bottom w:val="single" w:sz="4" w:space="0" w:color="auto"/>
              <w:right w:val="single" w:sz="4" w:space="0" w:color="1E1E1E" w:themeColor="text1"/>
            </w:tcBorders>
            <w:shd w:val="clear" w:color="auto" w:fill="FFE599" w:themeFill="accent4" w:themeFillTint="66"/>
            <w:tcMar>
              <w:top w:w="57" w:type="dxa"/>
            </w:tcMar>
          </w:tcPr>
          <w:p w14:paraId="555A2ADA" w14:textId="77777777" w:rsidR="00D82231" w:rsidRPr="00FC61A0" w:rsidRDefault="00D82231" w:rsidP="00D82231">
            <w:pPr>
              <w:rPr>
                <w:rFonts w:asciiTheme="minorHAnsi" w:hAnsiTheme="minorHAnsi"/>
                <w:sz w:val="17"/>
                <w:szCs w:val="17"/>
              </w:rPr>
            </w:pPr>
          </w:p>
        </w:tc>
      </w:tr>
      <w:tr w:rsidR="00D82231" w:rsidRPr="00FC61A0" w14:paraId="447B93BA" w14:textId="77777777" w:rsidTr="00B56F0D">
        <w:tblPrEx>
          <w:tblCellMar>
            <w:top w:w="57" w:type="dxa"/>
          </w:tblCellMar>
        </w:tblPrEx>
        <w:trPr>
          <w:trHeight w:val="17"/>
        </w:trPr>
        <w:tc>
          <w:tcPr>
            <w:tcW w:w="690" w:type="pct"/>
            <w:tcBorders>
              <w:top w:val="single" w:sz="4" w:space="0" w:color="auto"/>
              <w:left w:val="nil"/>
              <w:bottom w:val="single" w:sz="4" w:space="0" w:color="1E1E1E" w:themeColor="text1"/>
              <w:right w:val="nil"/>
            </w:tcBorders>
            <w:tcMar>
              <w:top w:w="0" w:type="dxa"/>
            </w:tcMar>
          </w:tcPr>
          <w:p w14:paraId="72C30BA1" w14:textId="053E5228" w:rsidR="00D82231" w:rsidRPr="00FC61A0" w:rsidRDefault="00D82231" w:rsidP="00D82231">
            <w:pPr>
              <w:rPr>
                <w:rFonts w:asciiTheme="minorHAnsi" w:hAnsiTheme="minorHAnsi"/>
                <w:sz w:val="2"/>
                <w:szCs w:val="2"/>
              </w:rPr>
            </w:pPr>
            <w:r w:rsidRPr="00FC61A0">
              <w:rPr>
                <w:rFonts w:asciiTheme="minorHAnsi" w:hAnsiTheme="minorHAnsi"/>
                <w:sz w:val="2"/>
                <w:szCs w:val="2"/>
              </w:rPr>
              <w:t>c</w:t>
            </w:r>
          </w:p>
        </w:tc>
        <w:tc>
          <w:tcPr>
            <w:tcW w:w="294" w:type="pct"/>
            <w:gridSpan w:val="2"/>
            <w:tcBorders>
              <w:top w:val="single" w:sz="4" w:space="0" w:color="auto"/>
              <w:left w:val="nil"/>
              <w:bottom w:val="single" w:sz="4" w:space="0" w:color="auto"/>
              <w:right w:val="nil"/>
            </w:tcBorders>
            <w:tcMar>
              <w:top w:w="0" w:type="dxa"/>
            </w:tcMar>
          </w:tcPr>
          <w:p w14:paraId="3FA21C18" w14:textId="77777777" w:rsidR="00D82231" w:rsidRPr="00FC61A0" w:rsidRDefault="00D82231" w:rsidP="00D82231">
            <w:pPr>
              <w:rPr>
                <w:rFonts w:asciiTheme="minorHAnsi" w:hAnsiTheme="minorHAnsi"/>
                <w:sz w:val="2"/>
                <w:szCs w:val="2"/>
              </w:rPr>
            </w:pPr>
          </w:p>
        </w:tc>
        <w:tc>
          <w:tcPr>
            <w:tcW w:w="2286" w:type="pct"/>
            <w:tcBorders>
              <w:top w:val="single" w:sz="4" w:space="0" w:color="auto"/>
              <w:left w:val="nil"/>
              <w:bottom w:val="single" w:sz="4" w:space="0" w:color="auto"/>
              <w:right w:val="nil"/>
            </w:tcBorders>
            <w:tcMar>
              <w:top w:w="0" w:type="dxa"/>
            </w:tcMar>
          </w:tcPr>
          <w:p w14:paraId="491CA141" w14:textId="77777777" w:rsidR="00D82231" w:rsidRPr="00FC61A0" w:rsidRDefault="00D82231" w:rsidP="00D82231">
            <w:pPr>
              <w:pStyle w:val="Punktlisteitabell"/>
              <w:numPr>
                <w:ilvl w:val="0"/>
                <w:numId w:val="0"/>
              </w:numPr>
              <w:ind w:left="393" w:hanging="360"/>
              <w:rPr>
                <w:b/>
                <w:bCs/>
                <w:sz w:val="2"/>
                <w:szCs w:val="2"/>
              </w:rPr>
            </w:pPr>
          </w:p>
        </w:tc>
        <w:tc>
          <w:tcPr>
            <w:tcW w:w="791" w:type="pct"/>
            <w:gridSpan w:val="3"/>
            <w:tcBorders>
              <w:top w:val="single" w:sz="4" w:space="0" w:color="auto"/>
              <w:left w:val="nil"/>
              <w:bottom w:val="single" w:sz="4" w:space="0" w:color="auto"/>
              <w:right w:val="nil"/>
            </w:tcBorders>
            <w:tcMar>
              <w:top w:w="0" w:type="dxa"/>
            </w:tcMar>
          </w:tcPr>
          <w:p w14:paraId="6A6320F7" w14:textId="77777777" w:rsidR="00D82231" w:rsidRPr="00FC61A0" w:rsidRDefault="00D82231" w:rsidP="00D82231">
            <w:pPr>
              <w:rPr>
                <w:rFonts w:asciiTheme="minorHAnsi" w:hAnsiTheme="minorHAnsi"/>
                <w:sz w:val="2"/>
                <w:szCs w:val="2"/>
              </w:rPr>
            </w:pPr>
          </w:p>
        </w:tc>
        <w:tc>
          <w:tcPr>
            <w:tcW w:w="482" w:type="pct"/>
            <w:tcBorders>
              <w:top w:val="single" w:sz="4" w:space="0" w:color="1E1E1E" w:themeColor="text1"/>
              <w:left w:val="nil"/>
              <w:bottom w:val="single" w:sz="4" w:space="0" w:color="auto"/>
              <w:right w:val="nil"/>
            </w:tcBorders>
            <w:tcMar>
              <w:top w:w="0" w:type="dxa"/>
            </w:tcMar>
          </w:tcPr>
          <w:p w14:paraId="77F48236" w14:textId="77777777" w:rsidR="00D82231" w:rsidRPr="00FC61A0" w:rsidRDefault="00D82231" w:rsidP="00D82231">
            <w:pPr>
              <w:rPr>
                <w:rFonts w:asciiTheme="minorHAnsi" w:hAnsiTheme="minorHAnsi"/>
                <w:sz w:val="2"/>
                <w:szCs w:val="2"/>
              </w:rPr>
            </w:pPr>
          </w:p>
        </w:tc>
        <w:tc>
          <w:tcPr>
            <w:tcW w:w="457" w:type="pct"/>
            <w:gridSpan w:val="2"/>
            <w:tcBorders>
              <w:top w:val="single" w:sz="4" w:space="0" w:color="auto"/>
              <w:left w:val="nil"/>
              <w:bottom w:val="single" w:sz="4" w:space="0" w:color="auto"/>
              <w:right w:val="nil"/>
            </w:tcBorders>
            <w:tcMar>
              <w:top w:w="0" w:type="dxa"/>
            </w:tcMar>
          </w:tcPr>
          <w:p w14:paraId="7A3453B1" w14:textId="77777777" w:rsidR="00D82231" w:rsidRPr="00FC61A0" w:rsidRDefault="00D82231" w:rsidP="00D82231">
            <w:pPr>
              <w:rPr>
                <w:rFonts w:asciiTheme="minorHAnsi" w:hAnsiTheme="minorHAnsi"/>
                <w:sz w:val="2"/>
                <w:szCs w:val="2"/>
              </w:rPr>
            </w:pPr>
          </w:p>
        </w:tc>
      </w:tr>
      <w:tr w:rsidR="00D066AE" w:rsidRPr="00FC61A0" w14:paraId="7D6FB3A5" w14:textId="77777777" w:rsidTr="00B56F0D">
        <w:tblPrEx>
          <w:tblCellMar>
            <w:top w:w="57" w:type="dxa"/>
          </w:tblCellMar>
        </w:tblPrEx>
        <w:trPr>
          <w:trHeight w:val="557"/>
        </w:trPr>
        <w:tc>
          <w:tcPr>
            <w:tcW w:w="690" w:type="pct"/>
            <w:vMerge w:val="restart"/>
            <w:tcBorders>
              <w:top w:val="single" w:sz="4" w:space="0" w:color="1E1E1E" w:themeColor="text1"/>
              <w:left w:val="single" w:sz="4" w:space="0" w:color="1E1E1E" w:themeColor="text1"/>
              <w:bottom w:val="single" w:sz="4" w:space="0" w:color="1E1E1E" w:themeColor="text1"/>
              <w:right w:val="single" w:sz="4" w:space="0" w:color="BFDEFD" w:themeColor="accent5" w:themeTint="66"/>
            </w:tcBorders>
            <w:shd w:val="clear" w:color="auto" w:fill="BFDEFD" w:themeFill="accent5" w:themeFillTint="66"/>
            <w:tcMar>
              <w:top w:w="113" w:type="dxa"/>
            </w:tcMar>
          </w:tcPr>
          <w:p w14:paraId="07E293BC" w14:textId="72EE46CE" w:rsidR="00D066AE" w:rsidRPr="00FC61A0" w:rsidRDefault="00D066AE" w:rsidP="00D82231">
            <w:pPr>
              <w:rPr>
                <w:rFonts w:asciiTheme="minorHAnsi" w:hAnsiTheme="minorHAnsi"/>
                <w:sz w:val="18"/>
                <w:szCs w:val="18"/>
              </w:rPr>
            </w:pPr>
            <w:r w:rsidRPr="00FC61A0">
              <w:rPr>
                <w:rFonts w:asciiTheme="minorHAnsi" w:hAnsiTheme="minorHAnsi"/>
                <w:b/>
                <w:bCs/>
                <w:sz w:val="18"/>
                <w:szCs w:val="18"/>
              </w:rPr>
              <w:t>TLV-13</w:t>
            </w:r>
            <w:r w:rsidRPr="00FC61A0">
              <w:rPr>
                <w:rFonts w:asciiTheme="minorHAnsi" w:hAnsiTheme="minorHAnsi"/>
                <w:b/>
                <w:bCs/>
                <w:sz w:val="18"/>
                <w:szCs w:val="18"/>
              </w:rPr>
              <w:br/>
            </w:r>
            <w:r w:rsidRPr="00FC61A0">
              <w:rPr>
                <w:rFonts w:asciiTheme="minorHAnsi" w:hAnsiTheme="minorHAnsi"/>
                <w:b/>
                <w:sz w:val="18"/>
                <w:szCs w:val="18"/>
              </w:rPr>
              <w:t>Tilrettelegge for ferdsel</w:t>
            </w:r>
          </w:p>
          <w:p w14:paraId="0637C100" w14:textId="77777777" w:rsidR="00D066AE" w:rsidRPr="00FC61A0" w:rsidRDefault="00D066AE" w:rsidP="00D82231">
            <w:pPr>
              <w:rPr>
                <w:rFonts w:asciiTheme="minorHAnsi" w:hAnsiTheme="minorHAnsi"/>
                <w:bCs/>
                <w:sz w:val="18"/>
                <w:szCs w:val="18"/>
              </w:rPr>
            </w:pPr>
            <w:r w:rsidRPr="00FC61A0">
              <w:rPr>
                <w:rFonts w:asciiTheme="minorHAnsi" w:hAnsiTheme="minorHAnsi"/>
                <w:bCs/>
                <w:i/>
                <w:sz w:val="18"/>
                <w:szCs w:val="18"/>
              </w:rPr>
              <w:t xml:space="preserve">Oppfølging av eksisterende tiltak og arbeid, og nye tiltak for besøks-forvaltning. </w:t>
            </w:r>
            <w:r w:rsidRPr="00FC61A0">
              <w:rPr>
                <w:rFonts w:asciiTheme="minorHAnsi" w:hAnsiTheme="minorHAnsi"/>
                <w:bCs/>
                <w:sz w:val="18"/>
                <w:szCs w:val="18"/>
              </w:rPr>
              <w:t xml:space="preserve"> </w:t>
            </w:r>
            <w:r w:rsidRPr="00FC61A0">
              <w:rPr>
                <w:rFonts w:asciiTheme="minorHAnsi" w:hAnsiTheme="minorHAnsi"/>
                <w:bCs/>
                <w:sz w:val="18"/>
                <w:szCs w:val="18"/>
              </w:rPr>
              <w:br/>
            </w:r>
          </w:p>
          <w:p w14:paraId="58E2A8E6" w14:textId="77777777" w:rsidR="00C2366B" w:rsidRPr="00FC61A0" w:rsidRDefault="00C2366B" w:rsidP="00D82231">
            <w:pPr>
              <w:rPr>
                <w:rFonts w:asciiTheme="minorHAnsi" w:hAnsiTheme="minorHAnsi"/>
                <w:bCs/>
                <w:sz w:val="18"/>
                <w:szCs w:val="18"/>
              </w:rPr>
            </w:pPr>
          </w:p>
          <w:p w14:paraId="7D1EBD85" w14:textId="77777777" w:rsidR="00C2366B" w:rsidRPr="00FC61A0" w:rsidRDefault="00C2366B" w:rsidP="00D82231">
            <w:pPr>
              <w:rPr>
                <w:rFonts w:asciiTheme="minorHAnsi" w:hAnsiTheme="minorHAnsi"/>
                <w:bCs/>
                <w:sz w:val="18"/>
                <w:szCs w:val="18"/>
              </w:rPr>
            </w:pPr>
          </w:p>
          <w:p w14:paraId="48A1174F" w14:textId="77777777" w:rsidR="00C2366B" w:rsidRPr="00FC61A0" w:rsidRDefault="00C2366B" w:rsidP="00D82231">
            <w:pPr>
              <w:rPr>
                <w:rFonts w:asciiTheme="minorHAnsi" w:hAnsiTheme="minorHAnsi"/>
                <w:bCs/>
                <w:sz w:val="18"/>
                <w:szCs w:val="18"/>
              </w:rPr>
            </w:pPr>
          </w:p>
          <w:p w14:paraId="3DA37CCB" w14:textId="77777777" w:rsidR="00C2366B" w:rsidRPr="00FC61A0" w:rsidRDefault="00C2366B" w:rsidP="00D82231">
            <w:pPr>
              <w:rPr>
                <w:rFonts w:asciiTheme="minorHAnsi" w:hAnsiTheme="minorHAnsi"/>
                <w:bCs/>
                <w:sz w:val="18"/>
                <w:szCs w:val="18"/>
              </w:rPr>
            </w:pPr>
          </w:p>
          <w:p w14:paraId="007DAAA1" w14:textId="77777777" w:rsidR="00C2366B" w:rsidRPr="00FC61A0" w:rsidRDefault="00C2366B" w:rsidP="00D82231">
            <w:pPr>
              <w:rPr>
                <w:rFonts w:asciiTheme="minorHAnsi" w:hAnsiTheme="minorHAnsi"/>
                <w:bCs/>
                <w:sz w:val="18"/>
                <w:szCs w:val="18"/>
              </w:rPr>
            </w:pPr>
          </w:p>
          <w:p w14:paraId="6B22B828" w14:textId="77777777" w:rsidR="00C2366B" w:rsidRPr="00FC61A0" w:rsidRDefault="00C2366B" w:rsidP="00D82231">
            <w:pPr>
              <w:rPr>
                <w:rFonts w:asciiTheme="minorHAnsi" w:hAnsiTheme="minorHAnsi"/>
                <w:bCs/>
                <w:sz w:val="18"/>
                <w:szCs w:val="18"/>
              </w:rPr>
            </w:pPr>
          </w:p>
          <w:p w14:paraId="4700E888" w14:textId="77777777" w:rsidR="00C2366B" w:rsidRPr="00FC61A0" w:rsidRDefault="00C2366B" w:rsidP="00D82231">
            <w:pPr>
              <w:rPr>
                <w:rFonts w:asciiTheme="minorHAnsi" w:hAnsiTheme="minorHAnsi"/>
                <w:bCs/>
                <w:sz w:val="18"/>
                <w:szCs w:val="18"/>
              </w:rPr>
            </w:pPr>
          </w:p>
          <w:p w14:paraId="689DF169" w14:textId="77777777" w:rsidR="00C2366B" w:rsidRPr="00FC61A0" w:rsidRDefault="00C2366B" w:rsidP="00D82231">
            <w:pPr>
              <w:rPr>
                <w:rFonts w:asciiTheme="minorHAnsi" w:hAnsiTheme="minorHAnsi"/>
                <w:bCs/>
                <w:sz w:val="18"/>
                <w:szCs w:val="18"/>
              </w:rPr>
            </w:pPr>
          </w:p>
          <w:p w14:paraId="41E6C09B" w14:textId="77777777" w:rsidR="00C2366B" w:rsidRPr="00FC61A0" w:rsidRDefault="00C2366B" w:rsidP="00D82231">
            <w:pPr>
              <w:rPr>
                <w:rFonts w:asciiTheme="minorHAnsi" w:hAnsiTheme="minorHAnsi"/>
                <w:bCs/>
                <w:sz w:val="18"/>
                <w:szCs w:val="18"/>
              </w:rPr>
            </w:pPr>
          </w:p>
          <w:p w14:paraId="2B353170" w14:textId="77777777" w:rsidR="00C2366B" w:rsidRPr="00FC61A0" w:rsidRDefault="00C2366B" w:rsidP="00D82231">
            <w:pPr>
              <w:rPr>
                <w:rFonts w:asciiTheme="minorHAnsi" w:hAnsiTheme="minorHAnsi"/>
                <w:bCs/>
                <w:sz w:val="18"/>
                <w:szCs w:val="18"/>
              </w:rPr>
            </w:pPr>
          </w:p>
          <w:p w14:paraId="179FF0BB" w14:textId="77777777" w:rsidR="00C2366B" w:rsidRPr="00FC61A0" w:rsidRDefault="00C2366B" w:rsidP="00D82231">
            <w:pPr>
              <w:rPr>
                <w:rFonts w:asciiTheme="minorHAnsi" w:hAnsiTheme="minorHAnsi"/>
                <w:bCs/>
                <w:sz w:val="18"/>
                <w:szCs w:val="18"/>
              </w:rPr>
            </w:pPr>
          </w:p>
          <w:p w14:paraId="39292464" w14:textId="77777777" w:rsidR="00C2366B" w:rsidRPr="00FC61A0" w:rsidRDefault="00C2366B" w:rsidP="00D82231">
            <w:pPr>
              <w:rPr>
                <w:rFonts w:asciiTheme="minorHAnsi" w:hAnsiTheme="minorHAnsi"/>
                <w:bCs/>
                <w:sz w:val="18"/>
                <w:szCs w:val="18"/>
              </w:rPr>
            </w:pPr>
          </w:p>
          <w:p w14:paraId="2F882B51" w14:textId="77777777" w:rsidR="00C2366B" w:rsidRPr="00FC61A0" w:rsidRDefault="00C2366B" w:rsidP="00D82231">
            <w:pPr>
              <w:rPr>
                <w:rFonts w:asciiTheme="minorHAnsi" w:hAnsiTheme="minorHAnsi"/>
                <w:bCs/>
                <w:sz w:val="18"/>
                <w:szCs w:val="18"/>
              </w:rPr>
            </w:pPr>
          </w:p>
          <w:p w14:paraId="14E94AD4" w14:textId="77777777" w:rsidR="00C2366B" w:rsidRPr="00FC61A0" w:rsidRDefault="00C2366B" w:rsidP="00D82231">
            <w:pPr>
              <w:rPr>
                <w:rFonts w:asciiTheme="minorHAnsi" w:hAnsiTheme="minorHAnsi"/>
                <w:bCs/>
                <w:sz w:val="18"/>
                <w:szCs w:val="18"/>
              </w:rPr>
            </w:pPr>
          </w:p>
          <w:p w14:paraId="74767C51" w14:textId="77777777" w:rsidR="00C2366B" w:rsidRPr="00FC61A0" w:rsidRDefault="00C2366B" w:rsidP="00D82231">
            <w:pPr>
              <w:rPr>
                <w:rFonts w:asciiTheme="minorHAnsi" w:hAnsiTheme="minorHAnsi"/>
                <w:bCs/>
                <w:sz w:val="18"/>
                <w:szCs w:val="18"/>
              </w:rPr>
            </w:pPr>
          </w:p>
          <w:p w14:paraId="1C0F109E" w14:textId="77777777" w:rsidR="00C2366B" w:rsidRPr="00FC61A0" w:rsidRDefault="00C2366B" w:rsidP="00D82231">
            <w:pPr>
              <w:rPr>
                <w:rFonts w:asciiTheme="minorHAnsi" w:hAnsiTheme="minorHAnsi"/>
                <w:bCs/>
                <w:sz w:val="18"/>
                <w:szCs w:val="18"/>
              </w:rPr>
            </w:pPr>
          </w:p>
          <w:p w14:paraId="77DDD54A" w14:textId="77777777" w:rsidR="00C2366B" w:rsidRPr="00FC61A0" w:rsidRDefault="00C2366B" w:rsidP="00D82231">
            <w:pPr>
              <w:rPr>
                <w:rFonts w:asciiTheme="minorHAnsi" w:hAnsiTheme="minorHAnsi"/>
                <w:bCs/>
                <w:sz w:val="18"/>
                <w:szCs w:val="18"/>
              </w:rPr>
            </w:pPr>
          </w:p>
          <w:p w14:paraId="553E9EE9" w14:textId="77777777" w:rsidR="00C2366B" w:rsidRPr="00FC61A0" w:rsidRDefault="00C2366B" w:rsidP="00D82231">
            <w:pPr>
              <w:rPr>
                <w:rFonts w:asciiTheme="minorHAnsi" w:hAnsiTheme="minorHAnsi"/>
                <w:bCs/>
                <w:sz w:val="18"/>
                <w:szCs w:val="18"/>
              </w:rPr>
            </w:pPr>
          </w:p>
          <w:p w14:paraId="1FE86B9F" w14:textId="77777777" w:rsidR="00C2366B" w:rsidRPr="00FC61A0" w:rsidRDefault="00C2366B" w:rsidP="00D82231">
            <w:pPr>
              <w:rPr>
                <w:rFonts w:asciiTheme="minorHAnsi" w:hAnsiTheme="minorHAnsi"/>
                <w:bCs/>
                <w:sz w:val="18"/>
                <w:szCs w:val="18"/>
              </w:rPr>
            </w:pPr>
          </w:p>
          <w:p w14:paraId="61946DA5" w14:textId="77777777" w:rsidR="00C2366B" w:rsidRPr="00FC61A0" w:rsidRDefault="00C2366B" w:rsidP="00D82231">
            <w:pPr>
              <w:rPr>
                <w:rFonts w:asciiTheme="minorHAnsi" w:hAnsiTheme="minorHAnsi"/>
                <w:bCs/>
                <w:sz w:val="18"/>
                <w:szCs w:val="18"/>
              </w:rPr>
            </w:pPr>
          </w:p>
          <w:p w14:paraId="108627C1" w14:textId="77777777" w:rsidR="00C2366B" w:rsidRPr="00FC61A0" w:rsidRDefault="00C2366B" w:rsidP="00D82231">
            <w:pPr>
              <w:rPr>
                <w:rFonts w:asciiTheme="minorHAnsi" w:hAnsiTheme="minorHAnsi"/>
                <w:bCs/>
                <w:sz w:val="18"/>
                <w:szCs w:val="18"/>
              </w:rPr>
            </w:pPr>
          </w:p>
          <w:p w14:paraId="44F5E947" w14:textId="77777777" w:rsidR="00C2366B" w:rsidRPr="00FC61A0" w:rsidRDefault="00C2366B" w:rsidP="00D82231">
            <w:pPr>
              <w:rPr>
                <w:rFonts w:asciiTheme="minorHAnsi" w:hAnsiTheme="minorHAnsi"/>
                <w:bCs/>
                <w:sz w:val="18"/>
                <w:szCs w:val="18"/>
              </w:rPr>
            </w:pPr>
          </w:p>
          <w:p w14:paraId="76466A30" w14:textId="77777777" w:rsidR="00C2366B" w:rsidRPr="00FC61A0" w:rsidRDefault="00C2366B" w:rsidP="00D82231">
            <w:pPr>
              <w:rPr>
                <w:rFonts w:asciiTheme="minorHAnsi" w:hAnsiTheme="minorHAnsi"/>
                <w:bCs/>
                <w:sz w:val="18"/>
                <w:szCs w:val="18"/>
              </w:rPr>
            </w:pPr>
          </w:p>
          <w:p w14:paraId="5E4423CE" w14:textId="77777777" w:rsidR="00C2366B" w:rsidRPr="00FC61A0" w:rsidRDefault="00C2366B" w:rsidP="00D82231">
            <w:pPr>
              <w:rPr>
                <w:rFonts w:asciiTheme="minorHAnsi" w:hAnsiTheme="minorHAnsi"/>
                <w:bCs/>
                <w:sz w:val="18"/>
                <w:szCs w:val="18"/>
              </w:rPr>
            </w:pPr>
          </w:p>
          <w:p w14:paraId="6A40FCE2" w14:textId="77777777" w:rsidR="00C2366B" w:rsidRPr="00FC61A0" w:rsidRDefault="00C2366B" w:rsidP="00D82231">
            <w:pPr>
              <w:rPr>
                <w:rFonts w:asciiTheme="minorHAnsi" w:hAnsiTheme="minorHAnsi"/>
                <w:bCs/>
                <w:sz w:val="18"/>
                <w:szCs w:val="18"/>
              </w:rPr>
            </w:pPr>
          </w:p>
          <w:p w14:paraId="56F1F460" w14:textId="77777777" w:rsidR="00C2366B" w:rsidRPr="00FC61A0" w:rsidRDefault="00C2366B" w:rsidP="00D82231">
            <w:pPr>
              <w:rPr>
                <w:rFonts w:asciiTheme="minorHAnsi" w:hAnsiTheme="minorHAnsi"/>
                <w:bCs/>
                <w:sz w:val="18"/>
                <w:szCs w:val="18"/>
              </w:rPr>
            </w:pPr>
          </w:p>
          <w:p w14:paraId="71031349" w14:textId="77777777" w:rsidR="00C2366B" w:rsidRPr="00FC61A0" w:rsidRDefault="00C2366B" w:rsidP="00D82231">
            <w:pPr>
              <w:rPr>
                <w:rFonts w:asciiTheme="minorHAnsi" w:hAnsiTheme="minorHAnsi"/>
                <w:bCs/>
                <w:sz w:val="18"/>
                <w:szCs w:val="18"/>
              </w:rPr>
            </w:pPr>
          </w:p>
          <w:p w14:paraId="2DB7E848" w14:textId="66BB62CC" w:rsidR="00C2366B" w:rsidRPr="00FC61A0" w:rsidRDefault="00C2366B" w:rsidP="00D82231">
            <w:pPr>
              <w:rPr>
                <w:rFonts w:asciiTheme="minorHAnsi" w:hAnsiTheme="minorHAnsi"/>
                <w:bCs/>
                <w:sz w:val="16"/>
                <w:szCs w:val="16"/>
              </w:rPr>
            </w:pPr>
            <w:r w:rsidRPr="00FC61A0">
              <w:rPr>
                <w:rFonts w:asciiTheme="minorHAnsi" w:hAnsiTheme="minorHAnsi"/>
                <w:bCs/>
                <w:sz w:val="16"/>
                <w:szCs w:val="16"/>
              </w:rPr>
              <w:t>Tilretteleggings-plan forts.</w:t>
            </w:r>
          </w:p>
          <w:p w14:paraId="1A4A4C2C" w14:textId="739E92AC" w:rsidR="00C2366B" w:rsidRPr="00FC61A0" w:rsidRDefault="00C2366B" w:rsidP="00D82231">
            <w:pPr>
              <w:rPr>
                <w:rFonts w:asciiTheme="minorHAnsi" w:hAnsiTheme="minorHAnsi"/>
                <w:bCs/>
                <w:sz w:val="18"/>
                <w:szCs w:val="18"/>
              </w:rPr>
            </w:pPr>
          </w:p>
        </w:tc>
        <w:tc>
          <w:tcPr>
            <w:tcW w:w="2580" w:type="pct"/>
            <w:gridSpan w:val="3"/>
            <w:tcBorders>
              <w:left w:val="single" w:sz="4" w:space="0" w:color="BFDEFD" w:themeColor="accent5" w:themeTint="66"/>
              <w:bottom w:val="nil"/>
              <w:right w:val="single" w:sz="4" w:space="0" w:color="BFDEFD" w:themeColor="accent5" w:themeTint="66"/>
            </w:tcBorders>
            <w:shd w:val="clear" w:color="auto" w:fill="BFDEFD" w:themeFill="accent5" w:themeFillTint="66"/>
            <w:tcMar>
              <w:top w:w="113" w:type="dxa"/>
            </w:tcMar>
          </w:tcPr>
          <w:p w14:paraId="0C18CE42" w14:textId="77777777" w:rsidR="00D066AE" w:rsidRPr="00FC61A0" w:rsidRDefault="00D066AE" w:rsidP="00D82231">
            <w:pPr>
              <w:pageBreakBefore/>
              <w:spacing w:after="0"/>
              <w:rPr>
                <w:rFonts w:asciiTheme="minorHAnsi" w:hAnsiTheme="minorHAnsi"/>
                <w:b/>
                <w:bCs/>
                <w:sz w:val="18"/>
                <w:szCs w:val="18"/>
              </w:rPr>
            </w:pPr>
            <w:r w:rsidRPr="00FC61A0">
              <w:rPr>
                <w:rFonts w:asciiTheme="minorHAnsi" w:hAnsiTheme="minorHAnsi"/>
                <w:b/>
                <w:bCs/>
              </w:rPr>
              <w:t>Tilretteleggingsplan</w:t>
            </w:r>
            <w:r w:rsidRPr="00FC61A0">
              <w:rPr>
                <w:rFonts w:asciiTheme="minorHAnsi" w:hAnsiTheme="minorHAnsi"/>
                <w:b/>
                <w:bCs/>
                <w:sz w:val="18"/>
                <w:szCs w:val="18"/>
              </w:rPr>
              <w:t xml:space="preserve"> – for ferdsel og besøksforvaltning</w:t>
            </w:r>
          </w:p>
          <w:p w14:paraId="2F58E24B" w14:textId="706EC4C1" w:rsidR="00D066AE" w:rsidRPr="00FC61A0" w:rsidRDefault="00D066AE" w:rsidP="00C5370B">
            <w:pPr>
              <w:pageBreakBefore/>
              <w:spacing w:after="0"/>
              <w:rPr>
                <w:rFonts w:asciiTheme="minorHAnsi" w:hAnsiTheme="minorHAnsi"/>
                <w:sz w:val="18"/>
                <w:szCs w:val="18"/>
              </w:rPr>
            </w:pPr>
            <w:r w:rsidRPr="00FC61A0">
              <w:rPr>
                <w:rFonts w:asciiTheme="minorHAnsi" w:hAnsiTheme="minorHAnsi"/>
                <w:sz w:val="18"/>
                <w:szCs w:val="18"/>
              </w:rPr>
              <w:t>Revideres hvert 5. år og evalueres/utvikles årlig ved søknad om tiltaksmidler. Planen dekker Lomsdal-Visten og Strauman siden rutenettet henger sammen, og gir oversikt over:</w:t>
            </w:r>
          </w:p>
        </w:tc>
        <w:tc>
          <w:tcPr>
            <w:tcW w:w="791" w:type="pct"/>
            <w:gridSpan w:val="3"/>
            <w:tcBorders>
              <w:left w:val="single" w:sz="4" w:space="0" w:color="BFDEFD" w:themeColor="accent5" w:themeTint="66"/>
              <w:bottom w:val="nil"/>
              <w:right w:val="single" w:sz="4" w:space="0" w:color="BFDEFD" w:themeColor="accent5" w:themeTint="66"/>
            </w:tcBorders>
            <w:shd w:val="clear" w:color="auto" w:fill="BFDEFD" w:themeFill="accent5" w:themeFillTint="66"/>
            <w:tcMar>
              <w:top w:w="113" w:type="dxa"/>
            </w:tcMar>
          </w:tcPr>
          <w:p w14:paraId="7FEE1475" w14:textId="70C238AE"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Tilrettelegging</w:t>
            </w:r>
          </w:p>
        </w:tc>
        <w:tc>
          <w:tcPr>
            <w:tcW w:w="514" w:type="pct"/>
            <w:gridSpan w:val="2"/>
            <w:vMerge w:val="restart"/>
            <w:tcBorders>
              <w:left w:val="single" w:sz="4" w:space="0" w:color="BFDEFD" w:themeColor="accent5" w:themeTint="66"/>
              <w:right w:val="single" w:sz="4" w:space="0" w:color="BFDEFD" w:themeColor="accent5" w:themeTint="66"/>
            </w:tcBorders>
            <w:shd w:val="clear" w:color="auto" w:fill="BFDEFD" w:themeFill="accent5" w:themeFillTint="66"/>
            <w:tcMar>
              <w:top w:w="113" w:type="dxa"/>
            </w:tcMar>
          </w:tcPr>
          <w:p w14:paraId="6B93DC10" w14:textId="3F742FCA" w:rsidR="00D066AE" w:rsidRPr="00FC61A0" w:rsidRDefault="00D066AE" w:rsidP="007C6E09">
            <w:pPr>
              <w:keepNext/>
              <w:rPr>
                <w:rFonts w:asciiTheme="minorHAnsi" w:hAnsiTheme="minorHAnsi"/>
                <w:b/>
                <w:bCs/>
                <w:sz w:val="17"/>
                <w:szCs w:val="17"/>
              </w:rPr>
            </w:pPr>
            <w:r w:rsidRPr="00FC61A0">
              <w:rPr>
                <w:rFonts w:asciiTheme="minorHAnsi" w:hAnsiTheme="minorHAnsi"/>
                <w:b/>
                <w:bCs/>
                <w:sz w:val="17"/>
                <w:szCs w:val="17"/>
              </w:rPr>
              <w:t>BLV 07</w:t>
            </w:r>
            <w:r w:rsidRPr="00FC61A0">
              <w:rPr>
                <w:rFonts w:asciiTheme="minorHAnsi" w:hAnsiTheme="minorHAnsi"/>
                <w:b/>
                <w:bCs/>
                <w:sz w:val="17"/>
                <w:szCs w:val="17"/>
              </w:rPr>
              <w:br/>
              <w:t>BLV-08</w:t>
            </w:r>
          </w:p>
        </w:tc>
        <w:tc>
          <w:tcPr>
            <w:tcW w:w="425" w:type="pct"/>
            <w:vMerge w:val="restart"/>
            <w:tcBorders>
              <w:left w:val="single" w:sz="4" w:space="0" w:color="BFDEFD" w:themeColor="accent5" w:themeTint="66"/>
              <w:right w:val="single" w:sz="4" w:space="0" w:color="1E1E1E" w:themeColor="text1"/>
            </w:tcBorders>
            <w:shd w:val="clear" w:color="auto" w:fill="BFDEFD" w:themeFill="accent5" w:themeFillTint="66"/>
            <w:tcMar>
              <w:top w:w="113" w:type="dxa"/>
            </w:tcMar>
          </w:tcPr>
          <w:p w14:paraId="226E52EB" w14:textId="39CA37A8" w:rsidR="00D066AE" w:rsidRPr="00FC61A0" w:rsidRDefault="00D066AE" w:rsidP="00D82231">
            <w:pPr>
              <w:rPr>
                <w:rFonts w:asciiTheme="minorHAnsi" w:hAnsiTheme="minorHAnsi"/>
                <w:sz w:val="17"/>
                <w:szCs w:val="17"/>
              </w:rPr>
            </w:pPr>
            <w:r w:rsidRPr="00FC61A0">
              <w:rPr>
                <w:rFonts w:asciiTheme="minorHAnsi" w:hAnsiTheme="minorHAnsi"/>
                <w:sz w:val="17"/>
                <w:szCs w:val="17"/>
              </w:rPr>
              <w:t>NP-styret</w:t>
            </w:r>
          </w:p>
        </w:tc>
      </w:tr>
      <w:tr w:rsidR="00D066AE" w:rsidRPr="00FC61A0" w14:paraId="1BEDC7C4" w14:textId="77777777" w:rsidTr="00B56F0D">
        <w:tblPrEx>
          <w:tblCellMar>
            <w:top w:w="57" w:type="dxa"/>
          </w:tblCellMar>
        </w:tblPrEx>
        <w:trPr>
          <w:trHeight w:val="1134"/>
        </w:trPr>
        <w:tc>
          <w:tcPr>
            <w:tcW w:w="690" w:type="pct"/>
            <w:vMerge/>
            <w:tcBorders>
              <w:left w:val="single" w:sz="4" w:space="0" w:color="1E1E1E" w:themeColor="text1"/>
              <w:bottom w:val="single" w:sz="4" w:space="0" w:color="1E1E1E" w:themeColor="text1"/>
              <w:right w:val="single" w:sz="4" w:space="0" w:color="BFDEFD" w:themeColor="accent5" w:themeTint="66"/>
            </w:tcBorders>
            <w:shd w:val="clear" w:color="auto" w:fill="BFDEFD" w:themeFill="accent5" w:themeFillTint="66"/>
            <w:tcMar>
              <w:top w:w="113" w:type="dxa"/>
            </w:tcMar>
          </w:tcPr>
          <w:p w14:paraId="12E7E903" w14:textId="77777777" w:rsidR="00D066AE" w:rsidRPr="00FC61A0" w:rsidRDefault="00D066AE" w:rsidP="00D82231">
            <w:pPr>
              <w:rPr>
                <w:rFonts w:asciiTheme="minorHAnsi" w:hAnsiTheme="minorHAnsi"/>
                <w:b/>
                <w:bCs/>
                <w:sz w:val="18"/>
                <w:szCs w:val="18"/>
              </w:rPr>
            </w:pPr>
          </w:p>
        </w:tc>
        <w:tc>
          <w:tcPr>
            <w:tcW w:w="3371" w:type="pct"/>
            <w:gridSpan w:val="6"/>
            <w:tcBorders>
              <w:top w:val="nil"/>
              <w:left w:val="single" w:sz="4" w:space="0" w:color="BFDEFD" w:themeColor="accent5" w:themeTint="66"/>
              <w:bottom w:val="single" w:sz="4" w:space="0" w:color="auto"/>
              <w:right w:val="single" w:sz="4" w:space="0" w:color="BFDEFD" w:themeColor="accent5" w:themeTint="66"/>
            </w:tcBorders>
            <w:shd w:val="clear" w:color="auto" w:fill="BFDEFD" w:themeFill="accent5" w:themeFillTint="66"/>
            <w:tcMar>
              <w:top w:w="113" w:type="dxa"/>
            </w:tcMar>
          </w:tcPr>
          <w:p w14:paraId="1128F697" w14:textId="2DB50704" w:rsidR="00D066AE" w:rsidRPr="00FC61A0" w:rsidRDefault="00D066AE" w:rsidP="00DB6591">
            <w:pPr>
              <w:pStyle w:val="Listeavsnitt"/>
              <w:pageBreakBefore/>
              <w:numPr>
                <w:ilvl w:val="0"/>
                <w:numId w:val="208"/>
              </w:numPr>
              <w:spacing w:after="60"/>
              <w:rPr>
                <w:rFonts w:asciiTheme="minorHAnsi" w:hAnsiTheme="minorHAnsi"/>
                <w:b/>
                <w:bCs/>
                <w:sz w:val="18"/>
                <w:szCs w:val="18"/>
              </w:rPr>
            </w:pPr>
            <w:r w:rsidRPr="00FC61A0">
              <w:rPr>
                <w:rFonts w:asciiTheme="minorHAnsi" w:hAnsiTheme="minorHAnsi"/>
                <w:b/>
                <w:bCs/>
                <w:sz w:val="18"/>
                <w:szCs w:val="18"/>
              </w:rPr>
              <w:t>Innfallsporter og startsteder – informasjon og turkart</w:t>
            </w:r>
          </w:p>
          <w:p w14:paraId="6B88A67D" w14:textId="15B38F41" w:rsidR="00D066AE" w:rsidRPr="00FC61A0" w:rsidRDefault="00D066AE" w:rsidP="00DB6591">
            <w:pPr>
              <w:pStyle w:val="Listeavsnitt"/>
              <w:pageBreakBefore/>
              <w:numPr>
                <w:ilvl w:val="0"/>
                <w:numId w:val="208"/>
              </w:numPr>
              <w:spacing w:after="60"/>
              <w:rPr>
                <w:rFonts w:asciiTheme="minorHAnsi" w:hAnsiTheme="minorHAnsi"/>
                <w:sz w:val="18"/>
                <w:szCs w:val="18"/>
              </w:rPr>
            </w:pPr>
            <w:r w:rsidRPr="00FC61A0">
              <w:rPr>
                <w:rFonts w:asciiTheme="minorHAnsi" w:hAnsiTheme="minorHAnsi"/>
                <w:b/>
                <w:bCs/>
                <w:sz w:val="18"/>
                <w:szCs w:val="18"/>
              </w:rPr>
              <w:t>Sti- og vardeplanen</w:t>
            </w:r>
            <w:r w:rsidRPr="00FC61A0">
              <w:rPr>
                <w:rFonts w:asciiTheme="minorHAnsi" w:hAnsiTheme="minorHAnsi"/>
                <w:sz w:val="18"/>
                <w:szCs w:val="18"/>
              </w:rPr>
              <w:t xml:space="preserve"> (gjennomgående ruter) – skilting og merking</w:t>
            </w:r>
          </w:p>
          <w:p w14:paraId="74680CFB" w14:textId="77777777" w:rsidR="00D066AE" w:rsidRPr="00FC61A0" w:rsidRDefault="00D066AE" w:rsidP="00DB6591">
            <w:pPr>
              <w:pStyle w:val="Listeavsnitt"/>
              <w:pageBreakBefore/>
              <w:numPr>
                <w:ilvl w:val="0"/>
                <w:numId w:val="208"/>
              </w:numPr>
              <w:spacing w:after="60"/>
              <w:rPr>
                <w:rFonts w:asciiTheme="minorHAnsi" w:hAnsiTheme="minorHAnsi"/>
                <w:sz w:val="18"/>
                <w:szCs w:val="18"/>
              </w:rPr>
            </w:pPr>
            <w:r w:rsidRPr="00FC61A0">
              <w:rPr>
                <w:rFonts w:asciiTheme="minorHAnsi" w:hAnsiTheme="minorHAnsi"/>
                <w:b/>
                <w:bCs/>
                <w:sz w:val="18"/>
                <w:szCs w:val="18"/>
              </w:rPr>
              <w:t>Bruer og klopper, gangbaner og stiger</w:t>
            </w:r>
          </w:p>
          <w:p w14:paraId="6B92A9DE" w14:textId="748BA6ED" w:rsidR="00D066AE" w:rsidRPr="00FC61A0" w:rsidRDefault="00D066AE" w:rsidP="00DB6591">
            <w:pPr>
              <w:pStyle w:val="Listeavsnitt"/>
              <w:pageBreakBefore/>
              <w:numPr>
                <w:ilvl w:val="0"/>
                <w:numId w:val="208"/>
              </w:numPr>
              <w:spacing w:after="60"/>
              <w:rPr>
                <w:rFonts w:asciiTheme="minorHAnsi" w:hAnsiTheme="minorHAnsi"/>
                <w:sz w:val="18"/>
                <w:szCs w:val="18"/>
              </w:rPr>
            </w:pPr>
            <w:r w:rsidRPr="00FC61A0">
              <w:rPr>
                <w:rFonts w:asciiTheme="minorHAnsi" w:hAnsiTheme="minorHAnsi"/>
                <w:b/>
                <w:bCs/>
                <w:sz w:val="18"/>
                <w:szCs w:val="18"/>
              </w:rPr>
              <w:t>Overnatting: Åpne hytter</w:t>
            </w:r>
            <w:r w:rsidRPr="00FC61A0">
              <w:rPr>
                <w:rFonts w:asciiTheme="minorHAnsi" w:hAnsiTheme="minorHAnsi"/>
                <w:sz w:val="18"/>
                <w:szCs w:val="18"/>
              </w:rPr>
              <w:t>, utleiehytter og gammer langs prioriterte ruter</w:t>
            </w:r>
          </w:p>
          <w:p w14:paraId="33A11DDC" w14:textId="647F02A4" w:rsidR="00D066AE" w:rsidRPr="00FC61A0" w:rsidRDefault="00D066AE" w:rsidP="00DB6591">
            <w:pPr>
              <w:pStyle w:val="Listeavsnitt"/>
              <w:pageBreakBefore/>
              <w:numPr>
                <w:ilvl w:val="0"/>
                <w:numId w:val="208"/>
              </w:numPr>
              <w:spacing w:after="60"/>
              <w:ind w:left="714" w:hanging="357"/>
              <w:rPr>
                <w:rFonts w:asciiTheme="minorHAnsi" w:hAnsiTheme="minorHAnsi"/>
                <w:sz w:val="18"/>
                <w:szCs w:val="18"/>
              </w:rPr>
            </w:pPr>
            <w:r w:rsidRPr="00FC61A0">
              <w:rPr>
                <w:rFonts w:asciiTheme="minorHAnsi" w:hAnsiTheme="minorHAnsi"/>
                <w:b/>
                <w:bCs/>
                <w:sz w:val="18"/>
                <w:szCs w:val="18"/>
              </w:rPr>
              <w:t xml:space="preserve">Turmål og utkikkssteder med gapahuk </w:t>
            </w:r>
          </w:p>
          <w:p w14:paraId="4AECF139" w14:textId="73FE0084" w:rsidR="00D066AE" w:rsidRPr="00FC61A0" w:rsidRDefault="00D066AE" w:rsidP="00717DEC">
            <w:pPr>
              <w:pageBreakBefore/>
              <w:spacing w:after="60"/>
              <w:rPr>
                <w:rFonts w:asciiTheme="minorHAnsi" w:hAnsiTheme="minorHAnsi"/>
                <w:sz w:val="18"/>
                <w:szCs w:val="18"/>
              </w:rPr>
            </w:pPr>
            <w:r w:rsidRPr="00FC61A0">
              <w:rPr>
                <w:rFonts w:asciiTheme="minorHAnsi" w:hAnsiTheme="minorHAnsi"/>
                <w:sz w:val="18"/>
                <w:szCs w:val="18"/>
              </w:rPr>
              <w:t xml:space="preserve">I tillegg til innsatsen for åpne hytter for allmennheten i TLV-10 og klimatilpasning for </w:t>
            </w:r>
            <w:proofErr w:type="gramStart"/>
            <w:r w:rsidRPr="00FC61A0">
              <w:rPr>
                <w:rFonts w:asciiTheme="minorHAnsi" w:hAnsiTheme="minorHAnsi"/>
                <w:sz w:val="18"/>
                <w:szCs w:val="18"/>
              </w:rPr>
              <w:t>robuste</w:t>
            </w:r>
            <w:proofErr w:type="gramEnd"/>
            <w:r w:rsidRPr="00FC61A0">
              <w:rPr>
                <w:rFonts w:asciiTheme="minorHAnsi" w:hAnsiTheme="minorHAnsi"/>
                <w:sz w:val="18"/>
                <w:szCs w:val="18"/>
              </w:rPr>
              <w:t xml:space="preserve"> ruter i TLV-12-1, er tiltakene listet opp under aktuelle i planperioden for å videreføre og utvikle </w:t>
            </w:r>
            <w:r w:rsidRPr="00FC61A0">
              <w:rPr>
                <w:rFonts w:asciiTheme="minorHAnsi" w:hAnsiTheme="minorHAnsi"/>
                <w:b/>
                <w:bCs/>
                <w:sz w:val="18"/>
                <w:szCs w:val="18"/>
              </w:rPr>
              <w:t>samlingen av prioriterte tilrettelegginger</w:t>
            </w:r>
            <w:r w:rsidRPr="00FC61A0">
              <w:rPr>
                <w:rFonts w:asciiTheme="minorHAnsi" w:hAnsiTheme="minorHAnsi"/>
                <w:sz w:val="18"/>
                <w:szCs w:val="18"/>
              </w:rPr>
              <w:t xml:space="preserve"> i Lomsdal-Visten:</w:t>
            </w:r>
          </w:p>
        </w:tc>
        <w:tc>
          <w:tcPr>
            <w:tcW w:w="514" w:type="pct"/>
            <w:gridSpan w:val="2"/>
            <w:vMerge/>
            <w:tcBorders>
              <w:left w:val="single" w:sz="4" w:space="0" w:color="BFDEFD" w:themeColor="accent5" w:themeTint="66"/>
              <w:bottom w:val="single" w:sz="4" w:space="0" w:color="1E1E1E" w:themeColor="text1"/>
              <w:right w:val="single" w:sz="4" w:space="0" w:color="BFDEFD" w:themeColor="accent5" w:themeTint="66"/>
            </w:tcBorders>
            <w:shd w:val="clear" w:color="auto" w:fill="BFDEFD" w:themeFill="accent5" w:themeFillTint="66"/>
            <w:tcMar>
              <w:top w:w="113" w:type="dxa"/>
            </w:tcMar>
          </w:tcPr>
          <w:p w14:paraId="7EEEFCA2" w14:textId="77777777" w:rsidR="00D066AE" w:rsidRPr="00FC61A0" w:rsidRDefault="00D066AE" w:rsidP="007C6E09">
            <w:pPr>
              <w:keepNext/>
              <w:rPr>
                <w:rFonts w:asciiTheme="minorHAnsi" w:hAnsiTheme="minorHAnsi"/>
                <w:b/>
                <w:bCs/>
                <w:sz w:val="17"/>
                <w:szCs w:val="17"/>
              </w:rPr>
            </w:pPr>
          </w:p>
        </w:tc>
        <w:tc>
          <w:tcPr>
            <w:tcW w:w="425" w:type="pct"/>
            <w:vMerge/>
            <w:tcBorders>
              <w:left w:val="single" w:sz="4" w:space="0" w:color="BFDEFD" w:themeColor="accent5" w:themeTint="66"/>
              <w:right w:val="single" w:sz="4" w:space="0" w:color="1E1E1E" w:themeColor="text1"/>
            </w:tcBorders>
            <w:shd w:val="clear" w:color="auto" w:fill="BFDEFD" w:themeFill="accent5" w:themeFillTint="66"/>
            <w:tcMar>
              <w:top w:w="113" w:type="dxa"/>
            </w:tcMar>
          </w:tcPr>
          <w:p w14:paraId="315EC664" w14:textId="77777777" w:rsidR="00D066AE" w:rsidRPr="00FC61A0" w:rsidRDefault="00D066AE" w:rsidP="00D82231">
            <w:pPr>
              <w:rPr>
                <w:rFonts w:asciiTheme="minorHAnsi" w:hAnsiTheme="minorHAnsi"/>
                <w:sz w:val="17"/>
                <w:szCs w:val="17"/>
              </w:rPr>
            </w:pPr>
          </w:p>
        </w:tc>
      </w:tr>
      <w:tr w:rsidR="00D066AE" w:rsidRPr="00FC61A0" w14:paraId="2A3AB140" w14:textId="77777777" w:rsidTr="00B56F0D">
        <w:tblPrEx>
          <w:tblCellMar>
            <w:top w:w="57" w:type="dxa"/>
          </w:tblCellMar>
        </w:tblPrEx>
        <w:trPr>
          <w:trHeight w:val="923"/>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414BBC93"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118E2228" w14:textId="77777777"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14C10857" w14:textId="2636E879" w:rsidR="00D066AE" w:rsidRPr="00FC61A0" w:rsidRDefault="00D066AE" w:rsidP="00D82231">
            <w:pPr>
              <w:keepLines/>
              <w:pageBreakBefore/>
              <w:spacing w:afterLines="40" w:after="96"/>
              <w:rPr>
                <w:rFonts w:asciiTheme="minorHAnsi" w:hAnsiTheme="minorHAnsi"/>
                <w:sz w:val="18"/>
                <w:szCs w:val="18"/>
              </w:rPr>
            </w:pPr>
            <w:r w:rsidRPr="00FC61A0">
              <w:rPr>
                <w:rFonts w:asciiTheme="minorHAnsi" w:hAnsiTheme="minorHAnsi"/>
                <w:b/>
                <w:bCs/>
                <w:sz w:val="18"/>
                <w:szCs w:val="18"/>
              </w:rPr>
              <w:t xml:space="preserve">TLV-13-1: Formidlingssteder: Oppgradere og supplere informasjon i og ved innfallsporter, startsteder og </w:t>
            </w:r>
            <w:r w:rsidR="00D741BC" w:rsidRPr="00FC61A0">
              <w:rPr>
                <w:rFonts w:asciiTheme="minorHAnsi" w:hAnsiTheme="minorHAnsi"/>
                <w:b/>
                <w:bCs/>
                <w:sz w:val="18"/>
                <w:szCs w:val="18"/>
              </w:rPr>
              <w:t>informasjonspunkt</w:t>
            </w:r>
            <w:r w:rsidRPr="00FC61A0">
              <w:rPr>
                <w:rFonts w:asciiTheme="minorHAnsi" w:hAnsiTheme="minorHAnsi"/>
                <w:b/>
                <w:bCs/>
                <w:sz w:val="18"/>
                <w:szCs w:val="18"/>
              </w:rPr>
              <w:t xml:space="preserve"> i nasjonalparken </w:t>
            </w:r>
            <w:r w:rsidRPr="00FC61A0">
              <w:rPr>
                <w:rFonts w:asciiTheme="minorHAnsi" w:hAnsiTheme="minorHAnsi"/>
                <w:sz w:val="18"/>
                <w:szCs w:val="18"/>
              </w:rPr>
              <w:t xml:space="preserve">langs hovedrutene (2026-2030), etter plan utarbeidet </w:t>
            </w:r>
            <w:r w:rsidR="00D741BC" w:rsidRPr="00FC61A0">
              <w:rPr>
                <w:rFonts w:asciiTheme="minorHAnsi" w:hAnsiTheme="minorHAnsi"/>
                <w:sz w:val="18"/>
                <w:szCs w:val="18"/>
              </w:rPr>
              <w:t>(</w:t>
            </w:r>
            <w:r w:rsidRPr="00FC61A0">
              <w:rPr>
                <w:rFonts w:asciiTheme="minorHAnsi" w:hAnsiTheme="minorHAnsi"/>
                <w:b/>
                <w:bCs/>
                <w:sz w:val="18"/>
                <w:szCs w:val="18"/>
              </w:rPr>
              <w:t>TLV-15</w:t>
            </w:r>
            <w:r w:rsidR="00D741BC" w:rsidRPr="00FC61A0">
              <w:rPr>
                <w:rFonts w:asciiTheme="minorHAnsi" w:hAnsiTheme="minorHAnsi"/>
                <w:b/>
                <w:bCs/>
                <w:sz w:val="18"/>
                <w:szCs w:val="18"/>
              </w:rPr>
              <w:t>)</w:t>
            </w:r>
            <w:r w:rsidRPr="00FC61A0">
              <w:rPr>
                <w:rFonts w:asciiTheme="minorHAnsi" w:hAnsiTheme="minorHAnsi"/>
                <w:sz w:val="18"/>
                <w:szCs w:val="18"/>
              </w:rPr>
              <w:t xml:space="preserve"> og iht. </w:t>
            </w:r>
            <w:r w:rsidRPr="00FC61A0">
              <w:rPr>
                <w:rFonts w:asciiTheme="minorHAnsi" w:hAnsiTheme="minorHAnsi"/>
                <w:i/>
                <w:sz w:val="18"/>
                <w:szCs w:val="18"/>
              </w:rPr>
              <w:t>S3.</w:t>
            </w:r>
            <w:r w:rsidRPr="00FC61A0">
              <w:rPr>
                <w:rFonts w:asciiTheme="minorHAnsi" w:hAnsiTheme="minorHAnsi"/>
                <w:sz w:val="18"/>
                <w:szCs w:val="18"/>
              </w:rPr>
              <w:t xml:space="preserve"> </w:t>
            </w:r>
            <w:r w:rsidRPr="00FC61A0">
              <w:rPr>
                <w:rFonts w:asciiTheme="minorHAnsi" w:hAnsiTheme="minorHAnsi"/>
                <w:i/>
                <w:sz w:val="18"/>
                <w:szCs w:val="18"/>
              </w:rPr>
              <w:t>Besøksstrategier</w:t>
            </w:r>
            <w:r w:rsidRPr="00FC61A0">
              <w:rPr>
                <w:rFonts w:asciiTheme="minorHAnsi" w:hAnsiTheme="minorHAnsi"/>
                <w:sz w:val="18"/>
                <w:szCs w:val="18"/>
              </w:rPr>
              <w:t xml:space="preserve">. Tosbotn og </w:t>
            </w:r>
            <w:proofErr w:type="spellStart"/>
            <w:r w:rsidRPr="00FC61A0">
              <w:rPr>
                <w:rFonts w:asciiTheme="minorHAnsi" w:hAnsiTheme="minorHAnsi"/>
                <w:sz w:val="18"/>
                <w:szCs w:val="18"/>
              </w:rPr>
              <w:t>Eiterådalen</w:t>
            </w:r>
            <w:proofErr w:type="spellEnd"/>
            <w:r w:rsidRPr="00FC61A0">
              <w:rPr>
                <w:rFonts w:asciiTheme="minorHAnsi" w:hAnsiTheme="minorHAnsi"/>
                <w:sz w:val="18"/>
                <w:szCs w:val="18"/>
              </w:rPr>
              <w:t xml:space="preserve"> styrkes som innfallsporter.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4C69A0BC" w14:textId="173AF8A0"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Informasjon</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0B482FCE" w14:textId="48D9079C" w:rsidR="00D066AE" w:rsidRPr="00FC61A0" w:rsidRDefault="00D066AE" w:rsidP="00D82231">
            <w:pPr>
              <w:rPr>
                <w:rFonts w:asciiTheme="minorHAnsi" w:hAnsiTheme="minorHAnsi"/>
                <w:sz w:val="17"/>
                <w:szCs w:val="17"/>
              </w:rPr>
            </w:pPr>
            <w:r w:rsidRPr="00FC61A0">
              <w:rPr>
                <w:rFonts w:asciiTheme="minorHAnsi" w:hAnsiTheme="minorHAnsi"/>
                <w:sz w:val="17"/>
                <w:szCs w:val="17"/>
              </w:rPr>
              <w:t>BLV-08-1</w:t>
            </w:r>
            <w:r w:rsidRPr="00FC61A0">
              <w:rPr>
                <w:rFonts w:asciiTheme="minorHAnsi" w:hAnsiTheme="minorHAnsi"/>
                <w:sz w:val="17"/>
                <w:szCs w:val="17"/>
              </w:rPr>
              <w:br/>
              <w:t>BLV-09</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6B5EADB4" w14:textId="77777777" w:rsidR="00D066AE" w:rsidRPr="00FC61A0" w:rsidRDefault="00D066AE" w:rsidP="00D82231">
            <w:pPr>
              <w:rPr>
                <w:rFonts w:asciiTheme="minorHAnsi" w:hAnsiTheme="minorHAnsi"/>
                <w:sz w:val="17"/>
                <w:szCs w:val="17"/>
              </w:rPr>
            </w:pPr>
          </w:p>
        </w:tc>
      </w:tr>
      <w:tr w:rsidR="00D066AE" w:rsidRPr="00FC61A0" w14:paraId="17AA4568" w14:textId="77777777" w:rsidTr="00B56F0D">
        <w:tblPrEx>
          <w:tblCellMar>
            <w:top w:w="57" w:type="dxa"/>
          </w:tblCellMar>
        </w:tblPrEx>
        <w:trPr>
          <w:trHeight w:val="92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28AEBC98"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5285CC9D" w14:textId="77777777"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7207821E" w14:textId="4B43211A" w:rsidR="00D066AE" w:rsidRPr="00FC61A0" w:rsidRDefault="00D066AE" w:rsidP="007C6E09">
            <w:pPr>
              <w:spacing w:after="60"/>
              <w:rPr>
                <w:rFonts w:asciiTheme="minorHAnsi" w:hAnsiTheme="minorHAnsi"/>
                <w:sz w:val="18"/>
                <w:szCs w:val="18"/>
              </w:rPr>
            </w:pPr>
            <w:r w:rsidRPr="00FC61A0">
              <w:rPr>
                <w:rFonts w:asciiTheme="minorHAnsi" w:hAnsiTheme="minorHAnsi"/>
                <w:b/>
                <w:bCs/>
                <w:sz w:val="18"/>
                <w:szCs w:val="18"/>
              </w:rPr>
              <w:t>TLV-13-2: Vedlikehold av merking Sjøbergmarsj-ruta (</w:t>
            </w:r>
            <w:proofErr w:type="spellStart"/>
            <w:r w:rsidRPr="00FC61A0">
              <w:rPr>
                <w:rFonts w:asciiTheme="minorHAnsi" w:hAnsiTheme="minorHAnsi"/>
                <w:b/>
                <w:bCs/>
                <w:sz w:val="18"/>
                <w:szCs w:val="18"/>
              </w:rPr>
              <w:t>Eiterådalen-Austerfjorden</w:t>
            </w:r>
            <w:proofErr w:type="spellEnd"/>
            <w:r w:rsidRPr="00FC61A0">
              <w:rPr>
                <w:rFonts w:asciiTheme="minorHAnsi" w:hAnsiTheme="minorHAnsi"/>
                <w:b/>
                <w:bCs/>
                <w:sz w:val="18"/>
                <w:szCs w:val="18"/>
              </w:rPr>
              <w:t xml:space="preserve">). </w:t>
            </w:r>
            <w:r w:rsidRPr="00FC61A0">
              <w:rPr>
                <w:rFonts w:asciiTheme="minorHAnsi" w:hAnsiTheme="minorHAnsi"/>
                <w:bCs/>
                <w:sz w:val="18"/>
                <w:szCs w:val="18"/>
              </w:rPr>
              <w:t>Vurdere</w:t>
            </w:r>
            <w:r w:rsidRPr="00FC61A0">
              <w:rPr>
                <w:rFonts w:asciiTheme="minorHAnsi" w:hAnsiTheme="minorHAnsi"/>
                <w:b/>
                <w:bCs/>
                <w:sz w:val="18"/>
                <w:szCs w:val="18"/>
              </w:rPr>
              <w:t xml:space="preserve"> </w:t>
            </w:r>
            <w:r w:rsidRPr="00FC61A0">
              <w:rPr>
                <w:rFonts w:asciiTheme="minorHAnsi" w:hAnsiTheme="minorHAnsi"/>
                <w:bCs/>
                <w:sz w:val="18"/>
                <w:szCs w:val="18"/>
              </w:rPr>
              <w:t xml:space="preserve">behov og utføre vedlikeholdsmerking (rødmerking iht. </w:t>
            </w:r>
            <w:r w:rsidRPr="00FC61A0">
              <w:rPr>
                <w:rFonts w:asciiTheme="minorHAnsi" w:hAnsiTheme="minorHAnsi"/>
                <w:bCs/>
                <w:i/>
                <w:sz w:val="18"/>
                <w:szCs w:val="18"/>
              </w:rPr>
              <w:t>Merkehåndboka</w:t>
            </w:r>
            <w:r w:rsidRPr="00FC61A0">
              <w:rPr>
                <w:rFonts w:asciiTheme="minorHAnsi" w:hAnsiTheme="minorHAnsi"/>
                <w:bCs/>
                <w:sz w:val="18"/>
                <w:szCs w:val="18"/>
              </w:rPr>
              <w:t xml:space="preserve">), i forkant av gjennomføring av Sjøbergmarsjen (hvert 5. år så lenge arrangementet pågår).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2517A5FF" w14:textId="406CB04E"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 xml:space="preserve">Tilrettelegging </w:t>
            </w:r>
            <w:r w:rsidRPr="00FC61A0">
              <w:rPr>
                <w:rFonts w:asciiTheme="minorHAnsi" w:hAnsiTheme="minorHAnsi"/>
                <w:sz w:val="18"/>
                <w:szCs w:val="18"/>
              </w:rPr>
              <w:t>(merking)</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1747ED19" w14:textId="284E84A7" w:rsidR="00D066AE" w:rsidRPr="00FC61A0" w:rsidRDefault="00D066AE" w:rsidP="00D82231">
            <w:pPr>
              <w:rPr>
                <w:rFonts w:asciiTheme="minorHAnsi" w:hAnsiTheme="minorHAnsi"/>
                <w:sz w:val="17"/>
                <w:szCs w:val="17"/>
              </w:rPr>
            </w:pPr>
            <w:r w:rsidRPr="00FC61A0">
              <w:rPr>
                <w:rFonts w:asciiTheme="minorHAnsi" w:hAnsiTheme="minorHAnsi"/>
                <w:sz w:val="17"/>
                <w:szCs w:val="17"/>
              </w:rPr>
              <w:t>BLV-08-6</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3D5F9A2B" w14:textId="77777777" w:rsidR="00D066AE" w:rsidRPr="00FC61A0" w:rsidRDefault="00D066AE" w:rsidP="00D82231">
            <w:pPr>
              <w:rPr>
                <w:rFonts w:asciiTheme="minorHAnsi" w:hAnsiTheme="minorHAnsi"/>
                <w:sz w:val="17"/>
                <w:szCs w:val="17"/>
              </w:rPr>
            </w:pPr>
          </w:p>
        </w:tc>
      </w:tr>
      <w:tr w:rsidR="00D066AE" w:rsidRPr="00FC61A0" w14:paraId="13496396" w14:textId="77777777" w:rsidTr="00B56F0D">
        <w:tblPrEx>
          <w:tblCellMar>
            <w:top w:w="57" w:type="dxa"/>
          </w:tblCellMar>
        </w:tblPrEx>
        <w:trPr>
          <w:trHeight w:val="628"/>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7A355BD4"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6C10C4EE" w14:textId="1FF7F458"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4A7A9655" w14:textId="6E32E63E" w:rsidR="00D066AE" w:rsidRPr="00FC61A0" w:rsidRDefault="00D066AE" w:rsidP="00D82231">
            <w:pPr>
              <w:tabs>
                <w:tab w:val="num" w:pos="720"/>
              </w:tabs>
              <w:spacing w:after="60"/>
              <w:rPr>
                <w:rFonts w:asciiTheme="minorHAnsi" w:hAnsiTheme="minorHAnsi"/>
                <w:sz w:val="18"/>
                <w:szCs w:val="18"/>
              </w:rPr>
            </w:pPr>
            <w:r w:rsidRPr="00FC61A0">
              <w:rPr>
                <w:rFonts w:asciiTheme="minorHAnsi" w:hAnsiTheme="minorHAnsi"/>
                <w:b/>
                <w:bCs/>
                <w:sz w:val="18"/>
                <w:szCs w:val="18"/>
              </w:rPr>
              <w:t xml:space="preserve">TLV-13-3: Tiltak for </w:t>
            </w:r>
            <w:proofErr w:type="gramStart"/>
            <w:r w:rsidRPr="00FC61A0">
              <w:rPr>
                <w:rFonts w:asciiTheme="minorHAnsi" w:hAnsiTheme="minorHAnsi"/>
                <w:b/>
                <w:bCs/>
                <w:sz w:val="18"/>
                <w:szCs w:val="18"/>
              </w:rPr>
              <w:t>robuste</w:t>
            </w:r>
            <w:proofErr w:type="gramEnd"/>
            <w:r w:rsidRPr="00FC61A0">
              <w:rPr>
                <w:rFonts w:asciiTheme="minorHAnsi" w:hAnsiTheme="minorHAnsi"/>
                <w:b/>
                <w:bCs/>
                <w:sz w:val="18"/>
                <w:szCs w:val="18"/>
              </w:rPr>
              <w:t xml:space="preserve"> turruter</w:t>
            </w:r>
            <w:r w:rsidRPr="00FC61A0">
              <w:rPr>
                <w:rFonts w:asciiTheme="minorHAnsi" w:hAnsiTheme="minorHAnsi"/>
                <w:sz w:val="18"/>
                <w:szCs w:val="18"/>
              </w:rPr>
              <w:t xml:space="preserve"> (2028-30), iht. Klimati</w:t>
            </w:r>
            <w:r w:rsidR="006A2E31">
              <w:rPr>
                <w:rFonts w:asciiTheme="minorHAnsi" w:hAnsiTheme="minorHAnsi"/>
                <w:sz w:val="18"/>
                <w:szCs w:val="18"/>
              </w:rPr>
              <w:t>l</w:t>
            </w:r>
            <w:r w:rsidRPr="00FC61A0">
              <w:rPr>
                <w:rFonts w:asciiTheme="minorHAnsi" w:hAnsiTheme="minorHAnsi"/>
                <w:sz w:val="18"/>
                <w:szCs w:val="18"/>
              </w:rPr>
              <w:t xml:space="preserve">pasningsplanen i </w:t>
            </w:r>
            <w:r w:rsidRPr="00FC61A0">
              <w:rPr>
                <w:rFonts w:asciiTheme="minorHAnsi" w:hAnsiTheme="minorHAnsi"/>
                <w:b/>
                <w:bCs/>
                <w:sz w:val="18"/>
                <w:szCs w:val="18"/>
              </w:rPr>
              <w:t>TLV-11-1</w:t>
            </w:r>
            <w:r w:rsidRPr="00FC61A0">
              <w:rPr>
                <w:rFonts w:asciiTheme="minorHAnsi" w:hAnsiTheme="minorHAnsi"/>
                <w:sz w:val="18"/>
                <w:szCs w:val="18"/>
              </w:rPr>
              <w:t xml:space="preserve">). Erosjonssikring, klimatilpasset drenering, tiltak i våte områder (drenering, klopplegging, steinsetting), ev. omlegging av traseer der dagens ruter er sårbar, oppgradering eller utskifting av bruer, og forbedret skilting og informasjon. Tiltaket inkluderer særlig sårbare punkt og ruter som stiene fra </w:t>
            </w:r>
            <w:proofErr w:type="spellStart"/>
            <w:r w:rsidRPr="00FC61A0">
              <w:rPr>
                <w:rFonts w:asciiTheme="minorHAnsi" w:hAnsiTheme="minorHAnsi"/>
                <w:sz w:val="18"/>
                <w:szCs w:val="18"/>
              </w:rPr>
              <w:t>Litlvatnet</w:t>
            </w:r>
            <w:proofErr w:type="spellEnd"/>
            <w:r w:rsidRPr="00FC61A0">
              <w:rPr>
                <w:rFonts w:asciiTheme="minorHAnsi" w:hAnsiTheme="minorHAnsi"/>
                <w:sz w:val="18"/>
                <w:szCs w:val="18"/>
              </w:rPr>
              <w:t xml:space="preserve"> og Fjellgården til </w:t>
            </w:r>
            <w:proofErr w:type="spellStart"/>
            <w:r w:rsidRPr="00FC61A0">
              <w:rPr>
                <w:rFonts w:asciiTheme="minorHAnsi" w:hAnsiTheme="minorHAnsi"/>
                <w:sz w:val="18"/>
                <w:szCs w:val="18"/>
              </w:rPr>
              <w:t>Sæterskardhytta</w:t>
            </w:r>
            <w:proofErr w:type="spellEnd"/>
            <w:r w:rsidRPr="00FC61A0">
              <w:rPr>
                <w:rFonts w:asciiTheme="minorHAnsi" w:hAnsiTheme="minorHAnsi"/>
                <w:sz w:val="18"/>
                <w:szCs w:val="18"/>
              </w:rPr>
              <w:t>.</w:t>
            </w:r>
          </w:p>
          <w:p w14:paraId="5A5FD479" w14:textId="09C7A6D5" w:rsidR="00D066AE" w:rsidRPr="00FC61A0" w:rsidRDefault="00D066AE" w:rsidP="00D82231">
            <w:pPr>
              <w:spacing w:after="60"/>
              <w:rPr>
                <w:rFonts w:asciiTheme="minorHAnsi" w:hAnsiTheme="minorHAnsi"/>
                <w:sz w:val="18"/>
                <w:szCs w:val="18"/>
              </w:rPr>
            </w:pPr>
            <w:r w:rsidRPr="00FC61A0">
              <w:rPr>
                <w:rFonts w:asciiTheme="minorHAnsi" w:hAnsiTheme="minorHAnsi"/>
                <w:b/>
                <w:sz w:val="18"/>
                <w:szCs w:val="18"/>
              </w:rPr>
              <w:t>Formål:</w:t>
            </w:r>
            <w:r w:rsidRPr="00FC61A0">
              <w:rPr>
                <w:rFonts w:asciiTheme="minorHAnsi" w:hAnsiTheme="minorHAnsi"/>
                <w:sz w:val="18"/>
                <w:szCs w:val="18"/>
              </w:rPr>
              <w:t xml:space="preserve"> Reparere og hindre slitasje og vannskader, øke sikkerhet og kvalitet ruta, </w:t>
            </w:r>
            <w:proofErr w:type="spellStart"/>
            <w:r w:rsidRPr="00FC61A0">
              <w:rPr>
                <w:rFonts w:asciiTheme="minorHAnsi" w:hAnsiTheme="minorHAnsi"/>
                <w:sz w:val="18"/>
                <w:szCs w:val="18"/>
              </w:rPr>
              <w:t>klimatilpasse</w:t>
            </w:r>
            <w:proofErr w:type="spellEnd"/>
            <w:r w:rsidRPr="00FC61A0">
              <w:rPr>
                <w:rFonts w:asciiTheme="minorHAnsi" w:hAnsiTheme="minorHAnsi"/>
                <w:sz w:val="18"/>
                <w:szCs w:val="18"/>
              </w:rPr>
              <w:t xml:space="preserve"> stier for fremtidig ferdsel, økt nedbør og våtere klima, og sikre langsiktig verneformål og naturhensyn.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29670318" w14:textId="4E89DFB0"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 xml:space="preserve">Tilrettelegging </w:t>
            </w:r>
            <w:r w:rsidRPr="00FC61A0">
              <w:rPr>
                <w:rFonts w:asciiTheme="minorHAnsi" w:hAnsiTheme="minorHAnsi"/>
                <w:bCs/>
                <w:sz w:val="18"/>
                <w:szCs w:val="18"/>
              </w:rPr>
              <w:t>(med klima-tilpasning)</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6FEE8117" w14:textId="33A6B89B" w:rsidR="00D066AE" w:rsidRPr="00FC61A0" w:rsidRDefault="00D066AE" w:rsidP="00D82231">
            <w:pPr>
              <w:rPr>
                <w:rFonts w:asciiTheme="minorHAnsi" w:hAnsiTheme="minorHAnsi"/>
                <w:sz w:val="17"/>
                <w:szCs w:val="17"/>
              </w:rPr>
            </w:pPr>
            <w:r w:rsidRPr="00FC61A0">
              <w:rPr>
                <w:rFonts w:asciiTheme="minorHAnsi" w:hAnsiTheme="minorHAnsi"/>
                <w:sz w:val="17"/>
                <w:szCs w:val="17"/>
              </w:rPr>
              <w:t>BLV-06</w:t>
            </w:r>
            <w:r w:rsidRPr="00FC61A0">
              <w:rPr>
                <w:rFonts w:asciiTheme="minorHAnsi" w:hAnsiTheme="minorHAnsi"/>
                <w:sz w:val="17"/>
                <w:szCs w:val="17"/>
              </w:rPr>
              <w:br/>
              <w:t>BLV-08-1</w:t>
            </w:r>
            <w:r w:rsidRPr="00FC61A0">
              <w:rPr>
                <w:rFonts w:asciiTheme="minorHAnsi" w:hAnsiTheme="minorHAnsi"/>
                <w:sz w:val="17"/>
                <w:szCs w:val="17"/>
              </w:rPr>
              <w:br/>
              <w:t>BLV-08-2</w:t>
            </w:r>
            <w:r w:rsidRPr="00FC61A0">
              <w:rPr>
                <w:rFonts w:asciiTheme="minorHAnsi" w:hAnsiTheme="minorHAnsi"/>
                <w:sz w:val="17"/>
                <w:szCs w:val="17"/>
              </w:rPr>
              <w:br/>
              <w:t>BLV-08-4</w:t>
            </w:r>
            <w:r w:rsidRPr="00FC61A0">
              <w:rPr>
                <w:rFonts w:asciiTheme="minorHAnsi" w:hAnsiTheme="minorHAnsi"/>
                <w:sz w:val="17"/>
                <w:szCs w:val="17"/>
              </w:rPr>
              <w:br/>
              <w:t>BLV-08-5</w:t>
            </w:r>
            <w:r w:rsidRPr="00FC61A0">
              <w:rPr>
                <w:rFonts w:asciiTheme="minorHAnsi" w:hAnsiTheme="minorHAnsi"/>
                <w:sz w:val="17"/>
                <w:szCs w:val="17"/>
              </w:rPr>
              <w:br/>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2BDB333D" w14:textId="77777777" w:rsidR="00D066AE" w:rsidRPr="00FC61A0" w:rsidRDefault="00D066AE" w:rsidP="00D82231">
            <w:pPr>
              <w:rPr>
                <w:rFonts w:asciiTheme="minorHAnsi" w:hAnsiTheme="minorHAnsi"/>
                <w:sz w:val="17"/>
                <w:szCs w:val="17"/>
              </w:rPr>
            </w:pPr>
          </w:p>
        </w:tc>
      </w:tr>
      <w:tr w:rsidR="00D066AE" w:rsidRPr="00FC61A0" w14:paraId="524FC1B9" w14:textId="77777777" w:rsidTr="00B56F0D">
        <w:tblPrEx>
          <w:tblCellMar>
            <w:top w:w="57" w:type="dxa"/>
          </w:tblCellMar>
        </w:tblPrEx>
        <w:trPr>
          <w:trHeight w:val="625"/>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017E1C5B"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5E127EA3" w14:textId="2C96A26B"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06911A2C" w14:textId="053CF5D3" w:rsidR="00D066AE" w:rsidRPr="00FC61A0" w:rsidRDefault="00D066AE" w:rsidP="00D96ACD">
            <w:pPr>
              <w:spacing w:after="60"/>
              <w:rPr>
                <w:rFonts w:asciiTheme="minorHAnsi" w:hAnsiTheme="minorHAnsi"/>
                <w:sz w:val="18"/>
                <w:szCs w:val="18"/>
              </w:rPr>
            </w:pPr>
            <w:r w:rsidRPr="00FC61A0">
              <w:rPr>
                <w:rFonts w:asciiTheme="minorHAnsi" w:hAnsiTheme="minorHAnsi"/>
                <w:b/>
                <w:bCs/>
                <w:sz w:val="18"/>
                <w:szCs w:val="18"/>
              </w:rPr>
              <w:t xml:space="preserve">TLV-13-4: </w:t>
            </w:r>
            <w:r w:rsidRPr="00FC61A0">
              <w:rPr>
                <w:rFonts w:asciiTheme="minorHAnsi" w:hAnsiTheme="minorHAnsi"/>
                <w:bCs/>
                <w:sz w:val="18"/>
                <w:szCs w:val="18"/>
              </w:rPr>
              <w:t>FORPROSJEKT:</w:t>
            </w:r>
            <w:r w:rsidRPr="00FC61A0">
              <w:rPr>
                <w:rFonts w:asciiTheme="minorHAnsi" w:hAnsiTheme="minorHAnsi"/>
                <w:b/>
                <w:bCs/>
                <w:sz w:val="18"/>
                <w:szCs w:val="18"/>
              </w:rPr>
              <w:t xml:space="preserve"> Utbedring bru over Tettingselva </w:t>
            </w:r>
            <w:r w:rsidRPr="00FC61A0">
              <w:rPr>
                <w:rFonts w:asciiTheme="minorHAnsi" w:hAnsiTheme="minorHAnsi"/>
                <w:bCs/>
                <w:sz w:val="18"/>
                <w:szCs w:val="18"/>
              </w:rPr>
              <w:t>(2026): Vurdering plassering/utforming og anbefale løsninger (</w:t>
            </w:r>
            <w:r w:rsidRPr="00FC61A0">
              <w:rPr>
                <w:rFonts w:asciiTheme="minorHAnsi" w:hAnsiTheme="minorHAnsi"/>
                <w:b/>
                <w:sz w:val="18"/>
                <w:szCs w:val="18"/>
              </w:rPr>
              <w:t>TLV-11-1</w:t>
            </w:r>
            <w:r w:rsidRPr="00FC61A0">
              <w:rPr>
                <w:rFonts w:asciiTheme="minorHAnsi" w:hAnsiTheme="minorHAnsi"/>
                <w:bCs/>
                <w:sz w:val="18"/>
                <w:szCs w:val="18"/>
              </w:rPr>
              <w:t xml:space="preserve">). Prosjektere og innhente tilbud/bestille ressurs fra SNO eller Fjelltjenesten).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07A5B898" w14:textId="5B2904CD"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 xml:space="preserve">Tilrettelegging </w:t>
            </w:r>
            <w:r w:rsidRPr="00FC61A0">
              <w:rPr>
                <w:rFonts w:asciiTheme="minorHAnsi" w:hAnsiTheme="minorHAnsi"/>
                <w:bCs/>
                <w:sz w:val="18"/>
                <w:szCs w:val="18"/>
              </w:rPr>
              <w:t>bruer</w:t>
            </w:r>
            <w:r w:rsidRPr="00FC61A0">
              <w:rPr>
                <w:rFonts w:asciiTheme="minorHAnsi" w:hAnsiTheme="minorHAnsi"/>
                <w:bCs/>
                <w:sz w:val="18"/>
                <w:szCs w:val="18"/>
              </w:rPr>
              <w:br/>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7BA751F1" w14:textId="7C21B449" w:rsidR="00D066AE" w:rsidRPr="00FC61A0" w:rsidRDefault="00D066AE" w:rsidP="00D82231">
            <w:pPr>
              <w:rPr>
                <w:rFonts w:asciiTheme="minorHAnsi" w:hAnsiTheme="minorHAnsi"/>
                <w:sz w:val="17"/>
                <w:szCs w:val="17"/>
              </w:rPr>
            </w:pPr>
            <w:r w:rsidRPr="00FC61A0">
              <w:rPr>
                <w:rFonts w:asciiTheme="minorHAnsi" w:hAnsiTheme="minorHAnsi"/>
                <w:sz w:val="17"/>
                <w:szCs w:val="17"/>
              </w:rPr>
              <w:t>BLV-06</w:t>
            </w:r>
            <w:r w:rsidRPr="00FC61A0">
              <w:rPr>
                <w:rFonts w:asciiTheme="minorHAnsi" w:hAnsiTheme="minorHAnsi"/>
                <w:sz w:val="17"/>
                <w:szCs w:val="17"/>
              </w:rPr>
              <w:br/>
              <w:t>BLV-08-4</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5CFF89A1" w14:textId="77777777" w:rsidR="00D066AE" w:rsidRPr="00FC61A0" w:rsidRDefault="00D066AE" w:rsidP="00D82231">
            <w:pPr>
              <w:rPr>
                <w:rFonts w:asciiTheme="minorHAnsi" w:hAnsiTheme="minorHAnsi"/>
                <w:sz w:val="17"/>
                <w:szCs w:val="17"/>
              </w:rPr>
            </w:pPr>
          </w:p>
        </w:tc>
      </w:tr>
      <w:tr w:rsidR="00D066AE" w:rsidRPr="00FC61A0" w14:paraId="32819BB7" w14:textId="77777777" w:rsidTr="00B56F0D">
        <w:tblPrEx>
          <w:tblCellMar>
            <w:top w:w="57" w:type="dxa"/>
          </w:tblCellMar>
        </w:tblPrEx>
        <w:trPr>
          <w:trHeight w:val="625"/>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410C3EE3"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0DD56FEC" w14:textId="6E94C006"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503361F6" w14:textId="6C06EE12" w:rsidR="00D066AE" w:rsidRPr="00FC61A0" w:rsidRDefault="00D066AE" w:rsidP="00D82231">
            <w:pPr>
              <w:spacing w:after="60"/>
              <w:rPr>
                <w:rFonts w:asciiTheme="minorHAnsi" w:hAnsiTheme="minorHAnsi"/>
                <w:b/>
                <w:bCs/>
                <w:sz w:val="18"/>
                <w:szCs w:val="18"/>
              </w:rPr>
            </w:pPr>
            <w:r w:rsidRPr="00FC61A0">
              <w:rPr>
                <w:rFonts w:asciiTheme="minorHAnsi" w:hAnsiTheme="minorHAnsi"/>
                <w:b/>
                <w:bCs/>
                <w:sz w:val="18"/>
                <w:szCs w:val="18"/>
              </w:rPr>
              <w:t xml:space="preserve">TLV-13-5: Utbedring av bru over Tettingselva </w:t>
            </w:r>
            <w:r w:rsidRPr="00FC61A0">
              <w:rPr>
                <w:rFonts w:asciiTheme="minorHAnsi" w:hAnsiTheme="minorHAnsi"/>
                <w:bCs/>
                <w:sz w:val="18"/>
                <w:szCs w:val="18"/>
              </w:rPr>
              <w:t>(2027):</w:t>
            </w:r>
            <w:r w:rsidRPr="00FC61A0">
              <w:rPr>
                <w:rFonts w:asciiTheme="minorHAnsi" w:hAnsiTheme="minorHAnsi"/>
                <w:b/>
                <w:bCs/>
                <w:sz w:val="18"/>
                <w:szCs w:val="18"/>
              </w:rPr>
              <w:t xml:space="preserve"> </w:t>
            </w:r>
            <w:r w:rsidRPr="00FC61A0">
              <w:rPr>
                <w:rFonts w:asciiTheme="minorHAnsi" w:hAnsiTheme="minorHAnsi"/>
                <w:sz w:val="18"/>
                <w:szCs w:val="18"/>
              </w:rPr>
              <w:t>Nytt dekke, vurdere konstruksjonen og ev. utvidelse for mulighet til kjøring med ATV og skuter.</w:t>
            </w:r>
            <w:r w:rsidRPr="00FC61A0">
              <w:rPr>
                <w:rFonts w:asciiTheme="minorHAnsi" w:hAnsiTheme="minorHAnsi"/>
                <w:b/>
                <w:bCs/>
                <w:sz w:val="18"/>
                <w:szCs w:val="18"/>
              </w:rPr>
              <w:t xml:space="preserve"> </w:t>
            </w:r>
            <w:r w:rsidRPr="00FC61A0">
              <w:rPr>
                <w:rFonts w:asciiTheme="minorHAnsi" w:hAnsiTheme="minorHAnsi"/>
                <w:sz w:val="18"/>
                <w:szCs w:val="18"/>
              </w:rPr>
              <w:t>Avtale eierskap, drift/vedlikehold og enighet med grunneier.</w:t>
            </w:r>
            <w:r w:rsidRPr="00FC61A0">
              <w:rPr>
                <w:rFonts w:asciiTheme="minorHAnsi" w:hAnsiTheme="minorHAnsi"/>
                <w:b/>
                <w:bCs/>
                <w:sz w:val="18"/>
                <w:szCs w:val="18"/>
              </w:rPr>
              <w:t xml:space="preserve"> </w:t>
            </w:r>
            <w:r w:rsidRPr="00FC61A0">
              <w:rPr>
                <w:rFonts w:asciiTheme="minorHAnsi" w:hAnsiTheme="minorHAnsi"/>
                <w:bCs/>
                <w:sz w:val="18"/>
                <w:szCs w:val="18"/>
              </w:rPr>
              <w:t>Prosjektere og bestille, samhandle med Helgelandskraft og Brønnøy kommune, spleiselag?</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5E42012B" w14:textId="33298C3E" w:rsidR="00D066AE" w:rsidRPr="00FC61A0" w:rsidRDefault="00D066AE" w:rsidP="00D82231">
            <w:pPr>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bCs/>
                <w:sz w:val="18"/>
                <w:szCs w:val="18"/>
              </w:rPr>
              <w:t>bruer</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2533B08E" w14:textId="4E731F89" w:rsidR="00D066AE" w:rsidRPr="00FC61A0" w:rsidRDefault="00D066AE" w:rsidP="00D82231">
            <w:pPr>
              <w:rPr>
                <w:rFonts w:asciiTheme="minorHAnsi" w:hAnsiTheme="minorHAnsi"/>
                <w:sz w:val="17"/>
                <w:szCs w:val="17"/>
              </w:rPr>
            </w:pPr>
            <w:r w:rsidRPr="00FC61A0">
              <w:rPr>
                <w:rFonts w:asciiTheme="minorHAnsi" w:hAnsiTheme="minorHAnsi"/>
                <w:sz w:val="17"/>
                <w:szCs w:val="17"/>
              </w:rPr>
              <w:t>BLV-06</w:t>
            </w:r>
            <w:r w:rsidRPr="00FC61A0">
              <w:rPr>
                <w:rFonts w:asciiTheme="minorHAnsi" w:hAnsiTheme="minorHAnsi"/>
                <w:sz w:val="17"/>
                <w:szCs w:val="17"/>
              </w:rPr>
              <w:br/>
              <w:t>BLV-08-2</w:t>
            </w:r>
            <w:r w:rsidRPr="00FC61A0">
              <w:rPr>
                <w:rFonts w:asciiTheme="minorHAnsi" w:hAnsiTheme="minorHAnsi"/>
                <w:sz w:val="17"/>
                <w:szCs w:val="17"/>
              </w:rPr>
              <w:br/>
              <w:t>BLV-08-4</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4B08FA92" w14:textId="77777777" w:rsidR="00D066AE" w:rsidRPr="00FC61A0" w:rsidRDefault="00D066AE" w:rsidP="00D82231">
            <w:pPr>
              <w:rPr>
                <w:rFonts w:asciiTheme="minorHAnsi" w:hAnsiTheme="minorHAnsi"/>
                <w:sz w:val="17"/>
                <w:szCs w:val="17"/>
              </w:rPr>
            </w:pPr>
          </w:p>
        </w:tc>
      </w:tr>
      <w:tr w:rsidR="00D066AE" w:rsidRPr="00FC61A0" w14:paraId="59FDD5CB" w14:textId="77777777" w:rsidTr="00B56F0D">
        <w:tblPrEx>
          <w:tblCellMar>
            <w:top w:w="57" w:type="dxa"/>
          </w:tblCellMar>
        </w:tblPrEx>
        <w:trPr>
          <w:trHeight w:val="955"/>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1C428942"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3F98728E" w14:textId="4A713BED"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566F99A9" w14:textId="4719AF11" w:rsidR="00D066AE" w:rsidRPr="00FC61A0" w:rsidRDefault="00D066AE" w:rsidP="009C3197">
            <w:pPr>
              <w:spacing w:after="0"/>
              <w:rPr>
                <w:rFonts w:asciiTheme="minorHAnsi" w:hAnsiTheme="minorHAnsi"/>
                <w:b/>
                <w:bCs/>
                <w:sz w:val="18"/>
                <w:szCs w:val="18"/>
              </w:rPr>
            </w:pPr>
            <w:r w:rsidRPr="00FC61A0">
              <w:rPr>
                <w:rFonts w:asciiTheme="minorHAnsi" w:hAnsiTheme="minorHAnsi"/>
                <w:b/>
                <w:sz w:val="18"/>
                <w:szCs w:val="18"/>
              </w:rPr>
              <w:t xml:space="preserve">TLV-13-6: Utbedring av ilandstigning Storbørja og etablering av fortøyningsløsning </w:t>
            </w:r>
            <w:r w:rsidRPr="00FC61A0">
              <w:rPr>
                <w:rFonts w:asciiTheme="minorHAnsi" w:hAnsiTheme="minorHAnsi"/>
                <w:sz w:val="18"/>
                <w:szCs w:val="18"/>
              </w:rPr>
              <w:t xml:space="preserve">(2027): Vurdere ilandstigningsplass, moring og dragtau, ev. flytebrygge med rutine for å legge ut og ta opp. Samspill med kommune og grunneiere. Se i smh. med </w:t>
            </w:r>
            <w:r w:rsidRPr="00FC61A0">
              <w:rPr>
                <w:rFonts w:asciiTheme="minorHAnsi" w:hAnsiTheme="minorHAnsi"/>
                <w:b/>
                <w:bCs/>
                <w:sz w:val="18"/>
                <w:szCs w:val="18"/>
              </w:rPr>
              <w:t>TLV-13-07</w:t>
            </w:r>
            <w:r w:rsidRPr="00FC61A0">
              <w:rPr>
                <w:rFonts w:asciiTheme="minorHAnsi" w:hAnsiTheme="minorHAnsi"/>
                <w:sz w:val="18"/>
                <w:szCs w:val="18"/>
              </w:rPr>
              <w:t>.</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1266CDB3" w14:textId="4A47C73A"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 xml:space="preserve">Tilrettelegging </w:t>
            </w:r>
            <w:r w:rsidRPr="00FC61A0">
              <w:rPr>
                <w:rFonts w:asciiTheme="minorHAnsi" w:hAnsiTheme="minorHAnsi"/>
                <w:bCs/>
                <w:sz w:val="18"/>
                <w:szCs w:val="18"/>
              </w:rPr>
              <w:t>startsted</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6EF7AA8E" w14:textId="77777777" w:rsidR="00D066AE" w:rsidRPr="00FC61A0" w:rsidRDefault="00D066AE" w:rsidP="007C6E09">
            <w:pPr>
              <w:rPr>
                <w:rFonts w:asciiTheme="minorHAnsi" w:hAnsiTheme="minorHAnsi"/>
                <w:sz w:val="17"/>
                <w:szCs w:val="17"/>
              </w:rPr>
            </w:pPr>
            <w:r w:rsidRPr="00FC61A0">
              <w:rPr>
                <w:rFonts w:asciiTheme="minorHAnsi" w:hAnsiTheme="minorHAnsi"/>
                <w:sz w:val="17"/>
                <w:szCs w:val="17"/>
              </w:rPr>
              <w:t>BLV-08-1</w:t>
            </w:r>
          </w:p>
          <w:p w14:paraId="0CEE15AF" w14:textId="77777777" w:rsidR="00D066AE" w:rsidRPr="00FC61A0" w:rsidRDefault="00D066AE" w:rsidP="00D82231">
            <w:pPr>
              <w:rPr>
                <w:rFonts w:asciiTheme="minorHAnsi" w:hAnsiTheme="minorHAnsi"/>
                <w:sz w:val="17"/>
                <w:szCs w:val="17"/>
              </w:rPr>
            </w:pP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24C2A342" w14:textId="77777777" w:rsidR="00D066AE" w:rsidRPr="00FC61A0" w:rsidRDefault="00D066AE" w:rsidP="00D82231">
            <w:pPr>
              <w:rPr>
                <w:rFonts w:asciiTheme="minorHAnsi" w:hAnsiTheme="minorHAnsi"/>
                <w:sz w:val="17"/>
                <w:szCs w:val="17"/>
              </w:rPr>
            </w:pPr>
          </w:p>
        </w:tc>
      </w:tr>
      <w:tr w:rsidR="00D066AE" w:rsidRPr="00FC61A0" w14:paraId="5D5398ED" w14:textId="77777777" w:rsidTr="00B56F0D">
        <w:tblPrEx>
          <w:tblCellMar>
            <w:top w:w="57" w:type="dxa"/>
          </w:tblCellMar>
        </w:tblPrEx>
        <w:trPr>
          <w:trHeight w:val="324"/>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59E78F26"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236B85EA" w14:textId="61B9EAFE"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6EFD2511" w14:textId="4439FDE7" w:rsidR="00D066AE" w:rsidRPr="00FC61A0" w:rsidRDefault="00D066AE" w:rsidP="00706E00">
            <w:pPr>
              <w:spacing w:after="60"/>
              <w:rPr>
                <w:rFonts w:asciiTheme="minorHAnsi" w:hAnsiTheme="minorHAnsi"/>
                <w:b/>
                <w:bCs/>
                <w:sz w:val="18"/>
                <w:szCs w:val="18"/>
              </w:rPr>
            </w:pPr>
            <w:r w:rsidRPr="00FC61A0">
              <w:rPr>
                <w:rFonts w:asciiTheme="minorHAnsi" w:hAnsiTheme="minorHAnsi"/>
                <w:b/>
                <w:sz w:val="18"/>
                <w:szCs w:val="18"/>
              </w:rPr>
              <w:t xml:space="preserve">TLV-13-7: Fortøyningsløsning </w:t>
            </w:r>
            <w:proofErr w:type="spellStart"/>
            <w:r w:rsidRPr="00FC61A0">
              <w:rPr>
                <w:rFonts w:asciiTheme="minorHAnsi" w:hAnsiTheme="minorHAnsi"/>
                <w:b/>
                <w:sz w:val="18"/>
                <w:szCs w:val="18"/>
              </w:rPr>
              <w:t>Okfjorden</w:t>
            </w:r>
            <w:proofErr w:type="spellEnd"/>
            <w:r w:rsidRPr="00FC61A0">
              <w:rPr>
                <w:rFonts w:asciiTheme="minorHAnsi" w:hAnsiTheme="minorHAnsi"/>
                <w:b/>
                <w:sz w:val="18"/>
                <w:szCs w:val="18"/>
              </w:rPr>
              <w:t xml:space="preserve"> og Storfjorden</w:t>
            </w:r>
            <w:r w:rsidRPr="00FC61A0">
              <w:rPr>
                <w:rFonts w:asciiTheme="minorHAnsi" w:hAnsiTheme="minorHAnsi"/>
                <w:sz w:val="18"/>
                <w:szCs w:val="18"/>
              </w:rPr>
              <w:t xml:space="preserve"> (2026): Vurdere ilandstigningsplass, moring og dragtau, ev. flytebrygge med rutine for å legge </w:t>
            </w:r>
            <w:r w:rsidRPr="00FC61A0">
              <w:rPr>
                <w:rFonts w:asciiTheme="minorHAnsi" w:hAnsiTheme="minorHAnsi"/>
                <w:sz w:val="18"/>
                <w:szCs w:val="18"/>
              </w:rPr>
              <w:lastRenderedPageBreak/>
              <w:t xml:space="preserve">ut og ta opp. Samspill med Brønnøy kommune og grunneier. Vurderes sammen med </w:t>
            </w:r>
            <w:r w:rsidRPr="00FC61A0">
              <w:rPr>
                <w:rFonts w:asciiTheme="minorHAnsi" w:hAnsiTheme="minorHAnsi"/>
                <w:b/>
                <w:bCs/>
                <w:sz w:val="18"/>
                <w:szCs w:val="18"/>
              </w:rPr>
              <w:t>TLV-13-06</w:t>
            </w:r>
            <w:r w:rsidRPr="00FC61A0">
              <w:rPr>
                <w:rFonts w:asciiTheme="minorHAnsi" w:hAnsiTheme="minorHAnsi"/>
                <w:sz w:val="18"/>
                <w:szCs w:val="18"/>
              </w:rPr>
              <w:t>.</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0083ECD3" w14:textId="139139CB"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lastRenderedPageBreak/>
              <w:t xml:space="preserve">Tilrettelegging </w:t>
            </w:r>
            <w:r w:rsidRPr="00FC61A0">
              <w:rPr>
                <w:rFonts w:asciiTheme="minorHAnsi" w:hAnsiTheme="minorHAnsi"/>
                <w:bCs/>
                <w:sz w:val="18"/>
                <w:szCs w:val="18"/>
              </w:rPr>
              <w:t>startsted</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382BD25D" w14:textId="77777777" w:rsidR="00D066AE" w:rsidRPr="00FC61A0" w:rsidRDefault="00D066AE" w:rsidP="007C6E09">
            <w:pPr>
              <w:rPr>
                <w:rFonts w:asciiTheme="minorHAnsi" w:hAnsiTheme="minorHAnsi"/>
                <w:sz w:val="17"/>
                <w:szCs w:val="17"/>
              </w:rPr>
            </w:pPr>
            <w:r w:rsidRPr="00FC61A0">
              <w:rPr>
                <w:rFonts w:asciiTheme="minorHAnsi" w:hAnsiTheme="minorHAnsi"/>
                <w:sz w:val="17"/>
                <w:szCs w:val="17"/>
              </w:rPr>
              <w:t>BLV-08-1</w:t>
            </w:r>
          </w:p>
          <w:p w14:paraId="602100A4" w14:textId="77777777" w:rsidR="00D066AE" w:rsidRPr="00FC61A0" w:rsidRDefault="00D066AE" w:rsidP="00D82231">
            <w:pPr>
              <w:rPr>
                <w:rFonts w:asciiTheme="minorHAnsi" w:hAnsiTheme="minorHAnsi"/>
                <w:sz w:val="17"/>
                <w:szCs w:val="17"/>
              </w:rPr>
            </w:pP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6D2270F0" w14:textId="77777777" w:rsidR="00D066AE" w:rsidRPr="00FC61A0" w:rsidRDefault="00D066AE" w:rsidP="00D82231">
            <w:pPr>
              <w:rPr>
                <w:rFonts w:asciiTheme="minorHAnsi" w:hAnsiTheme="minorHAnsi"/>
                <w:sz w:val="17"/>
                <w:szCs w:val="17"/>
              </w:rPr>
            </w:pPr>
          </w:p>
        </w:tc>
      </w:tr>
      <w:tr w:rsidR="00D066AE" w:rsidRPr="00FC61A0" w14:paraId="131C9BFD" w14:textId="77777777" w:rsidTr="00B56F0D">
        <w:tblPrEx>
          <w:tblCellMar>
            <w:top w:w="57" w:type="dxa"/>
          </w:tblCellMar>
        </w:tblPrEx>
        <w:trPr>
          <w:trHeight w:val="428"/>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296008E6"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64421760" w14:textId="62081564"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5687A413" w14:textId="451ECE98" w:rsidR="00D066AE" w:rsidRPr="00FC61A0" w:rsidRDefault="00D066AE" w:rsidP="00AD4E21">
            <w:pPr>
              <w:spacing w:after="60"/>
              <w:rPr>
                <w:rFonts w:asciiTheme="minorHAnsi" w:hAnsiTheme="minorHAnsi"/>
                <w:b/>
                <w:bCs/>
                <w:sz w:val="18"/>
                <w:szCs w:val="18"/>
              </w:rPr>
            </w:pPr>
            <w:r w:rsidRPr="00FC61A0">
              <w:rPr>
                <w:rFonts w:asciiTheme="minorHAnsi" w:hAnsiTheme="minorHAnsi"/>
                <w:b/>
                <w:sz w:val="18"/>
                <w:szCs w:val="18"/>
              </w:rPr>
              <w:t xml:space="preserve">TLV-13-8: Gamle </w:t>
            </w:r>
            <w:proofErr w:type="spellStart"/>
            <w:r w:rsidRPr="00FC61A0">
              <w:rPr>
                <w:rFonts w:asciiTheme="minorHAnsi" w:hAnsiTheme="minorHAnsi"/>
                <w:b/>
                <w:sz w:val="18"/>
                <w:szCs w:val="18"/>
              </w:rPr>
              <w:t>Stavassveien</w:t>
            </w:r>
            <w:proofErr w:type="spellEnd"/>
            <w:r w:rsidRPr="00FC61A0">
              <w:rPr>
                <w:rFonts w:asciiTheme="minorHAnsi" w:hAnsiTheme="minorHAnsi"/>
                <w:b/>
                <w:sz w:val="18"/>
                <w:szCs w:val="18"/>
              </w:rPr>
              <w:t xml:space="preserve"> </w:t>
            </w:r>
            <w:r w:rsidRPr="00FC61A0">
              <w:rPr>
                <w:rFonts w:asciiTheme="minorHAnsi" w:hAnsiTheme="minorHAnsi"/>
                <w:sz w:val="18"/>
                <w:szCs w:val="18"/>
              </w:rPr>
              <w:t>(2027): P-plass, skilting og klopplegging. Portal?</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2CAE63D1" w14:textId="1E0C1EA4" w:rsidR="00D066AE" w:rsidRPr="00FC61A0" w:rsidRDefault="00D066AE" w:rsidP="00AD4E21">
            <w:pPr>
              <w:spacing w:after="60"/>
              <w:rPr>
                <w:rFonts w:asciiTheme="minorHAnsi" w:hAnsiTheme="minorHAnsi"/>
                <w:b/>
                <w:bCs/>
                <w:sz w:val="18"/>
                <w:szCs w:val="18"/>
              </w:rPr>
            </w:pPr>
            <w:r w:rsidRPr="00FC61A0">
              <w:rPr>
                <w:rFonts w:asciiTheme="minorHAnsi" w:hAnsiTheme="minorHAnsi"/>
                <w:b/>
                <w:bCs/>
                <w:sz w:val="18"/>
                <w:szCs w:val="18"/>
              </w:rPr>
              <w:t xml:space="preserve">Tilrettelegging </w:t>
            </w:r>
            <w:r w:rsidRPr="00FC61A0">
              <w:rPr>
                <w:rFonts w:asciiTheme="minorHAnsi" w:hAnsiTheme="minorHAnsi"/>
                <w:bCs/>
                <w:sz w:val="18"/>
                <w:szCs w:val="18"/>
              </w:rPr>
              <w:t>startsted</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39380685" w14:textId="780A9628" w:rsidR="00D066AE" w:rsidRPr="00FC61A0" w:rsidRDefault="00D066AE" w:rsidP="007C6E09">
            <w:pPr>
              <w:rPr>
                <w:rFonts w:asciiTheme="minorHAnsi" w:hAnsiTheme="minorHAnsi"/>
                <w:sz w:val="17"/>
                <w:szCs w:val="17"/>
              </w:rPr>
            </w:pPr>
            <w:r w:rsidRPr="00FC61A0">
              <w:rPr>
                <w:rFonts w:asciiTheme="minorHAnsi" w:hAnsiTheme="minorHAnsi"/>
                <w:sz w:val="17"/>
                <w:szCs w:val="17"/>
              </w:rPr>
              <w:t>BLV-08-1</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355EDBA2" w14:textId="77777777" w:rsidR="00D066AE" w:rsidRPr="00FC61A0" w:rsidRDefault="00D066AE" w:rsidP="00D82231">
            <w:pPr>
              <w:rPr>
                <w:rFonts w:asciiTheme="minorHAnsi" w:hAnsiTheme="minorHAnsi"/>
                <w:sz w:val="17"/>
                <w:szCs w:val="17"/>
              </w:rPr>
            </w:pPr>
          </w:p>
        </w:tc>
      </w:tr>
      <w:tr w:rsidR="00D066AE" w:rsidRPr="00FC61A0" w14:paraId="77AEF551" w14:textId="77777777" w:rsidTr="00B56F0D">
        <w:tblPrEx>
          <w:tblCellMar>
            <w:top w:w="57" w:type="dxa"/>
          </w:tblCellMar>
        </w:tblPrEx>
        <w:trPr>
          <w:trHeight w:val="424"/>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7EFD59EC"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586F9D82" w14:textId="624230F3"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4CFA57EC" w14:textId="5B3F7C25" w:rsidR="00D066AE" w:rsidRPr="00FC61A0" w:rsidRDefault="00D066AE" w:rsidP="009F6827">
            <w:pPr>
              <w:spacing w:after="60"/>
              <w:rPr>
                <w:rFonts w:asciiTheme="minorHAnsi" w:hAnsiTheme="minorHAnsi"/>
                <w:b/>
                <w:sz w:val="18"/>
                <w:szCs w:val="18"/>
              </w:rPr>
            </w:pPr>
            <w:r w:rsidRPr="00FC61A0">
              <w:rPr>
                <w:rFonts w:asciiTheme="minorHAnsi" w:hAnsiTheme="minorHAnsi"/>
                <w:b/>
                <w:sz w:val="18"/>
                <w:szCs w:val="18"/>
              </w:rPr>
              <w:t>TLV-13-9: Trase Tverdal-</w:t>
            </w:r>
            <w:proofErr w:type="spellStart"/>
            <w:r w:rsidRPr="00FC61A0">
              <w:rPr>
                <w:rFonts w:asciiTheme="minorHAnsi" w:hAnsiTheme="minorHAnsi"/>
                <w:b/>
                <w:sz w:val="18"/>
                <w:szCs w:val="18"/>
              </w:rPr>
              <w:t>Bønå</w:t>
            </w:r>
            <w:proofErr w:type="spellEnd"/>
            <w:r w:rsidRPr="00FC61A0">
              <w:rPr>
                <w:rFonts w:asciiTheme="minorHAnsi" w:hAnsiTheme="minorHAnsi"/>
                <w:b/>
                <w:sz w:val="18"/>
                <w:szCs w:val="18"/>
              </w:rPr>
              <w:t xml:space="preserve"> </w:t>
            </w:r>
            <w:r w:rsidRPr="00FC61A0">
              <w:rPr>
                <w:rFonts w:asciiTheme="minorHAnsi" w:hAnsiTheme="minorHAnsi"/>
                <w:sz w:val="18"/>
                <w:szCs w:val="18"/>
              </w:rPr>
              <w:t xml:space="preserve">(2027): Plan for rydding, skilting og klopping. Bestille ressurs fra SNO.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3B0BCE74" w14:textId="06CF377C" w:rsidR="00D066AE" w:rsidRPr="00FC61A0" w:rsidRDefault="00D066AE" w:rsidP="009F6827">
            <w:pPr>
              <w:spacing w:after="60"/>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Cs/>
                <w:sz w:val="18"/>
                <w:szCs w:val="18"/>
              </w:rPr>
              <w:br/>
              <w:t>trasé</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EFC0A30" w14:textId="78AF4634" w:rsidR="00D066AE" w:rsidRPr="00FC61A0" w:rsidRDefault="00D066AE" w:rsidP="00711826">
            <w:pPr>
              <w:spacing w:after="60"/>
              <w:rPr>
                <w:rFonts w:asciiTheme="minorHAnsi" w:hAnsiTheme="minorHAnsi"/>
                <w:sz w:val="17"/>
                <w:szCs w:val="17"/>
              </w:rPr>
            </w:pPr>
            <w:r w:rsidRPr="00FC61A0">
              <w:rPr>
                <w:rFonts w:asciiTheme="minorHAnsi" w:hAnsiTheme="minorHAnsi"/>
                <w:sz w:val="17"/>
                <w:szCs w:val="17"/>
              </w:rPr>
              <w:t>BLV-08-2</w:t>
            </w:r>
            <w:r w:rsidRPr="00FC61A0">
              <w:rPr>
                <w:rFonts w:asciiTheme="minorHAnsi" w:hAnsiTheme="minorHAnsi"/>
                <w:sz w:val="17"/>
                <w:szCs w:val="17"/>
              </w:rPr>
              <w:br/>
              <w:t>BLV-08-5</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361FA94E" w14:textId="77777777" w:rsidR="00D066AE" w:rsidRPr="00FC61A0" w:rsidRDefault="00D066AE" w:rsidP="00D82231">
            <w:pPr>
              <w:rPr>
                <w:rFonts w:asciiTheme="minorHAnsi" w:hAnsiTheme="minorHAnsi"/>
                <w:sz w:val="17"/>
                <w:szCs w:val="17"/>
              </w:rPr>
            </w:pPr>
          </w:p>
        </w:tc>
      </w:tr>
      <w:tr w:rsidR="00D066AE" w:rsidRPr="00FC61A0" w14:paraId="556D607D" w14:textId="77777777" w:rsidTr="00B56F0D">
        <w:tblPrEx>
          <w:tblCellMar>
            <w:top w:w="57" w:type="dxa"/>
          </w:tblCellMar>
        </w:tblPrEx>
        <w:trPr>
          <w:trHeight w:val="428"/>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5320AB4B"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27583F9A" w14:textId="35679815"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7F8CCB3C" w14:textId="27AAF6DE" w:rsidR="00D066AE" w:rsidRPr="00FC61A0" w:rsidRDefault="00D066AE" w:rsidP="00533281">
            <w:pPr>
              <w:spacing w:after="60"/>
              <w:rPr>
                <w:rFonts w:asciiTheme="minorHAnsi" w:hAnsiTheme="minorHAnsi"/>
                <w:b/>
                <w:sz w:val="18"/>
                <w:szCs w:val="18"/>
              </w:rPr>
            </w:pPr>
            <w:r w:rsidRPr="00FC61A0">
              <w:rPr>
                <w:rFonts w:asciiTheme="minorHAnsi" w:hAnsiTheme="minorHAnsi"/>
                <w:b/>
                <w:sz w:val="18"/>
                <w:szCs w:val="18"/>
              </w:rPr>
              <w:t xml:space="preserve">TLV-13-10: Renovering av sør-samisk gamme ved </w:t>
            </w:r>
            <w:proofErr w:type="spellStart"/>
            <w:r w:rsidR="00870B04" w:rsidRPr="00FC61A0">
              <w:rPr>
                <w:rFonts w:asciiTheme="minorHAnsi" w:hAnsiTheme="minorHAnsi"/>
                <w:b/>
                <w:sz w:val="18"/>
                <w:szCs w:val="18"/>
              </w:rPr>
              <w:t>Krongelvatnet</w:t>
            </w:r>
            <w:proofErr w:type="spellEnd"/>
            <w:r w:rsidRPr="00FC61A0">
              <w:rPr>
                <w:rFonts w:asciiTheme="minorHAnsi" w:hAnsiTheme="minorHAnsi"/>
                <w:b/>
                <w:sz w:val="18"/>
                <w:szCs w:val="18"/>
              </w:rPr>
              <w:t xml:space="preserve"> </w:t>
            </w:r>
            <w:r w:rsidRPr="00FC61A0">
              <w:rPr>
                <w:rFonts w:asciiTheme="minorHAnsi" w:hAnsiTheme="minorHAnsi"/>
                <w:sz w:val="18"/>
                <w:szCs w:val="18"/>
              </w:rPr>
              <w:t xml:space="preserve">(2029): Tilsvarende Nedre </w:t>
            </w:r>
            <w:proofErr w:type="spellStart"/>
            <w:r w:rsidRPr="00FC61A0">
              <w:rPr>
                <w:rFonts w:asciiTheme="minorHAnsi" w:hAnsiTheme="minorHAnsi"/>
                <w:sz w:val="18"/>
                <w:szCs w:val="18"/>
              </w:rPr>
              <w:t>Breivatn</w:t>
            </w:r>
            <w:proofErr w:type="spellEnd"/>
            <w:r w:rsidRPr="00FC61A0">
              <w:rPr>
                <w:rFonts w:asciiTheme="minorHAnsi" w:hAnsiTheme="minorHAnsi"/>
                <w:sz w:val="18"/>
                <w:szCs w:val="18"/>
              </w:rPr>
              <w:t xml:space="preserve"> i 2014.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575DCA43" w14:textId="5EEEF4F9" w:rsidR="00D066AE" w:rsidRPr="00FC61A0" w:rsidRDefault="00D066AE" w:rsidP="00533281">
            <w:pPr>
              <w:spacing w:after="60"/>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bCs/>
                <w:sz w:val="18"/>
                <w:szCs w:val="18"/>
              </w:rPr>
              <w:t>gamme</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42543C8" w14:textId="73CAAC23" w:rsidR="00D066AE" w:rsidRPr="00FC61A0" w:rsidRDefault="00D066AE" w:rsidP="00533281">
            <w:pPr>
              <w:spacing w:after="60"/>
              <w:rPr>
                <w:rFonts w:asciiTheme="minorHAnsi" w:hAnsiTheme="minorHAnsi"/>
                <w:sz w:val="17"/>
                <w:szCs w:val="17"/>
              </w:rPr>
            </w:pPr>
            <w:r w:rsidRPr="00FC61A0">
              <w:rPr>
                <w:rFonts w:asciiTheme="minorHAnsi" w:hAnsiTheme="minorHAnsi"/>
                <w:sz w:val="17"/>
                <w:szCs w:val="17"/>
              </w:rPr>
              <w:t>BLV-04-4</w:t>
            </w:r>
            <w:r w:rsidRPr="00FC61A0">
              <w:rPr>
                <w:rFonts w:asciiTheme="minorHAnsi" w:hAnsiTheme="minorHAnsi"/>
                <w:sz w:val="17"/>
                <w:szCs w:val="17"/>
              </w:rPr>
              <w:br/>
              <w:t>BLV-08-3</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64A62885" w14:textId="77777777" w:rsidR="00D066AE" w:rsidRPr="00FC61A0" w:rsidRDefault="00D066AE" w:rsidP="00D82231">
            <w:pPr>
              <w:rPr>
                <w:rFonts w:asciiTheme="minorHAnsi" w:hAnsiTheme="minorHAnsi"/>
                <w:sz w:val="17"/>
                <w:szCs w:val="17"/>
              </w:rPr>
            </w:pPr>
          </w:p>
        </w:tc>
      </w:tr>
      <w:tr w:rsidR="00D066AE" w:rsidRPr="00FC61A0" w14:paraId="6956DEC8" w14:textId="77777777" w:rsidTr="00B56F0D">
        <w:tblPrEx>
          <w:tblCellMar>
            <w:top w:w="57" w:type="dxa"/>
          </w:tblCellMar>
        </w:tblPrEx>
        <w:trPr>
          <w:trHeight w:val="428"/>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0077C2C8"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0D78350C" w14:textId="54A9EC48"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5797BE4A" w14:textId="11C65802" w:rsidR="00D066AE" w:rsidRPr="00FC61A0" w:rsidRDefault="00D066AE" w:rsidP="00711826">
            <w:pPr>
              <w:spacing w:after="60"/>
              <w:ind w:right="-141"/>
              <w:rPr>
                <w:rFonts w:asciiTheme="minorHAnsi" w:hAnsiTheme="minorHAnsi"/>
                <w:b/>
                <w:i/>
                <w:sz w:val="18"/>
                <w:szCs w:val="18"/>
              </w:rPr>
            </w:pPr>
            <w:r w:rsidRPr="00FC61A0">
              <w:rPr>
                <w:rFonts w:asciiTheme="minorHAnsi" w:hAnsiTheme="minorHAnsi"/>
                <w:b/>
                <w:sz w:val="18"/>
                <w:szCs w:val="18"/>
              </w:rPr>
              <w:t xml:space="preserve">TLV-13-11: </w:t>
            </w:r>
            <w:r w:rsidRPr="00FC61A0">
              <w:rPr>
                <w:rFonts w:asciiTheme="minorHAnsi" w:hAnsiTheme="minorHAnsi"/>
                <w:sz w:val="18"/>
                <w:szCs w:val="18"/>
              </w:rPr>
              <w:t>FORPROSJEKT</w:t>
            </w:r>
            <w:r w:rsidRPr="00FC61A0">
              <w:rPr>
                <w:rFonts w:asciiTheme="minorHAnsi" w:hAnsiTheme="minorHAnsi"/>
                <w:b/>
                <w:sz w:val="18"/>
                <w:szCs w:val="18"/>
              </w:rPr>
              <w:t xml:space="preserve"> - Helhetlig plan for gapahuker/utkikkssteder</w:t>
            </w:r>
            <w:r w:rsidRPr="00FC61A0">
              <w:rPr>
                <w:rFonts w:asciiTheme="minorHAnsi" w:hAnsiTheme="minorHAnsi"/>
                <w:b/>
                <w:i/>
                <w:sz w:val="18"/>
                <w:szCs w:val="18"/>
              </w:rPr>
              <w:t xml:space="preserve"> </w:t>
            </w:r>
            <w:r w:rsidRPr="00FC61A0">
              <w:rPr>
                <w:rFonts w:asciiTheme="minorHAnsi" w:hAnsiTheme="minorHAnsi"/>
                <w:sz w:val="18"/>
                <w:szCs w:val="18"/>
              </w:rPr>
              <w:t xml:space="preserve">(2030) felles for Lomsdal-Visten og Strauman. Tilrettelegge for </w:t>
            </w:r>
            <w:r w:rsidR="00E21D36" w:rsidRPr="00FC61A0">
              <w:rPr>
                <w:rFonts w:asciiTheme="minorHAnsi" w:hAnsiTheme="minorHAnsi"/>
                <w:sz w:val="18"/>
                <w:szCs w:val="18"/>
              </w:rPr>
              <w:t xml:space="preserve">tur </w:t>
            </w:r>
            <w:r w:rsidRPr="00FC61A0">
              <w:rPr>
                <w:rFonts w:asciiTheme="minorHAnsi" w:hAnsiTheme="minorHAnsi"/>
                <w:sz w:val="18"/>
                <w:szCs w:val="18"/>
              </w:rPr>
              <w:t>inn/ut av området</w:t>
            </w:r>
            <w:r w:rsidR="001612A0" w:rsidRPr="00FC61A0">
              <w:rPr>
                <w:rFonts w:asciiTheme="minorHAnsi" w:hAnsiTheme="minorHAnsi"/>
                <w:sz w:val="18"/>
                <w:szCs w:val="18"/>
              </w:rPr>
              <w:t xml:space="preserve">, </w:t>
            </w:r>
            <w:r w:rsidR="00E21D36" w:rsidRPr="00FC61A0">
              <w:rPr>
                <w:rFonts w:asciiTheme="minorHAnsi" w:hAnsiTheme="minorHAnsi"/>
                <w:sz w:val="18"/>
                <w:szCs w:val="18"/>
              </w:rPr>
              <w:t>nærturmål</w:t>
            </w:r>
            <w:r w:rsidR="001612A0" w:rsidRPr="00FC61A0">
              <w:rPr>
                <w:rFonts w:asciiTheme="minorHAnsi" w:hAnsiTheme="minorHAnsi"/>
                <w:sz w:val="18"/>
                <w:szCs w:val="18"/>
              </w:rPr>
              <w:t xml:space="preserve"> for kanalisering</w:t>
            </w:r>
            <w:r w:rsidRPr="00FC61A0">
              <w:rPr>
                <w:rFonts w:asciiTheme="minorHAnsi" w:hAnsiTheme="minorHAnsi"/>
                <w:sz w:val="18"/>
                <w:szCs w:val="18"/>
              </w:rPr>
              <w:t xml:space="preserve">, </w:t>
            </w:r>
            <w:r w:rsidR="001612A0" w:rsidRPr="00FC61A0">
              <w:rPr>
                <w:rFonts w:asciiTheme="minorHAnsi" w:hAnsiTheme="minorHAnsi"/>
                <w:sz w:val="18"/>
                <w:szCs w:val="18"/>
              </w:rPr>
              <w:t>ilandstigning/</w:t>
            </w:r>
            <w:r w:rsidR="00711826" w:rsidRPr="00FC61A0">
              <w:rPr>
                <w:rFonts w:asciiTheme="minorHAnsi" w:hAnsiTheme="minorHAnsi"/>
                <w:sz w:val="18"/>
                <w:szCs w:val="18"/>
              </w:rPr>
              <w:t xml:space="preserve"> </w:t>
            </w:r>
            <w:r w:rsidR="001612A0" w:rsidRPr="00FC61A0">
              <w:rPr>
                <w:rFonts w:asciiTheme="minorHAnsi" w:hAnsiTheme="minorHAnsi"/>
                <w:sz w:val="18"/>
                <w:szCs w:val="18"/>
              </w:rPr>
              <w:t>ventested ved båttransport og start/avslutning av turer gjennom området</w:t>
            </w:r>
            <w:r w:rsidRPr="00FC61A0">
              <w:rPr>
                <w:rFonts w:asciiTheme="minorHAnsi" w:hAnsiTheme="minorHAnsi"/>
                <w:sz w:val="18"/>
                <w:szCs w:val="18"/>
              </w:rPr>
              <w:t xml:space="preserve">: Storbørja, </w:t>
            </w:r>
            <w:proofErr w:type="spellStart"/>
            <w:r w:rsidRPr="00FC61A0">
              <w:rPr>
                <w:rFonts w:asciiTheme="minorHAnsi" w:hAnsiTheme="minorHAnsi"/>
                <w:sz w:val="18"/>
                <w:szCs w:val="18"/>
              </w:rPr>
              <w:t>Børjøra</w:t>
            </w:r>
            <w:proofErr w:type="spellEnd"/>
            <w:r w:rsidRPr="00FC61A0">
              <w:rPr>
                <w:rFonts w:asciiTheme="minorHAnsi" w:hAnsiTheme="minorHAnsi"/>
                <w:sz w:val="18"/>
                <w:szCs w:val="18"/>
              </w:rPr>
              <w:t>, Lakselvvatnet mfl.</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736BF34F" w14:textId="15755F9E" w:rsidR="00D066AE" w:rsidRPr="00FC61A0" w:rsidRDefault="00D066AE" w:rsidP="00D82231">
            <w:pPr>
              <w:rPr>
                <w:rFonts w:asciiTheme="minorHAnsi" w:hAnsiTheme="minorHAnsi"/>
                <w:bCs/>
                <w:sz w:val="18"/>
                <w:szCs w:val="18"/>
              </w:rPr>
            </w:pPr>
            <w:r w:rsidRPr="00FC61A0">
              <w:rPr>
                <w:rFonts w:asciiTheme="minorHAnsi" w:hAnsiTheme="minorHAnsi"/>
                <w:b/>
                <w:bCs/>
                <w:sz w:val="18"/>
                <w:szCs w:val="18"/>
              </w:rPr>
              <w:t>Planlegging</w:t>
            </w:r>
            <w:r w:rsidRPr="00FC61A0">
              <w:rPr>
                <w:rFonts w:asciiTheme="minorHAnsi" w:hAnsiTheme="minorHAnsi"/>
                <w:b/>
                <w:bCs/>
                <w:sz w:val="18"/>
                <w:szCs w:val="18"/>
              </w:rPr>
              <w:br/>
            </w:r>
            <w:r w:rsidRPr="00FC61A0">
              <w:rPr>
                <w:rFonts w:asciiTheme="minorHAnsi" w:hAnsiTheme="minorHAnsi"/>
                <w:bCs/>
                <w:sz w:val="18"/>
                <w:szCs w:val="18"/>
              </w:rPr>
              <w:t>utkikkssteder</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0F621EBB" w14:textId="6B2200D3" w:rsidR="00D066AE" w:rsidRPr="00FC61A0" w:rsidRDefault="00D066AE" w:rsidP="00D82231">
            <w:pPr>
              <w:rPr>
                <w:rFonts w:asciiTheme="minorHAnsi" w:hAnsiTheme="minorHAnsi"/>
                <w:sz w:val="17"/>
                <w:szCs w:val="17"/>
              </w:rPr>
            </w:pPr>
            <w:r w:rsidRPr="00FC61A0">
              <w:rPr>
                <w:rFonts w:asciiTheme="minorHAnsi" w:hAnsiTheme="minorHAnsi"/>
                <w:sz w:val="17"/>
                <w:szCs w:val="17"/>
              </w:rPr>
              <w:t>BLV-07-2</w:t>
            </w:r>
            <w:r w:rsidRPr="00FC61A0">
              <w:rPr>
                <w:rFonts w:asciiTheme="minorHAnsi" w:hAnsiTheme="minorHAnsi"/>
                <w:sz w:val="17"/>
                <w:szCs w:val="17"/>
              </w:rPr>
              <w:br/>
              <w:t>BLV-08-3</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42419751" w14:textId="77777777" w:rsidR="00D066AE" w:rsidRPr="00FC61A0" w:rsidRDefault="00D066AE" w:rsidP="00D82231">
            <w:pPr>
              <w:rPr>
                <w:rFonts w:asciiTheme="minorHAnsi" w:hAnsiTheme="minorHAnsi"/>
                <w:sz w:val="17"/>
                <w:szCs w:val="17"/>
              </w:rPr>
            </w:pPr>
          </w:p>
        </w:tc>
      </w:tr>
      <w:tr w:rsidR="00D066AE" w:rsidRPr="00FC61A0" w14:paraId="343EB27D" w14:textId="77777777" w:rsidTr="00B56F0D">
        <w:tblPrEx>
          <w:tblCellMar>
            <w:top w:w="57" w:type="dxa"/>
          </w:tblCellMar>
        </w:tblPrEx>
        <w:trPr>
          <w:trHeight w:val="330"/>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3C9080E8"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0EAE2BE9" w14:textId="26743F37"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3</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4AD74523" w14:textId="28AA12C9" w:rsidR="00D066AE" w:rsidRPr="00FC61A0" w:rsidRDefault="00D066AE" w:rsidP="00724D17">
            <w:pPr>
              <w:spacing w:after="60"/>
              <w:rPr>
                <w:rFonts w:asciiTheme="minorHAnsi" w:hAnsiTheme="minorHAnsi"/>
                <w:b/>
                <w:sz w:val="18"/>
                <w:szCs w:val="18"/>
              </w:rPr>
            </w:pPr>
            <w:r w:rsidRPr="00FC61A0">
              <w:rPr>
                <w:rFonts w:asciiTheme="minorHAnsi" w:hAnsiTheme="minorHAnsi"/>
                <w:b/>
                <w:sz w:val="18"/>
                <w:szCs w:val="18"/>
              </w:rPr>
              <w:t xml:space="preserve">TLV-13-12: Etablering av gapahuker/utkikkspunkter </w:t>
            </w:r>
            <w:r w:rsidRPr="00FC61A0">
              <w:rPr>
                <w:rFonts w:asciiTheme="minorHAnsi" w:hAnsiTheme="minorHAnsi"/>
                <w:bCs/>
                <w:sz w:val="18"/>
                <w:szCs w:val="18"/>
              </w:rPr>
              <w:t xml:space="preserve">(2031-33), iht. plan utarbeidet i </w:t>
            </w:r>
            <w:r w:rsidRPr="00FC61A0">
              <w:rPr>
                <w:rFonts w:asciiTheme="minorHAnsi" w:hAnsiTheme="minorHAnsi"/>
                <w:b/>
                <w:sz w:val="18"/>
                <w:szCs w:val="18"/>
              </w:rPr>
              <w:t>TLV-13-11</w:t>
            </w:r>
            <w:r w:rsidRPr="00FC61A0">
              <w:rPr>
                <w:rFonts w:asciiTheme="minorHAnsi" w:hAnsiTheme="minorHAnsi"/>
                <w:bCs/>
                <w:sz w:val="18"/>
                <w:szCs w:val="18"/>
              </w:rPr>
              <w:t xml:space="preserve"> over.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3F843219" w14:textId="20C8D725" w:rsidR="00D066AE" w:rsidRPr="00FC61A0" w:rsidRDefault="00D066AE" w:rsidP="00724D17">
            <w:pPr>
              <w:spacing w:after="60"/>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bCs/>
                <w:sz w:val="18"/>
                <w:szCs w:val="18"/>
              </w:rPr>
              <w:t>utkikkssteder</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D82AF84" w14:textId="724D5767" w:rsidR="00D066AE" w:rsidRPr="00FC61A0" w:rsidRDefault="00D066AE" w:rsidP="00D82231">
            <w:pPr>
              <w:rPr>
                <w:rFonts w:asciiTheme="minorHAnsi" w:hAnsiTheme="minorHAnsi"/>
                <w:sz w:val="17"/>
                <w:szCs w:val="17"/>
              </w:rPr>
            </w:pPr>
            <w:r w:rsidRPr="00FC61A0">
              <w:rPr>
                <w:rFonts w:asciiTheme="minorHAnsi" w:hAnsiTheme="minorHAnsi"/>
                <w:sz w:val="17"/>
                <w:szCs w:val="17"/>
              </w:rPr>
              <w:t>BLV-07-2</w:t>
            </w:r>
            <w:r w:rsidRPr="00FC61A0">
              <w:rPr>
                <w:rFonts w:asciiTheme="minorHAnsi" w:hAnsiTheme="minorHAnsi"/>
                <w:sz w:val="17"/>
                <w:szCs w:val="17"/>
              </w:rPr>
              <w:br/>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29942AE7" w14:textId="77777777" w:rsidR="00D066AE" w:rsidRPr="00FC61A0" w:rsidRDefault="00D066AE" w:rsidP="00D82231">
            <w:pPr>
              <w:rPr>
                <w:rFonts w:asciiTheme="minorHAnsi" w:hAnsiTheme="minorHAnsi"/>
                <w:sz w:val="17"/>
                <w:szCs w:val="17"/>
              </w:rPr>
            </w:pPr>
          </w:p>
        </w:tc>
      </w:tr>
      <w:tr w:rsidR="00D066AE" w:rsidRPr="00FC61A0" w14:paraId="63A95D65" w14:textId="77777777" w:rsidTr="00B56F0D">
        <w:tblPrEx>
          <w:tblCellMar>
            <w:top w:w="57" w:type="dxa"/>
          </w:tblCellMar>
        </w:tblPrEx>
        <w:trPr>
          <w:trHeight w:val="428"/>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68F04DBF"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65E389C0" w14:textId="0113B1CF"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1-3</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65288422" w14:textId="7D39A04B" w:rsidR="00D066AE" w:rsidRPr="00FC61A0" w:rsidRDefault="00D066AE" w:rsidP="00856808">
            <w:pPr>
              <w:spacing w:after="60"/>
              <w:ind w:right="-135"/>
              <w:rPr>
                <w:rFonts w:asciiTheme="minorHAnsi" w:hAnsiTheme="minorHAnsi"/>
                <w:b/>
                <w:sz w:val="18"/>
                <w:szCs w:val="18"/>
              </w:rPr>
            </w:pPr>
            <w:r w:rsidRPr="00FC61A0">
              <w:rPr>
                <w:rFonts w:asciiTheme="minorHAnsi" w:hAnsiTheme="minorHAnsi"/>
                <w:b/>
                <w:sz w:val="18"/>
                <w:szCs w:val="18"/>
              </w:rPr>
              <w:t xml:space="preserve">TLV-13-13: Stirydding fra innfallsporter og startsteder </w:t>
            </w:r>
            <w:r w:rsidR="00881CA8" w:rsidRPr="00FC61A0">
              <w:rPr>
                <w:rFonts w:asciiTheme="minorHAnsi" w:hAnsiTheme="minorHAnsi"/>
                <w:bCs/>
                <w:sz w:val="18"/>
                <w:szCs w:val="18"/>
              </w:rPr>
              <w:t xml:space="preserve">iht. </w:t>
            </w:r>
            <w:r w:rsidR="001921F4" w:rsidRPr="00FC61A0">
              <w:rPr>
                <w:rFonts w:asciiTheme="minorHAnsi" w:hAnsiTheme="minorHAnsi"/>
                <w:bCs/>
                <w:i/>
                <w:sz w:val="18"/>
                <w:szCs w:val="18"/>
              </w:rPr>
              <w:t>Sti- og vardeplanen</w:t>
            </w:r>
            <w:r w:rsidR="00485622" w:rsidRPr="00FC61A0">
              <w:rPr>
                <w:rFonts w:asciiTheme="minorHAnsi" w:hAnsiTheme="minorHAnsi"/>
                <w:bCs/>
                <w:i/>
                <w:sz w:val="18"/>
                <w:szCs w:val="18"/>
              </w:rPr>
              <w:t xml:space="preserve">: </w:t>
            </w:r>
            <w:r w:rsidRPr="00FC61A0">
              <w:rPr>
                <w:rFonts w:asciiTheme="minorHAnsi" w:hAnsiTheme="minorHAnsi"/>
                <w:sz w:val="18"/>
                <w:szCs w:val="18"/>
              </w:rPr>
              <w:t>P-plass, skilting og klopplegging</w:t>
            </w:r>
            <w:r w:rsidR="00485622" w:rsidRPr="00FC61A0">
              <w:rPr>
                <w:rFonts w:asciiTheme="minorHAnsi" w:hAnsiTheme="minorHAnsi"/>
                <w:sz w:val="18"/>
                <w:szCs w:val="18"/>
              </w:rPr>
              <w:t xml:space="preserve">.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5E61F014" w14:textId="4C3E3A86" w:rsidR="00D066AE" w:rsidRPr="00FC61A0" w:rsidRDefault="00D066AE" w:rsidP="002D537B">
            <w:pPr>
              <w:spacing w:after="60"/>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bCs/>
                <w:sz w:val="18"/>
                <w:szCs w:val="18"/>
              </w:rPr>
              <w:t>startsteder</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6E442666" w14:textId="125C44F8" w:rsidR="00D066AE" w:rsidRPr="00FC61A0" w:rsidRDefault="00D066AE" w:rsidP="002D537B">
            <w:pPr>
              <w:spacing w:after="60"/>
              <w:ind w:right="-105"/>
              <w:rPr>
                <w:rFonts w:asciiTheme="minorHAnsi" w:hAnsiTheme="minorHAnsi"/>
                <w:sz w:val="17"/>
                <w:szCs w:val="17"/>
              </w:rPr>
            </w:pPr>
            <w:r w:rsidRPr="00FC61A0">
              <w:rPr>
                <w:rFonts w:asciiTheme="minorHAnsi" w:hAnsiTheme="minorHAnsi"/>
                <w:sz w:val="17"/>
                <w:szCs w:val="17"/>
              </w:rPr>
              <w:t>BLV-08-1,2</w:t>
            </w:r>
            <w:r w:rsidRPr="00FC61A0">
              <w:rPr>
                <w:rFonts w:asciiTheme="minorHAnsi" w:hAnsiTheme="minorHAnsi"/>
                <w:sz w:val="17"/>
                <w:szCs w:val="17"/>
              </w:rPr>
              <w:br/>
              <w:t>BLV-08-4</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47820FEA" w14:textId="77777777" w:rsidR="00D066AE" w:rsidRPr="00FC61A0" w:rsidRDefault="00D066AE" w:rsidP="00D82231">
            <w:pPr>
              <w:rPr>
                <w:rFonts w:asciiTheme="minorHAnsi" w:hAnsiTheme="minorHAnsi"/>
                <w:sz w:val="17"/>
                <w:szCs w:val="17"/>
              </w:rPr>
            </w:pPr>
          </w:p>
        </w:tc>
      </w:tr>
      <w:tr w:rsidR="00D066AE" w:rsidRPr="00FC61A0" w14:paraId="32CCD1BF" w14:textId="77777777" w:rsidTr="00B56F0D">
        <w:tblPrEx>
          <w:tblCellMar>
            <w:top w:w="57" w:type="dxa"/>
          </w:tblCellMar>
        </w:tblPrEx>
        <w:trPr>
          <w:trHeight w:val="48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19D8F110"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32A4B13B" w14:textId="3B0BD0FB"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1-2</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732FE3AC" w14:textId="11CDB269" w:rsidR="00D066AE" w:rsidRPr="00FC61A0" w:rsidRDefault="00D066AE" w:rsidP="008C34A9">
            <w:pPr>
              <w:spacing w:after="60"/>
              <w:rPr>
                <w:rFonts w:asciiTheme="minorHAnsi" w:hAnsiTheme="minorHAnsi"/>
                <w:b/>
                <w:bCs/>
                <w:sz w:val="18"/>
                <w:szCs w:val="18"/>
              </w:rPr>
            </w:pPr>
            <w:r w:rsidRPr="00FC61A0">
              <w:rPr>
                <w:rFonts w:asciiTheme="minorHAnsi" w:hAnsiTheme="minorHAnsi"/>
                <w:b/>
                <w:bCs/>
                <w:sz w:val="18"/>
                <w:szCs w:val="18"/>
              </w:rPr>
              <w:t xml:space="preserve">TLV-13-14: Nasjonalparkbåt </w:t>
            </w:r>
            <w:r w:rsidRPr="00FC61A0">
              <w:rPr>
                <w:rFonts w:asciiTheme="minorHAnsi" w:hAnsiTheme="minorHAnsi"/>
                <w:bCs/>
                <w:sz w:val="18"/>
                <w:szCs w:val="18"/>
              </w:rPr>
              <w:t xml:space="preserve">– utvidelse av ordningen? (2028) Evaluere ordningen ved </w:t>
            </w:r>
            <w:proofErr w:type="spellStart"/>
            <w:r w:rsidRPr="00FC61A0">
              <w:rPr>
                <w:rFonts w:asciiTheme="minorHAnsi" w:hAnsiTheme="minorHAnsi"/>
                <w:bCs/>
                <w:sz w:val="18"/>
                <w:szCs w:val="18"/>
              </w:rPr>
              <w:t>Gåsvatnet</w:t>
            </w:r>
            <w:proofErr w:type="spellEnd"/>
            <w:r w:rsidRPr="00FC61A0">
              <w:rPr>
                <w:rFonts w:asciiTheme="minorHAnsi" w:hAnsiTheme="minorHAnsi"/>
                <w:bCs/>
                <w:sz w:val="18"/>
                <w:szCs w:val="18"/>
              </w:rPr>
              <w:t xml:space="preserve"> og vurdere behov andre steder. Avtale anskaffelse/drift av ev. nye.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0F3E2304" w14:textId="76759299" w:rsidR="00D066AE" w:rsidRPr="00FC61A0" w:rsidRDefault="00D066AE" w:rsidP="00D82231">
            <w:pPr>
              <w:rPr>
                <w:rFonts w:asciiTheme="minorHAnsi" w:hAnsiTheme="minorHAnsi"/>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bCs/>
                <w:sz w:val="18"/>
                <w:szCs w:val="18"/>
              </w:rPr>
              <w:t>båt</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5DD208B9" w14:textId="178144C9" w:rsidR="00D066AE" w:rsidRPr="00FC61A0" w:rsidRDefault="00D066AE" w:rsidP="00D82231">
            <w:pPr>
              <w:rPr>
                <w:rFonts w:asciiTheme="minorHAnsi" w:hAnsiTheme="minorHAnsi"/>
                <w:sz w:val="17"/>
                <w:szCs w:val="17"/>
              </w:rPr>
            </w:pPr>
            <w:r w:rsidRPr="00FC61A0">
              <w:rPr>
                <w:rFonts w:asciiTheme="minorHAnsi" w:hAnsiTheme="minorHAnsi"/>
                <w:sz w:val="17"/>
                <w:szCs w:val="17"/>
              </w:rPr>
              <w:t>BLV-07-4</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5DA58ADB" w14:textId="77777777" w:rsidR="00D066AE" w:rsidRPr="00FC61A0" w:rsidRDefault="00D066AE" w:rsidP="00D82231">
            <w:pPr>
              <w:rPr>
                <w:rFonts w:asciiTheme="minorHAnsi" w:hAnsiTheme="minorHAnsi"/>
                <w:sz w:val="17"/>
                <w:szCs w:val="17"/>
              </w:rPr>
            </w:pPr>
          </w:p>
        </w:tc>
      </w:tr>
      <w:tr w:rsidR="00D066AE" w:rsidRPr="00FC61A0" w14:paraId="03894CB4" w14:textId="77777777" w:rsidTr="00B56F0D">
        <w:tblPrEx>
          <w:tblCellMar>
            <w:top w:w="57" w:type="dxa"/>
          </w:tblCellMar>
        </w:tblPrEx>
        <w:trPr>
          <w:trHeight w:val="48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25FF4E6B"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right w:val="single" w:sz="4" w:space="0" w:color="auto"/>
            </w:tcBorders>
            <w:shd w:val="clear" w:color="auto" w:fill="DFEEFE" w:themeFill="accent5" w:themeFillTint="33"/>
            <w:tcMar>
              <w:top w:w="57" w:type="dxa"/>
            </w:tcMar>
          </w:tcPr>
          <w:p w14:paraId="4E702621" w14:textId="7FD2608E"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2</w:t>
            </w:r>
          </w:p>
        </w:tc>
        <w:tc>
          <w:tcPr>
            <w:tcW w:w="2286" w:type="pct"/>
            <w:tcBorders>
              <w:top w:val="single" w:sz="4" w:space="0" w:color="auto"/>
              <w:left w:val="single" w:sz="4" w:space="0" w:color="auto"/>
              <w:right w:val="single" w:sz="4" w:space="0" w:color="auto"/>
            </w:tcBorders>
            <w:shd w:val="clear" w:color="auto" w:fill="DFEEFE" w:themeFill="accent5" w:themeFillTint="33"/>
            <w:tcMar>
              <w:top w:w="57" w:type="dxa"/>
            </w:tcMar>
          </w:tcPr>
          <w:p w14:paraId="7CB9864F" w14:textId="66BF3699" w:rsidR="00D066AE" w:rsidRPr="00FC61A0" w:rsidRDefault="00D066AE" w:rsidP="00D82231">
            <w:pPr>
              <w:spacing w:after="60"/>
              <w:rPr>
                <w:rFonts w:asciiTheme="minorHAnsi" w:hAnsiTheme="minorHAnsi"/>
                <w:b/>
                <w:bCs/>
                <w:sz w:val="18"/>
                <w:szCs w:val="18"/>
              </w:rPr>
            </w:pPr>
            <w:r w:rsidRPr="00FC61A0">
              <w:rPr>
                <w:rFonts w:asciiTheme="minorHAnsi" w:hAnsiTheme="minorHAnsi"/>
                <w:b/>
                <w:bCs/>
                <w:sz w:val="18"/>
                <w:szCs w:val="18"/>
              </w:rPr>
              <w:t xml:space="preserve">TLV-13-15: </w:t>
            </w:r>
            <w:r w:rsidRPr="00FC61A0">
              <w:rPr>
                <w:rFonts w:asciiTheme="minorHAnsi" w:hAnsiTheme="minorHAnsi"/>
                <w:sz w:val="18"/>
                <w:szCs w:val="18"/>
              </w:rPr>
              <w:t>FORPROSJEKT</w:t>
            </w:r>
            <w:r w:rsidRPr="00FC61A0">
              <w:rPr>
                <w:rFonts w:asciiTheme="minorHAnsi" w:hAnsiTheme="minorHAnsi"/>
                <w:b/>
                <w:bCs/>
                <w:sz w:val="18"/>
                <w:szCs w:val="18"/>
              </w:rPr>
              <w:t xml:space="preserve"> - Mulighetsstudie av nye/utvidete arrangementer </w:t>
            </w:r>
            <w:r w:rsidRPr="00FC61A0">
              <w:rPr>
                <w:rFonts w:asciiTheme="minorHAnsi" w:hAnsiTheme="minorHAnsi"/>
                <w:bCs/>
                <w:sz w:val="18"/>
                <w:szCs w:val="18"/>
              </w:rPr>
              <w:t xml:space="preserve">i </w:t>
            </w:r>
            <w:proofErr w:type="gramStart"/>
            <w:r w:rsidRPr="00FC61A0">
              <w:rPr>
                <w:rFonts w:asciiTheme="minorHAnsi" w:hAnsiTheme="minorHAnsi"/>
                <w:bCs/>
                <w:sz w:val="18"/>
                <w:szCs w:val="18"/>
              </w:rPr>
              <w:t>robuste</w:t>
            </w:r>
            <w:proofErr w:type="gramEnd"/>
            <w:r w:rsidRPr="00FC61A0">
              <w:rPr>
                <w:rFonts w:asciiTheme="minorHAnsi" w:hAnsiTheme="minorHAnsi"/>
                <w:bCs/>
                <w:sz w:val="18"/>
                <w:szCs w:val="18"/>
              </w:rPr>
              <w:t xml:space="preserve"> områder, som:</w:t>
            </w:r>
          </w:p>
          <w:p w14:paraId="1CE2956D" w14:textId="50060D81" w:rsidR="00D066AE" w:rsidRPr="00FC61A0" w:rsidRDefault="00D066AE" w:rsidP="00DB6591">
            <w:pPr>
              <w:pStyle w:val="Listeavsnitt"/>
              <w:numPr>
                <w:ilvl w:val="0"/>
                <w:numId w:val="167"/>
              </w:numPr>
              <w:spacing w:after="60" w:line="240" w:lineRule="auto"/>
              <w:ind w:left="174" w:hanging="174"/>
              <w:rPr>
                <w:rFonts w:asciiTheme="minorHAnsi" w:hAnsiTheme="minorHAnsi"/>
                <w:b/>
                <w:bCs/>
                <w:sz w:val="18"/>
                <w:szCs w:val="18"/>
              </w:rPr>
            </w:pPr>
            <w:r w:rsidRPr="00FC61A0">
              <w:rPr>
                <w:rFonts w:asciiTheme="minorHAnsi" w:hAnsiTheme="minorHAnsi"/>
                <w:b/>
                <w:bCs/>
                <w:sz w:val="18"/>
                <w:szCs w:val="18"/>
              </w:rPr>
              <w:t xml:space="preserve">Sjøbergløpet – fjelløp </w:t>
            </w:r>
            <w:r w:rsidRPr="00FC61A0">
              <w:rPr>
                <w:rFonts w:asciiTheme="minorHAnsi" w:hAnsiTheme="minorHAnsi"/>
                <w:sz w:val="18"/>
                <w:szCs w:val="18"/>
              </w:rPr>
              <w:t xml:space="preserve">(en vei, tur/retur?) ifm. Sjøbergmarsjen. Formidling (historie, landskap og vern) og økt deltakelse og aktivitet i Indre Visten. </w:t>
            </w:r>
          </w:p>
          <w:p w14:paraId="6E98DB26" w14:textId="79B85621" w:rsidR="00D066AE" w:rsidRPr="00FC61A0" w:rsidRDefault="00D066AE" w:rsidP="00DB6591">
            <w:pPr>
              <w:pStyle w:val="Listeavsnitt"/>
              <w:numPr>
                <w:ilvl w:val="0"/>
                <w:numId w:val="167"/>
              </w:numPr>
              <w:spacing w:line="240" w:lineRule="auto"/>
              <w:ind w:left="174" w:hanging="174"/>
              <w:rPr>
                <w:rFonts w:asciiTheme="minorHAnsi" w:hAnsiTheme="minorHAnsi"/>
                <w:sz w:val="18"/>
                <w:szCs w:val="18"/>
              </w:rPr>
            </w:pPr>
            <w:r w:rsidRPr="00FC61A0">
              <w:rPr>
                <w:rFonts w:asciiTheme="minorHAnsi" w:hAnsiTheme="minorHAnsi"/>
                <w:b/>
                <w:bCs/>
                <w:sz w:val="18"/>
                <w:szCs w:val="18"/>
              </w:rPr>
              <w:t>Laksmarsjen</w:t>
            </w:r>
            <w:r w:rsidRPr="00FC61A0">
              <w:rPr>
                <w:rFonts w:asciiTheme="minorHAnsi" w:hAnsiTheme="minorHAnsi"/>
                <w:sz w:val="18"/>
                <w:szCs w:val="18"/>
              </w:rPr>
              <w:t xml:space="preserve"> (dagsmarsj) fra Aursletta til Laksmarka og tilbake. Formidle status for laks og vassdrag, og tidligere bosetting (ref. podkast i </w:t>
            </w:r>
            <w:r w:rsidRPr="00FC61A0">
              <w:rPr>
                <w:rFonts w:asciiTheme="minorHAnsi" w:hAnsiTheme="minorHAnsi"/>
                <w:b/>
                <w:bCs/>
                <w:sz w:val="18"/>
                <w:szCs w:val="18"/>
              </w:rPr>
              <w:t>TLV 17-2</w:t>
            </w:r>
            <w:r w:rsidRPr="00FC61A0">
              <w:rPr>
                <w:rFonts w:asciiTheme="minorHAnsi" w:hAnsiTheme="minorHAnsi"/>
                <w:sz w:val="18"/>
                <w:szCs w:val="18"/>
              </w:rPr>
              <w:t xml:space="preserve">). </w:t>
            </w:r>
          </w:p>
          <w:p w14:paraId="3F738FDD" w14:textId="39D64B39" w:rsidR="00D066AE" w:rsidRPr="00FC61A0" w:rsidRDefault="00D066AE" w:rsidP="00DB6591">
            <w:pPr>
              <w:pStyle w:val="Listeavsnitt"/>
              <w:numPr>
                <w:ilvl w:val="0"/>
                <w:numId w:val="167"/>
              </w:numPr>
              <w:spacing w:after="60" w:line="240" w:lineRule="auto"/>
              <w:ind w:left="174" w:hanging="174"/>
              <w:rPr>
                <w:rFonts w:asciiTheme="minorHAnsi" w:hAnsiTheme="minorHAnsi"/>
                <w:b/>
                <w:bCs/>
                <w:sz w:val="18"/>
                <w:szCs w:val="18"/>
              </w:rPr>
            </w:pPr>
            <w:r w:rsidRPr="00FC61A0">
              <w:rPr>
                <w:rFonts w:asciiTheme="minorHAnsi" w:hAnsiTheme="minorHAnsi"/>
                <w:b/>
                <w:bCs/>
                <w:sz w:val="18"/>
                <w:szCs w:val="18"/>
              </w:rPr>
              <w:t xml:space="preserve">Fjell-til-fjord-festival </w:t>
            </w:r>
            <w:r w:rsidRPr="00FC61A0">
              <w:rPr>
                <w:rFonts w:asciiTheme="minorHAnsi" w:hAnsiTheme="minorHAnsi"/>
                <w:bCs/>
                <w:sz w:val="18"/>
                <w:szCs w:val="18"/>
              </w:rPr>
              <w:t xml:space="preserve">i Indre Visten, helgen </w:t>
            </w:r>
            <w:r w:rsidRPr="00FC61A0">
              <w:rPr>
                <w:rFonts w:asciiTheme="minorHAnsi" w:hAnsiTheme="minorHAnsi"/>
                <w:sz w:val="18"/>
                <w:szCs w:val="18"/>
              </w:rPr>
              <w:t>i forb</w:t>
            </w:r>
            <w:r w:rsidR="00711826" w:rsidRPr="00FC61A0">
              <w:rPr>
                <w:rFonts w:asciiTheme="minorHAnsi" w:hAnsiTheme="minorHAnsi"/>
                <w:sz w:val="18"/>
                <w:szCs w:val="18"/>
              </w:rPr>
              <w:t>.</w:t>
            </w:r>
            <w:r w:rsidRPr="00FC61A0">
              <w:rPr>
                <w:rFonts w:asciiTheme="minorHAnsi" w:hAnsiTheme="minorHAnsi"/>
                <w:sz w:val="18"/>
                <w:szCs w:val="18"/>
              </w:rPr>
              <w:t xml:space="preserve"> med Sjøbergmarsjen: Marsj/ultraløp</w:t>
            </w:r>
            <w:r w:rsidR="00F974A1" w:rsidRPr="00FC61A0">
              <w:rPr>
                <w:rFonts w:asciiTheme="minorHAnsi" w:hAnsiTheme="minorHAnsi"/>
                <w:sz w:val="18"/>
                <w:szCs w:val="18"/>
              </w:rPr>
              <w:t xml:space="preserve"> lørdag</w:t>
            </w:r>
            <w:r w:rsidR="00711826" w:rsidRPr="00FC61A0">
              <w:rPr>
                <w:rFonts w:asciiTheme="minorHAnsi" w:hAnsiTheme="minorHAnsi"/>
                <w:sz w:val="18"/>
                <w:szCs w:val="18"/>
              </w:rPr>
              <w:t xml:space="preserve">, </w:t>
            </w:r>
            <w:r w:rsidRPr="00FC61A0">
              <w:rPr>
                <w:rFonts w:asciiTheme="minorHAnsi" w:hAnsiTheme="minorHAnsi"/>
                <w:sz w:val="18"/>
                <w:szCs w:val="18"/>
              </w:rPr>
              <w:t>over</w:t>
            </w:r>
            <w:r w:rsidR="00B53F81" w:rsidRPr="00FC61A0">
              <w:rPr>
                <w:rFonts w:asciiTheme="minorHAnsi" w:hAnsiTheme="minorHAnsi"/>
                <w:sz w:val="18"/>
                <w:szCs w:val="18"/>
              </w:rPr>
              <w:t>-</w:t>
            </w:r>
            <w:proofErr w:type="spellStart"/>
            <w:r w:rsidRPr="00FC61A0">
              <w:rPr>
                <w:rFonts w:asciiTheme="minorHAnsi" w:hAnsiTheme="minorHAnsi"/>
                <w:sz w:val="18"/>
                <w:szCs w:val="18"/>
              </w:rPr>
              <w:t>natting</w:t>
            </w:r>
            <w:proofErr w:type="spellEnd"/>
            <w:r w:rsidRPr="00FC61A0">
              <w:rPr>
                <w:rFonts w:asciiTheme="minorHAnsi" w:hAnsiTheme="minorHAnsi"/>
                <w:sz w:val="18"/>
                <w:szCs w:val="18"/>
              </w:rPr>
              <w:t xml:space="preserve"> og </w:t>
            </w:r>
            <w:r w:rsidRPr="00FC61A0">
              <w:rPr>
                <w:rFonts w:asciiTheme="minorHAnsi" w:hAnsiTheme="minorHAnsi"/>
                <w:i/>
                <w:sz w:val="18"/>
                <w:szCs w:val="18"/>
              </w:rPr>
              <w:t>Laksmarsjen</w:t>
            </w:r>
            <w:r w:rsidRPr="00FC61A0">
              <w:rPr>
                <w:rFonts w:asciiTheme="minorHAnsi" w:hAnsiTheme="minorHAnsi"/>
                <w:sz w:val="18"/>
                <w:szCs w:val="18"/>
              </w:rPr>
              <w:t xml:space="preserve"> til </w:t>
            </w:r>
            <w:r w:rsidR="001A53D6" w:rsidRPr="00FC61A0">
              <w:rPr>
                <w:rFonts w:asciiTheme="minorHAnsi" w:hAnsiTheme="minorHAnsi"/>
                <w:sz w:val="18"/>
                <w:szCs w:val="18"/>
              </w:rPr>
              <w:t>L</w:t>
            </w:r>
            <w:r w:rsidRPr="00FC61A0">
              <w:rPr>
                <w:rFonts w:asciiTheme="minorHAnsi" w:hAnsiTheme="minorHAnsi"/>
                <w:sz w:val="18"/>
                <w:szCs w:val="18"/>
              </w:rPr>
              <w:t>aksmark</w:t>
            </w:r>
            <w:r w:rsidR="001A53D6" w:rsidRPr="00FC61A0">
              <w:rPr>
                <w:rFonts w:asciiTheme="minorHAnsi" w:hAnsiTheme="minorHAnsi"/>
                <w:sz w:val="18"/>
                <w:szCs w:val="18"/>
              </w:rPr>
              <w:t>a</w:t>
            </w:r>
            <w:r w:rsidRPr="00FC61A0">
              <w:rPr>
                <w:rFonts w:asciiTheme="minorHAnsi" w:hAnsiTheme="minorHAnsi"/>
                <w:sz w:val="18"/>
                <w:szCs w:val="18"/>
              </w:rPr>
              <w:t xml:space="preserve"> med Unge nasjonalpark-verter og Nasjonalparkambassadør(er). </w:t>
            </w:r>
          </w:p>
        </w:tc>
        <w:tc>
          <w:tcPr>
            <w:tcW w:w="791" w:type="pct"/>
            <w:gridSpan w:val="3"/>
            <w:tcBorders>
              <w:top w:val="single" w:sz="4" w:space="0" w:color="auto"/>
              <w:left w:val="single" w:sz="4" w:space="0" w:color="auto"/>
              <w:right w:val="single" w:sz="4" w:space="0" w:color="1E1E1E" w:themeColor="text1"/>
            </w:tcBorders>
            <w:shd w:val="clear" w:color="auto" w:fill="DFEEFE" w:themeFill="accent5" w:themeFillTint="33"/>
            <w:tcMar>
              <w:top w:w="57" w:type="dxa"/>
            </w:tcMar>
          </w:tcPr>
          <w:p w14:paraId="4F62DCE3" w14:textId="027A85AE"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Tilrettelegging</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1EC0D4DF" w14:textId="6EB2C7B2" w:rsidR="00D066AE" w:rsidRPr="00FC61A0" w:rsidRDefault="00D066AE" w:rsidP="00D82231">
            <w:pPr>
              <w:rPr>
                <w:rFonts w:asciiTheme="minorHAnsi" w:hAnsiTheme="minorHAnsi"/>
                <w:sz w:val="17"/>
                <w:szCs w:val="17"/>
              </w:rPr>
            </w:pPr>
            <w:r w:rsidRPr="00FC61A0">
              <w:rPr>
                <w:rFonts w:asciiTheme="minorHAnsi" w:hAnsiTheme="minorHAnsi"/>
                <w:sz w:val="17"/>
                <w:szCs w:val="17"/>
              </w:rPr>
              <w:t>BLV-09</w:t>
            </w:r>
            <w:r w:rsidRPr="00FC61A0">
              <w:rPr>
                <w:rFonts w:asciiTheme="minorHAnsi" w:hAnsiTheme="minorHAnsi"/>
                <w:sz w:val="17"/>
                <w:szCs w:val="17"/>
              </w:rPr>
              <w:br/>
              <w:t>BLV-10</w:t>
            </w:r>
            <w:r w:rsidRPr="00FC61A0">
              <w:rPr>
                <w:rFonts w:asciiTheme="minorHAnsi" w:hAnsiTheme="minorHAnsi"/>
                <w:sz w:val="17"/>
                <w:szCs w:val="17"/>
              </w:rPr>
              <w:br/>
              <w:t>BLV-07-3?</w:t>
            </w:r>
            <w:r w:rsidRPr="00FC61A0">
              <w:rPr>
                <w:rFonts w:asciiTheme="minorHAnsi" w:hAnsiTheme="minorHAnsi"/>
                <w:sz w:val="17"/>
                <w:szCs w:val="17"/>
              </w:rPr>
              <w:br/>
              <w:t>BLV-08-1</w:t>
            </w:r>
            <w:r w:rsidRPr="00FC61A0">
              <w:rPr>
                <w:rFonts w:asciiTheme="minorHAnsi" w:hAnsiTheme="minorHAnsi"/>
                <w:sz w:val="17"/>
                <w:szCs w:val="17"/>
              </w:rPr>
              <w:br/>
              <w:t>BLV-08-2</w:t>
            </w:r>
            <w:r w:rsidRPr="00FC61A0">
              <w:rPr>
                <w:rFonts w:asciiTheme="minorHAnsi" w:hAnsiTheme="minorHAnsi"/>
                <w:sz w:val="17"/>
                <w:szCs w:val="17"/>
              </w:rPr>
              <w:br/>
              <w:t>BLV-08-4</w:t>
            </w:r>
            <w:r w:rsidRPr="00FC61A0">
              <w:rPr>
                <w:rFonts w:asciiTheme="minorHAnsi" w:hAnsiTheme="minorHAnsi"/>
                <w:sz w:val="17"/>
                <w:szCs w:val="17"/>
              </w:rPr>
              <w:br/>
              <w:t>BLV-08-5</w:t>
            </w:r>
            <w:r w:rsidRPr="00FC61A0">
              <w:rPr>
                <w:rFonts w:asciiTheme="minorHAnsi" w:hAnsiTheme="minorHAnsi"/>
                <w:sz w:val="17"/>
                <w:szCs w:val="17"/>
              </w:rPr>
              <w:br/>
              <w:t>BLV-08-6</w:t>
            </w:r>
            <w:r w:rsidRPr="00FC61A0">
              <w:rPr>
                <w:rFonts w:asciiTheme="minorHAnsi" w:hAnsiTheme="minorHAnsi"/>
                <w:sz w:val="17"/>
                <w:szCs w:val="17"/>
              </w:rPr>
              <w:br/>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66B331C5" w14:textId="77777777" w:rsidR="00D066AE" w:rsidRPr="00FC61A0" w:rsidRDefault="00D066AE" w:rsidP="00D82231">
            <w:pPr>
              <w:rPr>
                <w:rFonts w:asciiTheme="minorHAnsi" w:hAnsiTheme="minorHAnsi"/>
                <w:sz w:val="17"/>
                <w:szCs w:val="17"/>
              </w:rPr>
            </w:pPr>
          </w:p>
        </w:tc>
      </w:tr>
      <w:tr w:rsidR="00D066AE" w:rsidRPr="00FC61A0" w14:paraId="66733C60" w14:textId="77777777" w:rsidTr="00B56F0D">
        <w:tblPrEx>
          <w:tblCellMar>
            <w:top w:w="57" w:type="dxa"/>
          </w:tblCellMar>
        </w:tblPrEx>
        <w:trPr>
          <w:trHeight w:val="48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5520C2DB" w14:textId="77777777" w:rsidR="00D066AE" w:rsidRPr="00FC61A0" w:rsidRDefault="00D066AE" w:rsidP="00D82231">
            <w:pPr>
              <w:rPr>
                <w:rFonts w:asciiTheme="minorHAnsi" w:hAnsiTheme="minorHAnsi"/>
                <w:b/>
                <w:bCs/>
                <w:sz w:val="18"/>
                <w:szCs w:val="18"/>
              </w:rPr>
            </w:pPr>
          </w:p>
        </w:tc>
        <w:tc>
          <w:tcPr>
            <w:tcW w:w="294" w:type="pct"/>
            <w:gridSpan w:val="2"/>
            <w:tcBorders>
              <w:top w:val="single" w:sz="4" w:space="0" w:color="auto"/>
              <w:left w:val="single" w:sz="4" w:space="0" w:color="1E1E1E" w:themeColor="text1"/>
              <w:bottom w:val="single" w:sz="4" w:space="0" w:color="auto"/>
              <w:right w:val="single" w:sz="4" w:space="0" w:color="auto"/>
            </w:tcBorders>
            <w:shd w:val="clear" w:color="auto" w:fill="DFEEFE" w:themeFill="accent5" w:themeFillTint="33"/>
            <w:tcMar>
              <w:top w:w="57" w:type="dxa"/>
            </w:tcMar>
          </w:tcPr>
          <w:p w14:paraId="64E0270B" w14:textId="2371F6E0"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2-3</w:t>
            </w:r>
          </w:p>
        </w:tc>
        <w:tc>
          <w:tcPr>
            <w:tcW w:w="2286" w:type="pct"/>
            <w:tcBorders>
              <w:top w:val="single" w:sz="4" w:space="0" w:color="auto"/>
              <w:left w:val="single" w:sz="4" w:space="0" w:color="auto"/>
              <w:bottom w:val="single" w:sz="4" w:space="0" w:color="auto"/>
              <w:right w:val="single" w:sz="4" w:space="0" w:color="auto"/>
            </w:tcBorders>
            <w:shd w:val="clear" w:color="auto" w:fill="DFEEFE" w:themeFill="accent5" w:themeFillTint="33"/>
            <w:tcMar>
              <w:top w:w="57" w:type="dxa"/>
            </w:tcMar>
          </w:tcPr>
          <w:p w14:paraId="0646C8E3" w14:textId="793B583C" w:rsidR="00D066AE" w:rsidRPr="00FC61A0" w:rsidRDefault="00D066AE" w:rsidP="00706E00">
            <w:pPr>
              <w:spacing w:after="60"/>
              <w:rPr>
                <w:rFonts w:asciiTheme="minorHAnsi" w:hAnsiTheme="minorHAnsi"/>
                <w:bCs/>
                <w:sz w:val="18"/>
                <w:szCs w:val="18"/>
              </w:rPr>
            </w:pPr>
            <w:r w:rsidRPr="00FC61A0">
              <w:rPr>
                <w:rFonts w:asciiTheme="minorHAnsi" w:hAnsiTheme="minorHAnsi"/>
                <w:b/>
                <w:bCs/>
                <w:sz w:val="18"/>
                <w:szCs w:val="18"/>
              </w:rPr>
              <w:t>TLV-13-16: Oppdater</w:t>
            </w:r>
            <w:r w:rsidR="00EF093A" w:rsidRPr="00FC61A0">
              <w:rPr>
                <w:rFonts w:asciiTheme="minorHAnsi" w:hAnsiTheme="minorHAnsi"/>
                <w:b/>
                <w:bCs/>
                <w:sz w:val="18"/>
                <w:szCs w:val="18"/>
              </w:rPr>
              <w:t>e</w:t>
            </w:r>
            <w:r w:rsidRPr="00FC61A0">
              <w:rPr>
                <w:rFonts w:asciiTheme="minorHAnsi" w:hAnsiTheme="minorHAnsi"/>
                <w:b/>
                <w:bCs/>
                <w:sz w:val="18"/>
                <w:szCs w:val="18"/>
              </w:rPr>
              <w:t xml:space="preserve"> turkart over Lomsdal-Visten</w:t>
            </w:r>
            <w:r w:rsidRPr="00FC61A0">
              <w:rPr>
                <w:rFonts w:asciiTheme="minorHAnsi" w:hAnsiTheme="minorHAnsi"/>
                <w:bCs/>
                <w:sz w:val="18"/>
                <w:szCs w:val="18"/>
              </w:rPr>
              <w:t xml:space="preserve">, (2030-35) med turruter og tilretteleggingstiltak inntegnet, god informasjon om områdets verneverdier av alle slag, reindrifta, turmål og utkikkspunkter, og hvor man kan finne transport til startsteder i fjordene. </w:t>
            </w:r>
          </w:p>
        </w:tc>
        <w:tc>
          <w:tcPr>
            <w:tcW w:w="791" w:type="pct"/>
            <w:gridSpan w:val="3"/>
            <w:tcBorders>
              <w:top w:val="single" w:sz="4" w:space="0" w:color="auto"/>
              <w:left w:val="single" w:sz="4" w:space="0" w:color="auto"/>
              <w:bottom w:val="single" w:sz="4" w:space="0" w:color="auto"/>
              <w:right w:val="single" w:sz="4" w:space="0" w:color="1E1E1E" w:themeColor="text1"/>
            </w:tcBorders>
            <w:shd w:val="clear" w:color="auto" w:fill="DFEEFE" w:themeFill="accent5" w:themeFillTint="33"/>
            <w:tcMar>
              <w:top w:w="57" w:type="dxa"/>
            </w:tcMar>
          </w:tcPr>
          <w:p w14:paraId="6495518D" w14:textId="7248636D" w:rsidR="00D066AE" w:rsidRPr="00FC61A0" w:rsidRDefault="00D066AE" w:rsidP="00D82231">
            <w:pPr>
              <w:rPr>
                <w:rFonts w:asciiTheme="minorHAnsi" w:hAnsiTheme="minorHAnsi"/>
                <w:b/>
                <w:bCs/>
                <w:sz w:val="18"/>
                <w:szCs w:val="18"/>
              </w:rPr>
            </w:pPr>
            <w:r w:rsidRPr="00FC61A0">
              <w:rPr>
                <w:rFonts w:asciiTheme="minorHAnsi" w:hAnsiTheme="minorHAnsi"/>
                <w:b/>
                <w:bCs/>
                <w:sz w:val="18"/>
                <w:szCs w:val="18"/>
              </w:rPr>
              <w:t>Tilrettelegging</w:t>
            </w:r>
            <w:r w:rsidRPr="00FC61A0">
              <w:rPr>
                <w:rFonts w:asciiTheme="minorHAnsi" w:hAnsiTheme="minorHAnsi"/>
                <w:b/>
                <w:bCs/>
                <w:sz w:val="18"/>
                <w:szCs w:val="18"/>
              </w:rPr>
              <w:br/>
            </w:r>
            <w:r w:rsidRPr="00FC61A0">
              <w:rPr>
                <w:rFonts w:asciiTheme="minorHAnsi" w:hAnsiTheme="minorHAnsi"/>
                <w:sz w:val="18"/>
                <w:szCs w:val="18"/>
              </w:rPr>
              <w:t>revidert turkart</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F668B0D" w14:textId="300378D8" w:rsidR="00D066AE" w:rsidRPr="00FC61A0" w:rsidRDefault="00D066AE" w:rsidP="00054453">
            <w:pPr>
              <w:ind w:right="-105"/>
              <w:rPr>
                <w:rFonts w:asciiTheme="minorHAnsi" w:hAnsiTheme="minorHAnsi"/>
                <w:sz w:val="17"/>
                <w:szCs w:val="17"/>
              </w:rPr>
            </w:pPr>
            <w:r w:rsidRPr="00FC61A0">
              <w:rPr>
                <w:rFonts w:asciiTheme="minorHAnsi" w:hAnsiTheme="minorHAnsi"/>
                <w:sz w:val="17"/>
                <w:szCs w:val="17"/>
              </w:rPr>
              <w:t>BLV-02-2</w:t>
            </w:r>
            <w:r w:rsidRPr="00FC61A0">
              <w:rPr>
                <w:rFonts w:asciiTheme="minorHAnsi" w:hAnsiTheme="minorHAnsi"/>
                <w:sz w:val="17"/>
                <w:szCs w:val="17"/>
              </w:rPr>
              <w:br/>
              <w:t>BLV-04</w:t>
            </w:r>
            <w:r w:rsidRPr="00FC61A0">
              <w:rPr>
                <w:rFonts w:asciiTheme="minorHAnsi" w:hAnsiTheme="minorHAnsi"/>
                <w:sz w:val="17"/>
                <w:szCs w:val="17"/>
              </w:rPr>
              <w:br/>
              <w:t>BLV-05-1</w:t>
            </w:r>
            <w:r w:rsidRPr="00FC61A0">
              <w:rPr>
                <w:rFonts w:asciiTheme="minorHAnsi" w:hAnsiTheme="minorHAnsi"/>
                <w:sz w:val="17"/>
                <w:szCs w:val="17"/>
              </w:rPr>
              <w:br/>
              <w:t>BLV-08-1,2</w:t>
            </w:r>
            <w:r w:rsidRPr="00FC61A0">
              <w:rPr>
                <w:rFonts w:asciiTheme="minorHAnsi" w:hAnsiTheme="minorHAnsi"/>
                <w:sz w:val="17"/>
                <w:szCs w:val="17"/>
              </w:rPr>
              <w:br/>
              <w:t>BLV-09</w:t>
            </w: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2BF16317" w14:textId="77777777" w:rsidR="00D066AE" w:rsidRPr="00FC61A0" w:rsidRDefault="00D066AE" w:rsidP="00D82231">
            <w:pPr>
              <w:rPr>
                <w:rFonts w:asciiTheme="minorHAnsi" w:hAnsiTheme="minorHAnsi"/>
                <w:sz w:val="17"/>
                <w:szCs w:val="17"/>
              </w:rPr>
            </w:pPr>
          </w:p>
        </w:tc>
      </w:tr>
      <w:tr w:rsidR="001067E7" w:rsidRPr="00FC61A0" w14:paraId="277CF56A" w14:textId="77777777" w:rsidTr="00B56F0D">
        <w:tblPrEx>
          <w:tblCellMar>
            <w:top w:w="57" w:type="dxa"/>
          </w:tblCellMar>
        </w:tblPrEx>
        <w:trPr>
          <w:trHeight w:val="48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5A88E8BF" w14:textId="77777777" w:rsidR="001067E7" w:rsidRPr="00FC61A0" w:rsidRDefault="001067E7" w:rsidP="001067E7">
            <w:pPr>
              <w:rPr>
                <w:rFonts w:asciiTheme="minorHAnsi" w:hAnsiTheme="minorHAnsi"/>
                <w:b/>
                <w:bCs/>
                <w:sz w:val="18"/>
                <w:szCs w:val="18"/>
              </w:rPr>
            </w:pPr>
          </w:p>
        </w:tc>
        <w:tc>
          <w:tcPr>
            <w:tcW w:w="294" w:type="pct"/>
            <w:gridSpan w:val="2"/>
            <w:tcBorders>
              <w:top w:val="single" w:sz="4" w:space="0" w:color="auto"/>
              <w:left w:val="single" w:sz="4" w:space="0" w:color="1E1E1E" w:themeColor="text1"/>
              <w:bottom w:val="single" w:sz="4" w:space="0" w:color="auto"/>
              <w:right w:val="single" w:sz="4" w:space="0" w:color="auto"/>
            </w:tcBorders>
            <w:shd w:val="clear" w:color="auto" w:fill="DFEEFE" w:themeFill="accent5" w:themeFillTint="33"/>
            <w:tcMar>
              <w:top w:w="57" w:type="dxa"/>
            </w:tcMar>
          </w:tcPr>
          <w:p w14:paraId="5155C08D" w14:textId="4098684C"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1-3</w:t>
            </w:r>
          </w:p>
        </w:tc>
        <w:tc>
          <w:tcPr>
            <w:tcW w:w="2286" w:type="pct"/>
            <w:tcBorders>
              <w:top w:val="single" w:sz="4" w:space="0" w:color="auto"/>
              <w:left w:val="single" w:sz="4" w:space="0" w:color="auto"/>
              <w:bottom w:val="single" w:sz="4" w:space="0" w:color="auto"/>
              <w:right w:val="single" w:sz="4" w:space="0" w:color="auto"/>
            </w:tcBorders>
            <w:shd w:val="clear" w:color="auto" w:fill="DFEEFE" w:themeFill="accent5" w:themeFillTint="33"/>
            <w:tcMar>
              <w:top w:w="57" w:type="dxa"/>
            </w:tcMar>
          </w:tcPr>
          <w:p w14:paraId="61C8C0E8" w14:textId="11195B0D" w:rsidR="001067E7" w:rsidRPr="00FC61A0" w:rsidRDefault="001067E7" w:rsidP="001067E7">
            <w:pPr>
              <w:spacing w:after="60"/>
              <w:rPr>
                <w:rFonts w:asciiTheme="minorHAnsi" w:hAnsiTheme="minorHAnsi"/>
                <w:b/>
                <w:bCs/>
                <w:sz w:val="18"/>
                <w:szCs w:val="18"/>
              </w:rPr>
            </w:pPr>
            <w:r w:rsidRPr="00FC61A0">
              <w:rPr>
                <w:rFonts w:asciiTheme="minorHAnsi" w:hAnsiTheme="minorHAnsi"/>
                <w:b/>
                <w:bCs/>
                <w:sz w:val="18"/>
                <w:szCs w:val="18"/>
              </w:rPr>
              <w:t xml:space="preserve">TLV-13-17: Utrede </w:t>
            </w:r>
            <w:r w:rsidRPr="00FC61A0">
              <w:rPr>
                <w:rFonts w:asciiTheme="minorHAnsi" w:hAnsiTheme="minorHAnsi"/>
                <w:b/>
                <w:bCs/>
                <w:i/>
                <w:sz w:val="18"/>
                <w:szCs w:val="18"/>
              </w:rPr>
              <w:t xml:space="preserve">Villmarksporten </w:t>
            </w:r>
            <w:r w:rsidRPr="00FC61A0">
              <w:rPr>
                <w:rFonts w:asciiTheme="minorHAnsi" w:hAnsiTheme="minorHAnsi"/>
                <w:b/>
                <w:bCs/>
                <w:sz w:val="18"/>
                <w:szCs w:val="18"/>
              </w:rPr>
              <w:t>som kunnskaps- og opplevelsessenter ved Trofors</w:t>
            </w:r>
            <w:r w:rsidRPr="00FC61A0">
              <w:rPr>
                <w:rFonts w:asciiTheme="minorHAnsi" w:hAnsiTheme="minorHAnsi"/>
                <w:bCs/>
                <w:sz w:val="18"/>
                <w:szCs w:val="18"/>
              </w:rPr>
              <w:t>, i samarbeid med kommuner, forvaltning og regionale aktører.</w:t>
            </w:r>
            <w:r w:rsidRPr="00FC61A0">
              <w:rPr>
                <w:rFonts w:asciiTheme="minorHAnsi" w:hAnsiTheme="minorHAnsi"/>
                <w:b/>
                <w:bCs/>
                <w:sz w:val="18"/>
                <w:szCs w:val="18"/>
              </w:rPr>
              <w:t xml:space="preserve"> Offisielt besøkssenter for nasjonalparken</w:t>
            </w:r>
            <w:r w:rsidR="002920FB">
              <w:rPr>
                <w:rFonts w:asciiTheme="minorHAnsi" w:hAnsiTheme="minorHAnsi"/>
                <w:b/>
                <w:bCs/>
                <w:sz w:val="18"/>
                <w:szCs w:val="18"/>
              </w:rPr>
              <w:t xml:space="preserve"> (</w:t>
            </w:r>
            <w:proofErr w:type="gramStart"/>
            <w:r w:rsidR="002920FB">
              <w:rPr>
                <w:rFonts w:asciiTheme="minorHAnsi" w:hAnsiTheme="minorHAnsi"/>
                <w:b/>
                <w:bCs/>
                <w:sz w:val="18"/>
                <w:szCs w:val="18"/>
              </w:rPr>
              <w:t>e )</w:t>
            </w:r>
            <w:proofErr w:type="gramEnd"/>
            <w:r w:rsidRPr="00FC61A0">
              <w:rPr>
                <w:rFonts w:asciiTheme="minorHAnsi" w:hAnsiTheme="minorHAnsi"/>
                <w:b/>
                <w:bCs/>
                <w:sz w:val="18"/>
                <w:szCs w:val="18"/>
              </w:rPr>
              <w:t xml:space="preserve">, naturen, historisk bruk og dagens muligheter </w:t>
            </w:r>
            <w:r w:rsidRPr="00FC61A0">
              <w:rPr>
                <w:rFonts w:asciiTheme="minorHAnsi" w:hAnsiTheme="minorHAnsi"/>
                <w:bCs/>
                <w:sz w:val="18"/>
                <w:szCs w:val="18"/>
              </w:rPr>
              <w:t xml:space="preserve">ved E6 i Grane. Forprosjekt for organisering, finansiering og realisering av pilot og deretter permanent drift. Senteret kan bli en multifaglig og -funksjonell storsatsing, ref. kap. 5.5.2. </w:t>
            </w:r>
          </w:p>
        </w:tc>
        <w:tc>
          <w:tcPr>
            <w:tcW w:w="791" w:type="pct"/>
            <w:gridSpan w:val="3"/>
            <w:tcBorders>
              <w:top w:val="single" w:sz="4" w:space="0" w:color="auto"/>
              <w:left w:val="single" w:sz="4" w:space="0" w:color="auto"/>
              <w:bottom w:val="single" w:sz="4" w:space="0" w:color="auto"/>
              <w:right w:val="single" w:sz="4" w:space="0" w:color="1E1E1E" w:themeColor="text1"/>
            </w:tcBorders>
            <w:shd w:val="clear" w:color="auto" w:fill="DFEEFE" w:themeFill="accent5" w:themeFillTint="33"/>
            <w:tcMar>
              <w:top w:w="57" w:type="dxa"/>
            </w:tcMar>
          </w:tcPr>
          <w:p w14:paraId="6D9D5C65" w14:textId="0165DC09" w:rsidR="001067E7" w:rsidRPr="00FC61A0" w:rsidRDefault="001067E7" w:rsidP="001067E7">
            <w:pPr>
              <w:rPr>
                <w:rFonts w:asciiTheme="minorHAnsi" w:hAnsiTheme="minorHAnsi"/>
                <w:b/>
                <w:bCs/>
                <w:sz w:val="18"/>
                <w:szCs w:val="18"/>
              </w:rPr>
            </w:pPr>
            <w:r w:rsidRPr="00FC61A0">
              <w:rPr>
                <w:rFonts w:asciiTheme="minorHAnsi" w:hAnsiTheme="minorHAnsi"/>
                <w:b/>
                <w:bCs/>
                <w:sz w:val="16"/>
                <w:szCs w:val="16"/>
              </w:rPr>
              <w:t>Besøksforvaltning</w:t>
            </w:r>
            <w:r w:rsidRPr="00FC61A0">
              <w:rPr>
                <w:rFonts w:asciiTheme="minorHAnsi" w:hAnsiTheme="minorHAnsi"/>
                <w:b/>
                <w:bCs/>
                <w:sz w:val="16"/>
                <w:szCs w:val="16"/>
              </w:rPr>
              <w:br/>
              <w:t>Formidling</w:t>
            </w:r>
            <w:r w:rsidRPr="00FC61A0">
              <w:rPr>
                <w:rFonts w:asciiTheme="minorHAnsi" w:hAnsiTheme="minorHAnsi"/>
                <w:b/>
                <w:bCs/>
                <w:sz w:val="16"/>
                <w:szCs w:val="16"/>
              </w:rPr>
              <w:br/>
              <w:t>Næringsutvikling</w:t>
            </w:r>
            <w:r w:rsidRPr="00FC61A0">
              <w:rPr>
                <w:rFonts w:asciiTheme="minorHAnsi" w:hAnsiTheme="minorHAnsi"/>
                <w:b/>
                <w:bCs/>
                <w:sz w:val="16"/>
                <w:szCs w:val="16"/>
              </w:rPr>
              <w:br/>
              <w:t>Samarbeid</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8EE7FE8" w14:textId="77777777" w:rsidR="001067E7" w:rsidRPr="00FC61A0" w:rsidRDefault="001067E7" w:rsidP="001067E7">
            <w:pPr>
              <w:ind w:right="-105"/>
              <w:rPr>
                <w:rFonts w:asciiTheme="minorHAnsi" w:hAnsiTheme="minorHAnsi"/>
                <w:sz w:val="17"/>
                <w:szCs w:val="17"/>
              </w:rPr>
            </w:pPr>
          </w:p>
        </w:tc>
        <w:tc>
          <w:tcPr>
            <w:tcW w:w="425" w:type="pct"/>
            <w:vMerge/>
            <w:tcBorders>
              <w:left w:val="single" w:sz="4" w:space="0" w:color="1E1E1E" w:themeColor="text1"/>
              <w:right w:val="single" w:sz="4" w:space="0" w:color="1E1E1E" w:themeColor="text1"/>
            </w:tcBorders>
            <w:shd w:val="clear" w:color="auto" w:fill="FFE599" w:themeFill="accent4" w:themeFillTint="66"/>
            <w:tcMar>
              <w:top w:w="57" w:type="dxa"/>
            </w:tcMar>
          </w:tcPr>
          <w:p w14:paraId="00ADD2CF" w14:textId="77777777" w:rsidR="001067E7" w:rsidRPr="00FC61A0" w:rsidRDefault="001067E7" w:rsidP="001067E7">
            <w:pPr>
              <w:rPr>
                <w:rFonts w:asciiTheme="minorHAnsi" w:hAnsiTheme="minorHAnsi"/>
                <w:sz w:val="17"/>
                <w:szCs w:val="17"/>
              </w:rPr>
            </w:pPr>
          </w:p>
        </w:tc>
      </w:tr>
      <w:tr w:rsidR="001067E7" w:rsidRPr="00FC61A0" w14:paraId="1BDC5998" w14:textId="77777777" w:rsidTr="00B56F0D">
        <w:tblPrEx>
          <w:tblCellMar>
            <w:top w:w="57" w:type="dxa"/>
          </w:tblCellMar>
        </w:tblPrEx>
        <w:trPr>
          <w:trHeight w:val="482"/>
        </w:trPr>
        <w:tc>
          <w:tcPr>
            <w:tcW w:w="690" w:type="pct"/>
            <w:vMerge/>
            <w:tcBorders>
              <w:left w:val="single" w:sz="4" w:space="0" w:color="1E1E1E" w:themeColor="text1"/>
              <w:bottom w:val="single" w:sz="4" w:space="0" w:color="1E1E1E" w:themeColor="text1"/>
              <w:right w:val="single" w:sz="4" w:space="0" w:color="1E1E1E" w:themeColor="text1"/>
            </w:tcBorders>
            <w:shd w:val="clear" w:color="auto" w:fill="FFD966" w:themeFill="accent4" w:themeFillTint="99"/>
            <w:tcMar>
              <w:top w:w="57" w:type="dxa"/>
            </w:tcMar>
          </w:tcPr>
          <w:p w14:paraId="0FFF952F" w14:textId="77777777" w:rsidR="001067E7" w:rsidRPr="00FC61A0" w:rsidRDefault="001067E7" w:rsidP="001067E7">
            <w:pPr>
              <w:rPr>
                <w:rFonts w:asciiTheme="minorHAnsi" w:hAnsiTheme="minorHAnsi"/>
                <w:b/>
                <w:bCs/>
                <w:sz w:val="18"/>
                <w:szCs w:val="18"/>
              </w:rPr>
            </w:pPr>
          </w:p>
        </w:tc>
        <w:tc>
          <w:tcPr>
            <w:tcW w:w="294" w:type="pct"/>
            <w:gridSpan w:val="2"/>
            <w:tcBorders>
              <w:top w:val="single" w:sz="4" w:space="0" w:color="auto"/>
              <w:left w:val="single" w:sz="4" w:space="0" w:color="1E1E1E" w:themeColor="text1"/>
              <w:bottom w:val="single" w:sz="4" w:space="0" w:color="auto"/>
              <w:right w:val="single" w:sz="4" w:space="0" w:color="auto"/>
            </w:tcBorders>
            <w:shd w:val="clear" w:color="auto" w:fill="DFEEFE" w:themeFill="accent5" w:themeFillTint="33"/>
            <w:tcMar>
              <w:top w:w="57" w:type="dxa"/>
            </w:tcMar>
          </w:tcPr>
          <w:p w14:paraId="5B0ADB81" w14:textId="5994D664" w:rsidR="001067E7" w:rsidRPr="00FC61A0" w:rsidRDefault="005341E4" w:rsidP="001067E7">
            <w:pPr>
              <w:rPr>
                <w:rFonts w:asciiTheme="minorHAnsi" w:hAnsiTheme="minorHAnsi"/>
                <w:b/>
                <w:bCs/>
                <w:sz w:val="18"/>
                <w:szCs w:val="18"/>
              </w:rPr>
            </w:pPr>
            <w:r w:rsidRPr="00FC61A0">
              <w:rPr>
                <w:rFonts w:asciiTheme="minorHAnsi" w:hAnsiTheme="minorHAnsi"/>
                <w:b/>
                <w:bCs/>
                <w:sz w:val="18"/>
                <w:szCs w:val="18"/>
              </w:rPr>
              <w:t>1</w:t>
            </w:r>
            <w:r w:rsidR="00C02238" w:rsidRPr="00FC61A0">
              <w:rPr>
                <w:rFonts w:asciiTheme="minorHAnsi" w:hAnsiTheme="minorHAnsi"/>
                <w:b/>
                <w:bCs/>
                <w:sz w:val="18"/>
                <w:szCs w:val="18"/>
              </w:rPr>
              <w:t>(-3)</w:t>
            </w:r>
          </w:p>
        </w:tc>
        <w:tc>
          <w:tcPr>
            <w:tcW w:w="2286" w:type="pct"/>
            <w:tcBorders>
              <w:top w:val="single" w:sz="4" w:space="0" w:color="auto"/>
              <w:left w:val="single" w:sz="4" w:space="0" w:color="auto"/>
              <w:bottom w:val="single" w:sz="4" w:space="0" w:color="auto"/>
              <w:right w:val="single" w:sz="4" w:space="0" w:color="auto"/>
            </w:tcBorders>
            <w:shd w:val="clear" w:color="auto" w:fill="DFEEFE" w:themeFill="accent5" w:themeFillTint="33"/>
            <w:tcMar>
              <w:top w:w="57" w:type="dxa"/>
            </w:tcMar>
          </w:tcPr>
          <w:p w14:paraId="4A93BCE1" w14:textId="78D7C9CC" w:rsidR="001067E7" w:rsidRPr="00FC61A0" w:rsidRDefault="005341E4" w:rsidP="00856808">
            <w:pPr>
              <w:spacing w:after="0"/>
              <w:rPr>
                <w:rFonts w:asciiTheme="minorHAnsi" w:hAnsiTheme="minorHAnsi"/>
                <w:b/>
                <w:bCs/>
                <w:sz w:val="18"/>
                <w:szCs w:val="18"/>
              </w:rPr>
            </w:pPr>
            <w:r w:rsidRPr="00FC61A0">
              <w:rPr>
                <w:rFonts w:asciiTheme="minorHAnsi" w:hAnsiTheme="minorHAnsi"/>
                <w:b/>
                <w:bCs/>
                <w:sz w:val="18"/>
                <w:szCs w:val="18"/>
              </w:rPr>
              <w:t xml:space="preserve">TLV-13-18: Forsøksordning med </w:t>
            </w:r>
            <w:proofErr w:type="spellStart"/>
            <w:r w:rsidRPr="00FC61A0">
              <w:rPr>
                <w:rFonts w:asciiTheme="minorHAnsi" w:hAnsiTheme="minorHAnsi"/>
                <w:b/>
                <w:bCs/>
                <w:sz w:val="18"/>
                <w:szCs w:val="18"/>
              </w:rPr>
              <w:t>skyssrute</w:t>
            </w:r>
            <w:proofErr w:type="spellEnd"/>
            <w:r w:rsidRPr="00FC61A0">
              <w:rPr>
                <w:rFonts w:asciiTheme="minorHAnsi" w:hAnsiTheme="minorHAnsi"/>
                <w:b/>
                <w:bCs/>
                <w:sz w:val="18"/>
                <w:szCs w:val="18"/>
              </w:rPr>
              <w:t xml:space="preserve"> </w:t>
            </w:r>
            <w:r w:rsidR="00A112E3" w:rsidRPr="00FC61A0">
              <w:rPr>
                <w:rFonts w:asciiTheme="minorHAnsi" w:hAnsiTheme="minorHAnsi"/>
                <w:b/>
                <w:bCs/>
                <w:sz w:val="18"/>
                <w:szCs w:val="18"/>
              </w:rPr>
              <w:t xml:space="preserve">for vandrere </w:t>
            </w:r>
            <w:r w:rsidRPr="00FC61A0">
              <w:rPr>
                <w:rFonts w:asciiTheme="minorHAnsi" w:hAnsiTheme="minorHAnsi"/>
                <w:b/>
                <w:bCs/>
                <w:sz w:val="18"/>
                <w:szCs w:val="18"/>
              </w:rPr>
              <w:t>til Storbørja</w:t>
            </w:r>
            <w:r w:rsidR="00C02238" w:rsidRPr="00FC61A0">
              <w:rPr>
                <w:rFonts w:asciiTheme="minorHAnsi" w:hAnsiTheme="minorHAnsi"/>
                <w:b/>
                <w:bCs/>
                <w:sz w:val="18"/>
                <w:szCs w:val="18"/>
              </w:rPr>
              <w:t xml:space="preserve"> i sommersesongen </w:t>
            </w:r>
            <w:r w:rsidR="00C02238" w:rsidRPr="00FC61A0">
              <w:rPr>
                <w:rFonts w:asciiTheme="minorHAnsi" w:hAnsiTheme="minorHAnsi"/>
                <w:sz w:val="18"/>
                <w:szCs w:val="18"/>
              </w:rPr>
              <w:t xml:space="preserve">(2027-2028). </w:t>
            </w:r>
            <w:proofErr w:type="spellStart"/>
            <w:r w:rsidR="00451FEF" w:rsidRPr="00FC61A0">
              <w:rPr>
                <w:rFonts w:asciiTheme="minorHAnsi" w:hAnsiTheme="minorHAnsi"/>
                <w:sz w:val="18"/>
                <w:szCs w:val="18"/>
              </w:rPr>
              <w:t>Minikonkurranse</w:t>
            </w:r>
            <w:proofErr w:type="spellEnd"/>
            <w:r w:rsidR="00451FEF" w:rsidRPr="00FC61A0">
              <w:rPr>
                <w:rFonts w:asciiTheme="minorHAnsi" w:hAnsiTheme="minorHAnsi"/>
                <w:sz w:val="18"/>
                <w:szCs w:val="18"/>
              </w:rPr>
              <w:t xml:space="preserve"> om en </w:t>
            </w:r>
            <w:r w:rsidR="00A112E3" w:rsidRPr="00FC61A0">
              <w:rPr>
                <w:rFonts w:asciiTheme="minorHAnsi" w:hAnsiTheme="minorHAnsi"/>
                <w:sz w:val="18"/>
                <w:szCs w:val="18"/>
              </w:rPr>
              <w:t xml:space="preserve">sommerrute </w:t>
            </w:r>
            <w:r w:rsidR="0073441F" w:rsidRPr="00FC61A0">
              <w:rPr>
                <w:rFonts w:asciiTheme="minorHAnsi" w:hAnsiTheme="minorHAnsi"/>
                <w:sz w:val="18"/>
                <w:szCs w:val="18"/>
              </w:rPr>
              <w:t xml:space="preserve">med to </w:t>
            </w:r>
            <w:r w:rsidR="00A112E3" w:rsidRPr="00FC61A0">
              <w:rPr>
                <w:rFonts w:asciiTheme="minorHAnsi" w:hAnsiTheme="minorHAnsi"/>
                <w:sz w:val="18"/>
                <w:szCs w:val="18"/>
              </w:rPr>
              <w:t>turer</w:t>
            </w:r>
            <w:r w:rsidR="00D87D18" w:rsidRPr="00FC61A0">
              <w:rPr>
                <w:rFonts w:asciiTheme="minorHAnsi" w:hAnsiTheme="minorHAnsi"/>
                <w:sz w:val="18"/>
                <w:szCs w:val="18"/>
              </w:rPr>
              <w:t xml:space="preserve"> i uka</w:t>
            </w:r>
            <w:r w:rsidR="00A112E3" w:rsidRPr="00FC61A0">
              <w:rPr>
                <w:rFonts w:asciiTheme="minorHAnsi" w:hAnsiTheme="minorHAnsi"/>
                <w:sz w:val="18"/>
                <w:szCs w:val="18"/>
              </w:rPr>
              <w:t xml:space="preserve"> </w:t>
            </w:r>
            <w:r w:rsidR="00451FEF" w:rsidRPr="00FC61A0">
              <w:rPr>
                <w:rFonts w:asciiTheme="minorHAnsi" w:hAnsiTheme="minorHAnsi"/>
                <w:sz w:val="18"/>
                <w:szCs w:val="18"/>
              </w:rPr>
              <w:t>mellom Brønnøysund/</w:t>
            </w:r>
            <w:r w:rsidR="001D1E7A" w:rsidRPr="00FC61A0">
              <w:rPr>
                <w:rFonts w:asciiTheme="minorHAnsi" w:hAnsiTheme="minorHAnsi"/>
                <w:sz w:val="18"/>
                <w:szCs w:val="18"/>
              </w:rPr>
              <w:t>Velfjord og Børjøyra</w:t>
            </w:r>
            <w:r w:rsidR="008C536E" w:rsidRPr="00FC61A0">
              <w:rPr>
                <w:rFonts w:asciiTheme="minorHAnsi" w:hAnsiTheme="minorHAnsi"/>
                <w:sz w:val="18"/>
                <w:szCs w:val="18"/>
              </w:rPr>
              <w:t xml:space="preserve"> (for eksempel i perioden 20. juni-20. august). </w:t>
            </w:r>
            <w:r w:rsidR="002E65B0" w:rsidRPr="00FC61A0">
              <w:rPr>
                <w:rFonts w:asciiTheme="minorHAnsi" w:hAnsiTheme="minorHAnsi"/>
                <w:sz w:val="18"/>
                <w:szCs w:val="18"/>
              </w:rPr>
              <w:t xml:space="preserve"> </w:t>
            </w:r>
          </w:p>
        </w:tc>
        <w:tc>
          <w:tcPr>
            <w:tcW w:w="791" w:type="pct"/>
            <w:gridSpan w:val="3"/>
            <w:tcBorders>
              <w:top w:val="single" w:sz="4" w:space="0" w:color="auto"/>
              <w:left w:val="single" w:sz="4" w:space="0" w:color="auto"/>
              <w:bottom w:val="single" w:sz="4" w:space="0" w:color="auto"/>
              <w:right w:val="single" w:sz="4" w:space="0" w:color="1E1E1E" w:themeColor="text1"/>
            </w:tcBorders>
            <w:shd w:val="clear" w:color="auto" w:fill="DFEEFE" w:themeFill="accent5" w:themeFillTint="33"/>
            <w:tcMar>
              <w:top w:w="57" w:type="dxa"/>
            </w:tcMar>
          </w:tcPr>
          <w:p w14:paraId="20C1D57D" w14:textId="52166618" w:rsidR="001067E7" w:rsidRPr="00FC61A0" w:rsidRDefault="002E65B0" w:rsidP="001067E7">
            <w:pPr>
              <w:rPr>
                <w:rFonts w:asciiTheme="minorHAnsi" w:hAnsiTheme="minorHAnsi"/>
                <w:b/>
                <w:bCs/>
                <w:sz w:val="16"/>
                <w:szCs w:val="16"/>
              </w:rPr>
            </w:pPr>
            <w:r w:rsidRPr="00FC61A0">
              <w:rPr>
                <w:rFonts w:asciiTheme="minorHAnsi" w:hAnsiTheme="minorHAnsi"/>
                <w:b/>
                <w:bCs/>
                <w:sz w:val="16"/>
                <w:szCs w:val="16"/>
              </w:rPr>
              <w:t>Besøksforvaltning</w:t>
            </w:r>
            <w:r w:rsidRPr="00FC61A0">
              <w:rPr>
                <w:rFonts w:asciiTheme="minorHAnsi" w:hAnsiTheme="minorHAnsi"/>
                <w:b/>
                <w:bCs/>
                <w:sz w:val="16"/>
                <w:szCs w:val="16"/>
              </w:rPr>
              <w:br/>
            </w:r>
            <w:r w:rsidR="00D87D18" w:rsidRPr="00FC61A0">
              <w:rPr>
                <w:rFonts w:asciiTheme="minorHAnsi" w:hAnsiTheme="minorHAnsi"/>
                <w:b/>
                <w:bCs/>
                <w:sz w:val="16"/>
                <w:szCs w:val="16"/>
              </w:rPr>
              <w:t>Tilrettelegging</w:t>
            </w:r>
            <w:r w:rsidR="00D87D18" w:rsidRPr="00FC61A0">
              <w:rPr>
                <w:rFonts w:asciiTheme="minorHAnsi" w:hAnsiTheme="minorHAnsi"/>
                <w:b/>
                <w:bCs/>
                <w:sz w:val="16"/>
                <w:szCs w:val="16"/>
              </w:rPr>
              <w:br/>
            </w:r>
            <w:r w:rsidRPr="00FC61A0">
              <w:rPr>
                <w:rFonts w:asciiTheme="minorHAnsi" w:hAnsiTheme="minorHAnsi"/>
                <w:b/>
                <w:bCs/>
                <w:sz w:val="16"/>
                <w:szCs w:val="16"/>
              </w:rPr>
              <w:t>Næringsutvikling</w:t>
            </w:r>
            <w:r w:rsidRPr="00FC61A0">
              <w:rPr>
                <w:rFonts w:asciiTheme="minorHAnsi" w:hAnsiTheme="minorHAnsi"/>
                <w:b/>
                <w:bCs/>
                <w:sz w:val="16"/>
                <w:szCs w:val="16"/>
              </w:rPr>
              <w:br/>
              <w:t>Samarbeid</w:t>
            </w:r>
          </w:p>
        </w:tc>
        <w:tc>
          <w:tcPr>
            <w:tcW w:w="51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DFEEFE" w:themeFill="accent5" w:themeFillTint="33"/>
            <w:tcMar>
              <w:top w:w="57" w:type="dxa"/>
            </w:tcMar>
          </w:tcPr>
          <w:p w14:paraId="4727D668" w14:textId="77777777" w:rsidR="001067E7" w:rsidRPr="00FC61A0" w:rsidRDefault="001067E7" w:rsidP="001067E7">
            <w:pPr>
              <w:ind w:right="-105"/>
              <w:rPr>
                <w:rFonts w:asciiTheme="minorHAnsi" w:hAnsiTheme="minorHAnsi"/>
                <w:sz w:val="17"/>
                <w:szCs w:val="17"/>
              </w:rPr>
            </w:pPr>
          </w:p>
        </w:tc>
        <w:tc>
          <w:tcPr>
            <w:tcW w:w="425" w:type="pct"/>
            <w:vMerge/>
            <w:tcBorders>
              <w:left w:val="single" w:sz="4" w:space="0" w:color="1E1E1E" w:themeColor="text1"/>
              <w:bottom w:val="single" w:sz="4" w:space="0" w:color="auto"/>
              <w:right w:val="single" w:sz="4" w:space="0" w:color="1E1E1E" w:themeColor="text1"/>
            </w:tcBorders>
            <w:shd w:val="clear" w:color="auto" w:fill="FFE599" w:themeFill="accent4" w:themeFillTint="66"/>
            <w:tcMar>
              <w:top w:w="57" w:type="dxa"/>
            </w:tcMar>
          </w:tcPr>
          <w:p w14:paraId="5E591DE2" w14:textId="77777777" w:rsidR="001067E7" w:rsidRPr="00FC61A0" w:rsidRDefault="001067E7" w:rsidP="001067E7">
            <w:pPr>
              <w:rPr>
                <w:rFonts w:asciiTheme="minorHAnsi" w:hAnsiTheme="minorHAnsi"/>
                <w:sz w:val="17"/>
                <w:szCs w:val="17"/>
              </w:rPr>
            </w:pPr>
          </w:p>
        </w:tc>
      </w:tr>
      <w:tr w:rsidR="001067E7" w:rsidRPr="00FC61A0" w14:paraId="372DD97E" w14:textId="77777777" w:rsidTr="00B56F0D">
        <w:tblPrEx>
          <w:tblCellMar>
            <w:top w:w="57" w:type="dxa"/>
          </w:tblCellMar>
        </w:tblPrEx>
        <w:tc>
          <w:tcPr>
            <w:tcW w:w="690" w:type="pct"/>
            <w:vMerge w:val="restart"/>
            <w:tcBorders>
              <w:top w:val="single" w:sz="4" w:space="0" w:color="1E1E1E" w:themeColor="text1"/>
              <w:left w:val="single" w:sz="4" w:space="0" w:color="1E1E1E" w:themeColor="text1"/>
              <w:right w:val="single" w:sz="4" w:space="0" w:color="E7B4A4" w:themeColor="accent3" w:themeTint="66"/>
            </w:tcBorders>
            <w:shd w:val="clear" w:color="auto" w:fill="E7B4A4" w:themeFill="accent3" w:themeFillTint="66"/>
            <w:tcMar>
              <w:top w:w="113" w:type="dxa"/>
            </w:tcMar>
          </w:tcPr>
          <w:p w14:paraId="6CBE39EF" w14:textId="1767BEF4" w:rsidR="001067E7" w:rsidRPr="00FC61A0" w:rsidRDefault="001067E7" w:rsidP="001067E7">
            <w:pPr>
              <w:pageBreakBefore/>
              <w:rPr>
                <w:rFonts w:asciiTheme="minorHAnsi" w:hAnsiTheme="minorHAnsi"/>
                <w:b/>
                <w:sz w:val="18"/>
                <w:szCs w:val="18"/>
              </w:rPr>
            </w:pPr>
            <w:r w:rsidRPr="00FC61A0">
              <w:rPr>
                <w:rFonts w:asciiTheme="minorHAnsi" w:hAnsiTheme="minorHAnsi"/>
                <w:b/>
                <w:sz w:val="18"/>
                <w:szCs w:val="18"/>
              </w:rPr>
              <w:lastRenderedPageBreak/>
              <w:t>TLV-14</w:t>
            </w:r>
            <w:r w:rsidRPr="00FC61A0">
              <w:rPr>
                <w:rFonts w:asciiTheme="minorHAnsi" w:hAnsiTheme="minorHAnsi"/>
                <w:sz w:val="18"/>
                <w:szCs w:val="18"/>
              </w:rPr>
              <w:br/>
              <w:t>UTVIKLING:</w:t>
            </w:r>
            <w:r w:rsidRPr="00FC61A0">
              <w:rPr>
                <w:rFonts w:asciiTheme="minorHAnsi" w:hAnsiTheme="minorHAnsi"/>
                <w:sz w:val="18"/>
                <w:szCs w:val="18"/>
              </w:rPr>
              <w:br/>
            </w:r>
            <w:r w:rsidRPr="00FC61A0">
              <w:rPr>
                <w:rFonts w:asciiTheme="minorHAnsi" w:hAnsiTheme="minorHAnsi"/>
                <w:b/>
                <w:bCs/>
                <w:i/>
                <w:sz w:val="18"/>
                <w:szCs w:val="18"/>
              </w:rPr>
              <w:t>Nasjonalpark-profiler</w:t>
            </w:r>
          </w:p>
        </w:tc>
        <w:tc>
          <w:tcPr>
            <w:tcW w:w="294" w:type="pct"/>
            <w:gridSpan w:val="2"/>
            <w:tcBorders>
              <w:top w:val="nil"/>
              <w:left w:val="single" w:sz="4" w:space="0" w:color="E7B4A4" w:themeColor="accent3" w:themeTint="66"/>
              <w:bottom w:val="single" w:sz="4" w:space="0" w:color="1E1E1E" w:themeColor="text1"/>
              <w:right w:val="nil"/>
            </w:tcBorders>
            <w:shd w:val="clear" w:color="auto" w:fill="E7B4A4" w:themeFill="accent3" w:themeFillTint="66"/>
            <w:tcMar>
              <w:top w:w="113" w:type="dxa"/>
            </w:tcMar>
          </w:tcPr>
          <w:p w14:paraId="58C17B9C" w14:textId="04858563" w:rsidR="001067E7" w:rsidRPr="00FC61A0" w:rsidRDefault="001067E7" w:rsidP="001067E7">
            <w:pPr>
              <w:rPr>
                <w:rFonts w:asciiTheme="minorHAnsi" w:hAnsiTheme="minorHAnsi"/>
                <w:sz w:val="18"/>
                <w:szCs w:val="18"/>
              </w:rPr>
            </w:pPr>
            <w:r w:rsidRPr="00FC61A0">
              <w:rPr>
                <w:rFonts w:asciiTheme="minorHAnsi" w:hAnsiTheme="minorHAnsi"/>
                <w:sz w:val="18"/>
                <w:szCs w:val="18"/>
              </w:rPr>
              <w:t>1</w:t>
            </w:r>
          </w:p>
        </w:tc>
        <w:tc>
          <w:tcPr>
            <w:tcW w:w="2286" w:type="pct"/>
            <w:tcBorders>
              <w:top w:val="nil"/>
              <w:left w:val="nil"/>
              <w:bottom w:val="single" w:sz="4" w:space="0" w:color="auto"/>
              <w:right w:val="nil"/>
            </w:tcBorders>
            <w:shd w:val="clear" w:color="auto" w:fill="E7B4A4" w:themeFill="accent3" w:themeFillTint="66"/>
            <w:tcMar>
              <w:top w:w="113" w:type="dxa"/>
            </w:tcMar>
          </w:tcPr>
          <w:p w14:paraId="11AFFE32" w14:textId="1C92FE95" w:rsidR="001067E7" w:rsidRPr="00FC61A0" w:rsidRDefault="001067E7" w:rsidP="001067E7">
            <w:pPr>
              <w:spacing w:after="40"/>
              <w:rPr>
                <w:rFonts w:asciiTheme="minorHAnsi" w:hAnsiTheme="minorHAnsi"/>
                <w:sz w:val="18"/>
                <w:szCs w:val="18"/>
              </w:rPr>
            </w:pPr>
            <w:r w:rsidRPr="00FC61A0">
              <w:rPr>
                <w:rFonts w:asciiTheme="minorHAnsi" w:hAnsiTheme="minorHAnsi"/>
                <w:sz w:val="18"/>
                <w:szCs w:val="18"/>
              </w:rPr>
              <w:t xml:space="preserve">Samlet satsing på </w:t>
            </w:r>
            <w:r w:rsidRPr="00FC61A0">
              <w:rPr>
                <w:rFonts w:asciiTheme="minorHAnsi" w:hAnsiTheme="minorHAnsi"/>
                <w:b/>
                <w:bCs/>
                <w:i/>
                <w:iCs/>
                <w:sz w:val="18"/>
                <w:szCs w:val="18"/>
              </w:rPr>
              <w:t>nasjonalparkprofiler</w:t>
            </w:r>
            <w:r w:rsidRPr="00FC61A0">
              <w:rPr>
                <w:rFonts w:asciiTheme="minorHAnsi" w:hAnsiTheme="minorHAnsi"/>
                <w:b/>
                <w:bCs/>
                <w:sz w:val="18"/>
                <w:szCs w:val="18"/>
              </w:rPr>
              <w:t xml:space="preserve"> </w:t>
            </w:r>
            <w:r w:rsidRPr="00FC61A0">
              <w:rPr>
                <w:rFonts w:asciiTheme="minorHAnsi" w:hAnsiTheme="minorHAnsi"/>
                <w:sz w:val="18"/>
                <w:szCs w:val="18"/>
              </w:rPr>
              <w:t>for å styrke tilhørighet, kunnskap og naturvennlig verdiskaping i bygdene rundt Lomsdal</w:t>
            </w:r>
            <w:r w:rsidRPr="00FC61A0">
              <w:rPr>
                <w:rFonts w:asciiTheme="minorHAnsi" w:hAnsiTheme="minorHAnsi"/>
                <w:sz w:val="18"/>
                <w:szCs w:val="18"/>
              </w:rPr>
              <w:noBreakHyphen/>
              <w:t>Visten. Arvinger og unge verter gir læring, arbeidserfaring og trygt møte med området. Ambassadørene mottar en hedersutnevnelse og fremmer kunnskap og bruk av nasjonalparken. Satsingen skal engasjere og bidra til levende bygder.</w:t>
            </w:r>
          </w:p>
        </w:tc>
        <w:tc>
          <w:tcPr>
            <w:tcW w:w="791" w:type="pct"/>
            <w:gridSpan w:val="3"/>
            <w:tcBorders>
              <w:top w:val="nil"/>
              <w:left w:val="nil"/>
              <w:bottom w:val="single" w:sz="4" w:space="0" w:color="1E1E1E" w:themeColor="text1"/>
              <w:right w:val="nil"/>
            </w:tcBorders>
            <w:shd w:val="clear" w:color="auto" w:fill="E7B4A4" w:themeFill="accent3" w:themeFillTint="66"/>
            <w:tcMar>
              <w:top w:w="113" w:type="dxa"/>
            </w:tcMar>
          </w:tcPr>
          <w:p w14:paraId="27B77492" w14:textId="0CCDAF51" w:rsidR="001067E7" w:rsidRPr="00FC61A0" w:rsidRDefault="001067E7" w:rsidP="001067E7">
            <w:pPr>
              <w:spacing w:after="60"/>
              <w:rPr>
                <w:b/>
                <w:bCs/>
                <w:sz w:val="18"/>
                <w:szCs w:val="18"/>
              </w:rPr>
            </w:pPr>
            <w:r w:rsidRPr="00FC61A0">
              <w:rPr>
                <w:b/>
                <w:bCs/>
                <w:sz w:val="18"/>
                <w:szCs w:val="18"/>
              </w:rPr>
              <w:t>Sosial bærekraft</w:t>
            </w:r>
          </w:p>
        </w:tc>
        <w:tc>
          <w:tcPr>
            <w:tcW w:w="482" w:type="pct"/>
            <w:tcBorders>
              <w:top w:val="nil"/>
              <w:left w:val="nil"/>
              <w:bottom w:val="single" w:sz="4" w:space="0" w:color="auto"/>
              <w:right w:val="nil"/>
            </w:tcBorders>
            <w:shd w:val="clear" w:color="auto" w:fill="E7B4A4" w:themeFill="accent3" w:themeFillTint="66"/>
            <w:tcMar>
              <w:top w:w="113" w:type="dxa"/>
            </w:tcMar>
          </w:tcPr>
          <w:p w14:paraId="43FFC58D" w14:textId="78D3C7B1" w:rsidR="001067E7" w:rsidRPr="00FC61A0" w:rsidRDefault="001067E7" w:rsidP="001067E7">
            <w:pPr>
              <w:rPr>
                <w:rFonts w:asciiTheme="minorHAnsi" w:hAnsiTheme="minorHAnsi"/>
                <w:b/>
                <w:sz w:val="17"/>
                <w:szCs w:val="17"/>
              </w:rPr>
            </w:pPr>
            <w:r w:rsidRPr="00FC61A0">
              <w:rPr>
                <w:rFonts w:asciiTheme="minorHAnsi" w:hAnsiTheme="minorHAnsi"/>
                <w:b/>
                <w:sz w:val="18"/>
                <w:szCs w:val="18"/>
              </w:rPr>
              <w:t>BLV-10</w:t>
            </w:r>
          </w:p>
        </w:tc>
        <w:tc>
          <w:tcPr>
            <w:tcW w:w="457" w:type="pct"/>
            <w:gridSpan w:val="2"/>
            <w:vMerge w:val="restart"/>
            <w:tcBorders>
              <w:top w:val="nil"/>
              <w:left w:val="nil"/>
              <w:right w:val="single" w:sz="4" w:space="0" w:color="1E1E1E" w:themeColor="text1"/>
            </w:tcBorders>
            <w:shd w:val="clear" w:color="auto" w:fill="E7B4A4" w:themeFill="accent3" w:themeFillTint="66"/>
            <w:tcMar>
              <w:top w:w="113" w:type="dxa"/>
            </w:tcMar>
          </w:tcPr>
          <w:p w14:paraId="464A9B1F" w14:textId="77777777" w:rsidR="001067E7" w:rsidRPr="00FC61A0" w:rsidRDefault="001067E7" w:rsidP="001067E7">
            <w:pPr>
              <w:rPr>
                <w:rFonts w:asciiTheme="minorHAnsi" w:hAnsiTheme="minorHAnsi"/>
                <w:sz w:val="17"/>
                <w:szCs w:val="17"/>
              </w:rPr>
            </w:pPr>
          </w:p>
        </w:tc>
      </w:tr>
      <w:tr w:rsidR="001067E7" w:rsidRPr="00FC61A0" w14:paraId="73AE2CEB" w14:textId="77777777" w:rsidTr="00E31DF8">
        <w:tblPrEx>
          <w:tblCellMar>
            <w:top w:w="57" w:type="dxa"/>
          </w:tblCellMar>
        </w:tblPrEx>
        <w:trPr>
          <w:trHeight w:val="1824"/>
        </w:trPr>
        <w:tc>
          <w:tcPr>
            <w:tcW w:w="690" w:type="pct"/>
            <w:vMerge/>
            <w:tcBorders>
              <w:left w:val="single" w:sz="4" w:space="0" w:color="1E1E1E" w:themeColor="text1"/>
              <w:right w:val="single" w:sz="4" w:space="0" w:color="1E1E1E" w:themeColor="text1"/>
            </w:tcBorders>
            <w:shd w:val="clear" w:color="auto" w:fill="E7B4A4" w:themeFill="accent3" w:themeFillTint="66"/>
            <w:tcMar>
              <w:top w:w="113" w:type="dxa"/>
            </w:tcMar>
          </w:tcPr>
          <w:p w14:paraId="5C477747" w14:textId="000C075D" w:rsidR="001067E7" w:rsidRPr="00FC61A0" w:rsidRDefault="001067E7" w:rsidP="001067E7">
            <w:pPr>
              <w:rPr>
                <w:rFonts w:asciiTheme="minorHAnsi" w:hAnsiTheme="minorHAnsi"/>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3CB7CBD0" w14:textId="03A1B5B4" w:rsidR="001067E7" w:rsidRPr="00FC61A0" w:rsidRDefault="001067E7" w:rsidP="001067E7">
            <w:pPr>
              <w:rPr>
                <w:rFonts w:asciiTheme="minorHAnsi" w:hAnsiTheme="minorHAnsi"/>
                <w:sz w:val="18"/>
                <w:szCs w:val="18"/>
              </w:rPr>
            </w:pPr>
            <w:r w:rsidRPr="00FC61A0">
              <w:rPr>
                <w:rFonts w:asciiTheme="minorHAnsi" w:hAnsiTheme="minorHAnsi"/>
                <w:sz w:val="18"/>
                <w:szCs w:val="18"/>
              </w:rPr>
              <w:t>1-2</w:t>
            </w:r>
          </w:p>
        </w:tc>
        <w:tc>
          <w:tcPr>
            <w:tcW w:w="2286" w:type="pct"/>
            <w:tcBorders>
              <w:top w:val="single" w:sz="4" w:space="0" w:color="auto"/>
              <w:left w:val="single" w:sz="4" w:space="0" w:color="1E1E1E" w:themeColor="text1"/>
              <w:right w:val="single" w:sz="4" w:space="0" w:color="1E1E1E" w:themeColor="text1"/>
            </w:tcBorders>
            <w:shd w:val="clear" w:color="auto" w:fill="F3D9D1" w:themeFill="accent3" w:themeFillTint="33"/>
            <w:tcMar>
              <w:top w:w="113" w:type="dxa"/>
            </w:tcMar>
          </w:tcPr>
          <w:p w14:paraId="337304F8" w14:textId="707CCF5D" w:rsidR="001067E7" w:rsidRPr="00FC61A0" w:rsidRDefault="001067E7" w:rsidP="001067E7">
            <w:pPr>
              <w:spacing w:after="0"/>
              <w:rPr>
                <w:rFonts w:asciiTheme="minorHAnsi" w:hAnsiTheme="minorHAnsi"/>
                <w:b/>
                <w:bCs/>
                <w:sz w:val="18"/>
                <w:szCs w:val="18"/>
              </w:rPr>
            </w:pPr>
            <w:r w:rsidRPr="00FC61A0">
              <w:rPr>
                <w:rFonts w:asciiTheme="minorHAnsi" w:hAnsiTheme="minorHAnsi"/>
                <w:b/>
                <w:bCs/>
                <w:sz w:val="18"/>
                <w:szCs w:val="18"/>
              </w:rPr>
              <w:t xml:space="preserve">TLV-14-1: </w:t>
            </w:r>
            <w:r w:rsidRPr="00FC61A0">
              <w:rPr>
                <w:rFonts w:asciiTheme="minorHAnsi" w:hAnsiTheme="minorHAnsi"/>
                <w:b/>
                <w:bCs/>
                <w:i/>
                <w:iCs/>
                <w:sz w:val="18"/>
                <w:szCs w:val="18"/>
              </w:rPr>
              <w:t xml:space="preserve">Nasjonalparkarvinger </w:t>
            </w:r>
          </w:p>
          <w:p w14:paraId="7212CF6A" w14:textId="183294A0"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 xml:space="preserve">Satsing på unge i </w:t>
            </w:r>
            <w:r w:rsidRPr="00FC61A0">
              <w:rPr>
                <w:rFonts w:asciiTheme="minorHAnsi" w:hAnsiTheme="minorHAnsi"/>
                <w:i/>
                <w:iCs/>
                <w:sz w:val="18"/>
                <w:szCs w:val="18"/>
              </w:rPr>
              <w:t>nasjonalparkbygdene</w:t>
            </w:r>
            <w:r w:rsidRPr="00FC61A0">
              <w:rPr>
                <w:rFonts w:asciiTheme="minorHAnsi" w:hAnsiTheme="minorHAnsi"/>
                <w:sz w:val="18"/>
                <w:szCs w:val="18"/>
              </w:rPr>
              <w:t xml:space="preserve">, i samspill med prosjektet </w:t>
            </w:r>
            <w:r w:rsidRPr="00FC61A0">
              <w:rPr>
                <w:rFonts w:asciiTheme="minorHAnsi" w:hAnsiTheme="minorHAnsi"/>
                <w:i/>
                <w:iCs/>
                <w:sz w:val="18"/>
                <w:szCs w:val="18"/>
              </w:rPr>
              <w:t>Verdensarvinger</w:t>
            </w:r>
            <w:r w:rsidRPr="00FC61A0">
              <w:rPr>
                <w:rFonts w:asciiTheme="minorHAnsi" w:hAnsiTheme="minorHAnsi"/>
                <w:sz w:val="18"/>
                <w:szCs w:val="18"/>
              </w:rPr>
              <w:t xml:space="preserve"> på Vega. Styret vil utvikle og gjennomføre et tilsvarende program for nasjonalpark-arvinger i Lomsdal</w:t>
            </w:r>
            <w:r w:rsidRPr="00FC61A0">
              <w:rPr>
                <w:rFonts w:asciiTheme="minorHAnsi" w:hAnsiTheme="minorHAnsi"/>
                <w:sz w:val="18"/>
                <w:szCs w:val="18"/>
              </w:rPr>
              <w:noBreakHyphen/>
              <w:t xml:space="preserve">Visten, og vurdere samarbeid med andre styrer i Nordland om en årlig stafettordning. Tiltaket skal styrke unges kunnskap og eierskap til landskap, natur, historie og dagens bruk og drift. Tema for programmet første år: Utvikling av merkevaren.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56AC0214" w14:textId="1E8B6921" w:rsidR="001067E7" w:rsidRPr="00FC61A0" w:rsidRDefault="001067E7" w:rsidP="0098729C">
            <w:pPr>
              <w:spacing w:after="60"/>
              <w:ind w:right="-130"/>
              <w:rPr>
                <w:b/>
                <w:bCs/>
                <w:sz w:val="17"/>
                <w:szCs w:val="17"/>
              </w:rPr>
            </w:pPr>
            <w:r w:rsidRPr="00FC61A0">
              <w:rPr>
                <w:b/>
                <w:bCs/>
                <w:sz w:val="17"/>
                <w:szCs w:val="17"/>
              </w:rPr>
              <w:t>Næringsutvikling</w:t>
            </w:r>
            <w:r w:rsidR="0098729C">
              <w:rPr>
                <w:b/>
                <w:bCs/>
                <w:sz w:val="17"/>
                <w:szCs w:val="17"/>
              </w:rPr>
              <w:t xml:space="preserve">, </w:t>
            </w:r>
            <w:r w:rsidRPr="00FC61A0">
              <w:rPr>
                <w:bCs/>
                <w:sz w:val="17"/>
                <w:szCs w:val="17"/>
              </w:rPr>
              <w:t xml:space="preserve">tilhørighet, naturbasert </w:t>
            </w:r>
            <w:r w:rsidR="0098729C">
              <w:rPr>
                <w:bCs/>
                <w:sz w:val="17"/>
                <w:szCs w:val="17"/>
              </w:rPr>
              <w:br/>
            </w:r>
            <w:r w:rsidRPr="00FC61A0">
              <w:rPr>
                <w:bCs/>
                <w:sz w:val="17"/>
                <w:szCs w:val="17"/>
              </w:rPr>
              <w:t>reiseliv, formidling, Nasjonalpark-</w:t>
            </w:r>
            <w:r w:rsidR="0098729C">
              <w:rPr>
                <w:bCs/>
                <w:sz w:val="17"/>
                <w:szCs w:val="17"/>
              </w:rPr>
              <w:br/>
            </w:r>
            <w:r w:rsidRPr="00FC61A0">
              <w:rPr>
                <w:bCs/>
                <w:sz w:val="17"/>
                <w:szCs w:val="17"/>
              </w:rPr>
              <w:t xml:space="preserve">camp og </w:t>
            </w:r>
            <w:r w:rsidR="0098729C">
              <w:rPr>
                <w:bCs/>
                <w:sz w:val="17"/>
                <w:szCs w:val="17"/>
              </w:rPr>
              <w:br/>
            </w:r>
            <w:r w:rsidRPr="00FC61A0">
              <w:rPr>
                <w:bCs/>
                <w:sz w:val="17"/>
                <w:szCs w:val="17"/>
              </w:rPr>
              <w:t>livskraftige bygder</w:t>
            </w:r>
          </w:p>
        </w:tc>
        <w:tc>
          <w:tcPr>
            <w:tcW w:w="482" w:type="pct"/>
            <w:tcBorders>
              <w:top w:val="single" w:sz="4" w:space="0" w:color="auto"/>
              <w:left w:val="single" w:sz="4" w:space="0" w:color="1E1E1E" w:themeColor="text1"/>
              <w:right w:val="single" w:sz="4" w:space="0" w:color="1E1E1E" w:themeColor="text1"/>
            </w:tcBorders>
            <w:shd w:val="clear" w:color="auto" w:fill="F3D9D1" w:themeFill="accent3" w:themeFillTint="33"/>
            <w:tcMar>
              <w:top w:w="113" w:type="dxa"/>
            </w:tcMar>
          </w:tcPr>
          <w:p w14:paraId="1FD89AC0" w14:textId="68E0B275" w:rsidR="001067E7" w:rsidRPr="00FC61A0" w:rsidRDefault="001067E7" w:rsidP="001067E7">
            <w:pPr>
              <w:rPr>
                <w:rFonts w:asciiTheme="minorHAnsi" w:hAnsiTheme="minorHAnsi"/>
                <w:b/>
                <w:sz w:val="18"/>
                <w:szCs w:val="18"/>
              </w:rPr>
            </w:pPr>
            <w:r w:rsidRPr="00FC61A0">
              <w:rPr>
                <w:rFonts w:asciiTheme="minorHAnsi" w:hAnsiTheme="minorHAnsi"/>
                <w:b/>
                <w:sz w:val="18"/>
                <w:szCs w:val="18"/>
              </w:rPr>
              <w:t>BLV-09</w:t>
            </w:r>
            <w:r w:rsidRPr="00FC61A0">
              <w:rPr>
                <w:rFonts w:asciiTheme="minorHAnsi" w:hAnsiTheme="minorHAnsi"/>
                <w:b/>
                <w:sz w:val="18"/>
                <w:szCs w:val="18"/>
              </w:rPr>
              <w:br/>
              <w:t>BLV-10</w:t>
            </w:r>
          </w:p>
        </w:tc>
        <w:tc>
          <w:tcPr>
            <w:tcW w:w="457" w:type="pct"/>
            <w:gridSpan w:val="2"/>
            <w:vMerge/>
            <w:tcBorders>
              <w:left w:val="single" w:sz="4" w:space="0" w:color="1E1E1E" w:themeColor="text1"/>
              <w:right w:val="single" w:sz="4" w:space="0" w:color="1E1E1E" w:themeColor="text1"/>
            </w:tcBorders>
            <w:shd w:val="clear" w:color="auto" w:fill="E7B4A4" w:themeFill="accent3" w:themeFillTint="66"/>
            <w:tcMar>
              <w:top w:w="113" w:type="dxa"/>
            </w:tcMar>
          </w:tcPr>
          <w:p w14:paraId="53B5774A" w14:textId="0ABEB965" w:rsidR="001067E7" w:rsidRPr="00FC61A0" w:rsidRDefault="001067E7" w:rsidP="001067E7">
            <w:pPr>
              <w:rPr>
                <w:rFonts w:asciiTheme="minorHAnsi" w:hAnsiTheme="minorHAnsi"/>
                <w:sz w:val="17"/>
                <w:szCs w:val="17"/>
              </w:rPr>
            </w:pPr>
          </w:p>
        </w:tc>
      </w:tr>
      <w:tr w:rsidR="001067E7" w:rsidRPr="00FC61A0" w14:paraId="50B689C9" w14:textId="77777777" w:rsidTr="00E31DF8">
        <w:tblPrEx>
          <w:tblCellMar>
            <w:top w:w="57" w:type="dxa"/>
          </w:tblCellMar>
        </w:tblPrEx>
        <w:trPr>
          <w:trHeight w:val="2364"/>
        </w:trPr>
        <w:tc>
          <w:tcPr>
            <w:tcW w:w="690" w:type="pct"/>
            <w:vMerge/>
            <w:tcBorders>
              <w:left w:val="single" w:sz="4" w:space="0" w:color="1E1E1E" w:themeColor="text1"/>
              <w:right w:val="single" w:sz="4" w:space="0" w:color="1E1E1E" w:themeColor="text1"/>
            </w:tcBorders>
            <w:shd w:val="clear" w:color="auto" w:fill="E7B4A4" w:themeFill="accent3" w:themeFillTint="66"/>
            <w:tcMar>
              <w:top w:w="113" w:type="dxa"/>
            </w:tcMar>
          </w:tcPr>
          <w:p w14:paraId="5D11BC67" w14:textId="77777777" w:rsidR="001067E7" w:rsidRPr="00FC61A0" w:rsidRDefault="001067E7" w:rsidP="001067E7">
            <w:pPr>
              <w:rPr>
                <w:rFonts w:asciiTheme="minorHAnsi" w:hAnsiTheme="minorHAnsi"/>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0C759184" w14:textId="7D8F94D4" w:rsidR="001067E7" w:rsidRPr="00FC61A0" w:rsidRDefault="001067E7" w:rsidP="001067E7">
            <w:pPr>
              <w:rPr>
                <w:rFonts w:asciiTheme="minorHAnsi" w:hAnsiTheme="minorHAnsi"/>
                <w:sz w:val="18"/>
                <w:szCs w:val="18"/>
              </w:rPr>
            </w:pPr>
            <w:r w:rsidRPr="00FC61A0">
              <w:rPr>
                <w:rFonts w:asciiTheme="minorHAnsi" w:hAnsiTheme="minorHAnsi"/>
                <w:sz w:val="18"/>
                <w:szCs w:val="18"/>
              </w:rPr>
              <w:t>1-3</w:t>
            </w:r>
          </w:p>
        </w:tc>
        <w:tc>
          <w:tcPr>
            <w:tcW w:w="2286" w:type="pct"/>
            <w:tcBorders>
              <w:left w:val="single" w:sz="4" w:space="0" w:color="1E1E1E" w:themeColor="text1"/>
              <w:right w:val="single" w:sz="4" w:space="0" w:color="1E1E1E" w:themeColor="text1"/>
            </w:tcBorders>
            <w:shd w:val="clear" w:color="auto" w:fill="F3D9D1" w:themeFill="accent3" w:themeFillTint="33"/>
            <w:tcMar>
              <w:top w:w="113" w:type="dxa"/>
            </w:tcMar>
          </w:tcPr>
          <w:p w14:paraId="5EBD9736" w14:textId="77777777" w:rsidR="001067E7" w:rsidRPr="00FC61A0" w:rsidRDefault="001067E7" w:rsidP="001067E7">
            <w:pPr>
              <w:spacing w:after="0"/>
              <w:rPr>
                <w:rFonts w:asciiTheme="minorHAnsi" w:hAnsiTheme="minorHAnsi"/>
                <w:b/>
                <w:bCs/>
                <w:sz w:val="18"/>
                <w:szCs w:val="18"/>
              </w:rPr>
            </w:pPr>
            <w:r w:rsidRPr="00FC61A0">
              <w:rPr>
                <w:rFonts w:asciiTheme="minorHAnsi" w:hAnsiTheme="minorHAnsi"/>
                <w:b/>
                <w:bCs/>
                <w:sz w:val="18"/>
                <w:szCs w:val="18"/>
              </w:rPr>
              <w:t xml:space="preserve">TLV-14-2: </w:t>
            </w:r>
            <w:r w:rsidRPr="00FC61A0">
              <w:rPr>
                <w:rFonts w:asciiTheme="minorHAnsi" w:hAnsiTheme="minorHAnsi"/>
                <w:b/>
                <w:bCs/>
                <w:i/>
                <w:iCs/>
                <w:sz w:val="18"/>
                <w:szCs w:val="18"/>
              </w:rPr>
              <w:t>Nasjonalparkambassadører</w:t>
            </w:r>
          </w:p>
          <w:p w14:paraId="25F8FF71" w14:textId="69E71762"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Etablere en ordning med nasjonalparkambassadører lokalt, regionalt og nasjonalt. Ambassadørene skal være personer som over tid har bidratt til naturvennlig bruk, formidling, kunnskap, kulturhistorie eller lokal verdiskaping knyttet til Lomsdal</w:t>
            </w:r>
            <w:r w:rsidRPr="00FC61A0">
              <w:rPr>
                <w:rFonts w:ascii="Cambria Math" w:hAnsi="Cambria Math" w:cs="Cambria Math"/>
                <w:sz w:val="18"/>
                <w:szCs w:val="18"/>
              </w:rPr>
              <w:t>‑</w:t>
            </w:r>
            <w:r w:rsidRPr="00FC61A0">
              <w:rPr>
                <w:rFonts w:asciiTheme="minorHAnsi" w:hAnsiTheme="minorHAnsi"/>
                <w:sz w:val="18"/>
                <w:szCs w:val="18"/>
              </w:rPr>
              <w:t>Visten. Ordningen er en hedersutnevnelse for innsats og engasjement, og ambassad</w:t>
            </w:r>
            <w:r w:rsidRPr="00FC61A0">
              <w:rPr>
                <w:rFonts w:cs="Aptos"/>
                <w:sz w:val="18"/>
                <w:szCs w:val="18"/>
              </w:rPr>
              <w:t>ø</w:t>
            </w:r>
            <w:r w:rsidRPr="00FC61A0">
              <w:rPr>
                <w:rFonts w:asciiTheme="minorHAnsi" w:hAnsiTheme="minorHAnsi"/>
                <w:sz w:val="18"/>
                <w:szCs w:val="18"/>
              </w:rPr>
              <w:t>rene l</w:t>
            </w:r>
            <w:r w:rsidRPr="00FC61A0">
              <w:rPr>
                <w:rFonts w:cs="Aptos"/>
                <w:sz w:val="18"/>
                <w:szCs w:val="18"/>
              </w:rPr>
              <w:t>ø</w:t>
            </w:r>
            <w:r w:rsidRPr="00FC61A0">
              <w:rPr>
                <w:rFonts w:asciiTheme="minorHAnsi" w:hAnsiTheme="minorHAnsi"/>
                <w:sz w:val="18"/>
                <w:szCs w:val="18"/>
              </w:rPr>
              <w:t>fter frem nasjonalparken p</w:t>
            </w:r>
            <w:r w:rsidRPr="00FC61A0">
              <w:rPr>
                <w:rFonts w:cs="Aptos"/>
                <w:sz w:val="18"/>
                <w:szCs w:val="18"/>
              </w:rPr>
              <w:t>å</w:t>
            </w:r>
            <w:r w:rsidRPr="00FC61A0">
              <w:rPr>
                <w:rFonts w:asciiTheme="minorHAnsi" w:hAnsiTheme="minorHAnsi"/>
                <w:sz w:val="18"/>
                <w:szCs w:val="18"/>
              </w:rPr>
              <w:t xml:space="preserve"> en m</w:t>
            </w:r>
            <w:r w:rsidRPr="00FC61A0">
              <w:rPr>
                <w:rFonts w:cs="Aptos"/>
                <w:sz w:val="18"/>
                <w:szCs w:val="18"/>
              </w:rPr>
              <w:t>å</w:t>
            </w:r>
            <w:r w:rsidRPr="00FC61A0">
              <w:rPr>
                <w:rFonts w:asciiTheme="minorHAnsi" w:hAnsiTheme="minorHAnsi"/>
                <w:sz w:val="18"/>
                <w:szCs w:val="18"/>
              </w:rPr>
              <w:t>te som fremmer verneform</w:t>
            </w:r>
            <w:r w:rsidRPr="00FC61A0">
              <w:rPr>
                <w:rFonts w:cs="Aptos"/>
                <w:sz w:val="18"/>
                <w:szCs w:val="18"/>
              </w:rPr>
              <w:t>å</w:t>
            </w:r>
            <w:r w:rsidRPr="00FC61A0">
              <w:rPr>
                <w:rFonts w:asciiTheme="minorHAnsi" w:hAnsiTheme="minorHAnsi"/>
                <w:sz w:val="18"/>
                <w:szCs w:val="18"/>
              </w:rPr>
              <w:t>let, ivaretar verneverdiene, skaper oppmerksomhet, styrker tilh</w:t>
            </w:r>
            <w:r w:rsidRPr="00FC61A0">
              <w:rPr>
                <w:rFonts w:cs="Aptos"/>
                <w:sz w:val="18"/>
                <w:szCs w:val="18"/>
              </w:rPr>
              <w:t>ø</w:t>
            </w:r>
            <w:r w:rsidRPr="00FC61A0">
              <w:rPr>
                <w:rFonts w:asciiTheme="minorHAnsi" w:hAnsiTheme="minorHAnsi"/>
                <w:sz w:val="18"/>
                <w:szCs w:val="18"/>
              </w:rPr>
              <w:t>righet og bygger forbindelser mellom nasjonalparken og folket, bygdene, besøkende, forvaltningen og frivilligheten.</w:t>
            </w:r>
          </w:p>
          <w:p w14:paraId="155C1D1E" w14:textId="5C6C545C"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Tiltaket utvikles i samarbeid med kommunene, regionrådet for Helgeland, reindriften og Sametinget, Statskog, Trollfjell UNESCO Global Geopark, lokale lag og foreninger, reiselivet, kultur- og formidlingsmiljøer og næringsaktører.</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09D5C92A" w14:textId="78813675" w:rsidR="001067E7" w:rsidRPr="00FC61A0" w:rsidRDefault="001067E7" w:rsidP="001067E7">
            <w:pPr>
              <w:spacing w:after="60"/>
              <w:ind w:right="-108"/>
              <w:rPr>
                <w:b/>
                <w:bCs/>
                <w:sz w:val="17"/>
                <w:szCs w:val="17"/>
              </w:rPr>
            </w:pPr>
            <w:r w:rsidRPr="00FC61A0">
              <w:rPr>
                <w:b/>
                <w:bCs/>
                <w:sz w:val="17"/>
                <w:szCs w:val="17"/>
              </w:rPr>
              <w:t>Næringsutvikling</w:t>
            </w:r>
            <w:r w:rsidRPr="00FC61A0">
              <w:rPr>
                <w:b/>
                <w:bCs/>
                <w:sz w:val="17"/>
                <w:szCs w:val="17"/>
              </w:rPr>
              <w:br/>
            </w:r>
            <w:r w:rsidRPr="00FC61A0">
              <w:rPr>
                <w:bCs/>
                <w:sz w:val="17"/>
                <w:szCs w:val="17"/>
              </w:rPr>
              <w:t xml:space="preserve">lokal stolthet, naturvennlig reiseliv, </w:t>
            </w:r>
            <w:r w:rsidRPr="00FC61A0">
              <w:rPr>
                <w:bCs/>
                <w:sz w:val="17"/>
                <w:szCs w:val="17"/>
              </w:rPr>
              <w:br/>
              <w:t>formidling (camp), tradisjonsbæring</w:t>
            </w:r>
          </w:p>
        </w:tc>
        <w:tc>
          <w:tcPr>
            <w:tcW w:w="482" w:type="pct"/>
            <w:tcBorders>
              <w:left w:val="single" w:sz="4" w:space="0" w:color="1E1E1E" w:themeColor="text1"/>
              <w:right w:val="single" w:sz="4" w:space="0" w:color="1E1E1E" w:themeColor="text1"/>
            </w:tcBorders>
            <w:shd w:val="clear" w:color="auto" w:fill="F3D9D1" w:themeFill="accent3" w:themeFillTint="33"/>
            <w:tcMar>
              <w:top w:w="113" w:type="dxa"/>
            </w:tcMar>
          </w:tcPr>
          <w:p w14:paraId="69930BC0" w14:textId="51430A16" w:rsidR="001067E7" w:rsidRPr="00FC61A0" w:rsidRDefault="001067E7" w:rsidP="001067E7">
            <w:pPr>
              <w:rPr>
                <w:rFonts w:asciiTheme="minorHAnsi" w:hAnsiTheme="minorHAnsi"/>
                <w:b/>
                <w:sz w:val="18"/>
                <w:szCs w:val="18"/>
              </w:rPr>
            </w:pPr>
            <w:r w:rsidRPr="00FC61A0">
              <w:rPr>
                <w:rFonts w:asciiTheme="minorHAnsi" w:hAnsiTheme="minorHAnsi"/>
                <w:b/>
                <w:sz w:val="18"/>
                <w:szCs w:val="18"/>
              </w:rPr>
              <w:t>BLV-10</w:t>
            </w:r>
          </w:p>
        </w:tc>
        <w:tc>
          <w:tcPr>
            <w:tcW w:w="457" w:type="pct"/>
            <w:gridSpan w:val="2"/>
            <w:vMerge/>
            <w:tcBorders>
              <w:left w:val="single" w:sz="4" w:space="0" w:color="1E1E1E" w:themeColor="text1"/>
              <w:right w:val="single" w:sz="4" w:space="0" w:color="1E1E1E" w:themeColor="text1"/>
            </w:tcBorders>
            <w:shd w:val="clear" w:color="auto" w:fill="E7B4A4" w:themeFill="accent3" w:themeFillTint="66"/>
            <w:tcMar>
              <w:top w:w="113" w:type="dxa"/>
            </w:tcMar>
          </w:tcPr>
          <w:p w14:paraId="4936A721" w14:textId="77777777" w:rsidR="001067E7" w:rsidRPr="00FC61A0" w:rsidRDefault="001067E7" w:rsidP="001067E7">
            <w:pPr>
              <w:rPr>
                <w:rFonts w:asciiTheme="minorHAnsi" w:hAnsiTheme="minorHAnsi"/>
                <w:sz w:val="17"/>
                <w:szCs w:val="17"/>
              </w:rPr>
            </w:pPr>
          </w:p>
        </w:tc>
      </w:tr>
      <w:tr w:rsidR="001067E7" w:rsidRPr="00FC61A0" w14:paraId="54113E57" w14:textId="77777777" w:rsidTr="00515A70">
        <w:tblPrEx>
          <w:tblCellMar>
            <w:top w:w="57" w:type="dxa"/>
          </w:tblCellMar>
        </w:tblPrEx>
        <w:trPr>
          <w:trHeight w:val="2068"/>
        </w:trPr>
        <w:tc>
          <w:tcPr>
            <w:tcW w:w="690" w:type="pct"/>
            <w:vMerge/>
            <w:tcBorders>
              <w:left w:val="single" w:sz="4" w:space="0" w:color="1E1E1E" w:themeColor="text1"/>
              <w:bottom w:val="nil"/>
              <w:right w:val="single" w:sz="4" w:space="0" w:color="1E1E1E" w:themeColor="text1"/>
            </w:tcBorders>
            <w:shd w:val="clear" w:color="auto" w:fill="E7B4A4" w:themeFill="accent3" w:themeFillTint="66"/>
            <w:tcMar>
              <w:top w:w="113" w:type="dxa"/>
            </w:tcMar>
          </w:tcPr>
          <w:p w14:paraId="05D0B3F9" w14:textId="77777777" w:rsidR="001067E7" w:rsidRPr="00FC61A0" w:rsidRDefault="001067E7" w:rsidP="001067E7">
            <w:pPr>
              <w:rPr>
                <w:rFonts w:asciiTheme="minorHAnsi" w:hAnsiTheme="minorHAnsi"/>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329503AA" w14:textId="73F5AF96" w:rsidR="001067E7" w:rsidRPr="00FC61A0" w:rsidRDefault="001067E7" w:rsidP="001067E7">
            <w:pPr>
              <w:rPr>
                <w:rFonts w:asciiTheme="minorHAnsi" w:hAnsiTheme="minorHAnsi"/>
                <w:sz w:val="18"/>
                <w:szCs w:val="18"/>
              </w:rPr>
            </w:pPr>
            <w:r w:rsidRPr="00FC61A0">
              <w:rPr>
                <w:rFonts w:asciiTheme="minorHAnsi" w:hAnsiTheme="minorHAnsi"/>
                <w:sz w:val="18"/>
                <w:szCs w:val="18"/>
              </w:rPr>
              <w:t>2-3</w:t>
            </w:r>
          </w:p>
        </w:tc>
        <w:tc>
          <w:tcPr>
            <w:tcW w:w="2286"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016DEE2D" w14:textId="77777777" w:rsidR="001067E7" w:rsidRPr="00FC61A0" w:rsidRDefault="001067E7" w:rsidP="001067E7">
            <w:pPr>
              <w:spacing w:after="0"/>
              <w:rPr>
                <w:rFonts w:asciiTheme="minorHAnsi" w:hAnsiTheme="minorHAnsi"/>
                <w:b/>
                <w:bCs/>
                <w:sz w:val="18"/>
                <w:szCs w:val="18"/>
              </w:rPr>
            </w:pPr>
            <w:r w:rsidRPr="00FC61A0">
              <w:rPr>
                <w:rFonts w:asciiTheme="minorHAnsi" w:hAnsiTheme="minorHAnsi"/>
                <w:b/>
                <w:bCs/>
                <w:sz w:val="18"/>
                <w:szCs w:val="18"/>
              </w:rPr>
              <w:t>TLV-14-3:</w:t>
            </w:r>
            <w:r w:rsidRPr="00FC61A0">
              <w:rPr>
                <w:rFonts w:asciiTheme="minorHAnsi" w:hAnsiTheme="minorHAnsi"/>
                <w:b/>
                <w:bCs/>
                <w:i/>
                <w:iCs/>
                <w:sz w:val="18"/>
                <w:szCs w:val="18"/>
              </w:rPr>
              <w:t xml:space="preserve"> Unge nasjonalparkverter</w:t>
            </w:r>
          </w:p>
          <w:p w14:paraId="19BA710B" w14:textId="7156F3E2" w:rsidR="001067E7" w:rsidRPr="00FC61A0" w:rsidRDefault="001067E7" w:rsidP="001067E7">
            <w:pPr>
              <w:spacing w:after="60"/>
              <w:rPr>
                <w:rFonts w:asciiTheme="minorHAnsi" w:hAnsiTheme="minorHAnsi"/>
                <w:b/>
                <w:bCs/>
                <w:sz w:val="18"/>
                <w:szCs w:val="18"/>
              </w:rPr>
            </w:pPr>
            <w:r w:rsidRPr="00FC61A0">
              <w:rPr>
                <w:rFonts w:asciiTheme="minorHAnsi" w:hAnsiTheme="minorHAnsi"/>
                <w:sz w:val="18"/>
                <w:szCs w:val="18"/>
              </w:rPr>
              <w:t xml:space="preserve">Utvikle og drifte en ordning for </w:t>
            </w:r>
            <w:r w:rsidRPr="00FC61A0">
              <w:rPr>
                <w:rFonts w:asciiTheme="minorHAnsi" w:hAnsiTheme="minorHAnsi"/>
                <w:i/>
                <w:iCs/>
                <w:sz w:val="18"/>
                <w:szCs w:val="18"/>
              </w:rPr>
              <w:t>unge nasjonalparkverter</w:t>
            </w:r>
            <w:r w:rsidRPr="00FC61A0">
              <w:rPr>
                <w:rFonts w:asciiTheme="minorHAnsi" w:hAnsiTheme="minorHAnsi"/>
                <w:sz w:val="18"/>
                <w:szCs w:val="18"/>
              </w:rPr>
              <w:t xml:space="preserve"> i sommersesongen og ved utvalgte startsteder. De unge vertene skal gi enkel og trygg informasjon om ferdsel, sikkerhet, naturmangfold og kulturhistorie, og bidra til god besøksopplevelse og avlaste oppsynet der brukstrykket er størst. Ordningen gir ungdom læring, arbeidserfaring og naturveilederkompetanse, styrker lokal tilhørighet og kan bidra til framtidig rekruttering til naturfaglige yrker, naturbasert næring og bosetting.</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391C0AE7" w14:textId="0DE4784D" w:rsidR="001067E7" w:rsidRPr="008D55A0" w:rsidRDefault="001067E7" w:rsidP="008D55A0">
            <w:pPr>
              <w:ind w:right="-130"/>
              <w:rPr>
                <w:rFonts w:asciiTheme="minorHAnsi" w:hAnsiTheme="minorHAnsi"/>
                <w:bCs/>
                <w:sz w:val="17"/>
                <w:szCs w:val="17"/>
              </w:rPr>
            </w:pPr>
            <w:r w:rsidRPr="00FC61A0">
              <w:rPr>
                <w:rFonts w:asciiTheme="minorHAnsi" w:hAnsiTheme="minorHAnsi"/>
                <w:b/>
                <w:bCs/>
                <w:sz w:val="17"/>
                <w:szCs w:val="17"/>
              </w:rPr>
              <w:t>Næringsutvikling</w:t>
            </w:r>
            <w:r w:rsidR="008D55A0">
              <w:rPr>
                <w:rFonts w:asciiTheme="minorHAnsi" w:hAnsiTheme="minorHAnsi"/>
                <w:b/>
                <w:bCs/>
                <w:sz w:val="17"/>
                <w:szCs w:val="17"/>
              </w:rPr>
              <w:t xml:space="preserve">, </w:t>
            </w:r>
            <w:r w:rsidRPr="00FC61A0">
              <w:rPr>
                <w:rFonts w:asciiTheme="minorHAnsi" w:hAnsiTheme="minorHAnsi"/>
                <w:bCs/>
                <w:sz w:val="17"/>
                <w:szCs w:val="17"/>
              </w:rPr>
              <w:t>ungdomsarbeid, naturveiledning, lokalt vertskap,</w:t>
            </w:r>
            <w:r w:rsidRPr="00FC61A0">
              <w:rPr>
                <w:rFonts w:asciiTheme="minorHAnsi" w:hAnsiTheme="minorHAnsi"/>
                <w:bCs/>
                <w:sz w:val="17"/>
                <w:szCs w:val="17"/>
              </w:rPr>
              <w:br/>
              <w:t>Nasjonalpark-</w:t>
            </w:r>
            <w:r w:rsidR="008D55A0">
              <w:rPr>
                <w:rFonts w:asciiTheme="minorHAnsi" w:hAnsiTheme="minorHAnsi"/>
                <w:bCs/>
                <w:sz w:val="17"/>
                <w:szCs w:val="17"/>
              </w:rPr>
              <w:br/>
            </w:r>
            <w:r w:rsidRPr="00FC61A0">
              <w:rPr>
                <w:rFonts w:asciiTheme="minorHAnsi" w:hAnsiTheme="minorHAnsi"/>
                <w:bCs/>
                <w:sz w:val="17"/>
                <w:szCs w:val="17"/>
              </w:rPr>
              <w:t>camp</w:t>
            </w:r>
          </w:p>
          <w:p w14:paraId="208F7622" w14:textId="77777777" w:rsidR="001067E7" w:rsidRPr="00FC61A0" w:rsidRDefault="001067E7" w:rsidP="001067E7">
            <w:pPr>
              <w:spacing w:after="60"/>
              <w:rPr>
                <w:b/>
                <w:bCs/>
                <w:sz w:val="18"/>
                <w:szCs w:val="18"/>
              </w:rPr>
            </w:pPr>
          </w:p>
        </w:tc>
        <w:tc>
          <w:tcPr>
            <w:tcW w:w="482"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3AB3C69A" w14:textId="3FD5B38E" w:rsidR="001067E7" w:rsidRPr="00FC61A0" w:rsidRDefault="001067E7" w:rsidP="001067E7">
            <w:pPr>
              <w:rPr>
                <w:rFonts w:asciiTheme="minorHAnsi" w:hAnsiTheme="minorHAnsi"/>
                <w:b/>
                <w:sz w:val="18"/>
                <w:szCs w:val="18"/>
              </w:rPr>
            </w:pPr>
            <w:r w:rsidRPr="00FC61A0">
              <w:rPr>
                <w:rFonts w:asciiTheme="minorHAnsi" w:hAnsiTheme="minorHAnsi"/>
                <w:b/>
                <w:sz w:val="18"/>
                <w:szCs w:val="18"/>
              </w:rPr>
              <w:t>BLV-10</w:t>
            </w:r>
          </w:p>
        </w:tc>
        <w:tc>
          <w:tcPr>
            <w:tcW w:w="457" w:type="pct"/>
            <w:gridSpan w:val="2"/>
            <w:vMerge/>
            <w:tcBorders>
              <w:left w:val="single" w:sz="4" w:space="0" w:color="1E1E1E" w:themeColor="text1"/>
              <w:right w:val="single" w:sz="4" w:space="0" w:color="1E1E1E" w:themeColor="text1"/>
            </w:tcBorders>
            <w:shd w:val="clear" w:color="auto" w:fill="E7B4A4" w:themeFill="accent3" w:themeFillTint="66"/>
            <w:tcMar>
              <w:top w:w="113" w:type="dxa"/>
            </w:tcMar>
          </w:tcPr>
          <w:p w14:paraId="1DD6CA07" w14:textId="77777777" w:rsidR="001067E7" w:rsidRPr="00FC61A0" w:rsidRDefault="001067E7" w:rsidP="001067E7">
            <w:pPr>
              <w:rPr>
                <w:rFonts w:asciiTheme="minorHAnsi" w:hAnsiTheme="minorHAnsi"/>
                <w:sz w:val="17"/>
                <w:szCs w:val="17"/>
              </w:rPr>
            </w:pPr>
          </w:p>
        </w:tc>
      </w:tr>
      <w:tr w:rsidR="004C7F32" w:rsidRPr="00FC61A0" w14:paraId="251BAB14" w14:textId="77777777" w:rsidTr="00515A70">
        <w:tblPrEx>
          <w:tblCellMar>
            <w:top w:w="57" w:type="dxa"/>
          </w:tblCellMar>
        </w:tblPrEx>
        <w:trPr>
          <w:trHeight w:val="854"/>
        </w:trPr>
        <w:tc>
          <w:tcPr>
            <w:tcW w:w="690" w:type="pct"/>
            <w:tcBorders>
              <w:top w:val="nil"/>
              <w:left w:val="single" w:sz="4" w:space="0" w:color="1E1E1E" w:themeColor="text1"/>
              <w:bottom w:val="single" w:sz="4" w:space="0" w:color="1E1E1E" w:themeColor="text1"/>
              <w:right w:val="single" w:sz="4" w:space="0" w:color="1E1E1E" w:themeColor="text1"/>
            </w:tcBorders>
            <w:shd w:val="clear" w:color="auto" w:fill="E7B4A4" w:themeFill="accent3" w:themeFillTint="66"/>
            <w:tcMar>
              <w:top w:w="113" w:type="dxa"/>
            </w:tcMar>
          </w:tcPr>
          <w:p w14:paraId="76FCA1DB" w14:textId="77777777" w:rsidR="004C7F32" w:rsidRPr="00FC61A0" w:rsidRDefault="004C7F32" w:rsidP="001067E7">
            <w:pPr>
              <w:rPr>
                <w:rFonts w:asciiTheme="minorHAnsi" w:hAnsiTheme="minorHAnsi"/>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54DA49D1" w14:textId="317EE201" w:rsidR="004C7F32" w:rsidRPr="00FC61A0" w:rsidRDefault="004C7F32" w:rsidP="001067E7">
            <w:pPr>
              <w:rPr>
                <w:rFonts w:asciiTheme="minorHAnsi" w:hAnsiTheme="minorHAnsi"/>
                <w:sz w:val="18"/>
                <w:szCs w:val="18"/>
              </w:rPr>
            </w:pPr>
            <w:r>
              <w:rPr>
                <w:rFonts w:asciiTheme="minorHAnsi" w:hAnsiTheme="minorHAnsi"/>
                <w:sz w:val="18"/>
                <w:szCs w:val="18"/>
              </w:rPr>
              <w:t>1</w:t>
            </w:r>
          </w:p>
        </w:tc>
        <w:tc>
          <w:tcPr>
            <w:tcW w:w="2286"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554EA91F" w14:textId="63F43D84" w:rsidR="004C7F32" w:rsidRPr="00FC61A0" w:rsidRDefault="004C7F32" w:rsidP="00B03B09">
            <w:pPr>
              <w:spacing w:after="60"/>
              <w:rPr>
                <w:rFonts w:asciiTheme="minorHAnsi" w:hAnsiTheme="minorHAnsi"/>
                <w:b/>
                <w:bCs/>
                <w:sz w:val="18"/>
                <w:szCs w:val="18"/>
              </w:rPr>
            </w:pPr>
            <w:r>
              <w:rPr>
                <w:rFonts w:asciiTheme="minorHAnsi" w:hAnsiTheme="minorHAnsi"/>
                <w:b/>
                <w:bCs/>
                <w:sz w:val="18"/>
                <w:szCs w:val="18"/>
              </w:rPr>
              <w:t xml:space="preserve">TLV-14-4: Nasjonalparkmerke fra </w:t>
            </w:r>
            <w:r w:rsidR="00961CC2">
              <w:rPr>
                <w:rFonts w:asciiTheme="minorHAnsi" w:hAnsiTheme="minorHAnsi"/>
                <w:b/>
                <w:bCs/>
                <w:sz w:val="18"/>
                <w:szCs w:val="18"/>
              </w:rPr>
              <w:t xml:space="preserve">Lomsdal-Visten </w:t>
            </w:r>
            <w:r w:rsidR="00DF19F0">
              <w:rPr>
                <w:rFonts w:asciiTheme="minorHAnsi" w:hAnsiTheme="minorHAnsi"/>
                <w:b/>
                <w:bCs/>
                <w:sz w:val="18"/>
                <w:szCs w:val="18"/>
              </w:rPr>
              <w:br/>
            </w:r>
            <w:r w:rsidR="00DF19F0" w:rsidRPr="00DF19F0">
              <w:rPr>
                <w:rFonts w:asciiTheme="minorHAnsi" w:hAnsiTheme="minorHAnsi"/>
                <w:bCs/>
                <w:sz w:val="18"/>
                <w:szCs w:val="18"/>
              </w:rPr>
              <w:t>Utvikle merkevaren</w:t>
            </w:r>
            <w:r w:rsidR="002651B5">
              <w:rPr>
                <w:rFonts w:asciiTheme="minorHAnsi" w:hAnsiTheme="minorHAnsi"/>
                <w:bCs/>
                <w:sz w:val="18"/>
                <w:szCs w:val="18"/>
              </w:rPr>
              <w:t xml:space="preserve"> og foreslå ny ordning for besøksmerker i Norges nasjonalparker for </w:t>
            </w:r>
            <w:proofErr w:type="spellStart"/>
            <w:r w:rsidR="002651B5">
              <w:rPr>
                <w:rFonts w:asciiTheme="minorHAnsi" w:hAnsiTheme="minorHAnsi"/>
                <w:bCs/>
                <w:sz w:val="18"/>
                <w:szCs w:val="18"/>
              </w:rPr>
              <w:t>Miljødirektoratet</w:t>
            </w:r>
            <w:proofErr w:type="spellEnd"/>
            <w:r w:rsidR="00B03B09">
              <w:rPr>
                <w:rFonts w:asciiTheme="minorHAnsi" w:hAnsiTheme="minorHAnsi"/>
                <w:bCs/>
                <w:sz w:val="18"/>
                <w:szCs w:val="18"/>
              </w:rPr>
              <w:t xml:space="preserve"> (starte en </w:t>
            </w:r>
            <w:r w:rsidR="00DF19F0" w:rsidRPr="00DF19F0">
              <w:rPr>
                <w:rFonts w:asciiTheme="minorHAnsi" w:hAnsiTheme="minorHAnsi"/>
                <w:bCs/>
                <w:sz w:val="18"/>
                <w:szCs w:val="18"/>
              </w:rPr>
              <w:t>nasjonal bevegelse</w:t>
            </w:r>
            <w:r w:rsidR="00B03B09">
              <w:rPr>
                <w:rFonts w:asciiTheme="minorHAnsi" w:hAnsiTheme="minorHAnsi"/>
                <w:bCs/>
                <w:sz w:val="18"/>
                <w:szCs w:val="18"/>
              </w:rPr>
              <w:t xml:space="preserve">).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45BAEE11" w14:textId="34E3BB80" w:rsidR="004C7F32" w:rsidRPr="00FC61A0" w:rsidRDefault="00961CC2" w:rsidP="001067E7">
            <w:pPr>
              <w:rPr>
                <w:rFonts w:asciiTheme="minorHAnsi" w:hAnsiTheme="minorHAnsi"/>
                <w:b/>
                <w:bCs/>
                <w:sz w:val="17"/>
                <w:szCs w:val="17"/>
              </w:rPr>
            </w:pPr>
            <w:r>
              <w:rPr>
                <w:rFonts w:asciiTheme="minorHAnsi" w:hAnsiTheme="minorHAnsi"/>
                <w:b/>
                <w:bCs/>
                <w:sz w:val="17"/>
                <w:szCs w:val="17"/>
              </w:rPr>
              <w:t xml:space="preserve">Formidling, omdømme og engasjement </w:t>
            </w:r>
          </w:p>
        </w:tc>
        <w:tc>
          <w:tcPr>
            <w:tcW w:w="482"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2F4BD9EB" w14:textId="77777777" w:rsidR="004C7F32" w:rsidRPr="00FC61A0" w:rsidRDefault="004C7F32" w:rsidP="001067E7">
            <w:pPr>
              <w:rPr>
                <w:rFonts w:asciiTheme="minorHAnsi" w:hAnsiTheme="minorHAnsi"/>
                <w:b/>
                <w:sz w:val="18"/>
                <w:szCs w:val="18"/>
              </w:rPr>
            </w:pPr>
          </w:p>
        </w:tc>
        <w:tc>
          <w:tcPr>
            <w:tcW w:w="457" w:type="pct"/>
            <w:gridSpan w:val="2"/>
            <w:tcBorders>
              <w:left w:val="single" w:sz="4" w:space="0" w:color="1E1E1E" w:themeColor="text1"/>
              <w:right w:val="single" w:sz="4" w:space="0" w:color="1E1E1E" w:themeColor="text1"/>
            </w:tcBorders>
            <w:shd w:val="clear" w:color="auto" w:fill="E7B4A4" w:themeFill="accent3" w:themeFillTint="66"/>
            <w:tcMar>
              <w:top w:w="113" w:type="dxa"/>
            </w:tcMar>
          </w:tcPr>
          <w:p w14:paraId="0BF3DAC0" w14:textId="77777777" w:rsidR="004C7F32" w:rsidRPr="00FC61A0" w:rsidRDefault="004C7F32" w:rsidP="001067E7">
            <w:pPr>
              <w:rPr>
                <w:rFonts w:asciiTheme="minorHAnsi" w:hAnsiTheme="minorHAnsi"/>
                <w:sz w:val="17"/>
                <w:szCs w:val="17"/>
              </w:rPr>
            </w:pPr>
          </w:p>
        </w:tc>
      </w:tr>
      <w:tr w:rsidR="001067E7" w:rsidRPr="00FC61A0" w14:paraId="556EAEE3" w14:textId="77777777" w:rsidTr="00515A70">
        <w:tblPrEx>
          <w:tblCellMar>
            <w:top w:w="57" w:type="dxa"/>
          </w:tblCellMar>
        </w:tblPrEx>
        <w:tc>
          <w:tcPr>
            <w:tcW w:w="690" w:type="pct"/>
            <w:tcBorders>
              <w:top w:val="single" w:sz="4" w:space="0" w:color="1E1E1E" w:themeColor="text1"/>
              <w:left w:val="single" w:sz="4" w:space="0" w:color="1E1E1E" w:themeColor="text1"/>
              <w:bottom w:val="single" w:sz="4" w:space="0" w:color="auto"/>
              <w:right w:val="single" w:sz="4" w:space="0" w:color="auto"/>
            </w:tcBorders>
            <w:shd w:val="clear" w:color="auto" w:fill="E7B4A4" w:themeFill="accent3" w:themeFillTint="66"/>
            <w:tcMar>
              <w:top w:w="113" w:type="dxa"/>
            </w:tcMar>
          </w:tcPr>
          <w:p w14:paraId="374CDC2E" w14:textId="48CCF157" w:rsidR="001067E7" w:rsidRPr="00FC61A0" w:rsidRDefault="001067E7" w:rsidP="001067E7">
            <w:pPr>
              <w:rPr>
                <w:rFonts w:asciiTheme="minorHAnsi" w:hAnsiTheme="minorHAnsi"/>
                <w:b/>
                <w:bCs/>
                <w:i/>
                <w:iCs/>
                <w:sz w:val="18"/>
                <w:szCs w:val="18"/>
              </w:rPr>
            </w:pPr>
            <w:r w:rsidRPr="00FC61A0">
              <w:rPr>
                <w:rFonts w:asciiTheme="minorHAnsi" w:hAnsiTheme="minorHAnsi"/>
                <w:b/>
                <w:bCs/>
                <w:sz w:val="18"/>
                <w:szCs w:val="18"/>
              </w:rPr>
              <w:t>TLV-15</w:t>
            </w:r>
            <w:r w:rsidRPr="00FC61A0">
              <w:rPr>
                <w:rFonts w:asciiTheme="minorHAnsi" w:hAnsiTheme="minorHAnsi"/>
                <w:b/>
                <w:sz w:val="18"/>
                <w:szCs w:val="18"/>
              </w:rPr>
              <w:t xml:space="preserve"> </w:t>
            </w:r>
            <w:r w:rsidRPr="00FC61A0">
              <w:rPr>
                <w:rFonts w:asciiTheme="minorHAnsi" w:hAnsiTheme="minorHAnsi"/>
                <w:sz w:val="18"/>
                <w:szCs w:val="18"/>
              </w:rPr>
              <w:t>UTVIKLLING:</w:t>
            </w:r>
            <w:r w:rsidRPr="00FC61A0">
              <w:rPr>
                <w:rFonts w:asciiTheme="minorHAnsi" w:hAnsiTheme="minorHAnsi"/>
                <w:sz w:val="18"/>
                <w:szCs w:val="18"/>
              </w:rPr>
              <w:br/>
            </w:r>
            <w:r w:rsidRPr="00FC61A0">
              <w:rPr>
                <w:rFonts w:asciiTheme="minorHAnsi" w:hAnsiTheme="minorHAnsi"/>
                <w:b/>
                <w:bCs/>
                <w:i/>
                <w:iCs/>
                <w:sz w:val="18"/>
                <w:szCs w:val="18"/>
              </w:rPr>
              <w:t>Formidling av kulturminner</w:t>
            </w:r>
          </w:p>
        </w:tc>
        <w:tc>
          <w:tcPr>
            <w:tcW w:w="294" w:type="pct"/>
            <w:gridSpan w:val="2"/>
            <w:tcBorders>
              <w:top w:val="single" w:sz="4" w:space="0" w:color="1E1E1E" w:themeColor="text1"/>
              <w:left w:val="single" w:sz="4" w:space="0" w:color="auto"/>
              <w:bottom w:val="single" w:sz="4" w:space="0" w:color="auto"/>
              <w:right w:val="single" w:sz="4" w:space="0" w:color="auto"/>
            </w:tcBorders>
            <w:shd w:val="clear" w:color="auto" w:fill="F3D9D1" w:themeFill="accent3" w:themeFillTint="33"/>
            <w:tcMar>
              <w:top w:w="113" w:type="dxa"/>
            </w:tcMar>
          </w:tcPr>
          <w:p w14:paraId="1AA7A8FB" w14:textId="77777777" w:rsidR="001067E7" w:rsidRPr="00FC61A0" w:rsidRDefault="001067E7" w:rsidP="001067E7">
            <w:pPr>
              <w:rPr>
                <w:rFonts w:asciiTheme="minorHAnsi" w:hAnsiTheme="minorHAnsi"/>
                <w:sz w:val="18"/>
                <w:szCs w:val="18"/>
              </w:rPr>
            </w:pPr>
            <w:r w:rsidRPr="00FC61A0">
              <w:rPr>
                <w:rFonts w:asciiTheme="minorHAnsi" w:hAnsiTheme="minorHAnsi"/>
                <w:sz w:val="18"/>
                <w:szCs w:val="18"/>
              </w:rPr>
              <w:t>2</w:t>
            </w:r>
          </w:p>
        </w:tc>
        <w:tc>
          <w:tcPr>
            <w:tcW w:w="2286" w:type="pct"/>
            <w:tcBorders>
              <w:left w:val="single" w:sz="4" w:space="0" w:color="auto"/>
              <w:bottom w:val="single" w:sz="4" w:space="0" w:color="auto"/>
              <w:right w:val="single" w:sz="4" w:space="0" w:color="1E1E1E" w:themeColor="text1"/>
            </w:tcBorders>
            <w:shd w:val="clear" w:color="auto" w:fill="F3D9D1" w:themeFill="accent3" w:themeFillTint="33"/>
            <w:tcMar>
              <w:top w:w="113" w:type="dxa"/>
            </w:tcMar>
          </w:tcPr>
          <w:p w14:paraId="2D0A579D" w14:textId="100F6CC5" w:rsidR="001067E7" w:rsidRPr="00FC61A0" w:rsidRDefault="001067E7" w:rsidP="001067E7">
            <w:pPr>
              <w:spacing w:after="40"/>
              <w:rPr>
                <w:rFonts w:asciiTheme="minorHAnsi" w:hAnsiTheme="minorHAnsi"/>
                <w:sz w:val="18"/>
                <w:szCs w:val="18"/>
              </w:rPr>
            </w:pPr>
            <w:r w:rsidRPr="00FC61A0">
              <w:rPr>
                <w:rFonts w:asciiTheme="minorHAnsi" w:hAnsiTheme="minorHAnsi"/>
                <w:b/>
                <w:bCs/>
                <w:sz w:val="18"/>
                <w:szCs w:val="18"/>
              </w:rPr>
              <w:t>Formidlingsplan - ny informasjon og formidling</w:t>
            </w:r>
            <w:r w:rsidRPr="00FC61A0">
              <w:rPr>
                <w:rFonts w:asciiTheme="minorHAnsi" w:hAnsiTheme="minorHAnsi"/>
                <w:sz w:val="18"/>
                <w:szCs w:val="18"/>
              </w:rPr>
              <w:t xml:space="preserve"> ved steder/bygninger utformes som del av en helhetlig formidlingsstrategi og utplasseres i </w:t>
            </w:r>
            <w:r w:rsidRPr="00FC61A0">
              <w:rPr>
                <w:rFonts w:asciiTheme="minorHAnsi" w:hAnsiTheme="minorHAnsi"/>
                <w:b/>
                <w:sz w:val="18"/>
                <w:szCs w:val="18"/>
              </w:rPr>
              <w:t>TLV-13-1</w:t>
            </w:r>
            <w:r w:rsidRPr="00FC61A0">
              <w:rPr>
                <w:rFonts w:asciiTheme="minorHAnsi" w:hAnsiTheme="minorHAnsi"/>
                <w:sz w:val="18"/>
                <w:szCs w:val="18"/>
              </w:rPr>
              <w:t>:</w:t>
            </w:r>
          </w:p>
          <w:p w14:paraId="00CFDEE2" w14:textId="776E7CAC" w:rsidR="001067E7" w:rsidRPr="00FC61A0" w:rsidRDefault="001067E7" w:rsidP="001067E7">
            <w:pPr>
              <w:pStyle w:val="Listeavsnitt"/>
              <w:numPr>
                <w:ilvl w:val="0"/>
                <w:numId w:val="32"/>
              </w:numPr>
              <w:spacing w:line="240" w:lineRule="auto"/>
              <w:ind w:left="172" w:hanging="172"/>
              <w:rPr>
                <w:rFonts w:asciiTheme="minorHAnsi" w:hAnsiTheme="minorHAnsi"/>
                <w:sz w:val="18"/>
                <w:szCs w:val="18"/>
              </w:rPr>
            </w:pPr>
            <w:proofErr w:type="spellStart"/>
            <w:r w:rsidRPr="00FC61A0">
              <w:rPr>
                <w:rFonts w:asciiTheme="minorHAnsi" w:hAnsiTheme="minorHAnsi"/>
                <w:sz w:val="18"/>
                <w:szCs w:val="18"/>
              </w:rPr>
              <w:t>Strompdalsgården</w:t>
            </w:r>
            <w:proofErr w:type="spellEnd"/>
            <w:r w:rsidRPr="00FC61A0">
              <w:rPr>
                <w:rFonts w:asciiTheme="minorHAnsi" w:hAnsiTheme="minorHAnsi"/>
                <w:sz w:val="18"/>
                <w:szCs w:val="18"/>
              </w:rPr>
              <w:t xml:space="preserve">, Lomsdalsgården, Fjellgården i Skjørlægda, </w:t>
            </w:r>
            <w:proofErr w:type="spellStart"/>
            <w:r w:rsidRPr="00FC61A0">
              <w:rPr>
                <w:rFonts w:asciiTheme="minorHAnsi" w:hAnsiTheme="minorHAnsi"/>
                <w:sz w:val="18"/>
                <w:szCs w:val="18"/>
              </w:rPr>
              <w:t>Lislbørja</w:t>
            </w:r>
            <w:proofErr w:type="spellEnd"/>
            <w:r w:rsidRPr="00FC61A0">
              <w:rPr>
                <w:rFonts w:asciiTheme="minorHAnsi" w:hAnsiTheme="minorHAnsi"/>
                <w:sz w:val="18"/>
                <w:szCs w:val="18"/>
              </w:rPr>
              <w:t xml:space="preserve">, </w:t>
            </w:r>
            <w:proofErr w:type="spellStart"/>
            <w:r w:rsidRPr="00FC61A0">
              <w:rPr>
                <w:rFonts w:asciiTheme="minorHAnsi" w:hAnsiTheme="minorHAnsi"/>
                <w:sz w:val="18"/>
                <w:szCs w:val="18"/>
              </w:rPr>
              <w:t>Klavesmarka</w:t>
            </w:r>
            <w:proofErr w:type="spellEnd"/>
            <w:r w:rsidRPr="00FC61A0">
              <w:rPr>
                <w:rFonts w:asciiTheme="minorHAnsi" w:hAnsiTheme="minorHAnsi"/>
                <w:sz w:val="18"/>
                <w:szCs w:val="18"/>
              </w:rPr>
              <w:t xml:space="preserve">, </w:t>
            </w:r>
            <w:proofErr w:type="spellStart"/>
            <w:r w:rsidRPr="00FC61A0">
              <w:rPr>
                <w:rFonts w:asciiTheme="minorHAnsi" w:hAnsiTheme="minorHAnsi"/>
                <w:sz w:val="18"/>
                <w:szCs w:val="18"/>
              </w:rPr>
              <w:t>Stavassetra</w:t>
            </w:r>
            <w:proofErr w:type="spellEnd"/>
            <w:r w:rsidRPr="00FC61A0">
              <w:rPr>
                <w:rFonts w:asciiTheme="minorHAnsi" w:hAnsiTheme="minorHAnsi"/>
                <w:sz w:val="18"/>
                <w:szCs w:val="18"/>
              </w:rPr>
              <w:t xml:space="preserve"> og </w:t>
            </w:r>
            <w:proofErr w:type="spellStart"/>
            <w:r w:rsidRPr="00FC61A0">
              <w:rPr>
                <w:rFonts w:asciiTheme="minorHAnsi" w:hAnsiTheme="minorHAnsi"/>
                <w:sz w:val="18"/>
                <w:szCs w:val="18"/>
              </w:rPr>
              <w:t>fløterdam</w:t>
            </w:r>
            <w:proofErr w:type="spellEnd"/>
            <w:r w:rsidRPr="00FC61A0">
              <w:rPr>
                <w:rFonts w:asciiTheme="minorHAnsi" w:hAnsiTheme="minorHAnsi"/>
                <w:sz w:val="18"/>
                <w:szCs w:val="18"/>
              </w:rPr>
              <w:t xml:space="preserve">/bru ved Stavvatnet, Sætra i </w:t>
            </w:r>
            <w:proofErr w:type="spellStart"/>
            <w:r w:rsidRPr="00FC61A0">
              <w:rPr>
                <w:rFonts w:asciiTheme="minorHAnsi" w:hAnsiTheme="minorHAnsi"/>
                <w:sz w:val="18"/>
                <w:szCs w:val="18"/>
              </w:rPr>
              <w:t>Sæterdalen</w:t>
            </w:r>
            <w:proofErr w:type="spellEnd"/>
            <w:r w:rsidRPr="00FC61A0">
              <w:rPr>
                <w:rFonts w:asciiTheme="minorHAnsi" w:hAnsiTheme="minorHAnsi"/>
                <w:sz w:val="18"/>
                <w:szCs w:val="18"/>
              </w:rPr>
              <w:t xml:space="preserve">, </w:t>
            </w:r>
          </w:p>
          <w:p w14:paraId="41A62419" w14:textId="520ABC0A" w:rsidR="001067E7" w:rsidRPr="00FC61A0" w:rsidRDefault="001067E7" w:rsidP="005440F5">
            <w:pPr>
              <w:pStyle w:val="Listeavsnitt"/>
              <w:numPr>
                <w:ilvl w:val="0"/>
                <w:numId w:val="32"/>
              </w:numPr>
              <w:spacing w:after="60" w:line="240" w:lineRule="auto"/>
              <w:ind w:left="170" w:right="-146" w:hanging="170"/>
              <w:contextualSpacing w:val="0"/>
              <w:rPr>
                <w:rFonts w:asciiTheme="minorHAnsi" w:hAnsiTheme="minorHAnsi"/>
                <w:sz w:val="18"/>
                <w:szCs w:val="18"/>
              </w:rPr>
            </w:pPr>
            <w:r w:rsidRPr="00FC61A0">
              <w:rPr>
                <w:rFonts w:asciiTheme="minorHAnsi" w:hAnsiTheme="minorHAnsi"/>
                <w:sz w:val="18"/>
                <w:szCs w:val="18"/>
              </w:rPr>
              <w:t xml:space="preserve">Boplass og fangstrester på </w:t>
            </w:r>
            <w:proofErr w:type="spellStart"/>
            <w:r w:rsidRPr="00FC61A0">
              <w:rPr>
                <w:rFonts w:asciiTheme="minorHAnsi" w:hAnsiTheme="minorHAnsi"/>
                <w:sz w:val="18"/>
                <w:szCs w:val="18"/>
              </w:rPr>
              <w:t>Børjeneset</w:t>
            </w:r>
            <w:proofErr w:type="spellEnd"/>
            <w:r w:rsidRPr="00FC61A0">
              <w:rPr>
                <w:rFonts w:asciiTheme="minorHAnsi" w:hAnsiTheme="minorHAnsi"/>
                <w:sz w:val="18"/>
                <w:szCs w:val="18"/>
              </w:rPr>
              <w:t xml:space="preserve">, gammene i Sørvassdalen, </w:t>
            </w:r>
            <w:proofErr w:type="spellStart"/>
            <w:r w:rsidRPr="00FC61A0">
              <w:rPr>
                <w:rFonts w:asciiTheme="minorHAnsi" w:hAnsiTheme="minorHAnsi"/>
                <w:sz w:val="18"/>
                <w:szCs w:val="18"/>
              </w:rPr>
              <w:t>Gippegamma</w:t>
            </w:r>
            <w:proofErr w:type="spellEnd"/>
            <w:r w:rsidRPr="00FC61A0">
              <w:rPr>
                <w:rFonts w:asciiTheme="minorHAnsi" w:hAnsiTheme="minorHAnsi"/>
                <w:sz w:val="18"/>
                <w:szCs w:val="18"/>
              </w:rPr>
              <w:t xml:space="preserve"> i Vefsn, ved </w:t>
            </w:r>
            <w:proofErr w:type="spellStart"/>
            <w:r w:rsidR="008D55A0" w:rsidRPr="00FC61A0">
              <w:rPr>
                <w:rFonts w:asciiTheme="minorHAnsi" w:hAnsiTheme="minorHAnsi"/>
                <w:sz w:val="18"/>
                <w:szCs w:val="18"/>
              </w:rPr>
              <w:t>Krongelvatnet</w:t>
            </w:r>
            <w:proofErr w:type="spellEnd"/>
            <w:r w:rsidRPr="00FC61A0">
              <w:rPr>
                <w:rFonts w:asciiTheme="minorHAnsi" w:hAnsiTheme="minorHAnsi"/>
                <w:sz w:val="18"/>
                <w:szCs w:val="18"/>
              </w:rPr>
              <w:t xml:space="preserve"> og Nedre </w:t>
            </w:r>
            <w:proofErr w:type="spellStart"/>
            <w:r w:rsidRPr="00FC61A0">
              <w:rPr>
                <w:rFonts w:asciiTheme="minorHAnsi" w:hAnsiTheme="minorHAnsi"/>
                <w:sz w:val="18"/>
                <w:szCs w:val="18"/>
              </w:rPr>
              <w:t>Breivatn</w:t>
            </w:r>
            <w:proofErr w:type="spellEnd"/>
            <w:r w:rsidRPr="00FC61A0">
              <w:rPr>
                <w:rFonts w:asciiTheme="minorHAnsi" w:hAnsiTheme="minorHAnsi"/>
                <w:sz w:val="18"/>
                <w:szCs w:val="18"/>
              </w:rPr>
              <w:t xml:space="preserve">, Telegrafhytta i </w:t>
            </w:r>
            <w:proofErr w:type="spellStart"/>
            <w:r w:rsidRPr="00FC61A0">
              <w:rPr>
                <w:rFonts w:asciiTheme="minorHAnsi" w:hAnsiTheme="minorHAnsi"/>
                <w:sz w:val="18"/>
                <w:szCs w:val="18"/>
              </w:rPr>
              <w:t>Sæterdalen</w:t>
            </w:r>
            <w:proofErr w:type="spellEnd"/>
            <w:r w:rsidRPr="00FC61A0">
              <w:rPr>
                <w:rFonts w:asciiTheme="minorHAnsi" w:hAnsiTheme="minorHAnsi"/>
                <w:sz w:val="18"/>
                <w:szCs w:val="18"/>
              </w:rPr>
              <w:t xml:space="preserve">, Sjøbergmarsjruta, </w:t>
            </w:r>
            <w:proofErr w:type="spellStart"/>
            <w:r w:rsidRPr="00FC61A0">
              <w:rPr>
                <w:rFonts w:asciiTheme="minorHAnsi" w:hAnsiTheme="minorHAnsi"/>
                <w:sz w:val="18"/>
                <w:szCs w:val="18"/>
              </w:rPr>
              <w:t>Snåttholet</w:t>
            </w:r>
            <w:proofErr w:type="spellEnd"/>
            <w:r w:rsidRPr="00FC61A0">
              <w:rPr>
                <w:rFonts w:asciiTheme="minorHAnsi" w:hAnsiTheme="minorHAnsi"/>
                <w:sz w:val="18"/>
                <w:szCs w:val="18"/>
              </w:rPr>
              <w:t xml:space="preserve"> i Laksmarka, hellere etc.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1DC39C11" w14:textId="5E1B40E3"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Formidling av kulturhistorie,</w:t>
            </w:r>
          </w:p>
          <w:p w14:paraId="610A48FC" w14:textId="480A077C" w:rsidR="001067E7" w:rsidRPr="00FC61A0" w:rsidRDefault="001067E7" w:rsidP="001067E7">
            <w:pPr>
              <w:rPr>
                <w:rFonts w:asciiTheme="minorHAnsi" w:hAnsiTheme="minorHAnsi"/>
                <w:sz w:val="18"/>
                <w:szCs w:val="18"/>
              </w:rPr>
            </w:pPr>
            <w:r w:rsidRPr="00FC61A0">
              <w:rPr>
                <w:rFonts w:asciiTheme="minorHAnsi" w:hAnsiTheme="minorHAnsi"/>
                <w:sz w:val="18"/>
                <w:szCs w:val="18"/>
              </w:rPr>
              <w:t>Samspill m/ Sametinget og NFK</w:t>
            </w:r>
          </w:p>
        </w:tc>
        <w:tc>
          <w:tcPr>
            <w:tcW w:w="482"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629EC7EF" w14:textId="7DA383BE"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BLV-05-4</w:t>
            </w:r>
            <w:r w:rsidRPr="00FC61A0">
              <w:rPr>
                <w:rFonts w:asciiTheme="minorHAnsi" w:hAnsiTheme="minorHAnsi"/>
                <w:b/>
                <w:bCs/>
                <w:sz w:val="18"/>
                <w:szCs w:val="18"/>
              </w:rPr>
              <w:br/>
              <w:t>BLV-05-6</w:t>
            </w:r>
            <w:r w:rsidRPr="00FC61A0">
              <w:rPr>
                <w:rFonts w:asciiTheme="minorHAnsi" w:hAnsiTheme="minorHAnsi"/>
                <w:b/>
                <w:bCs/>
                <w:sz w:val="18"/>
                <w:szCs w:val="18"/>
              </w:rPr>
              <w:br/>
              <w:t>BLV-04-3</w:t>
            </w:r>
            <w:r w:rsidRPr="00FC61A0">
              <w:rPr>
                <w:rFonts w:asciiTheme="minorHAnsi" w:hAnsiTheme="minorHAnsi"/>
                <w:b/>
                <w:bCs/>
                <w:sz w:val="18"/>
                <w:szCs w:val="18"/>
              </w:rPr>
              <w:br/>
              <w:t>BLV-04-4</w:t>
            </w:r>
            <w:r w:rsidRPr="00FC61A0">
              <w:rPr>
                <w:rFonts w:asciiTheme="minorHAnsi" w:hAnsiTheme="minorHAnsi"/>
                <w:b/>
                <w:bCs/>
                <w:sz w:val="18"/>
                <w:szCs w:val="18"/>
              </w:rPr>
              <w:br/>
              <w:t>BLV-09</w:t>
            </w:r>
          </w:p>
        </w:tc>
        <w:tc>
          <w:tcPr>
            <w:tcW w:w="457" w:type="pct"/>
            <w:gridSpan w:val="2"/>
            <w:tcBorders>
              <w:left w:val="single" w:sz="4" w:space="0" w:color="1E1E1E" w:themeColor="text1"/>
              <w:right w:val="single" w:sz="4" w:space="0" w:color="1E1E1E" w:themeColor="text1"/>
            </w:tcBorders>
            <w:shd w:val="clear" w:color="auto" w:fill="E7B4A4" w:themeFill="accent3" w:themeFillTint="66"/>
            <w:tcMar>
              <w:top w:w="113" w:type="dxa"/>
            </w:tcMar>
          </w:tcPr>
          <w:p w14:paraId="0068F43E" w14:textId="312E6E37" w:rsidR="001067E7" w:rsidRPr="00FC61A0" w:rsidRDefault="001067E7" w:rsidP="001067E7">
            <w:pPr>
              <w:rPr>
                <w:rFonts w:asciiTheme="minorHAnsi" w:hAnsiTheme="minorHAnsi"/>
                <w:sz w:val="17"/>
                <w:szCs w:val="17"/>
              </w:rPr>
            </w:pPr>
          </w:p>
        </w:tc>
      </w:tr>
      <w:tr w:rsidR="001067E7" w:rsidRPr="00FC61A0" w14:paraId="62AB13A2" w14:textId="77777777" w:rsidTr="00E31DF8">
        <w:trPr>
          <w:trHeight w:val="1026"/>
        </w:trPr>
        <w:tc>
          <w:tcPr>
            <w:tcW w:w="690" w:type="pct"/>
            <w:tcBorders>
              <w:top w:val="single" w:sz="4" w:space="0" w:color="1E1E1E" w:themeColor="text1"/>
              <w:left w:val="single" w:sz="4" w:space="0" w:color="1E1E1E" w:themeColor="text1"/>
              <w:bottom w:val="single" w:sz="4" w:space="0" w:color="auto"/>
              <w:right w:val="single" w:sz="4" w:space="0" w:color="auto"/>
            </w:tcBorders>
            <w:shd w:val="clear" w:color="auto" w:fill="E7B4A4" w:themeFill="accent3" w:themeFillTint="66"/>
            <w:tcMar>
              <w:top w:w="113" w:type="dxa"/>
            </w:tcMar>
          </w:tcPr>
          <w:p w14:paraId="7C4235AE" w14:textId="08363DB8" w:rsidR="001067E7" w:rsidRPr="00FC61A0" w:rsidRDefault="001067E7" w:rsidP="001067E7">
            <w:pPr>
              <w:rPr>
                <w:sz w:val="18"/>
                <w:szCs w:val="18"/>
              </w:rPr>
            </w:pPr>
            <w:r w:rsidRPr="00FC61A0">
              <w:rPr>
                <w:b/>
                <w:bCs/>
                <w:sz w:val="18"/>
                <w:szCs w:val="18"/>
              </w:rPr>
              <w:lastRenderedPageBreak/>
              <w:t>TLV-16-1</w:t>
            </w:r>
            <w:r w:rsidRPr="00FC61A0">
              <w:rPr>
                <w:sz w:val="18"/>
                <w:szCs w:val="18"/>
              </w:rPr>
              <w:br/>
              <w:t>KARTLEGGING</w:t>
            </w:r>
            <w:r w:rsidRPr="00FC61A0">
              <w:rPr>
                <w:sz w:val="18"/>
                <w:szCs w:val="18"/>
              </w:rPr>
              <w:br/>
            </w:r>
            <w:r w:rsidRPr="00FC61A0">
              <w:rPr>
                <w:b/>
                <w:sz w:val="18"/>
                <w:szCs w:val="18"/>
              </w:rPr>
              <w:t>Bygg og anlegg</w:t>
            </w:r>
          </w:p>
        </w:tc>
        <w:tc>
          <w:tcPr>
            <w:tcW w:w="294" w:type="pct"/>
            <w:gridSpan w:val="2"/>
            <w:tcBorders>
              <w:top w:val="single" w:sz="4" w:space="0" w:color="1E1E1E" w:themeColor="text1"/>
              <w:left w:val="single" w:sz="4" w:space="0" w:color="auto"/>
              <w:bottom w:val="single" w:sz="4" w:space="0" w:color="auto"/>
              <w:right w:val="single" w:sz="4" w:space="0" w:color="auto"/>
            </w:tcBorders>
            <w:shd w:val="clear" w:color="auto" w:fill="F3D9D1" w:themeFill="accent3" w:themeFillTint="33"/>
            <w:tcMar>
              <w:top w:w="113" w:type="dxa"/>
            </w:tcMar>
          </w:tcPr>
          <w:p w14:paraId="13124668" w14:textId="77777777" w:rsidR="001067E7" w:rsidRPr="00FC61A0" w:rsidRDefault="001067E7" w:rsidP="001067E7">
            <w:pPr>
              <w:rPr>
                <w:sz w:val="18"/>
                <w:szCs w:val="18"/>
              </w:rPr>
            </w:pPr>
            <w:r w:rsidRPr="00FC61A0">
              <w:rPr>
                <w:sz w:val="18"/>
                <w:szCs w:val="18"/>
              </w:rPr>
              <w:t>1</w:t>
            </w:r>
          </w:p>
        </w:tc>
        <w:tc>
          <w:tcPr>
            <w:tcW w:w="2286" w:type="pct"/>
            <w:tcBorders>
              <w:top w:val="single" w:sz="4" w:space="0" w:color="1E1E1E" w:themeColor="text1"/>
              <w:left w:val="single" w:sz="4" w:space="0" w:color="auto"/>
              <w:right w:val="single" w:sz="4" w:space="0" w:color="1E1E1E" w:themeColor="text1"/>
            </w:tcBorders>
            <w:shd w:val="clear" w:color="auto" w:fill="F3D9D1" w:themeFill="accent3" w:themeFillTint="33"/>
            <w:tcMar>
              <w:top w:w="113" w:type="dxa"/>
            </w:tcMar>
          </w:tcPr>
          <w:p w14:paraId="3F23B05D" w14:textId="2EA33771" w:rsidR="001067E7" w:rsidRPr="00FC61A0" w:rsidRDefault="001067E7" w:rsidP="001067E7">
            <w:pPr>
              <w:spacing w:after="60"/>
              <w:rPr>
                <w:sz w:val="18"/>
                <w:szCs w:val="18"/>
              </w:rPr>
            </w:pPr>
            <w:r w:rsidRPr="00FC61A0">
              <w:rPr>
                <w:b/>
                <w:bCs/>
                <w:sz w:val="18"/>
                <w:szCs w:val="18"/>
              </w:rPr>
              <w:t>Kartlegge bygninger og anlegg</w:t>
            </w:r>
            <w:r w:rsidRPr="00FC61A0">
              <w:rPr>
                <w:sz w:val="18"/>
                <w:szCs w:val="18"/>
              </w:rPr>
              <w:t xml:space="preserve"> og angi status for eierskap/ansvar, vedlikehold/stand og om de er åpne for allmenheten. Styret bestiller av SNO/eksterne, alle objekter registreres i Naturoppdrag med bilder fra 8 himmelretninger (sider og hjørner) for dokumentasjon på status. Samkjøres med Strauman. </w:t>
            </w:r>
          </w:p>
        </w:tc>
        <w:tc>
          <w:tcPr>
            <w:tcW w:w="791" w:type="pct"/>
            <w:gridSpan w:val="3"/>
            <w:tcBorders>
              <w:top w:val="single" w:sz="4" w:space="0" w:color="1E1E1E" w:themeColor="text1"/>
              <w:left w:val="single" w:sz="4" w:space="0" w:color="1E1E1E" w:themeColor="text1"/>
              <w:bottom w:val="single" w:sz="4" w:space="0" w:color="auto"/>
              <w:right w:val="single" w:sz="4" w:space="0" w:color="1E1E1E" w:themeColor="text1"/>
            </w:tcBorders>
            <w:shd w:val="clear" w:color="auto" w:fill="F3D9D1" w:themeFill="accent3" w:themeFillTint="33"/>
            <w:tcMar>
              <w:top w:w="113" w:type="dxa"/>
            </w:tcMar>
          </w:tcPr>
          <w:p w14:paraId="5731BC8C" w14:textId="461FBB27" w:rsidR="001067E7" w:rsidRPr="00FC61A0" w:rsidRDefault="001067E7" w:rsidP="001067E7">
            <w:pPr>
              <w:rPr>
                <w:b/>
                <w:bCs/>
                <w:sz w:val="18"/>
                <w:szCs w:val="18"/>
              </w:rPr>
            </w:pPr>
            <w:r w:rsidRPr="00FC61A0">
              <w:rPr>
                <w:b/>
                <w:bCs/>
                <w:sz w:val="18"/>
                <w:szCs w:val="18"/>
              </w:rPr>
              <w:t xml:space="preserve">Kunnskap om inngrep, </w:t>
            </w:r>
            <w:r w:rsidRPr="00FC61A0">
              <w:rPr>
                <w:bCs/>
                <w:sz w:val="18"/>
                <w:szCs w:val="18"/>
              </w:rPr>
              <w:t>dokumentere status</w:t>
            </w:r>
          </w:p>
        </w:tc>
        <w:tc>
          <w:tcPr>
            <w:tcW w:w="482" w:type="pct"/>
            <w:tcBorders>
              <w:top w:val="single" w:sz="4" w:space="0" w:color="auto"/>
              <w:left w:val="single" w:sz="4" w:space="0" w:color="1E1E1E" w:themeColor="text1"/>
              <w:right w:val="single" w:sz="4" w:space="0" w:color="1E1E1E" w:themeColor="text1"/>
            </w:tcBorders>
            <w:shd w:val="clear" w:color="auto" w:fill="F3D9D1" w:themeFill="accent3" w:themeFillTint="33"/>
            <w:tcMar>
              <w:top w:w="113" w:type="dxa"/>
            </w:tcMar>
          </w:tcPr>
          <w:p w14:paraId="2A1B1BC1" w14:textId="21F0633D" w:rsidR="001067E7" w:rsidRPr="00FC61A0" w:rsidRDefault="001067E7" w:rsidP="001067E7">
            <w:pPr>
              <w:rPr>
                <w:b/>
                <w:sz w:val="18"/>
                <w:szCs w:val="18"/>
              </w:rPr>
            </w:pPr>
            <w:r w:rsidRPr="00FC61A0">
              <w:rPr>
                <w:b/>
                <w:sz w:val="18"/>
                <w:szCs w:val="18"/>
              </w:rPr>
              <w:t>BLV-01</w:t>
            </w:r>
            <w:r w:rsidRPr="00FC61A0">
              <w:rPr>
                <w:b/>
                <w:sz w:val="18"/>
                <w:szCs w:val="18"/>
              </w:rPr>
              <w:br/>
              <w:t>BLV-05</w:t>
            </w:r>
          </w:p>
        </w:tc>
        <w:tc>
          <w:tcPr>
            <w:tcW w:w="457" w:type="pct"/>
            <w:gridSpan w:val="2"/>
            <w:tcBorders>
              <w:left w:val="single" w:sz="4" w:space="0" w:color="1E1E1E" w:themeColor="text1"/>
              <w:right w:val="single" w:sz="4" w:space="0" w:color="1E1E1E" w:themeColor="text1"/>
            </w:tcBorders>
            <w:shd w:val="clear" w:color="auto" w:fill="E7B4A4" w:themeFill="accent3" w:themeFillTint="66"/>
            <w:tcMar>
              <w:top w:w="113" w:type="dxa"/>
            </w:tcMar>
          </w:tcPr>
          <w:p w14:paraId="6D048D3B" w14:textId="2AD03ADE" w:rsidR="001067E7" w:rsidRPr="00FC61A0" w:rsidRDefault="001067E7" w:rsidP="001067E7">
            <w:pPr>
              <w:rPr>
                <w:sz w:val="17"/>
                <w:szCs w:val="17"/>
              </w:rPr>
            </w:pPr>
            <w:r w:rsidRPr="00FC61A0">
              <w:rPr>
                <w:sz w:val="17"/>
                <w:szCs w:val="17"/>
              </w:rPr>
              <w:t>M6</w:t>
            </w:r>
            <w:r w:rsidRPr="00FC61A0">
              <w:rPr>
                <w:sz w:val="17"/>
                <w:szCs w:val="17"/>
              </w:rPr>
              <w:br/>
              <w:t>S7</w:t>
            </w:r>
          </w:p>
        </w:tc>
      </w:tr>
      <w:tr w:rsidR="001067E7" w:rsidRPr="00FC61A0" w14:paraId="7BF72414" w14:textId="77777777" w:rsidTr="00E31DF8">
        <w:trPr>
          <w:trHeight w:val="1026"/>
        </w:trPr>
        <w:tc>
          <w:tcPr>
            <w:tcW w:w="690" w:type="pct"/>
            <w:tcBorders>
              <w:top w:val="single" w:sz="4" w:space="0" w:color="1E1E1E" w:themeColor="text1"/>
              <w:left w:val="single" w:sz="4" w:space="0" w:color="1E1E1E" w:themeColor="text1"/>
              <w:bottom w:val="single" w:sz="4" w:space="0" w:color="auto"/>
              <w:right w:val="single" w:sz="4" w:space="0" w:color="auto"/>
            </w:tcBorders>
            <w:shd w:val="clear" w:color="auto" w:fill="E7B4A4" w:themeFill="accent3" w:themeFillTint="66"/>
            <w:tcMar>
              <w:top w:w="113" w:type="dxa"/>
            </w:tcMar>
          </w:tcPr>
          <w:p w14:paraId="33518C30" w14:textId="04A03B2A" w:rsidR="001067E7" w:rsidRPr="00FC61A0" w:rsidRDefault="001067E7" w:rsidP="001067E7">
            <w:pPr>
              <w:rPr>
                <w:b/>
                <w:bCs/>
                <w:sz w:val="18"/>
                <w:szCs w:val="18"/>
              </w:rPr>
            </w:pPr>
            <w:r w:rsidRPr="00FC61A0">
              <w:rPr>
                <w:b/>
                <w:bCs/>
                <w:sz w:val="18"/>
                <w:szCs w:val="18"/>
              </w:rPr>
              <w:t>TLV-16-2</w:t>
            </w:r>
            <w:r w:rsidRPr="00FC61A0">
              <w:rPr>
                <w:b/>
                <w:bCs/>
                <w:sz w:val="18"/>
                <w:szCs w:val="18"/>
              </w:rPr>
              <w:br/>
            </w:r>
            <w:r w:rsidRPr="00FC61A0">
              <w:rPr>
                <w:sz w:val="18"/>
                <w:szCs w:val="18"/>
              </w:rPr>
              <w:t>KARTLEGGING</w:t>
            </w:r>
            <w:r w:rsidRPr="00FC61A0">
              <w:rPr>
                <w:b/>
                <w:sz w:val="18"/>
                <w:szCs w:val="18"/>
              </w:rPr>
              <w:t xml:space="preserve"> Omfang av motorferdsel</w:t>
            </w:r>
          </w:p>
        </w:tc>
        <w:tc>
          <w:tcPr>
            <w:tcW w:w="294" w:type="pct"/>
            <w:gridSpan w:val="2"/>
            <w:tcBorders>
              <w:top w:val="single" w:sz="4" w:space="0" w:color="1E1E1E" w:themeColor="text1"/>
              <w:left w:val="single" w:sz="4" w:space="0" w:color="auto"/>
              <w:bottom w:val="single" w:sz="4" w:space="0" w:color="auto"/>
              <w:right w:val="single" w:sz="4" w:space="0" w:color="auto"/>
            </w:tcBorders>
            <w:shd w:val="clear" w:color="auto" w:fill="F3D9D1" w:themeFill="accent3" w:themeFillTint="33"/>
            <w:tcMar>
              <w:top w:w="113" w:type="dxa"/>
            </w:tcMar>
          </w:tcPr>
          <w:p w14:paraId="5A7BE94C" w14:textId="44178D39" w:rsidR="001067E7" w:rsidRPr="00FC61A0" w:rsidRDefault="001067E7" w:rsidP="001067E7">
            <w:pPr>
              <w:rPr>
                <w:sz w:val="18"/>
                <w:szCs w:val="18"/>
              </w:rPr>
            </w:pPr>
            <w:r w:rsidRPr="00FC61A0">
              <w:rPr>
                <w:sz w:val="18"/>
                <w:szCs w:val="18"/>
              </w:rPr>
              <w:t>1</w:t>
            </w:r>
          </w:p>
        </w:tc>
        <w:tc>
          <w:tcPr>
            <w:tcW w:w="2286" w:type="pct"/>
            <w:tcBorders>
              <w:top w:val="single" w:sz="4" w:space="0" w:color="1E1E1E" w:themeColor="text1"/>
              <w:left w:val="single" w:sz="4" w:space="0" w:color="auto"/>
              <w:right w:val="single" w:sz="4" w:space="0" w:color="auto"/>
            </w:tcBorders>
            <w:shd w:val="clear" w:color="auto" w:fill="F3D9D1" w:themeFill="accent3" w:themeFillTint="33"/>
            <w:tcMar>
              <w:top w:w="113" w:type="dxa"/>
            </w:tcMar>
          </w:tcPr>
          <w:p w14:paraId="79273D3D" w14:textId="59D3D264" w:rsidR="001067E7" w:rsidRPr="00FC61A0" w:rsidRDefault="001067E7" w:rsidP="001067E7">
            <w:pPr>
              <w:spacing w:after="60"/>
              <w:rPr>
                <w:bCs/>
                <w:sz w:val="18"/>
                <w:szCs w:val="18"/>
              </w:rPr>
            </w:pPr>
            <w:r w:rsidRPr="00FC61A0">
              <w:rPr>
                <w:b/>
                <w:bCs/>
                <w:sz w:val="18"/>
                <w:szCs w:val="18"/>
              </w:rPr>
              <w:t xml:space="preserve">a) Kartlegge omfanget av motorisert ferdsel/år </w:t>
            </w:r>
            <w:r w:rsidRPr="00FC61A0">
              <w:rPr>
                <w:bCs/>
                <w:sz w:val="18"/>
                <w:szCs w:val="18"/>
              </w:rPr>
              <w:t xml:space="preserve">fordelt på reindrift, hyttebruk, turruter/åpne hytter for allmennheten, jakt (uttransport av felt elg) etc. </w:t>
            </w:r>
          </w:p>
          <w:p w14:paraId="5EB1FCF9" w14:textId="4A4D5C5A" w:rsidR="001067E7" w:rsidRPr="00FC61A0" w:rsidRDefault="001067E7" w:rsidP="001067E7">
            <w:pPr>
              <w:spacing w:after="60"/>
              <w:rPr>
                <w:b/>
                <w:bCs/>
                <w:sz w:val="18"/>
                <w:szCs w:val="18"/>
              </w:rPr>
            </w:pPr>
            <w:r w:rsidRPr="00FC61A0">
              <w:rPr>
                <w:b/>
                <w:bCs/>
                <w:sz w:val="18"/>
                <w:szCs w:val="18"/>
              </w:rPr>
              <w:t xml:space="preserve">b) Vurdere sårbare områders tåleevne mot omfanget av motorferdsel </w:t>
            </w:r>
            <w:r w:rsidRPr="00FC61A0">
              <w:rPr>
                <w:sz w:val="18"/>
                <w:szCs w:val="18"/>
              </w:rPr>
              <w:t xml:space="preserve">(type/årstid), og effekten av motorisert ferdsel på friluftsopplevelse, stillhet og villmarkspreg. </w:t>
            </w:r>
          </w:p>
        </w:tc>
        <w:tc>
          <w:tcPr>
            <w:tcW w:w="791" w:type="pct"/>
            <w:gridSpan w:val="3"/>
            <w:tcBorders>
              <w:top w:val="single" w:sz="4" w:space="0" w:color="auto"/>
              <w:left w:val="single" w:sz="4" w:space="0" w:color="auto"/>
              <w:bottom w:val="single" w:sz="4" w:space="0" w:color="auto"/>
              <w:right w:val="single" w:sz="4" w:space="0" w:color="auto"/>
            </w:tcBorders>
            <w:shd w:val="clear" w:color="auto" w:fill="F3D9D1" w:themeFill="accent3" w:themeFillTint="33"/>
            <w:tcMar>
              <w:top w:w="113" w:type="dxa"/>
            </w:tcMar>
          </w:tcPr>
          <w:p w14:paraId="6D42B9AA" w14:textId="6111E7CF" w:rsidR="001067E7" w:rsidRPr="00FC61A0" w:rsidRDefault="001067E7" w:rsidP="001067E7">
            <w:pPr>
              <w:rPr>
                <w:b/>
                <w:bCs/>
                <w:sz w:val="18"/>
                <w:szCs w:val="18"/>
              </w:rPr>
            </w:pPr>
            <w:r w:rsidRPr="00FC61A0">
              <w:rPr>
                <w:b/>
                <w:bCs/>
                <w:sz w:val="18"/>
                <w:szCs w:val="18"/>
              </w:rPr>
              <w:t>Kartlegging og utredning av konsekvenser</w:t>
            </w:r>
          </w:p>
        </w:tc>
        <w:tc>
          <w:tcPr>
            <w:tcW w:w="482" w:type="pct"/>
            <w:tcBorders>
              <w:top w:val="single" w:sz="4" w:space="0" w:color="auto"/>
              <w:left w:val="single" w:sz="4" w:space="0" w:color="auto"/>
              <w:bottom w:val="single" w:sz="4" w:space="0" w:color="auto"/>
              <w:right w:val="single" w:sz="4" w:space="0" w:color="1E1E1E" w:themeColor="text1"/>
            </w:tcBorders>
            <w:shd w:val="clear" w:color="auto" w:fill="F3D9D1" w:themeFill="accent3" w:themeFillTint="33"/>
            <w:tcMar>
              <w:top w:w="113" w:type="dxa"/>
            </w:tcMar>
          </w:tcPr>
          <w:p w14:paraId="33D9AD76" w14:textId="1794E10B" w:rsidR="001067E7" w:rsidRPr="00FC61A0" w:rsidRDefault="001067E7" w:rsidP="001067E7">
            <w:pPr>
              <w:rPr>
                <w:b/>
                <w:sz w:val="18"/>
                <w:szCs w:val="18"/>
              </w:rPr>
            </w:pPr>
            <w:r w:rsidRPr="00FC61A0">
              <w:rPr>
                <w:b/>
                <w:sz w:val="18"/>
                <w:szCs w:val="18"/>
              </w:rPr>
              <w:t>BLV-11-2</w:t>
            </w:r>
          </w:p>
        </w:tc>
        <w:tc>
          <w:tcPr>
            <w:tcW w:w="457" w:type="pct"/>
            <w:gridSpan w:val="2"/>
            <w:tcBorders>
              <w:left w:val="single" w:sz="4" w:space="0" w:color="1E1E1E" w:themeColor="text1"/>
              <w:right w:val="single" w:sz="4" w:space="0" w:color="1E1E1E" w:themeColor="text1"/>
            </w:tcBorders>
            <w:shd w:val="clear" w:color="auto" w:fill="E7B4A4" w:themeFill="accent3" w:themeFillTint="66"/>
            <w:tcMar>
              <w:top w:w="113" w:type="dxa"/>
            </w:tcMar>
          </w:tcPr>
          <w:p w14:paraId="40E067B3" w14:textId="77777777" w:rsidR="001067E7" w:rsidRPr="00FC61A0" w:rsidRDefault="001067E7" w:rsidP="001067E7">
            <w:pPr>
              <w:rPr>
                <w:sz w:val="17"/>
                <w:szCs w:val="17"/>
              </w:rPr>
            </w:pPr>
          </w:p>
        </w:tc>
      </w:tr>
      <w:tr w:rsidR="001067E7" w:rsidRPr="00FC61A0" w14:paraId="466ADD56" w14:textId="77777777" w:rsidTr="00E31DF8">
        <w:tblPrEx>
          <w:tblCellMar>
            <w:top w:w="57" w:type="dxa"/>
          </w:tblCellMar>
        </w:tblPrEx>
        <w:tc>
          <w:tcPr>
            <w:tcW w:w="690" w:type="pct"/>
            <w:vMerge w:val="restart"/>
            <w:tcBorders>
              <w:left w:val="single" w:sz="4" w:space="0" w:color="1E1E1E" w:themeColor="text1"/>
              <w:right w:val="single" w:sz="4" w:space="0" w:color="E7B4A4" w:themeColor="accent3" w:themeTint="66"/>
            </w:tcBorders>
            <w:shd w:val="clear" w:color="auto" w:fill="E7B4A4" w:themeFill="accent3" w:themeFillTint="66"/>
            <w:tcMar>
              <w:top w:w="113" w:type="dxa"/>
            </w:tcMar>
          </w:tcPr>
          <w:p w14:paraId="604A1487" w14:textId="64A07CC7" w:rsidR="001067E7" w:rsidRPr="00FC61A0" w:rsidRDefault="001067E7" w:rsidP="001067E7">
            <w:pPr>
              <w:rPr>
                <w:rFonts w:asciiTheme="minorHAnsi" w:hAnsiTheme="minorHAnsi"/>
                <w:sz w:val="18"/>
                <w:szCs w:val="18"/>
              </w:rPr>
            </w:pPr>
            <w:r w:rsidRPr="00FC61A0">
              <w:rPr>
                <w:rFonts w:asciiTheme="minorHAnsi" w:hAnsiTheme="minorHAnsi"/>
                <w:b/>
                <w:sz w:val="18"/>
                <w:szCs w:val="18"/>
              </w:rPr>
              <w:t>TLV-17</w:t>
            </w:r>
            <w:r w:rsidRPr="00FC61A0">
              <w:rPr>
                <w:rFonts w:asciiTheme="minorHAnsi" w:hAnsiTheme="minorHAnsi"/>
                <w:b/>
                <w:bCs/>
                <w:sz w:val="18"/>
                <w:szCs w:val="18"/>
              </w:rPr>
              <w:t xml:space="preserve"> </w:t>
            </w:r>
            <w:r w:rsidRPr="00FC61A0">
              <w:rPr>
                <w:rFonts w:asciiTheme="minorHAnsi" w:hAnsiTheme="minorHAnsi"/>
                <w:sz w:val="18"/>
                <w:szCs w:val="18"/>
              </w:rPr>
              <w:br/>
              <w:t xml:space="preserve">UTVIKLING: </w:t>
            </w:r>
            <w:r w:rsidRPr="00FC61A0">
              <w:rPr>
                <w:rFonts w:asciiTheme="minorHAnsi" w:hAnsiTheme="minorHAnsi"/>
                <w:sz w:val="18"/>
                <w:szCs w:val="18"/>
              </w:rPr>
              <w:br/>
            </w:r>
            <w:r w:rsidRPr="00FC61A0">
              <w:rPr>
                <w:rFonts w:asciiTheme="minorHAnsi" w:hAnsiTheme="minorHAnsi"/>
                <w:b/>
                <w:bCs/>
                <w:i/>
                <w:sz w:val="18"/>
                <w:szCs w:val="18"/>
              </w:rPr>
              <w:t>Camp Lomsdal-Visten</w:t>
            </w:r>
          </w:p>
          <w:p w14:paraId="15026147" w14:textId="3B843251" w:rsidR="001067E7" w:rsidRPr="00FC61A0" w:rsidRDefault="001067E7" w:rsidP="001067E7">
            <w:pPr>
              <w:rPr>
                <w:rFonts w:asciiTheme="minorHAnsi" w:hAnsiTheme="minorHAnsi"/>
                <w:sz w:val="18"/>
                <w:szCs w:val="18"/>
              </w:rPr>
            </w:pPr>
          </w:p>
        </w:tc>
        <w:tc>
          <w:tcPr>
            <w:tcW w:w="294" w:type="pct"/>
            <w:gridSpan w:val="2"/>
            <w:vMerge w:val="restart"/>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175A994B" w14:textId="77777777" w:rsidR="001067E7" w:rsidRPr="00FC61A0" w:rsidRDefault="001067E7" w:rsidP="001067E7">
            <w:pPr>
              <w:rPr>
                <w:rFonts w:asciiTheme="minorHAnsi" w:hAnsiTheme="minorHAnsi"/>
                <w:sz w:val="18"/>
                <w:szCs w:val="18"/>
              </w:rPr>
            </w:pPr>
            <w:r w:rsidRPr="00FC61A0">
              <w:rPr>
                <w:rFonts w:asciiTheme="minorHAnsi" w:hAnsiTheme="minorHAnsi"/>
                <w:sz w:val="18"/>
                <w:szCs w:val="18"/>
              </w:rPr>
              <w:t>2</w:t>
            </w:r>
          </w:p>
        </w:tc>
        <w:tc>
          <w:tcPr>
            <w:tcW w:w="2286" w:type="pct"/>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745BD792" w14:textId="426ABE65" w:rsidR="001067E7" w:rsidRPr="00FC61A0" w:rsidRDefault="001067E7" w:rsidP="001067E7">
            <w:pPr>
              <w:spacing w:after="60"/>
              <w:rPr>
                <w:rFonts w:asciiTheme="minorHAnsi" w:hAnsiTheme="minorHAnsi"/>
                <w:b/>
                <w:bCs/>
                <w:sz w:val="18"/>
                <w:szCs w:val="18"/>
              </w:rPr>
            </w:pPr>
            <w:r w:rsidRPr="00FC61A0">
              <w:rPr>
                <w:rFonts w:asciiTheme="minorHAnsi" w:hAnsiTheme="minorHAnsi"/>
                <w:b/>
                <w:bCs/>
                <w:sz w:val="18"/>
                <w:szCs w:val="18"/>
              </w:rPr>
              <w:t>Forprosjekt: Nasjonalpark-camp. Naturveiledningspakke for skoleklasser/lag:</w:t>
            </w:r>
          </w:p>
          <w:p w14:paraId="60529EB9" w14:textId="776E3673"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 xml:space="preserve">Med formidlings-/undervisningsopplegg og bistand på transport, ønsker styret å hjelpe skoler/lærere i regionen med klasseturer og en </w:t>
            </w:r>
            <w:r w:rsidRPr="00FC61A0">
              <w:rPr>
                <w:rFonts w:asciiTheme="minorHAnsi" w:hAnsiTheme="minorHAnsi"/>
                <w:b/>
                <w:bCs/>
                <w:i/>
                <w:sz w:val="18"/>
                <w:szCs w:val="18"/>
              </w:rPr>
              <w:t>Natt i nasjonalparken</w:t>
            </w:r>
            <w:r w:rsidRPr="00FC61A0">
              <w:rPr>
                <w:rFonts w:asciiTheme="minorHAnsi" w:hAnsiTheme="minorHAnsi"/>
                <w:b/>
                <w:bCs/>
                <w:sz w:val="18"/>
                <w:szCs w:val="18"/>
              </w:rPr>
              <w:t xml:space="preserve"> </w:t>
            </w:r>
            <w:r w:rsidRPr="00FC61A0">
              <w:rPr>
                <w:rFonts w:asciiTheme="minorHAnsi" w:hAnsiTheme="minorHAnsi"/>
                <w:sz w:val="18"/>
                <w:szCs w:val="18"/>
              </w:rPr>
              <w:t>Lomsdal-Visten. Tiltaket vil støtte undervisning med et ferdig opplegg for ei natt ute i nasjonalparken. Innholdet skal gjøre det spennende å se og lære, forestille seg livet i området før i tida, og høre historier fra livet i deres del av nasjonalparken. En camp-</w:t>
            </w:r>
            <w:proofErr w:type="spellStart"/>
            <w:r w:rsidRPr="00FC61A0">
              <w:rPr>
                <w:rFonts w:asciiTheme="minorHAnsi" w:hAnsiTheme="minorHAnsi"/>
                <w:sz w:val="18"/>
                <w:szCs w:val="18"/>
              </w:rPr>
              <w:t>site</w:t>
            </w:r>
            <w:proofErr w:type="spellEnd"/>
            <w:r w:rsidRPr="00FC61A0">
              <w:rPr>
                <w:rFonts w:asciiTheme="minorHAnsi" w:hAnsiTheme="minorHAnsi"/>
                <w:sz w:val="18"/>
                <w:szCs w:val="18"/>
              </w:rPr>
              <w:t xml:space="preserve"> i hver kommune. </w:t>
            </w:r>
          </w:p>
        </w:tc>
        <w:tc>
          <w:tcPr>
            <w:tcW w:w="791" w:type="pct"/>
            <w:gridSpan w:val="3"/>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5CA00688" w14:textId="759430F6"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 xml:space="preserve">Formidling av natur og kultur lokalt </w:t>
            </w:r>
          </w:p>
        </w:tc>
        <w:tc>
          <w:tcPr>
            <w:tcW w:w="482" w:type="pct"/>
            <w:tcBorders>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Mar>
              <w:top w:w="113" w:type="dxa"/>
            </w:tcMar>
          </w:tcPr>
          <w:p w14:paraId="02277BC2" w14:textId="637F8A65" w:rsidR="001067E7" w:rsidRPr="00FC61A0" w:rsidRDefault="001067E7" w:rsidP="001067E7">
            <w:pPr>
              <w:rPr>
                <w:rFonts w:asciiTheme="minorHAnsi" w:hAnsiTheme="minorHAnsi"/>
                <w:b/>
                <w:sz w:val="18"/>
                <w:szCs w:val="18"/>
              </w:rPr>
            </w:pPr>
            <w:r w:rsidRPr="00FC61A0">
              <w:rPr>
                <w:rFonts w:asciiTheme="minorHAnsi" w:hAnsiTheme="minorHAnsi"/>
                <w:b/>
                <w:sz w:val="18"/>
                <w:szCs w:val="18"/>
              </w:rPr>
              <w:t>BLV-09</w:t>
            </w:r>
            <w:r w:rsidRPr="00FC61A0">
              <w:rPr>
                <w:rFonts w:asciiTheme="minorHAnsi" w:hAnsiTheme="minorHAnsi"/>
                <w:b/>
                <w:sz w:val="18"/>
                <w:szCs w:val="18"/>
              </w:rPr>
              <w:br/>
              <w:t>BLV-10</w:t>
            </w:r>
          </w:p>
        </w:tc>
        <w:tc>
          <w:tcPr>
            <w:tcW w:w="457" w:type="pct"/>
            <w:gridSpan w:val="2"/>
            <w:vMerge w:val="restart"/>
            <w:tcBorders>
              <w:left w:val="single" w:sz="4" w:space="0" w:color="E7B4A4" w:themeColor="accent3" w:themeTint="66"/>
              <w:right w:val="single" w:sz="4" w:space="0" w:color="1E1E1E" w:themeColor="text1"/>
            </w:tcBorders>
            <w:shd w:val="clear" w:color="auto" w:fill="E7B4A4" w:themeFill="accent3" w:themeFillTint="66"/>
            <w:tcMar>
              <w:top w:w="113" w:type="dxa"/>
            </w:tcMar>
          </w:tcPr>
          <w:p w14:paraId="3FC3679E" w14:textId="0A954F80" w:rsidR="001067E7" w:rsidRPr="00FC61A0" w:rsidRDefault="001067E7" w:rsidP="001067E7">
            <w:pPr>
              <w:rPr>
                <w:rFonts w:asciiTheme="minorHAnsi" w:hAnsiTheme="minorHAnsi"/>
                <w:sz w:val="17"/>
                <w:szCs w:val="17"/>
              </w:rPr>
            </w:pPr>
          </w:p>
        </w:tc>
      </w:tr>
      <w:tr w:rsidR="001067E7" w:rsidRPr="00FC61A0" w14:paraId="482D0189" w14:textId="77777777" w:rsidTr="00E31DF8">
        <w:tblPrEx>
          <w:tblCellMar>
            <w:top w:w="57" w:type="dxa"/>
          </w:tblCellMar>
        </w:tblPrEx>
        <w:tc>
          <w:tcPr>
            <w:tcW w:w="690" w:type="pct"/>
            <w:vMerge/>
            <w:tcBorders>
              <w:top w:val="single" w:sz="4" w:space="0" w:color="auto"/>
              <w:left w:val="single" w:sz="4" w:space="0" w:color="1E1E1E" w:themeColor="text1"/>
              <w:right w:val="single" w:sz="4" w:space="0" w:color="E7B4A4" w:themeColor="accent3" w:themeTint="66"/>
            </w:tcBorders>
            <w:shd w:val="clear" w:color="auto" w:fill="E7B4A4" w:themeFill="accent3" w:themeFillTint="66"/>
            <w:tcMar>
              <w:top w:w="57" w:type="dxa"/>
            </w:tcMar>
          </w:tcPr>
          <w:p w14:paraId="63EA6677" w14:textId="77777777" w:rsidR="001067E7" w:rsidRPr="00FC61A0" w:rsidRDefault="001067E7" w:rsidP="001067E7">
            <w:pPr>
              <w:rPr>
                <w:rFonts w:asciiTheme="minorHAnsi" w:hAnsiTheme="minorHAnsi"/>
                <w:bCs/>
                <w:sz w:val="18"/>
                <w:szCs w:val="18"/>
              </w:rPr>
            </w:pPr>
          </w:p>
        </w:tc>
        <w:tc>
          <w:tcPr>
            <w:tcW w:w="294" w:type="pct"/>
            <w:gridSpan w:val="2"/>
            <w:vMerge/>
            <w:tcBorders>
              <w:top w:val="single" w:sz="4" w:space="0" w:color="auto"/>
              <w:left w:val="single" w:sz="4" w:space="0" w:color="E7B4A4" w:themeColor="accent3" w:themeTint="66"/>
              <w:right w:val="single" w:sz="4" w:space="0" w:color="auto"/>
            </w:tcBorders>
            <w:shd w:val="clear" w:color="auto" w:fill="E7B4A4" w:themeFill="accent3" w:themeFillTint="66"/>
            <w:tcMar>
              <w:top w:w="57" w:type="dxa"/>
            </w:tcMar>
          </w:tcPr>
          <w:p w14:paraId="3269D2CD" w14:textId="77777777" w:rsidR="001067E7" w:rsidRPr="00FC61A0" w:rsidRDefault="001067E7" w:rsidP="001067E7">
            <w:pPr>
              <w:rPr>
                <w:rFonts w:asciiTheme="minorHAnsi" w:hAnsiTheme="minorHAnsi"/>
                <w:sz w:val="18"/>
                <w:szCs w:val="18"/>
              </w:rPr>
            </w:pPr>
          </w:p>
        </w:tc>
        <w:tc>
          <w:tcPr>
            <w:tcW w:w="2286" w:type="pct"/>
            <w:tcBorders>
              <w:top w:val="single" w:sz="4" w:space="0" w:color="auto"/>
              <w:left w:val="single" w:sz="4" w:space="0" w:color="auto"/>
              <w:right w:val="single" w:sz="4" w:space="0" w:color="auto"/>
            </w:tcBorders>
            <w:shd w:val="clear" w:color="auto" w:fill="F3D9D1" w:themeFill="accent3" w:themeFillTint="33"/>
            <w:tcMar>
              <w:top w:w="57" w:type="dxa"/>
            </w:tcMar>
          </w:tcPr>
          <w:p w14:paraId="20C8C7B5" w14:textId="2D331A85" w:rsidR="001067E7" w:rsidRPr="00FC61A0" w:rsidRDefault="001067E7" w:rsidP="001067E7">
            <w:pPr>
              <w:spacing w:after="60"/>
              <w:rPr>
                <w:rFonts w:asciiTheme="minorHAnsi" w:hAnsiTheme="minorHAnsi"/>
                <w:sz w:val="18"/>
                <w:szCs w:val="18"/>
              </w:rPr>
            </w:pPr>
            <w:r w:rsidRPr="00FC61A0">
              <w:rPr>
                <w:rFonts w:asciiTheme="minorHAnsi" w:hAnsiTheme="minorHAnsi"/>
                <w:b/>
                <w:bCs/>
                <w:sz w:val="18"/>
                <w:szCs w:val="18"/>
              </w:rPr>
              <w:t>TLV-17-1: Undervisningsopplegg (klassesett)</w:t>
            </w:r>
            <w:r w:rsidRPr="00FC61A0">
              <w:rPr>
                <w:rFonts w:asciiTheme="minorHAnsi" w:hAnsiTheme="minorHAnsi"/>
                <w:sz w:val="18"/>
                <w:szCs w:val="18"/>
              </w:rPr>
              <w:t xml:space="preserve"> med naturveiledningsmateriale. Elever i hver kommune overnatter i Lomsdal-Visten eller Strauman. Skolene får et ferdig camp-</w:t>
            </w:r>
            <w:proofErr w:type="spellStart"/>
            <w:r w:rsidRPr="00FC61A0">
              <w:rPr>
                <w:rFonts w:asciiTheme="minorHAnsi" w:hAnsiTheme="minorHAnsi"/>
                <w:sz w:val="18"/>
                <w:szCs w:val="18"/>
              </w:rPr>
              <w:t>kit</w:t>
            </w:r>
            <w:proofErr w:type="spellEnd"/>
            <w:r w:rsidRPr="00FC61A0">
              <w:rPr>
                <w:rFonts w:asciiTheme="minorHAnsi" w:hAnsiTheme="minorHAnsi"/>
                <w:sz w:val="18"/>
                <w:szCs w:val="18"/>
              </w:rPr>
              <w:t xml:space="preserve"> til ei </w:t>
            </w:r>
            <w:r w:rsidRPr="00FC61A0">
              <w:rPr>
                <w:rFonts w:asciiTheme="minorHAnsi" w:hAnsiTheme="minorHAnsi"/>
                <w:i/>
                <w:sz w:val="18"/>
                <w:szCs w:val="18"/>
              </w:rPr>
              <w:t>natt i nasjonalparken,</w:t>
            </w:r>
            <w:r w:rsidRPr="00FC61A0">
              <w:rPr>
                <w:rFonts w:asciiTheme="minorHAnsi" w:hAnsiTheme="minorHAnsi"/>
                <w:sz w:val="18"/>
                <w:szCs w:val="18"/>
              </w:rPr>
              <w:t xml:space="preserve"> med materiell som </w:t>
            </w:r>
            <w:r w:rsidRPr="00FC61A0">
              <w:rPr>
                <w:rFonts w:asciiTheme="minorHAnsi" w:hAnsiTheme="minorHAnsi"/>
                <w:i/>
                <w:iCs/>
                <w:sz w:val="18"/>
                <w:szCs w:val="18"/>
              </w:rPr>
              <w:t>natursti, kulturkveld, leirbål, nattevandring, innlest lokal historiefortelling, og natur- og kulturquiz neste dag</w:t>
            </w:r>
            <w:r w:rsidRPr="00FC61A0">
              <w:rPr>
                <w:rFonts w:asciiTheme="minorHAnsi" w:hAnsiTheme="minorHAnsi"/>
                <w:sz w:val="18"/>
                <w:szCs w:val="18"/>
              </w:rPr>
              <w:t>. Kan også brukes av lag og foreninger.</w:t>
            </w:r>
          </w:p>
        </w:tc>
        <w:tc>
          <w:tcPr>
            <w:tcW w:w="1273" w:type="pct"/>
            <w:gridSpan w:val="4"/>
            <w:tcBorders>
              <w:top w:val="single" w:sz="4" w:space="0" w:color="auto"/>
              <w:left w:val="single" w:sz="4" w:space="0" w:color="auto"/>
              <w:bottom w:val="single" w:sz="4" w:space="0" w:color="auto"/>
              <w:right w:val="single" w:sz="4" w:space="0" w:color="auto"/>
            </w:tcBorders>
            <w:shd w:val="clear" w:color="auto" w:fill="F3D9D1" w:themeFill="accent3" w:themeFillTint="33"/>
            <w:tcMar>
              <w:top w:w="57" w:type="dxa"/>
            </w:tcMar>
          </w:tcPr>
          <w:p w14:paraId="583CD7C1" w14:textId="2F1E9B12" w:rsidR="001067E7" w:rsidRPr="00FC61A0" w:rsidRDefault="001067E7" w:rsidP="001067E7">
            <w:pPr>
              <w:rPr>
                <w:rFonts w:asciiTheme="minorHAnsi" w:hAnsiTheme="minorHAnsi"/>
                <w:i/>
                <w:sz w:val="17"/>
                <w:szCs w:val="17"/>
              </w:rPr>
            </w:pPr>
            <w:r w:rsidRPr="00FC61A0">
              <w:rPr>
                <w:rFonts w:asciiTheme="minorHAnsi" w:hAnsiTheme="minorHAnsi"/>
                <w:i/>
                <w:sz w:val="17"/>
                <w:szCs w:val="17"/>
              </w:rPr>
              <w:t>Hver kommune kan gjerne satse på en camp-</w:t>
            </w:r>
            <w:proofErr w:type="spellStart"/>
            <w:r w:rsidRPr="00FC61A0">
              <w:rPr>
                <w:rFonts w:asciiTheme="minorHAnsi" w:hAnsiTheme="minorHAnsi"/>
                <w:i/>
                <w:sz w:val="17"/>
                <w:szCs w:val="17"/>
              </w:rPr>
              <w:t>site</w:t>
            </w:r>
            <w:proofErr w:type="spellEnd"/>
            <w:r w:rsidRPr="00FC61A0">
              <w:rPr>
                <w:rFonts w:asciiTheme="minorHAnsi" w:hAnsiTheme="minorHAnsi"/>
                <w:i/>
                <w:sz w:val="17"/>
                <w:szCs w:val="17"/>
              </w:rPr>
              <w:t xml:space="preserve"> med utgangspunkt i kommunens </w:t>
            </w:r>
            <w:proofErr w:type="spellStart"/>
            <w:r w:rsidRPr="00FC61A0">
              <w:rPr>
                <w:rFonts w:asciiTheme="minorHAnsi" w:hAnsiTheme="minorHAnsi"/>
                <w:i/>
                <w:sz w:val="17"/>
                <w:szCs w:val="17"/>
              </w:rPr>
              <w:t>hovedinnfallsport</w:t>
            </w:r>
            <w:proofErr w:type="spellEnd"/>
            <w:r w:rsidRPr="00FC61A0">
              <w:rPr>
                <w:rFonts w:asciiTheme="minorHAnsi" w:hAnsiTheme="minorHAnsi"/>
                <w:i/>
                <w:sz w:val="17"/>
                <w:szCs w:val="17"/>
              </w:rPr>
              <w:t xml:space="preserve"> og som følger etablert dagsturrute til et utkikkspunkt eller passelig turmål. </w:t>
            </w:r>
          </w:p>
        </w:tc>
        <w:tc>
          <w:tcPr>
            <w:tcW w:w="457" w:type="pct"/>
            <w:gridSpan w:val="2"/>
            <w:vMerge/>
            <w:tcBorders>
              <w:top w:val="single" w:sz="4" w:space="0" w:color="auto"/>
              <w:left w:val="single" w:sz="4" w:space="0" w:color="auto"/>
              <w:right w:val="single" w:sz="4" w:space="0" w:color="1E1E1E" w:themeColor="text1"/>
            </w:tcBorders>
            <w:shd w:val="clear" w:color="auto" w:fill="F3D9D1" w:themeFill="accent3" w:themeFillTint="33"/>
            <w:tcMar>
              <w:top w:w="57" w:type="dxa"/>
            </w:tcMar>
          </w:tcPr>
          <w:p w14:paraId="312DE167" w14:textId="77777777" w:rsidR="001067E7" w:rsidRPr="00FC61A0" w:rsidRDefault="001067E7" w:rsidP="001067E7">
            <w:pPr>
              <w:rPr>
                <w:rFonts w:asciiTheme="minorHAnsi" w:hAnsiTheme="minorHAnsi"/>
                <w:sz w:val="17"/>
                <w:szCs w:val="17"/>
              </w:rPr>
            </w:pPr>
          </w:p>
        </w:tc>
      </w:tr>
      <w:tr w:rsidR="001067E7" w:rsidRPr="00FC61A0" w14:paraId="5DD297F3" w14:textId="77777777" w:rsidTr="00E31DF8">
        <w:tblPrEx>
          <w:tblCellMar>
            <w:top w:w="57" w:type="dxa"/>
          </w:tblCellMar>
        </w:tblPrEx>
        <w:tc>
          <w:tcPr>
            <w:tcW w:w="690" w:type="pct"/>
            <w:vMerge/>
            <w:tcBorders>
              <w:top w:val="single" w:sz="4" w:space="0" w:color="auto"/>
              <w:left w:val="single" w:sz="4" w:space="0" w:color="1E1E1E" w:themeColor="text1"/>
              <w:bottom w:val="single" w:sz="4" w:space="0" w:color="auto"/>
              <w:right w:val="single" w:sz="4" w:space="0" w:color="E7B4A4" w:themeColor="accent3" w:themeTint="66"/>
            </w:tcBorders>
            <w:shd w:val="clear" w:color="auto" w:fill="E7B4A4" w:themeFill="accent3" w:themeFillTint="66"/>
            <w:tcMar>
              <w:top w:w="57" w:type="dxa"/>
            </w:tcMar>
          </w:tcPr>
          <w:p w14:paraId="67D362EB" w14:textId="77777777" w:rsidR="001067E7" w:rsidRPr="00FC61A0" w:rsidRDefault="001067E7" w:rsidP="001067E7">
            <w:pPr>
              <w:rPr>
                <w:rFonts w:asciiTheme="minorHAnsi" w:hAnsiTheme="minorHAnsi"/>
                <w:bCs/>
                <w:sz w:val="18"/>
                <w:szCs w:val="18"/>
              </w:rPr>
            </w:pPr>
          </w:p>
        </w:tc>
        <w:tc>
          <w:tcPr>
            <w:tcW w:w="294" w:type="pct"/>
            <w:gridSpan w:val="2"/>
            <w:vMerge/>
            <w:tcBorders>
              <w:top w:val="single" w:sz="4" w:space="0" w:color="auto"/>
              <w:left w:val="single" w:sz="4" w:space="0" w:color="E7B4A4" w:themeColor="accent3" w:themeTint="66"/>
              <w:bottom w:val="single" w:sz="4" w:space="0" w:color="auto"/>
              <w:right w:val="single" w:sz="4" w:space="0" w:color="auto"/>
            </w:tcBorders>
            <w:shd w:val="clear" w:color="auto" w:fill="E7B4A4" w:themeFill="accent3" w:themeFillTint="66"/>
            <w:tcMar>
              <w:top w:w="57" w:type="dxa"/>
            </w:tcMar>
          </w:tcPr>
          <w:p w14:paraId="3386B1A8" w14:textId="77777777" w:rsidR="001067E7" w:rsidRPr="00FC61A0" w:rsidRDefault="001067E7" w:rsidP="001067E7">
            <w:pPr>
              <w:rPr>
                <w:rFonts w:asciiTheme="minorHAnsi" w:hAnsiTheme="minorHAnsi"/>
                <w:sz w:val="18"/>
                <w:szCs w:val="18"/>
              </w:rPr>
            </w:pPr>
          </w:p>
        </w:tc>
        <w:tc>
          <w:tcPr>
            <w:tcW w:w="2286" w:type="pct"/>
            <w:tcBorders>
              <w:top w:val="single" w:sz="4" w:space="0" w:color="auto"/>
              <w:left w:val="single" w:sz="4" w:space="0" w:color="auto"/>
              <w:bottom w:val="single" w:sz="4" w:space="0" w:color="auto"/>
              <w:right w:val="single" w:sz="4" w:space="0" w:color="auto"/>
            </w:tcBorders>
            <w:shd w:val="clear" w:color="auto" w:fill="F3D9D1" w:themeFill="accent3" w:themeFillTint="33"/>
            <w:tcMar>
              <w:top w:w="57" w:type="dxa"/>
            </w:tcMar>
          </w:tcPr>
          <w:p w14:paraId="515A3D2B" w14:textId="098371E3" w:rsidR="001067E7" w:rsidRPr="00FC61A0" w:rsidRDefault="001067E7" w:rsidP="001067E7">
            <w:pPr>
              <w:spacing w:after="60"/>
              <w:rPr>
                <w:rFonts w:asciiTheme="minorHAnsi" w:hAnsiTheme="minorHAnsi"/>
                <w:i/>
                <w:iCs/>
                <w:sz w:val="18"/>
                <w:szCs w:val="18"/>
              </w:rPr>
            </w:pPr>
            <w:r w:rsidRPr="00FC61A0">
              <w:rPr>
                <w:rFonts w:asciiTheme="minorHAnsi" w:hAnsiTheme="minorHAnsi"/>
                <w:b/>
                <w:sz w:val="18"/>
                <w:szCs w:val="18"/>
              </w:rPr>
              <w:t xml:space="preserve">TLV-17-2: </w:t>
            </w:r>
            <w:r w:rsidRPr="00FC61A0">
              <w:rPr>
                <w:rFonts w:asciiTheme="minorHAnsi" w:hAnsiTheme="minorHAnsi"/>
                <w:b/>
                <w:bCs/>
                <w:i/>
                <w:sz w:val="18"/>
                <w:szCs w:val="18"/>
              </w:rPr>
              <w:t xml:space="preserve">Lomsdal-Visten-Podkast </w:t>
            </w:r>
            <w:r w:rsidRPr="00FC61A0">
              <w:rPr>
                <w:rFonts w:asciiTheme="minorHAnsi" w:hAnsiTheme="minorHAnsi"/>
                <w:bCs/>
                <w:i/>
                <w:sz w:val="18"/>
                <w:szCs w:val="18"/>
              </w:rPr>
              <w:t xml:space="preserve">- </w:t>
            </w:r>
            <w:r w:rsidRPr="00FC61A0">
              <w:rPr>
                <w:rFonts w:asciiTheme="minorHAnsi" w:hAnsiTheme="minorHAnsi"/>
                <w:sz w:val="18"/>
                <w:szCs w:val="18"/>
              </w:rPr>
              <w:t xml:space="preserve">Historielagene velger historier fra Arvid </w:t>
            </w:r>
            <w:proofErr w:type="spellStart"/>
            <w:r w:rsidRPr="00FC61A0">
              <w:rPr>
                <w:rFonts w:asciiTheme="minorHAnsi" w:hAnsiTheme="minorHAnsi"/>
                <w:sz w:val="18"/>
                <w:szCs w:val="18"/>
              </w:rPr>
              <w:t>Svelis</w:t>
            </w:r>
            <w:proofErr w:type="spellEnd"/>
            <w:r w:rsidRPr="00FC61A0">
              <w:rPr>
                <w:rFonts w:asciiTheme="minorHAnsi" w:hAnsiTheme="minorHAnsi"/>
                <w:sz w:val="18"/>
                <w:szCs w:val="18"/>
              </w:rPr>
              <w:t xml:space="preserve"> beretninger og andre fortellinger fra området, og leser inn podkast-episoder for </w:t>
            </w:r>
            <w:proofErr w:type="spellStart"/>
            <w:r w:rsidRPr="00FC61A0">
              <w:rPr>
                <w:rFonts w:asciiTheme="minorHAnsi" w:hAnsiTheme="minorHAnsi"/>
                <w:sz w:val="18"/>
                <w:szCs w:val="18"/>
              </w:rPr>
              <w:t>nedlasting</w:t>
            </w:r>
            <w:proofErr w:type="spellEnd"/>
            <w:r w:rsidRPr="00FC61A0">
              <w:rPr>
                <w:rFonts w:asciiTheme="minorHAnsi" w:hAnsiTheme="minorHAnsi"/>
                <w:sz w:val="18"/>
                <w:szCs w:val="18"/>
              </w:rPr>
              <w:t xml:space="preserve"> og avspilling ved leirbålet. Det vil gi formidling fra den eldre generasjon til ungdommen ved gjenfortelling av spennende og spektakulære historiene om folk og hendelser fra hver kommune. </w:t>
            </w:r>
          </w:p>
        </w:tc>
        <w:tc>
          <w:tcPr>
            <w:tcW w:w="1273" w:type="pct"/>
            <w:gridSpan w:val="4"/>
            <w:tcBorders>
              <w:top w:val="single" w:sz="4" w:space="0" w:color="auto"/>
              <w:left w:val="single" w:sz="4" w:space="0" w:color="auto"/>
              <w:bottom w:val="single" w:sz="4" w:space="0" w:color="auto"/>
              <w:right w:val="single" w:sz="4" w:space="0" w:color="auto"/>
            </w:tcBorders>
            <w:shd w:val="clear" w:color="auto" w:fill="F3D9D1" w:themeFill="accent3" w:themeFillTint="33"/>
            <w:tcMar>
              <w:top w:w="57" w:type="dxa"/>
            </w:tcMar>
          </w:tcPr>
          <w:p w14:paraId="4EB5B518" w14:textId="54AA6075" w:rsidR="001067E7" w:rsidRPr="00FC61A0" w:rsidRDefault="001067E7" w:rsidP="001067E7">
            <w:pPr>
              <w:spacing w:after="60"/>
              <w:rPr>
                <w:rFonts w:asciiTheme="minorHAnsi" w:hAnsiTheme="minorHAnsi"/>
                <w:sz w:val="17"/>
                <w:szCs w:val="17"/>
              </w:rPr>
            </w:pPr>
            <w:r w:rsidRPr="00FC61A0">
              <w:rPr>
                <w:rFonts w:asciiTheme="minorHAnsi" w:hAnsiTheme="minorHAnsi"/>
                <w:iCs/>
                <w:sz w:val="17"/>
                <w:szCs w:val="17"/>
              </w:rPr>
              <w:t>Kandidater</w:t>
            </w:r>
            <w:r w:rsidRPr="00FC61A0">
              <w:rPr>
                <w:rFonts w:asciiTheme="minorHAnsi" w:hAnsiTheme="minorHAnsi"/>
                <w:i/>
                <w:iCs/>
                <w:sz w:val="17"/>
                <w:szCs w:val="17"/>
              </w:rPr>
              <w:t>: Bjørnejegeren, Ol-</w:t>
            </w:r>
            <w:proofErr w:type="spellStart"/>
            <w:r w:rsidRPr="00FC61A0">
              <w:rPr>
                <w:rFonts w:asciiTheme="minorHAnsi" w:hAnsiTheme="minorHAnsi"/>
                <w:i/>
                <w:iCs/>
                <w:sz w:val="17"/>
                <w:szCs w:val="17"/>
              </w:rPr>
              <w:t>Tomså</w:t>
            </w:r>
            <w:proofErr w:type="spellEnd"/>
            <w:r w:rsidRPr="00FC61A0">
              <w:rPr>
                <w:rFonts w:asciiTheme="minorHAnsi" w:hAnsiTheme="minorHAnsi"/>
                <w:i/>
                <w:iCs/>
                <w:sz w:val="17"/>
                <w:szCs w:val="17"/>
              </w:rPr>
              <w:t xml:space="preserve">, </w:t>
            </w:r>
            <w:proofErr w:type="spellStart"/>
            <w:r w:rsidRPr="00FC61A0">
              <w:rPr>
                <w:rFonts w:asciiTheme="minorHAnsi" w:hAnsiTheme="minorHAnsi"/>
                <w:i/>
                <w:iCs/>
                <w:sz w:val="17"/>
                <w:szCs w:val="17"/>
              </w:rPr>
              <w:t>Snåtten</w:t>
            </w:r>
            <w:proofErr w:type="spellEnd"/>
            <w:r w:rsidRPr="00FC61A0">
              <w:rPr>
                <w:rFonts w:asciiTheme="minorHAnsi" w:hAnsiTheme="minorHAnsi"/>
                <w:i/>
                <w:iCs/>
                <w:sz w:val="17"/>
                <w:szCs w:val="17"/>
              </w:rPr>
              <w:t xml:space="preserve"> i Laksmarka, ordfører Knut fra </w:t>
            </w:r>
            <w:proofErr w:type="spellStart"/>
            <w:r w:rsidRPr="00FC61A0">
              <w:rPr>
                <w:rFonts w:asciiTheme="minorHAnsi" w:hAnsiTheme="minorHAnsi"/>
                <w:i/>
                <w:iCs/>
                <w:sz w:val="17"/>
                <w:szCs w:val="17"/>
              </w:rPr>
              <w:t>Strompdalen</w:t>
            </w:r>
            <w:proofErr w:type="spellEnd"/>
            <w:r w:rsidRPr="00FC61A0">
              <w:rPr>
                <w:rFonts w:asciiTheme="minorHAnsi" w:hAnsiTheme="minorHAnsi"/>
                <w:i/>
                <w:iCs/>
                <w:sz w:val="17"/>
                <w:szCs w:val="17"/>
              </w:rPr>
              <w:t>, Kaptein Sjøberg og motstandskamp, brann og fødsel i Lomsdalen, reindriftas historie, fiskerbondekoner mfl.</w:t>
            </w:r>
          </w:p>
        </w:tc>
        <w:tc>
          <w:tcPr>
            <w:tcW w:w="457" w:type="pct"/>
            <w:gridSpan w:val="2"/>
            <w:vMerge/>
            <w:tcBorders>
              <w:top w:val="single" w:sz="4" w:space="0" w:color="auto"/>
              <w:left w:val="single" w:sz="4" w:space="0" w:color="auto"/>
              <w:bottom w:val="single" w:sz="4" w:space="0" w:color="auto"/>
              <w:right w:val="single" w:sz="4" w:space="0" w:color="1E1E1E" w:themeColor="text1"/>
            </w:tcBorders>
            <w:shd w:val="clear" w:color="auto" w:fill="F3D9D1" w:themeFill="accent3" w:themeFillTint="33"/>
            <w:tcMar>
              <w:top w:w="57" w:type="dxa"/>
            </w:tcMar>
          </w:tcPr>
          <w:p w14:paraId="2BF12985" w14:textId="77777777" w:rsidR="001067E7" w:rsidRPr="00FC61A0" w:rsidRDefault="001067E7" w:rsidP="001067E7">
            <w:pPr>
              <w:rPr>
                <w:rFonts w:asciiTheme="minorHAnsi" w:hAnsiTheme="minorHAnsi"/>
                <w:sz w:val="17"/>
                <w:szCs w:val="17"/>
              </w:rPr>
            </w:pPr>
          </w:p>
        </w:tc>
      </w:tr>
      <w:tr w:rsidR="001067E7" w:rsidRPr="00FC61A0" w14:paraId="40F5BBD9" w14:textId="77777777" w:rsidTr="00E31DF8">
        <w:tblPrEx>
          <w:tblCellMar>
            <w:top w:w="57" w:type="dxa"/>
          </w:tblCellMar>
        </w:tblPrEx>
        <w:trPr>
          <w:trHeight w:val="638"/>
        </w:trPr>
        <w:tc>
          <w:tcPr>
            <w:tcW w:w="690" w:type="pct"/>
            <w:tcBorders>
              <w:left w:val="single" w:sz="4" w:space="0" w:color="1E1E1E" w:themeColor="text1"/>
              <w:bottom w:val="single" w:sz="4" w:space="0" w:color="auto"/>
              <w:right w:val="single" w:sz="4" w:space="0" w:color="auto"/>
            </w:tcBorders>
            <w:shd w:val="clear" w:color="auto" w:fill="E7B4A4" w:themeFill="accent3" w:themeFillTint="66"/>
            <w:tcMar>
              <w:top w:w="57" w:type="dxa"/>
            </w:tcMar>
          </w:tcPr>
          <w:p w14:paraId="1B9B92B8" w14:textId="0915AABD" w:rsidR="001067E7" w:rsidRPr="00FC61A0" w:rsidRDefault="001067E7" w:rsidP="001067E7">
            <w:pPr>
              <w:rPr>
                <w:rFonts w:asciiTheme="minorHAnsi" w:hAnsiTheme="minorHAnsi"/>
                <w:sz w:val="18"/>
                <w:szCs w:val="18"/>
              </w:rPr>
            </w:pPr>
            <w:r w:rsidRPr="00FC61A0">
              <w:rPr>
                <w:rFonts w:asciiTheme="minorHAnsi" w:hAnsiTheme="minorHAnsi"/>
                <w:b/>
                <w:bCs/>
                <w:sz w:val="18"/>
                <w:szCs w:val="18"/>
              </w:rPr>
              <w:t>TLV-18</w:t>
            </w:r>
            <w:r w:rsidRPr="00FC61A0">
              <w:rPr>
                <w:rFonts w:asciiTheme="minorHAnsi" w:hAnsiTheme="minorHAnsi"/>
                <w:sz w:val="18"/>
                <w:szCs w:val="18"/>
              </w:rPr>
              <w:br/>
              <w:t>REVIDERE PLAN</w:t>
            </w:r>
            <w:r w:rsidRPr="00FC61A0">
              <w:rPr>
                <w:rFonts w:asciiTheme="minorHAnsi" w:hAnsiTheme="minorHAnsi"/>
                <w:b/>
                <w:bCs/>
                <w:sz w:val="18"/>
                <w:szCs w:val="18"/>
              </w:rPr>
              <w:t xml:space="preserve"> Besøks-forvaltning </w:t>
            </w:r>
            <w:r w:rsidRPr="00FC61A0">
              <w:rPr>
                <w:rFonts w:asciiTheme="minorHAnsi" w:hAnsiTheme="minorHAnsi"/>
                <w:b/>
                <w:bCs/>
                <w:sz w:val="18"/>
                <w:szCs w:val="18"/>
              </w:rPr>
              <w:br/>
            </w:r>
            <w:r w:rsidRPr="00FC61A0">
              <w:rPr>
                <w:rFonts w:asciiTheme="minorHAnsi" w:hAnsiTheme="minorHAnsi"/>
                <w:sz w:val="18"/>
                <w:szCs w:val="18"/>
              </w:rPr>
              <w:t>(hvert 5. år)</w:t>
            </w:r>
          </w:p>
        </w:tc>
        <w:tc>
          <w:tcPr>
            <w:tcW w:w="294" w:type="pct"/>
            <w:gridSpan w:val="2"/>
            <w:tcBorders>
              <w:left w:val="single" w:sz="4" w:space="0" w:color="auto"/>
              <w:bottom w:val="single" w:sz="4" w:space="0" w:color="auto"/>
              <w:right w:val="single" w:sz="4" w:space="0" w:color="auto"/>
            </w:tcBorders>
            <w:shd w:val="clear" w:color="auto" w:fill="F3D9D1" w:themeFill="accent3" w:themeFillTint="33"/>
            <w:tcMar>
              <w:top w:w="57" w:type="dxa"/>
            </w:tcMar>
          </w:tcPr>
          <w:p w14:paraId="3A584E26" w14:textId="77777777"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2</w:t>
            </w:r>
          </w:p>
        </w:tc>
        <w:tc>
          <w:tcPr>
            <w:tcW w:w="2286" w:type="pct"/>
            <w:tcBorders>
              <w:left w:val="single" w:sz="4" w:space="0" w:color="auto"/>
              <w:bottom w:val="single" w:sz="4" w:space="0" w:color="auto"/>
              <w:right w:val="single" w:sz="4" w:space="0" w:color="auto"/>
            </w:tcBorders>
            <w:shd w:val="clear" w:color="auto" w:fill="F3D9D1" w:themeFill="accent3" w:themeFillTint="33"/>
            <w:tcMar>
              <w:top w:w="57" w:type="dxa"/>
            </w:tcMar>
          </w:tcPr>
          <w:p w14:paraId="68BACF36" w14:textId="35295A33" w:rsidR="001067E7" w:rsidRPr="00FC61A0" w:rsidRDefault="001067E7" w:rsidP="001067E7">
            <w:pPr>
              <w:spacing w:after="40"/>
              <w:rPr>
                <w:rFonts w:asciiTheme="minorHAnsi" w:hAnsiTheme="minorHAnsi"/>
                <w:b/>
                <w:bCs/>
                <w:sz w:val="18"/>
                <w:szCs w:val="18"/>
              </w:rPr>
            </w:pPr>
            <w:r w:rsidRPr="00FC61A0">
              <w:rPr>
                <w:rFonts w:asciiTheme="minorHAnsi" w:hAnsiTheme="minorHAnsi"/>
                <w:b/>
                <w:bCs/>
                <w:sz w:val="18"/>
                <w:szCs w:val="18"/>
              </w:rPr>
              <w:t xml:space="preserve">Revidere </w:t>
            </w:r>
            <w:r w:rsidRPr="00FC61A0">
              <w:rPr>
                <w:rFonts w:asciiTheme="minorHAnsi" w:hAnsiTheme="minorHAnsi"/>
                <w:b/>
                <w:bCs/>
                <w:i/>
                <w:sz w:val="18"/>
                <w:szCs w:val="18"/>
              </w:rPr>
              <w:t>Besøksstrategien</w:t>
            </w:r>
            <w:r w:rsidRPr="00FC61A0">
              <w:rPr>
                <w:rFonts w:asciiTheme="minorHAnsi" w:hAnsiTheme="minorHAnsi"/>
                <w:b/>
                <w:bCs/>
                <w:sz w:val="18"/>
                <w:szCs w:val="18"/>
              </w:rPr>
              <w:t xml:space="preserve"> </w:t>
            </w:r>
            <w:r w:rsidRPr="00FC61A0">
              <w:rPr>
                <w:rFonts w:asciiTheme="minorHAnsi" w:hAnsiTheme="minorHAnsi"/>
                <w:bCs/>
                <w:sz w:val="18"/>
                <w:szCs w:val="18"/>
              </w:rPr>
              <w:t>(2030, 2035 …).</w:t>
            </w:r>
            <w:r w:rsidRPr="00FC61A0">
              <w:rPr>
                <w:rFonts w:asciiTheme="minorHAnsi" w:hAnsiTheme="minorHAnsi"/>
                <w:b/>
                <w:bCs/>
                <w:sz w:val="18"/>
                <w:szCs w:val="18"/>
              </w:rPr>
              <w:t xml:space="preserve"> </w:t>
            </w:r>
          </w:p>
          <w:p w14:paraId="61AC286D" w14:textId="69208571" w:rsidR="001067E7" w:rsidRPr="00FC61A0" w:rsidRDefault="001067E7" w:rsidP="001067E7">
            <w:pPr>
              <w:spacing w:after="60"/>
              <w:rPr>
                <w:rFonts w:asciiTheme="minorHAnsi" w:hAnsiTheme="minorHAnsi"/>
                <w:sz w:val="18"/>
                <w:szCs w:val="18"/>
              </w:rPr>
            </w:pPr>
            <w:r w:rsidRPr="00FC61A0">
              <w:rPr>
                <w:rFonts w:asciiTheme="minorHAnsi" w:hAnsiTheme="minorHAnsi"/>
                <w:i/>
                <w:sz w:val="18"/>
                <w:szCs w:val="18"/>
              </w:rPr>
              <w:t xml:space="preserve">Besøksstrategien </w:t>
            </w:r>
            <w:r w:rsidRPr="00FC61A0">
              <w:rPr>
                <w:rFonts w:asciiTheme="minorHAnsi" w:hAnsiTheme="minorHAnsi"/>
                <w:sz w:val="18"/>
                <w:szCs w:val="18"/>
              </w:rPr>
              <w:t xml:space="preserve">(S3 i kap. 1.2.3) skal bidra til å nå forvaltningsmålene og opprettholde verneverdiene, og samtidig legge til rette for opplevelse og naturbasert reiseliv innenfor rammene av verneformålet. </w:t>
            </w:r>
          </w:p>
        </w:tc>
        <w:tc>
          <w:tcPr>
            <w:tcW w:w="791" w:type="pct"/>
            <w:gridSpan w:val="3"/>
            <w:tcBorders>
              <w:left w:val="single" w:sz="4" w:space="0" w:color="auto"/>
              <w:bottom w:val="single" w:sz="4" w:space="0" w:color="auto"/>
              <w:right w:val="single" w:sz="4" w:space="0" w:color="auto"/>
            </w:tcBorders>
            <w:shd w:val="clear" w:color="auto" w:fill="F3D9D1" w:themeFill="accent3" w:themeFillTint="33"/>
            <w:tcMar>
              <w:top w:w="57" w:type="dxa"/>
            </w:tcMar>
          </w:tcPr>
          <w:p w14:paraId="2497C753" w14:textId="1653A97E"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 xml:space="preserve">Planlegging, </w:t>
            </w:r>
            <w:r w:rsidRPr="00FC61A0">
              <w:rPr>
                <w:rFonts w:asciiTheme="minorHAnsi" w:hAnsiTheme="minorHAnsi"/>
                <w:sz w:val="18"/>
                <w:szCs w:val="18"/>
              </w:rPr>
              <w:t>besøks-forvaltning</w:t>
            </w:r>
          </w:p>
        </w:tc>
        <w:tc>
          <w:tcPr>
            <w:tcW w:w="482" w:type="pct"/>
            <w:tcBorders>
              <w:left w:val="single" w:sz="4" w:space="0" w:color="auto"/>
              <w:bottom w:val="single" w:sz="4" w:space="0" w:color="auto"/>
              <w:right w:val="single" w:sz="4" w:space="0" w:color="auto"/>
            </w:tcBorders>
            <w:shd w:val="clear" w:color="auto" w:fill="F3D9D1" w:themeFill="accent3" w:themeFillTint="33"/>
            <w:tcMar>
              <w:top w:w="57" w:type="dxa"/>
            </w:tcMar>
          </w:tcPr>
          <w:p w14:paraId="6DC679F1" w14:textId="4C662A3D"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BLV-08-(1-6)</w:t>
            </w:r>
          </w:p>
        </w:tc>
        <w:tc>
          <w:tcPr>
            <w:tcW w:w="457" w:type="pct"/>
            <w:gridSpan w:val="2"/>
            <w:tcBorders>
              <w:left w:val="single" w:sz="4" w:space="0" w:color="auto"/>
              <w:bottom w:val="single" w:sz="4" w:space="0" w:color="auto"/>
              <w:right w:val="single" w:sz="4" w:space="0" w:color="auto"/>
            </w:tcBorders>
            <w:shd w:val="clear" w:color="auto" w:fill="F3D9D1" w:themeFill="accent3" w:themeFillTint="33"/>
            <w:tcMar>
              <w:top w:w="57" w:type="dxa"/>
            </w:tcMar>
          </w:tcPr>
          <w:p w14:paraId="7240F4A1" w14:textId="77777777" w:rsidR="001067E7" w:rsidRPr="00FC61A0" w:rsidRDefault="001067E7" w:rsidP="001067E7">
            <w:pPr>
              <w:rPr>
                <w:rFonts w:asciiTheme="minorHAnsi" w:hAnsiTheme="minorHAnsi"/>
                <w:b/>
                <w:bCs/>
                <w:sz w:val="17"/>
                <w:szCs w:val="17"/>
              </w:rPr>
            </w:pPr>
            <w:r w:rsidRPr="00FC61A0">
              <w:rPr>
                <w:rFonts w:asciiTheme="minorHAnsi" w:hAnsiTheme="minorHAnsi"/>
                <w:b/>
                <w:bCs/>
                <w:sz w:val="17"/>
                <w:szCs w:val="17"/>
              </w:rPr>
              <w:t>NP-styret</w:t>
            </w:r>
          </w:p>
        </w:tc>
      </w:tr>
      <w:tr w:rsidR="001067E7" w:rsidRPr="00FC61A0" w14:paraId="0DF03101" w14:textId="77777777" w:rsidTr="00E31DF8">
        <w:tblPrEx>
          <w:tblCellMar>
            <w:top w:w="57" w:type="dxa"/>
          </w:tblCellMar>
        </w:tblPrEx>
        <w:tc>
          <w:tcPr>
            <w:tcW w:w="690" w:type="pct"/>
            <w:tcBorders>
              <w:left w:val="single" w:sz="4" w:space="0" w:color="1E1E1E" w:themeColor="text1"/>
              <w:bottom w:val="single" w:sz="4" w:space="0" w:color="1E1E1E" w:themeColor="text1"/>
              <w:right w:val="single" w:sz="4" w:space="0" w:color="auto"/>
            </w:tcBorders>
            <w:shd w:val="clear" w:color="auto" w:fill="E7B4A4" w:themeFill="accent3" w:themeFillTint="66"/>
            <w:tcMar>
              <w:top w:w="57" w:type="dxa"/>
            </w:tcMar>
          </w:tcPr>
          <w:p w14:paraId="2E345B4F" w14:textId="4A23FC94" w:rsidR="001067E7" w:rsidRPr="00FC61A0" w:rsidRDefault="001067E7" w:rsidP="001067E7">
            <w:pPr>
              <w:rPr>
                <w:rFonts w:asciiTheme="minorHAnsi" w:hAnsiTheme="minorHAnsi"/>
                <w:sz w:val="18"/>
                <w:szCs w:val="18"/>
              </w:rPr>
            </w:pPr>
            <w:r w:rsidRPr="00FC61A0">
              <w:rPr>
                <w:rFonts w:asciiTheme="minorHAnsi" w:hAnsiTheme="minorHAnsi"/>
                <w:b/>
                <w:bCs/>
                <w:sz w:val="18"/>
                <w:szCs w:val="18"/>
              </w:rPr>
              <w:t>TLV-19</w:t>
            </w:r>
            <w:r w:rsidRPr="00FC61A0">
              <w:rPr>
                <w:rFonts w:asciiTheme="minorHAnsi" w:hAnsiTheme="minorHAnsi"/>
                <w:sz w:val="18"/>
                <w:szCs w:val="18"/>
              </w:rPr>
              <w:br/>
              <w:t>REVIDERE PLAN</w:t>
            </w:r>
            <w:r w:rsidRPr="00FC61A0">
              <w:rPr>
                <w:rFonts w:asciiTheme="minorHAnsi" w:hAnsiTheme="minorHAnsi"/>
                <w:b/>
                <w:bCs/>
                <w:sz w:val="18"/>
                <w:szCs w:val="18"/>
              </w:rPr>
              <w:t xml:space="preserve"> </w:t>
            </w:r>
            <w:r w:rsidRPr="00FC61A0">
              <w:rPr>
                <w:rFonts w:asciiTheme="minorHAnsi" w:hAnsiTheme="minorHAnsi"/>
                <w:b/>
                <w:bCs/>
                <w:sz w:val="18"/>
                <w:szCs w:val="18"/>
              </w:rPr>
              <w:br/>
              <w:t>Til rette-legging</w:t>
            </w:r>
            <w:r w:rsidRPr="00FC61A0">
              <w:rPr>
                <w:rFonts w:asciiTheme="minorHAnsi" w:hAnsiTheme="minorHAnsi"/>
                <w:b/>
                <w:bCs/>
                <w:i/>
                <w:sz w:val="18"/>
                <w:szCs w:val="18"/>
              </w:rPr>
              <w:br/>
            </w:r>
            <w:r w:rsidRPr="00FC61A0">
              <w:rPr>
                <w:rFonts w:asciiTheme="minorHAnsi" w:hAnsiTheme="minorHAnsi"/>
                <w:bCs/>
                <w:sz w:val="18"/>
                <w:szCs w:val="18"/>
              </w:rPr>
              <w:t>(hvert 2. år)</w:t>
            </w:r>
          </w:p>
        </w:tc>
        <w:tc>
          <w:tcPr>
            <w:tcW w:w="294" w:type="pct"/>
            <w:gridSpan w:val="2"/>
            <w:tcBorders>
              <w:left w:val="single" w:sz="4" w:space="0" w:color="auto"/>
              <w:bottom w:val="single" w:sz="4" w:space="0" w:color="1E1E1E" w:themeColor="text1"/>
              <w:right w:val="single" w:sz="4" w:space="0" w:color="auto"/>
            </w:tcBorders>
            <w:shd w:val="clear" w:color="auto" w:fill="F3D9D1" w:themeFill="accent3" w:themeFillTint="33"/>
            <w:tcMar>
              <w:top w:w="57" w:type="dxa"/>
            </w:tcMar>
          </w:tcPr>
          <w:p w14:paraId="299FB99F" w14:textId="77777777"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1</w:t>
            </w:r>
          </w:p>
        </w:tc>
        <w:tc>
          <w:tcPr>
            <w:tcW w:w="2286" w:type="pct"/>
            <w:tcBorders>
              <w:left w:val="single" w:sz="4" w:space="0" w:color="auto"/>
              <w:bottom w:val="single" w:sz="4" w:space="0" w:color="1E1E1E" w:themeColor="text1"/>
              <w:right w:val="single" w:sz="4" w:space="0" w:color="auto"/>
            </w:tcBorders>
            <w:shd w:val="clear" w:color="auto" w:fill="F3D9D1" w:themeFill="accent3" w:themeFillTint="33"/>
            <w:tcMar>
              <w:top w:w="57" w:type="dxa"/>
            </w:tcMar>
          </w:tcPr>
          <w:p w14:paraId="6FA0CD05" w14:textId="24B7F4B1" w:rsidR="001067E7" w:rsidRPr="00FC61A0" w:rsidRDefault="001067E7" w:rsidP="001067E7">
            <w:pPr>
              <w:spacing w:after="40"/>
              <w:rPr>
                <w:rFonts w:asciiTheme="minorHAnsi" w:hAnsiTheme="minorHAnsi"/>
                <w:sz w:val="18"/>
                <w:szCs w:val="18"/>
              </w:rPr>
            </w:pPr>
            <w:r w:rsidRPr="00FC61A0">
              <w:rPr>
                <w:rFonts w:asciiTheme="minorHAnsi" w:hAnsiTheme="minorHAnsi"/>
                <w:b/>
                <w:sz w:val="18"/>
                <w:szCs w:val="18"/>
              </w:rPr>
              <w:t>Revidere Tilretteleggingsplanen (tiltaksplanen for besøksforvaltning)</w:t>
            </w:r>
            <w:r w:rsidRPr="00FC61A0">
              <w:rPr>
                <w:rFonts w:asciiTheme="minorHAnsi" w:hAnsiTheme="minorHAnsi"/>
                <w:sz w:val="18"/>
                <w:szCs w:val="18"/>
              </w:rPr>
              <w:t xml:space="preserve"> evalueres hvert i forbindelse med søknad om midler og revideres hvert 2-3. år. </w:t>
            </w:r>
          </w:p>
          <w:p w14:paraId="5BA73C68" w14:textId="77777777"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 xml:space="preserve">Besøksstrategien (2018) har vært felles for Lomsdal-Visten og Strauman og har bidratt til å etablere og opprettholde høy kvalitet på infomateriell, merking, skilting og en besøksforvaltning som tilrettelegger prioriterte ruter og steder. </w:t>
            </w:r>
          </w:p>
          <w:p w14:paraId="06E624DE" w14:textId="7D59C151" w:rsidR="001067E7" w:rsidRPr="00FC61A0" w:rsidRDefault="001067E7" w:rsidP="001067E7">
            <w:pPr>
              <w:spacing w:after="60"/>
              <w:rPr>
                <w:rFonts w:asciiTheme="minorHAnsi" w:hAnsiTheme="minorHAnsi"/>
                <w:sz w:val="18"/>
                <w:szCs w:val="18"/>
              </w:rPr>
            </w:pPr>
            <w:r w:rsidRPr="00FC61A0">
              <w:rPr>
                <w:rFonts w:asciiTheme="minorHAnsi" w:hAnsiTheme="minorHAnsi"/>
                <w:sz w:val="18"/>
                <w:szCs w:val="18"/>
              </w:rPr>
              <w:t xml:space="preserve">I denne reviderte forvaltningsplanen er tiltakene for besøksforvaltning tatt inn i tiltaksplanen (kap. 5.2), med effektmåling i bevaringsmålene. Besøksstrategien er eget punkt i kap. 1.2.3 Strategier: </w:t>
            </w:r>
            <w:r w:rsidRPr="00FC61A0">
              <w:rPr>
                <w:rFonts w:asciiTheme="minorHAnsi" w:hAnsiTheme="minorHAnsi"/>
                <w:bCs/>
                <w:i/>
                <w:iCs/>
                <w:sz w:val="18"/>
                <w:szCs w:val="18"/>
              </w:rPr>
              <w:t>S3: Besøksstrategi som inviterer, inspirerer og styrer ferdselen.</w:t>
            </w:r>
            <w:r w:rsidRPr="00FC61A0">
              <w:rPr>
                <w:rFonts w:asciiTheme="minorHAnsi" w:hAnsiTheme="minorHAnsi"/>
                <w:b/>
                <w:sz w:val="18"/>
                <w:szCs w:val="18"/>
              </w:rPr>
              <w:t xml:space="preserve"> </w:t>
            </w:r>
            <w:r w:rsidRPr="00FC61A0">
              <w:rPr>
                <w:rFonts w:asciiTheme="minorHAnsi" w:hAnsiTheme="minorHAnsi"/>
                <w:sz w:val="18"/>
                <w:szCs w:val="18"/>
              </w:rPr>
              <w:t xml:space="preserve"> </w:t>
            </w:r>
          </w:p>
        </w:tc>
        <w:tc>
          <w:tcPr>
            <w:tcW w:w="791" w:type="pct"/>
            <w:gridSpan w:val="3"/>
            <w:tcBorders>
              <w:left w:val="single" w:sz="4" w:space="0" w:color="auto"/>
              <w:bottom w:val="single" w:sz="4" w:space="0" w:color="auto"/>
              <w:right w:val="single" w:sz="4" w:space="0" w:color="auto"/>
            </w:tcBorders>
            <w:shd w:val="clear" w:color="auto" w:fill="F3D9D1" w:themeFill="accent3" w:themeFillTint="33"/>
            <w:tcMar>
              <w:top w:w="57" w:type="dxa"/>
            </w:tcMar>
          </w:tcPr>
          <w:p w14:paraId="4621096D" w14:textId="2533D05C" w:rsidR="001067E7" w:rsidRPr="00FC61A0" w:rsidRDefault="001067E7" w:rsidP="001067E7">
            <w:pPr>
              <w:rPr>
                <w:rFonts w:asciiTheme="minorHAnsi" w:hAnsiTheme="minorHAnsi"/>
                <w:b/>
                <w:bCs/>
                <w:sz w:val="18"/>
                <w:szCs w:val="18"/>
              </w:rPr>
            </w:pPr>
            <w:r w:rsidRPr="00FC61A0">
              <w:rPr>
                <w:rFonts w:asciiTheme="minorHAnsi" w:hAnsiTheme="minorHAnsi"/>
                <w:b/>
                <w:bCs/>
                <w:sz w:val="18"/>
                <w:szCs w:val="18"/>
              </w:rPr>
              <w:t xml:space="preserve">Planlegging, </w:t>
            </w:r>
            <w:r w:rsidRPr="00FC61A0">
              <w:rPr>
                <w:rFonts w:asciiTheme="minorHAnsi" w:hAnsiTheme="minorHAnsi"/>
                <w:bCs/>
                <w:sz w:val="18"/>
                <w:szCs w:val="18"/>
              </w:rPr>
              <w:t>Informasjon og tilrettelegging</w:t>
            </w:r>
          </w:p>
        </w:tc>
        <w:tc>
          <w:tcPr>
            <w:tcW w:w="482" w:type="pct"/>
            <w:tcBorders>
              <w:left w:val="single" w:sz="4" w:space="0" w:color="auto"/>
              <w:bottom w:val="single" w:sz="4" w:space="0" w:color="auto"/>
              <w:right w:val="single" w:sz="4" w:space="0" w:color="auto"/>
            </w:tcBorders>
            <w:shd w:val="clear" w:color="auto" w:fill="F3D9D1" w:themeFill="accent3" w:themeFillTint="33"/>
            <w:tcMar>
              <w:top w:w="57" w:type="dxa"/>
            </w:tcMar>
          </w:tcPr>
          <w:p w14:paraId="7C737DF3" w14:textId="56EAAF60" w:rsidR="001067E7" w:rsidRPr="00FC61A0" w:rsidRDefault="001067E7" w:rsidP="001067E7">
            <w:pPr>
              <w:rPr>
                <w:rFonts w:asciiTheme="minorHAnsi" w:hAnsiTheme="minorHAnsi"/>
                <w:b/>
                <w:sz w:val="18"/>
                <w:szCs w:val="18"/>
              </w:rPr>
            </w:pPr>
            <w:r w:rsidRPr="00FC61A0">
              <w:rPr>
                <w:rFonts w:asciiTheme="minorHAnsi" w:hAnsiTheme="minorHAnsi"/>
                <w:b/>
                <w:sz w:val="18"/>
                <w:szCs w:val="18"/>
              </w:rPr>
              <w:t>BLV-07</w:t>
            </w:r>
            <w:r w:rsidRPr="00FC61A0">
              <w:rPr>
                <w:rFonts w:asciiTheme="minorHAnsi" w:hAnsiTheme="minorHAnsi"/>
                <w:b/>
                <w:sz w:val="18"/>
                <w:szCs w:val="18"/>
              </w:rPr>
              <w:br/>
              <w:t>BLV-08</w:t>
            </w:r>
          </w:p>
        </w:tc>
        <w:tc>
          <w:tcPr>
            <w:tcW w:w="457" w:type="pct"/>
            <w:gridSpan w:val="2"/>
            <w:tcBorders>
              <w:left w:val="single" w:sz="4" w:space="0" w:color="auto"/>
              <w:bottom w:val="single" w:sz="4" w:space="0" w:color="auto"/>
              <w:right w:val="single" w:sz="4" w:space="0" w:color="auto"/>
            </w:tcBorders>
            <w:shd w:val="clear" w:color="auto" w:fill="F3D9D1" w:themeFill="accent3" w:themeFillTint="33"/>
            <w:tcMar>
              <w:top w:w="57" w:type="dxa"/>
            </w:tcMar>
          </w:tcPr>
          <w:p w14:paraId="75B3CDEF" w14:textId="3978AD58" w:rsidR="001067E7" w:rsidRPr="00FC61A0" w:rsidRDefault="001067E7" w:rsidP="001067E7">
            <w:pPr>
              <w:rPr>
                <w:rFonts w:asciiTheme="minorHAnsi" w:hAnsiTheme="minorHAnsi"/>
                <w:b/>
                <w:sz w:val="17"/>
                <w:szCs w:val="17"/>
              </w:rPr>
            </w:pPr>
            <w:r w:rsidRPr="00FC61A0">
              <w:rPr>
                <w:rFonts w:asciiTheme="minorHAnsi" w:hAnsiTheme="minorHAnsi"/>
                <w:b/>
                <w:sz w:val="17"/>
                <w:szCs w:val="17"/>
              </w:rPr>
              <w:t>S3</w:t>
            </w:r>
          </w:p>
        </w:tc>
      </w:tr>
      <w:tr w:rsidR="001067E7" w:rsidRPr="00FC61A0" w14:paraId="1E2E63D4" w14:textId="77777777" w:rsidTr="00E31DF8">
        <w:tblPrEx>
          <w:tblCellMar>
            <w:top w:w="57" w:type="dxa"/>
          </w:tblCellMar>
        </w:tblPrEx>
        <w:tc>
          <w:tcPr>
            <w:tcW w:w="690" w:type="pct"/>
            <w:vMerge w:val="restart"/>
            <w:tcBorders>
              <w:top w:val="nil"/>
              <w:left w:val="single" w:sz="4" w:space="0" w:color="1E1E1E" w:themeColor="text1"/>
              <w:bottom w:val="nil"/>
              <w:right w:val="single" w:sz="4" w:space="0" w:color="E7B4A4" w:themeColor="accent3" w:themeTint="66"/>
            </w:tcBorders>
            <w:shd w:val="clear" w:color="auto" w:fill="E7B4A4" w:themeFill="accent3" w:themeFillTint="66"/>
            <w:tcMar>
              <w:top w:w="57" w:type="dxa"/>
            </w:tcMar>
          </w:tcPr>
          <w:p w14:paraId="5DB7F52B" w14:textId="41C56919" w:rsidR="001067E7" w:rsidRPr="00FC61A0" w:rsidRDefault="001067E7" w:rsidP="001067E7">
            <w:pPr>
              <w:rPr>
                <w:rFonts w:asciiTheme="minorHAnsi" w:hAnsiTheme="minorHAnsi"/>
                <w:b/>
                <w:bCs/>
                <w:sz w:val="18"/>
                <w:szCs w:val="18"/>
              </w:rPr>
            </w:pPr>
            <w:r w:rsidRPr="00FC61A0">
              <w:rPr>
                <w:rFonts w:eastAsia="Aptos"/>
                <w:b/>
                <w:sz w:val="18"/>
                <w:szCs w:val="18"/>
              </w:rPr>
              <w:t>TLV-20</w:t>
            </w:r>
            <w:r w:rsidRPr="00FC61A0">
              <w:rPr>
                <w:rFonts w:eastAsia="Aptos"/>
                <w:b/>
                <w:sz w:val="18"/>
                <w:szCs w:val="18"/>
              </w:rPr>
              <w:br/>
            </w:r>
            <w:r w:rsidRPr="00FC61A0">
              <w:rPr>
                <w:rFonts w:eastAsia="Aptos"/>
                <w:sz w:val="18"/>
                <w:szCs w:val="18"/>
              </w:rPr>
              <w:t>UTVIKLLING:</w:t>
            </w:r>
            <w:r w:rsidRPr="00FC61A0">
              <w:rPr>
                <w:rFonts w:eastAsia="Aptos"/>
                <w:sz w:val="18"/>
                <w:szCs w:val="18"/>
              </w:rPr>
              <w:br/>
            </w:r>
            <w:r w:rsidRPr="00FC61A0">
              <w:rPr>
                <w:rFonts w:eastAsia="Aptos"/>
                <w:b/>
                <w:i/>
                <w:sz w:val="18"/>
                <w:szCs w:val="18"/>
              </w:rPr>
              <w:t>Digitalisering</w:t>
            </w:r>
          </w:p>
        </w:tc>
        <w:tc>
          <w:tcPr>
            <w:tcW w:w="294" w:type="pct"/>
            <w:gridSpan w:val="2"/>
            <w:tcBorders>
              <w:top w:val="nil"/>
              <w:left w:val="single" w:sz="4" w:space="0" w:color="E7B4A4" w:themeColor="accent3" w:themeTint="66"/>
              <w:bottom w:val="single" w:sz="4" w:space="0" w:color="1E1E1E" w:themeColor="text1"/>
              <w:right w:val="single" w:sz="4" w:space="0" w:color="E7B4A4" w:themeColor="accent3" w:themeTint="66"/>
            </w:tcBorders>
            <w:shd w:val="clear" w:color="auto" w:fill="E7B4A4" w:themeFill="accent3" w:themeFillTint="66"/>
            <w:tcMar>
              <w:top w:w="57" w:type="dxa"/>
            </w:tcMar>
          </w:tcPr>
          <w:p w14:paraId="75455B85" w14:textId="7F5AF334" w:rsidR="001067E7" w:rsidRPr="00FC61A0" w:rsidRDefault="001067E7" w:rsidP="001067E7">
            <w:pPr>
              <w:rPr>
                <w:rFonts w:asciiTheme="minorHAnsi" w:hAnsiTheme="minorHAnsi"/>
                <w:b/>
                <w:bCs/>
                <w:sz w:val="18"/>
                <w:szCs w:val="18"/>
              </w:rPr>
            </w:pPr>
          </w:p>
        </w:tc>
        <w:tc>
          <w:tcPr>
            <w:tcW w:w="2286" w:type="pct"/>
            <w:tcBorders>
              <w:top w:val="nil"/>
              <w:left w:val="single" w:sz="4" w:space="0" w:color="E7B4A4" w:themeColor="accent3" w:themeTint="66"/>
              <w:bottom w:val="single" w:sz="4" w:space="0" w:color="auto"/>
              <w:right w:val="nil"/>
            </w:tcBorders>
            <w:shd w:val="clear" w:color="auto" w:fill="E7B4A4" w:themeFill="accent3" w:themeFillTint="66"/>
            <w:tcMar>
              <w:top w:w="57" w:type="dxa"/>
            </w:tcMar>
          </w:tcPr>
          <w:p w14:paraId="00D4E28C" w14:textId="7704272F" w:rsidR="001067E7" w:rsidRPr="00FC61A0" w:rsidRDefault="001067E7" w:rsidP="001067E7">
            <w:pPr>
              <w:spacing w:after="40"/>
              <w:rPr>
                <w:rFonts w:asciiTheme="minorHAnsi" w:hAnsiTheme="minorHAnsi"/>
                <w:b/>
                <w:sz w:val="18"/>
                <w:szCs w:val="18"/>
              </w:rPr>
            </w:pPr>
            <w:r w:rsidRPr="00FC61A0">
              <w:rPr>
                <w:rFonts w:asciiTheme="minorHAnsi" w:hAnsiTheme="minorHAnsi"/>
                <w:b/>
                <w:sz w:val="18"/>
                <w:szCs w:val="18"/>
              </w:rPr>
              <w:t>Døgnåpen forvaltning – løsninger for åpne kartdata, elektronisk varsling og brukerscore/smilefjes</w:t>
            </w:r>
          </w:p>
        </w:tc>
        <w:tc>
          <w:tcPr>
            <w:tcW w:w="791" w:type="pct"/>
            <w:gridSpan w:val="3"/>
            <w:tcBorders>
              <w:top w:val="nil"/>
              <w:left w:val="nil"/>
              <w:bottom w:val="single" w:sz="4" w:space="0" w:color="1E1E1E" w:themeColor="text1"/>
              <w:right w:val="nil"/>
            </w:tcBorders>
            <w:shd w:val="clear" w:color="auto" w:fill="E7B4A4" w:themeFill="accent3" w:themeFillTint="66"/>
            <w:tcMar>
              <w:top w:w="57" w:type="dxa"/>
            </w:tcMar>
          </w:tcPr>
          <w:p w14:paraId="0203D7A0" w14:textId="7E63F486" w:rsidR="001067E7" w:rsidRPr="00FC61A0" w:rsidRDefault="001067E7" w:rsidP="001067E7">
            <w:pPr>
              <w:spacing w:after="60"/>
              <w:rPr>
                <w:rFonts w:asciiTheme="minorHAnsi" w:hAnsiTheme="minorHAnsi"/>
                <w:b/>
                <w:bCs/>
                <w:sz w:val="18"/>
                <w:szCs w:val="18"/>
              </w:rPr>
            </w:pPr>
            <w:r w:rsidRPr="00FC61A0">
              <w:rPr>
                <w:rFonts w:asciiTheme="minorHAnsi" w:hAnsiTheme="minorHAnsi"/>
                <w:b/>
                <w:bCs/>
                <w:sz w:val="18"/>
                <w:szCs w:val="18"/>
              </w:rPr>
              <w:t>Datadeling</w:t>
            </w:r>
            <w:r w:rsidRPr="00FC61A0">
              <w:rPr>
                <w:rFonts w:asciiTheme="minorHAnsi" w:hAnsiTheme="minorHAnsi"/>
                <w:b/>
                <w:bCs/>
                <w:sz w:val="18"/>
                <w:szCs w:val="18"/>
              </w:rPr>
              <w:br/>
            </w:r>
            <w:r w:rsidRPr="00FC61A0">
              <w:rPr>
                <w:rFonts w:asciiTheme="minorHAnsi" w:hAnsiTheme="minorHAnsi"/>
                <w:sz w:val="18"/>
                <w:szCs w:val="18"/>
              </w:rPr>
              <w:t xml:space="preserve">informasjon </w:t>
            </w:r>
          </w:p>
        </w:tc>
        <w:tc>
          <w:tcPr>
            <w:tcW w:w="482" w:type="pct"/>
            <w:tcBorders>
              <w:top w:val="nil"/>
              <w:left w:val="nil"/>
              <w:bottom w:val="single" w:sz="4" w:space="0" w:color="auto"/>
              <w:right w:val="nil"/>
            </w:tcBorders>
            <w:shd w:val="clear" w:color="auto" w:fill="E7B4A4" w:themeFill="accent3" w:themeFillTint="66"/>
            <w:tcMar>
              <w:top w:w="57" w:type="dxa"/>
            </w:tcMar>
          </w:tcPr>
          <w:p w14:paraId="6873C288" w14:textId="77777777" w:rsidR="001067E7" w:rsidRPr="00FC61A0" w:rsidRDefault="001067E7" w:rsidP="001067E7">
            <w:pPr>
              <w:rPr>
                <w:rFonts w:asciiTheme="minorHAnsi" w:hAnsiTheme="minorHAnsi"/>
                <w:b/>
                <w:sz w:val="17"/>
                <w:szCs w:val="17"/>
              </w:rPr>
            </w:pPr>
          </w:p>
        </w:tc>
        <w:tc>
          <w:tcPr>
            <w:tcW w:w="457" w:type="pct"/>
            <w:gridSpan w:val="2"/>
            <w:tcBorders>
              <w:top w:val="nil"/>
              <w:left w:val="nil"/>
              <w:bottom w:val="nil"/>
              <w:right w:val="single" w:sz="4" w:space="0" w:color="1E1E1E" w:themeColor="text1"/>
            </w:tcBorders>
            <w:shd w:val="clear" w:color="auto" w:fill="E7B4A4" w:themeFill="accent3" w:themeFillTint="66"/>
            <w:tcMar>
              <w:top w:w="57" w:type="dxa"/>
            </w:tcMar>
          </w:tcPr>
          <w:p w14:paraId="3BFAC398" w14:textId="77777777" w:rsidR="001067E7" w:rsidRPr="00FC61A0" w:rsidRDefault="001067E7" w:rsidP="001067E7">
            <w:pPr>
              <w:rPr>
                <w:rFonts w:asciiTheme="minorHAnsi" w:hAnsiTheme="minorHAnsi"/>
                <w:b/>
                <w:sz w:val="17"/>
                <w:szCs w:val="17"/>
              </w:rPr>
            </w:pPr>
          </w:p>
        </w:tc>
      </w:tr>
      <w:tr w:rsidR="001067E7" w:rsidRPr="00FC61A0" w14:paraId="1F34B11F" w14:textId="77777777" w:rsidTr="00E31DF8">
        <w:tc>
          <w:tcPr>
            <w:tcW w:w="690" w:type="pct"/>
            <w:vMerge/>
            <w:tcBorders>
              <w:top w:val="nil"/>
              <w:left w:val="single" w:sz="4" w:space="0" w:color="1E1E1E" w:themeColor="text1"/>
              <w:bottom w:val="nil"/>
              <w:right w:val="single" w:sz="4" w:space="0" w:color="1E1E1E" w:themeColor="text1"/>
            </w:tcBorders>
            <w:shd w:val="clear" w:color="auto" w:fill="E7B4A4" w:themeFill="accent3" w:themeFillTint="66"/>
            <w:tcMar>
              <w:top w:w="57" w:type="dxa"/>
            </w:tcMar>
          </w:tcPr>
          <w:p w14:paraId="182D8164" w14:textId="3C832272" w:rsidR="001067E7" w:rsidRPr="00FC61A0" w:rsidRDefault="001067E7" w:rsidP="001067E7">
            <w:pPr>
              <w:rPr>
                <w:rFonts w:eastAsia="Aptos"/>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24C9A66E" w14:textId="49CFC1AB" w:rsidR="001067E7" w:rsidRPr="00FC61A0" w:rsidRDefault="001067E7" w:rsidP="001067E7">
            <w:pPr>
              <w:rPr>
                <w:rFonts w:eastAsia="Aptos"/>
                <w:b/>
                <w:bCs/>
                <w:sz w:val="18"/>
                <w:szCs w:val="18"/>
              </w:rPr>
            </w:pPr>
            <w:r w:rsidRPr="00FC61A0">
              <w:rPr>
                <w:rFonts w:eastAsia="Aptos"/>
                <w:b/>
                <w:bCs/>
                <w:sz w:val="18"/>
                <w:szCs w:val="18"/>
              </w:rPr>
              <w:t>1</w:t>
            </w:r>
          </w:p>
        </w:tc>
        <w:tc>
          <w:tcPr>
            <w:tcW w:w="2286" w:type="pct"/>
            <w:tcBorders>
              <w:top w:val="single" w:sz="4" w:space="0" w:color="auto"/>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6ACBA738" w14:textId="76EBE019" w:rsidR="001067E7" w:rsidRPr="00FC61A0" w:rsidRDefault="001067E7" w:rsidP="001067E7">
            <w:pPr>
              <w:spacing w:after="60"/>
              <w:rPr>
                <w:rFonts w:eastAsia="Aptos"/>
                <w:sz w:val="18"/>
                <w:szCs w:val="18"/>
              </w:rPr>
            </w:pPr>
            <w:r w:rsidRPr="00FC61A0">
              <w:rPr>
                <w:rFonts w:eastAsia="Aptos"/>
                <w:b/>
                <w:bCs/>
                <w:sz w:val="18"/>
                <w:szCs w:val="18"/>
              </w:rPr>
              <w:t xml:space="preserve">TLV-20-1: Tilby digitale kartdata </w:t>
            </w:r>
            <w:r w:rsidRPr="00FC61A0">
              <w:rPr>
                <w:rFonts w:eastAsia="Aptos"/>
                <w:sz w:val="18"/>
                <w:szCs w:val="18"/>
              </w:rPr>
              <w:t xml:space="preserve">(landskapsområder med </w:t>
            </w:r>
            <w:proofErr w:type="spellStart"/>
            <w:r w:rsidRPr="00FC61A0">
              <w:rPr>
                <w:rFonts w:eastAsia="Aptos"/>
                <w:sz w:val="18"/>
                <w:szCs w:val="18"/>
              </w:rPr>
              <w:t>urørthet</w:t>
            </w:r>
            <w:proofErr w:type="spellEnd"/>
            <w:r w:rsidRPr="00FC61A0">
              <w:rPr>
                <w:rFonts w:eastAsia="Aptos"/>
                <w:sz w:val="18"/>
                <w:szCs w:val="18"/>
              </w:rPr>
              <w:t xml:space="preserve"> og landskapsverdi, jf. </w:t>
            </w:r>
            <w:r w:rsidRPr="00FC61A0">
              <w:rPr>
                <w:rFonts w:eastAsia="Aptos"/>
                <w:b/>
                <w:bCs/>
                <w:sz w:val="18"/>
                <w:szCs w:val="18"/>
              </w:rPr>
              <w:t xml:space="preserve">TLV-01-4 </w:t>
            </w:r>
            <w:r w:rsidRPr="00FC61A0">
              <w:rPr>
                <w:rFonts w:eastAsia="Aptos"/>
                <w:bCs/>
                <w:sz w:val="18"/>
                <w:szCs w:val="18"/>
              </w:rPr>
              <w:t>mfl.</w:t>
            </w:r>
            <w:r w:rsidRPr="00FC61A0">
              <w:rPr>
                <w:rFonts w:eastAsia="Aptos"/>
                <w:sz w:val="18"/>
                <w:szCs w:val="18"/>
              </w:rPr>
              <w:t xml:space="preserve">) </w:t>
            </w:r>
            <w:r w:rsidRPr="00FC61A0">
              <w:rPr>
                <w:rFonts w:eastAsia="Aptos"/>
                <w:bCs/>
                <w:sz w:val="18"/>
                <w:szCs w:val="18"/>
              </w:rPr>
              <w:t xml:space="preserve">til </w:t>
            </w:r>
            <w:r w:rsidRPr="00FC61A0">
              <w:rPr>
                <w:rFonts w:eastAsia="Aptos"/>
                <w:sz w:val="18"/>
                <w:szCs w:val="18"/>
              </w:rPr>
              <w:t xml:space="preserve">kommuner og tiltakshavere </w:t>
            </w:r>
            <w:r w:rsidRPr="00FC61A0">
              <w:rPr>
                <w:rFonts w:eastAsia="Aptos"/>
                <w:bCs/>
                <w:sz w:val="18"/>
                <w:szCs w:val="18"/>
              </w:rPr>
              <w:t xml:space="preserve">for arealplanlegging (2027). </w:t>
            </w:r>
            <w:r w:rsidRPr="00FC61A0">
              <w:rPr>
                <w:rFonts w:eastAsia="Aptos"/>
                <w:sz w:val="18"/>
                <w:szCs w:val="18"/>
              </w:rPr>
              <w:t xml:space="preserve">Flere datasett som styret forvalter, er viktige ved planlegging av </w:t>
            </w:r>
            <w:r w:rsidRPr="00FC61A0">
              <w:rPr>
                <w:rFonts w:eastAsia="Aptos"/>
                <w:i/>
                <w:iCs/>
                <w:sz w:val="18"/>
                <w:szCs w:val="18"/>
              </w:rPr>
              <w:t>tiltak utenfor nasjonalparken</w:t>
            </w:r>
            <w:r w:rsidRPr="00FC61A0">
              <w:rPr>
                <w:rFonts w:eastAsia="Aptos"/>
                <w:sz w:val="18"/>
                <w:szCs w:val="18"/>
              </w:rPr>
              <w:t xml:space="preserve">. Relevante kartdata i nedlastbart GIS-format (Nordlandsatlas e.l.).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21DB10F9" w14:textId="64CD8C03" w:rsidR="001067E7" w:rsidRPr="00FC61A0" w:rsidRDefault="001067E7" w:rsidP="001067E7">
            <w:pPr>
              <w:rPr>
                <w:rFonts w:eastAsia="Aptos"/>
                <w:b/>
                <w:bCs/>
                <w:sz w:val="18"/>
                <w:szCs w:val="18"/>
              </w:rPr>
            </w:pPr>
            <w:r w:rsidRPr="00FC61A0">
              <w:rPr>
                <w:rFonts w:eastAsia="Aptos"/>
                <w:b/>
                <w:bCs/>
                <w:sz w:val="18"/>
                <w:szCs w:val="18"/>
              </w:rPr>
              <w:t>Datadeling</w:t>
            </w:r>
          </w:p>
        </w:tc>
        <w:tc>
          <w:tcPr>
            <w:tcW w:w="482" w:type="pct"/>
            <w:tcBorders>
              <w:top w:val="single" w:sz="4" w:space="0" w:color="auto"/>
              <w:left w:val="single" w:sz="4" w:space="0" w:color="1E1E1E" w:themeColor="text1"/>
              <w:right w:val="single" w:sz="4" w:space="0" w:color="auto"/>
            </w:tcBorders>
            <w:shd w:val="clear" w:color="auto" w:fill="F3D9D1" w:themeFill="accent3" w:themeFillTint="33"/>
            <w:tcMar>
              <w:top w:w="57" w:type="dxa"/>
            </w:tcMar>
          </w:tcPr>
          <w:p w14:paraId="6C26DD39" w14:textId="62A606FA" w:rsidR="001067E7" w:rsidRPr="00FC61A0" w:rsidRDefault="001067E7" w:rsidP="001067E7">
            <w:pPr>
              <w:rPr>
                <w:rFonts w:eastAsia="Aptos"/>
                <w:b/>
                <w:sz w:val="18"/>
                <w:szCs w:val="18"/>
              </w:rPr>
            </w:pPr>
            <w:r w:rsidRPr="00FC61A0">
              <w:rPr>
                <w:rFonts w:eastAsia="Aptos"/>
                <w:b/>
                <w:sz w:val="18"/>
                <w:szCs w:val="18"/>
              </w:rPr>
              <w:t>BLV-01-1</w:t>
            </w:r>
            <w:r w:rsidRPr="00FC61A0">
              <w:rPr>
                <w:rFonts w:eastAsia="Aptos"/>
                <w:b/>
                <w:sz w:val="18"/>
                <w:szCs w:val="18"/>
              </w:rPr>
              <w:br/>
              <w:t>BLV-01-2</w:t>
            </w:r>
            <w:r w:rsidRPr="00FC61A0">
              <w:rPr>
                <w:rFonts w:eastAsia="Aptos"/>
                <w:b/>
                <w:sz w:val="18"/>
                <w:szCs w:val="18"/>
              </w:rPr>
              <w:br/>
              <w:t>BLV-11-2</w:t>
            </w:r>
          </w:p>
        </w:tc>
        <w:tc>
          <w:tcPr>
            <w:tcW w:w="457" w:type="pct"/>
            <w:gridSpan w:val="2"/>
            <w:vMerge w:val="restart"/>
            <w:tcBorders>
              <w:top w:val="nil"/>
              <w:left w:val="single" w:sz="4" w:space="0" w:color="auto"/>
              <w:right w:val="single" w:sz="4" w:space="0" w:color="1E1E1E" w:themeColor="text1"/>
            </w:tcBorders>
            <w:shd w:val="clear" w:color="auto" w:fill="E7B4A4" w:themeFill="accent3" w:themeFillTint="66"/>
            <w:tcMar>
              <w:top w:w="57" w:type="dxa"/>
            </w:tcMar>
          </w:tcPr>
          <w:p w14:paraId="2A01B976" w14:textId="36117FCE" w:rsidR="001067E7" w:rsidRPr="00FC61A0" w:rsidRDefault="001067E7" w:rsidP="001067E7">
            <w:pPr>
              <w:rPr>
                <w:rFonts w:eastAsia="Aptos"/>
                <w:sz w:val="17"/>
                <w:szCs w:val="17"/>
              </w:rPr>
            </w:pPr>
          </w:p>
        </w:tc>
      </w:tr>
      <w:tr w:rsidR="001067E7" w:rsidRPr="00FC61A0" w14:paraId="4082EF07" w14:textId="77777777" w:rsidTr="00E31DF8">
        <w:trPr>
          <w:trHeight w:val="939"/>
        </w:trPr>
        <w:tc>
          <w:tcPr>
            <w:tcW w:w="690" w:type="pct"/>
            <w:vMerge w:val="restart"/>
            <w:tcBorders>
              <w:top w:val="nil"/>
              <w:left w:val="single" w:sz="4" w:space="0" w:color="1E1E1E" w:themeColor="text1"/>
              <w:right w:val="single" w:sz="4" w:space="0" w:color="1E1E1E" w:themeColor="text1"/>
            </w:tcBorders>
            <w:shd w:val="clear" w:color="auto" w:fill="E7B4A4" w:themeFill="accent3" w:themeFillTint="66"/>
            <w:tcMar>
              <w:top w:w="57" w:type="dxa"/>
            </w:tcMar>
          </w:tcPr>
          <w:p w14:paraId="0C999FE5" w14:textId="77777777" w:rsidR="001067E7" w:rsidRPr="00FC61A0" w:rsidRDefault="001067E7" w:rsidP="001067E7">
            <w:pPr>
              <w:rPr>
                <w:rFonts w:eastAsia="Aptos"/>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7C97D813" w14:textId="424590AB" w:rsidR="001067E7" w:rsidRPr="00FC61A0" w:rsidRDefault="001067E7" w:rsidP="001067E7">
            <w:pPr>
              <w:rPr>
                <w:rFonts w:eastAsia="Aptos"/>
                <w:b/>
                <w:bCs/>
                <w:sz w:val="18"/>
                <w:szCs w:val="18"/>
              </w:rPr>
            </w:pPr>
            <w:r w:rsidRPr="00FC61A0">
              <w:rPr>
                <w:rFonts w:eastAsia="Aptos"/>
                <w:b/>
                <w:bCs/>
                <w:sz w:val="18"/>
                <w:szCs w:val="18"/>
              </w:rPr>
              <w:t>1</w:t>
            </w:r>
          </w:p>
        </w:tc>
        <w:tc>
          <w:tcPr>
            <w:tcW w:w="2286" w:type="pct"/>
            <w:tcBorders>
              <w:top w:val="single" w:sz="4" w:space="0" w:color="1E1E1E" w:themeColor="text1"/>
              <w:left w:val="single" w:sz="4" w:space="0" w:color="1E1E1E" w:themeColor="text1"/>
              <w:right w:val="single" w:sz="4" w:space="0" w:color="1E1E1E" w:themeColor="text1"/>
            </w:tcBorders>
            <w:shd w:val="clear" w:color="auto" w:fill="F3D9D1" w:themeFill="accent3" w:themeFillTint="33"/>
            <w:tcMar>
              <w:top w:w="57" w:type="dxa"/>
            </w:tcMar>
          </w:tcPr>
          <w:p w14:paraId="68494078" w14:textId="25C3D234" w:rsidR="001067E7" w:rsidRPr="00FC61A0" w:rsidRDefault="001067E7" w:rsidP="001067E7">
            <w:pPr>
              <w:spacing w:after="60"/>
              <w:rPr>
                <w:rFonts w:eastAsia="Aptos"/>
                <w:sz w:val="18"/>
                <w:szCs w:val="18"/>
              </w:rPr>
            </w:pPr>
            <w:r w:rsidRPr="00FC61A0">
              <w:rPr>
                <w:rFonts w:eastAsia="Aptos"/>
                <w:b/>
                <w:bCs/>
                <w:sz w:val="18"/>
                <w:szCs w:val="18"/>
              </w:rPr>
              <w:t>TLV-20-2</w:t>
            </w:r>
            <w:r w:rsidRPr="00FC61A0">
              <w:rPr>
                <w:rFonts w:eastAsia="Aptos"/>
                <w:sz w:val="18"/>
                <w:szCs w:val="18"/>
              </w:rPr>
              <w:t xml:space="preserve">: </w:t>
            </w:r>
            <w:r w:rsidRPr="00FC61A0">
              <w:rPr>
                <w:rFonts w:eastAsia="Aptos"/>
                <w:b/>
                <w:sz w:val="18"/>
                <w:szCs w:val="18"/>
              </w:rPr>
              <w:t>Elektronisk varslingsskjema</w:t>
            </w:r>
            <w:r w:rsidRPr="00FC61A0">
              <w:rPr>
                <w:rFonts w:eastAsia="Aptos"/>
                <w:sz w:val="18"/>
                <w:szCs w:val="18"/>
              </w:rPr>
              <w:t xml:space="preserve"> (2026) for å melde ifra om helikopterflyging eller øvingskjøring til reindriftsutøverne i forkant, med kopi til Stats-forvalteren. Bekreftelse med lenke til </w:t>
            </w:r>
            <w:r w:rsidRPr="00FC61A0">
              <w:rPr>
                <w:rFonts w:eastAsia="Aptos"/>
                <w:b/>
                <w:bCs/>
                <w:sz w:val="18"/>
                <w:szCs w:val="18"/>
              </w:rPr>
              <w:t>rapportering</w:t>
            </w:r>
            <w:r w:rsidRPr="00FC61A0">
              <w:rPr>
                <w:rFonts w:eastAsia="Aptos"/>
                <w:sz w:val="18"/>
                <w:szCs w:val="18"/>
              </w:rPr>
              <w:t xml:space="preserve">. </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5D3B2744" w14:textId="7F669C52" w:rsidR="001067E7" w:rsidRPr="00FC61A0" w:rsidRDefault="001067E7" w:rsidP="001067E7">
            <w:pPr>
              <w:pageBreakBefore/>
              <w:spacing w:after="60"/>
              <w:rPr>
                <w:rFonts w:eastAsia="Aptos"/>
                <w:bCs/>
                <w:sz w:val="18"/>
                <w:szCs w:val="18"/>
              </w:rPr>
            </w:pPr>
            <w:r w:rsidRPr="00FC61A0">
              <w:rPr>
                <w:rFonts w:eastAsia="Aptos"/>
                <w:b/>
                <w:bCs/>
                <w:sz w:val="18"/>
                <w:szCs w:val="18"/>
              </w:rPr>
              <w:t>Samhandling, dokumentasjon</w:t>
            </w:r>
            <w:r w:rsidRPr="00FC61A0">
              <w:rPr>
                <w:rFonts w:eastAsia="Aptos"/>
                <w:b/>
                <w:bCs/>
                <w:sz w:val="18"/>
                <w:szCs w:val="18"/>
              </w:rPr>
              <w:br/>
            </w:r>
            <w:r w:rsidRPr="00FC61A0">
              <w:rPr>
                <w:rFonts w:eastAsia="Aptos"/>
                <w:bCs/>
                <w:sz w:val="18"/>
                <w:szCs w:val="18"/>
              </w:rPr>
              <w:t xml:space="preserve">informasjon </w:t>
            </w:r>
          </w:p>
        </w:tc>
        <w:tc>
          <w:tcPr>
            <w:tcW w:w="482" w:type="pct"/>
            <w:tcBorders>
              <w:left w:val="single" w:sz="4" w:space="0" w:color="1E1E1E" w:themeColor="text1"/>
              <w:right w:val="single" w:sz="4" w:space="0" w:color="auto"/>
            </w:tcBorders>
            <w:shd w:val="clear" w:color="auto" w:fill="F3D9D1" w:themeFill="accent3" w:themeFillTint="33"/>
            <w:tcMar>
              <w:top w:w="57" w:type="dxa"/>
            </w:tcMar>
          </w:tcPr>
          <w:p w14:paraId="415E3637" w14:textId="6B900E7C" w:rsidR="001067E7" w:rsidRPr="00FC61A0" w:rsidRDefault="001067E7" w:rsidP="001067E7">
            <w:pPr>
              <w:rPr>
                <w:rFonts w:eastAsia="Aptos"/>
                <w:b/>
                <w:sz w:val="18"/>
                <w:szCs w:val="18"/>
              </w:rPr>
            </w:pPr>
            <w:r w:rsidRPr="00FC61A0">
              <w:rPr>
                <w:rFonts w:eastAsia="Aptos"/>
                <w:b/>
                <w:sz w:val="18"/>
                <w:szCs w:val="18"/>
              </w:rPr>
              <w:t>BLV</w:t>
            </w:r>
            <w:r w:rsidRPr="00FC61A0">
              <w:rPr>
                <w:rFonts w:ascii="Cambria Math" w:eastAsia="Aptos" w:hAnsi="Cambria Math" w:cs="Cambria Math"/>
                <w:b/>
                <w:sz w:val="18"/>
                <w:szCs w:val="18"/>
              </w:rPr>
              <w:t>‑</w:t>
            </w:r>
            <w:r w:rsidRPr="00FC61A0">
              <w:rPr>
                <w:rFonts w:eastAsia="Aptos"/>
                <w:b/>
                <w:sz w:val="18"/>
                <w:szCs w:val="18"/>
              </w:rPr>
              <w:t>11</w:t>
            </w:r>
            <w:r w:rsidRPr="00FC61A0">
              <w:rPr>
                <w:rFonts w:ascii="Cambria Math" w:eastAsia="Aptos" w:hAnsi="Cambria Math" w:cs="Cambria Math"/>
                <w:b/>
                <w:sz w:val="18"/>
                <w:szCs w:val="18"/>
              </w:rPr>
              <w:t>‑</w:t>
            </w:r>
            <w:r w:rsidRPr="00FC61A0">
              <w:rPr>
                <w:rFonts w:eastAsia="Aptos"/>
                <w:b/>
                <w:sz w:val="18"/>
                <w:szCs w:val="18"/>
              </w:rPr>
              <w:t>2</w:t>
            </w:r>
            <w:r w:rsidRPr="00FC61A0">
              <w:rPr>
                <w:rFonts w:eastAsia="Aptos"/>
                <w:b/>
                <w:sz w:val="18"/>
                <w:szCs w:val="18"/>
              </w:rPr>
              <w:br/>
              <w:t>BLV-12</w:t>
            </w:r>
          </w:p>
        </w:tc>
        <w:tc>
          <w:tcPr>
            <w:tcW w:w="457" w:type="pct"/>
            <w:gridSpan w:val="2"/>
            <w:vMerge/>
            <w:tcBorders>
              <w:left w:val="single" w:sz="4" w:space="0" w:color="auto"/>
              <w:right w:val="single" w:sz="4" w:space="0" w:color="1E1E1E" w:themeColor="text1"/>
            </w:tcBorders>
            <w:shd w:val="clear" w:color="auto" w:fill="E7B4A4" w:themeFill="accent3" w:themeFillTint="66"/>
            <w:tcMar>
              <w:top w:w="57" w:type="dxa"/>
            </w:tcMar>
          </w:tcPr>
          <w:p w14:paraId="5652C601" w14:textId="77777777" w:rsidR="001067E7" w:rsidRPr="00FC61A0" w:rsidRDefault="001067E7" w:rsidP="001067E7">
            <w:pPr>
              <w:rPr>
                <w:rFonts w:eastAsia="Aptos"/>
                <w:sz w:val="17"/>
                <w:szCs w:val="17"/>
              </w:rPr>
            </w:pPr>
          </w:p>
        </w:tc>
      </w:tr>
      <w:tr w:rsidR="001067E7" w:rsidRPr="00FC61A0" w14:paraId="3370CA7B" w14:textId="77777777" w:rsidTr="00C2366B">
        <w:trPr>
          <w:trHeight w:val="1824"/>
        </w:trPr>
        <w:tc>
          <w:tcPr>
            <w:tcW w:w="690" w:type="pct"/>
            <w:vMerge/>
            <w:tcBorders>
              <w:left w:val="single" w:sz="4" w:space="0" w:color="1E1E1E" w:themeColor="text1"/>
              <w:right w:val="single" w:sz="4" w:space="0" w:color="1E1E1E" w:themeColor="text1"/>
            </w:tcBorders>
            <w:shd w:val="clear" w:color="auto" w:fill="E7B4A4" w:themeFill="accent3" w:themeFillTint="66"/>
            <w:tcMar>
              <w:top w:w="57" w:type="dxa"/>
            </w:tcMar>
          </w:tcPr>
          <w:p w14:paraId="33DC48E8" w14:textId="77777777" w:rsidR="001067E7" w:rsidRPr="00FC61A0" w:rsidRDefault="001067E7" w:rsidP="001067E7">
            <w:pPr>
              <w:rPr>
                <w:rFonts w:eastAsia="Aptos"/>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24E5AB13" w14:textId="01CBB7E8" w:rsidR="001067E7" w:rsidRPr="00FC61A0" w:rsidRDefault="001067E7" w:rsidP="001067E7">
            <w:pPr>
              <w:rPr>
                <w:rFonts w:eastAsia="Aptos"/>
                <w:b/>
                <w:bCs/>
                <w:sz w:val="18"/>
                <w:szCs w:val="18"/>
              </w:rPr>
            </w:pPr>
            <w:r w:rsidRPr="00FC61A0">
              <w:rPr>
                <w:rFonts w:eastAsia="Aptos"/>
                <w:b/>
                <w:bCs/>
                <w:sz w:val="18"/>
                <w:szCs w:val="18"/>
              </w:rPr>
              <w:t>1</w:t>
            </w:r>
          </w:p>
        </w:tc>
        <w:tc>
          <w:tcPr>
            <w:tcW w:w="2286"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57" w:type="dxa"/>
            </w:tcMar>
          </w:tcPr>
          <w:p w14:paraId="19E0B39F" w14:textId="33B5B723" w:rsidR="001067E7" w:rsidRPr="00FC61A0" w:rsidRDefault="001067E7" w:rsidP="001067E7">
            <w:pPr>
              <w:spacing w:after="60"/>
              <w:rPr>
                <w:rFonts w:eastAsia="Aptos"/>
                <w:b/>
                <w:bCs/>
                <w:sz w:val="18"/>
                <w:szCs w:val="18"/>
              </w:rPr>
            </w:pPr>
            <w:r w:rsidRPr="00FC61A0">
              <w:rPr>
                <w:rFonts w:eastAsia="Aptos"/>
                <w:b/>
                <w:bCs/>
                <w:sz w:val="18"/>
                <w:szCs w:val="18"/>
              </w:rPr>
              <w:t xml:space="preserve">TLV-20-3: Elektronisk varslingsskjema </w:t>
            </w:r>
            <w:r w:rsidRPr="00FC61A0">
              <w:rPr>
                <w:rFonts w:eastAsia="Aptos"/>
                <w:bCs/>
                <w:sz w:val="18"/>
                <w:szCs w:val="18"/>
              </w:rPr>
              <w:t>(2026)</w:t>
            </w:r>
            <w:r w:rsidRPr="00FC61A0">
              <w:rPr>
                <w:rFonts w:eastAsia="Aptos"/>
                <w:b/>
                <w:bCs/>
                <w:sz w:val="18"/>
                <w:szCs w:val="18"/>
              </w:rPr>
              <w:t xml:space="preserve"> </w:t>
            </w:r>
            <w:r w:rsidRPr="00FC61A0">
              <w:rPr>
                <w:rFonts w:eastAsia="Aptos"/>
                <w:bCs/>
                <w:sz w:val="18"/>
                <w:szCs w:val="18"/>
              </w:rPr>
              <w:t>for</w:t>
            </w:r>
            <w:r w:rsidRPr="00FC61A0">
              <w:rPr>
                <w:rFonts w:eastAsia="Aptos"/>
                <w:b/>
                <w:bCs/>
                <w:sz w:val="18"/>
                <w:szCs w:val="18"/>
              </w:rPr>
              <w:t xml:space="preserve"> </w:t>
            </w:r>
            <w:r w:rsidRPr="00FC61A0">
              <w:rPr>
                <w:rFonts w:eastAsia="Aptos"/>
                <w:sz w:val="18"/>
                <w:szCs w:val="18"/>
              </w:rPr>
              <w:t xml:space="preserve">å melde ifra til forvaltningen om mulige forstyrrelser av rein under kalving/flytting og på forhånd når det skal </w:t>
            </w:r>
            <w:r w:rsidR="009F04F7" w:rsidRPr="00FC61A0">
              <w:rPr>
                <w:rFonts w:eastAsia="Aptos"/>
                <w:sz w:val="18"/>
                <w:szCs w:val="18"/>
              </w:rPr>
              <w:t>f</w:t>
            </w:r>
            <w:r w:rsidRPr="00FC61A0">
              <w:rPr>
                <w:rFonts w:eastAsia="Aptos"/>
                <w:sz w:val="18"/>
                <w:szCs w:val="18"/>
              </w:rPr>
              <w:t>lys med drone iht. tillatelse. Meldingen går til Stats-forvalteren og blir dokumentert (belastning fra ferdsel, aktivitet eller tiltak). Vurdere ev. behov for å følge opp gitte tillatelser (info/veiledning). Inngår i årlig gjennomgang av samlet belastning og praksis.</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5C57ABAF" w14:textId="09EBA7B4" w:rsidR="001067E7" w:rsidRPr="00FC61A0" w:rsidRDefault="001067E7" w:rsidP="001067E7">
            <w:pPr>
              <w:rPr>
                <w:rFonts w:eastAsia="Aptos"/>
                <w:b/>
                <w:bCs/>
                <w:sz w:val="18"/>
                <w:szCs w:val="18"/>
              </w:rPr>
            </w:pPr>
            <w:r w:rsidRPr="00FC61A0">
              <w:rPr>
                <w:rFonts w:eastAsia="Aptos"/>
                <w:b/>
                <w:bCs/>
                <w:sz w:val="18"/>
                <w:szCs w:val="18"/>
              </w:rPr>
              <w:t xml:space="preserve">Samhandling, </w:t>
            </w:r>
            <w:r w:rsidRPr="00FC61A0">
              <w:rPr>
                <w:rFonts w:eastAsia="Aptos"/>
                <w:sz w:val="18"/>
                <w:szCs w:val="18"/>
              </w:rPr>
              <w:t xml:space="preserve">dokumentasjon, </w:t>
            </w:r>
            <w:proofErr w:type="gramStart"/>
            <w:r w:rsidRPr="00FC61A0">
              <w:rPr>
                <w:rFonts w:eastAsia="Aptos"/>
                <w:sz w:val="18"/>
                <w:szCs w:val="18"/>
              </w:rPr>
              <w:t>informasjon,</w:t>
            </w:r>
            <w:proofErr w:type="gramEnd"/>
            <w:r w:rsidRPr="00FC61A0">
              <w:rPr>
                <w:rFonts w:eastAsia="Aptos"/>
                <w:sz w:val="18"/>
                <w:szCs w:val="18"/>
              </w:rPr>
              <w:t xml:space="preserve"> forvaltning</w:t>
            </w:r>
          </w:p>
        </w:tc>
        <w:tc>
          <w:tcPr>
            <w:tcW w:w="482" w:type="pct"/>
            <w:tcBorders>
              <w:left w:val="single" w:sz="4" w:space="0" w:color="1E1E1E" w:themeColor="text1"/>
              <w:bottom w:val="single" w:sz="4" w:space="0" w:color="auto"/>
              <w:right w:val="single" w:sz="4" w:space="0" w:color="auto"/>
            </w:tcBorders>
            <w:shd w:val="clear" w:color="auto" w:fill="F3D9D1" w:themeFill="accent3" w:themeFillTint="33"/>
            <w:tcMar>
              <w:top w:w="57" w:type="dxa"/>
            </w:tcMar>
          </w:tcPr>
          <w:p w14:paraId="2A623902" w14:textId="10EEB628" w:rsidR="001067E7" w:rsidRPr="00FC61A0" w:rsidRDefault="001067E7" w:rsidP="001067E7">
            <w:pPr>
              <w:rPr>
                <w:rFonts w:eastAsia="Aptos"/>
                <w:b/>
                <w:sz w:val="18"/>
                <w:szCs w:val="18"/>
              </w:rPr>
            </w:pPr>
            <w:r w:rsidRPr="00FC61A0">
              <w:rPr>
                <w:rFonts w:eastAsia="Aptos"/>
                <w:b/>
                <w:sz w:val="18"/>
                <w:szCs w:val="18"/>
              </w:rPr>
              <w:t>BLV-1</w:t>
            </w:r>
            <w:r w:rsidRPr="00FC61A0">
              <w:rPr>
                <w:rFonts w:eastAsia="Aptos"/>
                <w:b/>
                <w:sz w:val="18"/>
                <w:szCs w:val="18"/>
              </w:rPr>
              <w:br/>
              <w:t>BLV-11-2</w:t>
            </w:r>
            <w:r w:rsidRPr="00FC61A0">
              <w:rPr>
                <w:rFonts w:eastAsia="Aptos"/>
                <w:b/>
                <w:sz w:val="18"/>
                <w:szCs w:val="18"/>
              </w:rPr>
              <w:br/>
              <w:t>BLV-12</w:t>
            </w:r>
          </w:p>
        </w:tc>
        <w:tc>
          <w:tcPr>
            <w:tcW w:w="457" w:type="pct"/>
            <w:gridSpan w:val="2"/>
            <w:vMerge/>
            <w:tcBorders>
              <w:left w:val="single" w:sz="4" w:space="0" w:color="auto"/>
              <w:right w:val="single" w:sz="4" w:space="0" w:color="1E1E1E" w:themeColor="text1"/>
            </w:tcBorders>
            <w:shd w:val="clear" w:color="auto" w:fill="E7B4A4" w:themeFill="accent3" w:themeFillTint="66"/>
            <w:tcMar>
              <w:top w:w="57" w:type="dxa"/>
            </w:tcMar>
          </w:tcPr>
          <w:p w14:paraId="1531D2CD" w14:textId="77777777" w:rsidR="001067E7" w:rsidRPr="00FC61A0" w:rsidRDefault="001067E7" w:rsidP="001067E7">
            <w:pPr>
              <w:rPr>
                <w:rFonts w:eastAsia="Aptos"/>
                <w:sz w:val="17"/>
                <w:szCs w:val="17"/>
              </w:rPr>
            </w:pPr>
          </w:p>
        </w:tc>
      </w:tr>
      <w:tr w:rsidR="001067E7" w:rsidRPr="00FC61A0" w14:paraId="2F198CC0" w14:textId="77777777" w:rsidTr="00C2366B">
        <w:trPr>
          <w:trHeight w:val="238"/>
        </w:trPr>
        <w:tc>
          <w:tcPr>
            <w:tcW w:w="690" w:type="pct"/>
            <w:vMerge/>
            <w:tcBorders>
              <w:left w:val="single" w:sz="4" w:space="0" w:color="1E1E1E" w:themeColor="text1"/>
              <w:bottom w:val="single" w:sz="4" w:space="0" w:color="auto"/>
              <w:right w:val="single" w:sz="4" w:space="0" w:color="1E1E1E" w:themeColor="text1"/>
            </w:tcBorders>
            <w:shd w:val="clear" w:color="auto" w:fill="E7B4A4" w:themeFill="accent3" w:themeFillTint="66"/>
            <w:tcMar>
              <w:top w:w="57" w:type="dxa"/>
            </w:tcMar>
          </w:tcPr>
          <w:p w14:paraId="72BD6898" w14:textId="77777777" w:rsidR="001067E7" w:rsidRPr="00FC61A0" w:rsidRDefault="001067E7" w:rsidP="001067E7">
            <w:pPr>
              <w:rPr>
                <w:rFonts w:eastAsia="Aptos"/>
                <w:b/>
                <w:sz w:val="18"/>
                <w:szCs w:val="18"/>
              </w:rPr>
            </w:pPr>
          </w:p>
        </w:tc>
        <w:tc>
          <w:tcPr>
            <w:tcW w:w="294" w:type="pct"/>
            <w:gridSpan w:val="2"/>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67627CB0" w14:textId="720F530E" w:rsidR="001067E7" w:rsidRPr="00FC61A0" w:rsidRDefault="001067E7" w:rsidP="001067E7">
            <w:pPr>
              <w:rPr>
                <w:rFonts w:eastAsia="Aptos"/>
                <w:b/>
                <w:bCs/>
                <w:sz w:val="18"/>
                <w:szCs w:val="18"/>
              </w:rPr>
            </w:pPr>
            <w:r w:rsidRPr="00FC61A0">
              <w:rPr>
                <w:rFonts w:eastAsia="Aptos"/>
                <w:b/>
                <w:bCs/>
                <w:sz w:val="18"/>
                <w:szCs w:val="18"/>
              </w:rPr>
              <w:t>1-2</w:t>
            </w:r>
          </w:p>
        </w:tc>
        <w:tc>
          <w:tcPr>
            <w:tcW w:w="2286" w:type="pct"/>
            <w:tcBorders>
              <w:left w:val="single" w:sz="4" w:space="0" w:color="1E1E1E" w:themeColor="text1"/>
              <w:bottom w:val="single" w:sz="4" w:space="0" w:color="auto"/>
              <w:right w:val="single" w:sz="4" w:space="0" w:color="1E1E1E" w:themeColor="text1"/>
            </w:tcBorders>
            <w:shd w:val="clear" w:color="auto" w:fill="F3D9D1" w:themeFill="accent3" w:themeFillTint="33"/>
            <w:tcMar>
              <w:top w:w="57" w:type="dxa"/>
            </w:tcMar>
          </w:tcPr>
          <w:p w14:paraId="48565450" w14:textId="1F28AF75" w:rsidR="001067E7" w:rsidRPr="00FC61A0" w:rsidRDefault="001067E7" w:rsidP="001067E7">
            <w:pPr>
              <w:spacing w:after="60"/>
              <w:rPr>
                <w:rFonts w:eastAsia="Aptos"/>
                <w:b/>
                <w:bCs/>
                <w:sz w:val="18"/>
                <w:szCs w:val="18"/>
              </w:rPr>
            </w:pPr>
            <w:r w:rsidRPr="00FC61A0">
              <w:rPr>
                <w:rFonts w:eastAsia="Aptos"/>
                <w:b/>
                <w:bCs/>
                <w:sz w:val="18"/>
                <w:szCs w:val="18"/>
              </w:rPr>
              <w:t xml:space="preserve">TLV-20-4: Brukertilbakemelding (smilefjes/QR) </w:t>
            </w:r>
            <w:r w:rsidRPr="00FC61A0">
              <w:rPr>
                <w:rFonts w:eastAsia="Aptos"/>
                <w:sz w:val="18"/>
                <w:szCs w:val="18"/>
              </w:rPr>
              <w:t>på innfallsporter++. Brukerundersøkelser i Naturoppdrag?</w:t>
            </w:r>
          </w:p>
        </w:tc>
        <w:tc>
          <w:tcPr>
            <w:tcW w:w="791" w:type="pct"/>
            <w:gridSpan w:val="3"/>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32ED5BE0" w14:textId="3D625977" w:rsidR="001067E7" w:rsidRPr="00FC61A0" w:rsidRDefault="001067E7" w:rsidP="001067E7">
            <w:pPr>
              <w:ind w:right="-128"/>
              <w:rPr>
                <w:rFonts w:eastAsia="Aptos"/>
                <w:b/>
                <w:bCs/>
                <w:sz w:val="18"/>
                <w:szCs w:val="18"/>
              </w:rPr>
            </w:pPr>
            <w:r w:rsidRPr="00FC61A0">
              <w:rPr>
                <w:rFonts w:eastAsia="Aptos"/>
                <w:b/>
                <w:bCs/>
                <w:sz w:val="18"/>
                <w:szCs w:val="18"/>
              </w:rPr>
              <w:t xml:space="preserve">Evaluering, </w:t>
            </w:r>
            <w:r w:rsidRPr="00FC61A0">
              <w:rPr>
                <w:rFonts w:eastAsia="Aptos"/>
                <w:sz w:val="16"/>
                <w:szCs w:val="16"/>
              </w:rPr>
              <w:t>brukerundersøkelse</w:t>
            </w:r>
            <w:r w:rsidRPr="00FC61A0">
              <w:rPr>
                <w:rFonts w:eastAsia="Aptos"/>
                <w:b/>
                <w:bCs/>
                <w:sz w:val="16"/>
                <w:szCs w:val="16"/>
              </w:rPr>
              <w:t xml:space="preserve"> </w:t>
            </w:r>
          </w:p>
        </w:tc>
        <w:tc>
          <w:tcPr>
            <w:tcW w:w="482" w:type="pct"/>
            <w:tcBorders>
              <w:left w:val="single" w:sz="4" w:space="0" w:color="1E1E1E" w:themeColor="text1"/>
              <w:bottom w:val="single" w:sz="4" w:space="0" w:color="auto"/>
              <w:right w:val="single" w:sz="4" w:space="0" w:color="auto"/>
            </w:tcBorders>
            <w:shd w:val="clear" w:color="auto" w:fill="F3D9D1" w:themeFill="accent3" w:themeFillTint="33"/>
            <w:tcMar>
              <w:top w:w="57" w:type="dxa"/>
            </w:tcMar>
          </w:tcPr>
          <w:p w14:paraId="56EA7FE8" w14:textId="61356E4D" w:rsidR="001067E7" w:rsidRPr="00FC61A0" w:rsidRDefault="001067E7" w:rsidP="001067E7">
            <w:pPr>
              <w:rPr>
                <w:rFonts w:eastAsia="Aptos"/>
                <w:b/>
                <w:sz w:val="18"/>
                <w:szCs w:val="18"/>
              </w:rPr>
            </w:pPr>
            <w:r w:rsidRPr="00FC61A0">
              <w:rPr>
                <w:rFonts w:eastAsia="Aptos"/>
                <w:b/>
                <w:sz w:val="18"/>
                <w:szCs w:val="18"/>
              </w:rPr>
              <w:t>BLV-07</w:t>
            </w:r>
            <w:r w:rsidRPr="00FC61A0">
              <w:rPr>
                <w:rFonts w:eastAsia="Aptos"/>
                <w:b/>
                <w:sz w:val="18"/>
                <w:szCs w:val="18"/>
              </w:rPr>
              <w:br/>
              <w:t>BLV-08</w:t>
            </w:r>
          </w:p>
        </w:tc>
        <w:tc>
          <w:tcPr>
            <w:tcW w:w="457" w:type="pct"/>
            <w:gridSpan w:val="2"/>
            <w:vMerge/>
            <w:tcBorders>
              <w:left w:val="single" w:sz="4" w:space="0" w:color="auto"/>
              <w:bottom w:val="single" w:sz="4" w:space="0" w:color="1E1E1E" w:themeColor="text1"/>
              <w:right w:val="single" w:sz="4" w:space="0" w:color="1E1E1E" w:themeColor="text1"/>
            </w:tcBorders>
            <w:shd w:val="clear" w:color="auto" w:fill="E7B4A4" w:themeFill="accent3" w:themeFillTint="66"/>
            <w:tcMar>
              <w:top w:w="57" w:type="dxa"/>
            </w:tcMar>
          </w:tcPr>
          <w:p w14:paraId="7D39D7D2" w14:textId="77777777" w:rsidR="001067E7" w:rsidRPr="00FC61A0" w:rsidRDefault="001067E7" w:rsidP="001067E7">
            <w:pPr>
              <w:rPr>
                <w:rFonts w:eastAsia="Aptos"/>
                <w:sz w:val="17"/>
                <w:szCs w:val="17"/>
              </w:rPr>
            </w:pPr>
          </w:p>
        </w:tc>
      </w:tr>
      <w:tr w:rsidR="001067E7" w:rsidRPr="00FC61A0" w14:paraId="71265546" w14:textId="77777777" w:rsidTr="00C2366B">
        <w:trPr>
          <w:trHeight w:val="1791"/>
        </w:trPr>
        <w:tc>
          <w:tcPr>
            <w:tcW w:w="690" w:type="pct"/>
            <w:vMerge w:val="restart"/>
            <w:tcBorders>
              <w:top w:val="single" w:sz="4" w:space="0" w:color="auto"/>
              <w:left w:val="single" w:sz="4" w:space="0" w:color="1E1E1E" w:themeColor="text1"/>
              <w:right w:val="single" w:sz="4" w:space="0" w:color="auto"/>
            </w:tcBorders>
            <w:shd w:val="clear" w:color="auto" w:fill="E7B4A4" w:themeFill="accent3" w:themeFillTint="66"/>
            <w:tcMar>
              <w:top w:w="57" w:type="dxa"/>
            </w:tcMar>
          </w:tcPr>
          <w:p w14:paraId="35D20F50" w14:textId="08AADB4C" w:rsidR="001067E7" w:rsidRPr="00FC61A0" w:rsidRDefault="001067E7" w:rsidP="001067E7">
            <w:pPr>
              <w:ind w:right="-155"/>
              <w:rPr>
                <w:rFonts w:eastAsia="Aptos"/>
                <w:b/>
                <w:sz w:val="18"/>
                <w:szCs w:val="18"/>
              </w:rPr>
            </w:pPr>
            <w:r w:rsidRPr="00FC61A0">
              <w:rPr>
                <w:rFonts w:eastAsia="Aptos"/>
                <w:b/>
                <w:sz w:val="18"/>
                <w:szCs w:val="18"/>
              </w:rPr>
              <w:t>TLV-21</w:t>
            </w:r>
            <w:r w:rsidRPr="00FC61A0">
              <w:rPr>
                <w:rFonts w:eastAsia="Aptos"/>
                <w:b/>
                <w:sz w:val="18"/>
                <w:szCs w:val="18"/>
              </w:rPr>
              <w:br/>
            </w:r>
            <w:r w:rsidRPr="00FC61A0">
              <w:rPr>
                <w:rFonts w:eastAsia="Aptos"/>
                <w:sz w:val="18"/>
                <w:szCs w:val="18"/>
              </w:rPr>
              <w:t>UTVIKLING:</w:t>
            </w:r>
            <w:r w:rsidRPr="00FC61A0">
              <w:rPr>
                <w:rFonts w:eastAsia="Aptos"/>
                <w:sz w:val="18"/>
                <w:szCs w:val="18"/>
              </w:rPr>
              <w:br/>
            </w:r>
            <w:r w:rsidRPr="00FC61A0">
              <w:rPr>
                <w:rFonts w:eastAsia="Aptos"/>
                <w:b/>
                <w:sz w:val="18"/>
                <w:szCs w:val="18"/>
              </w:rPr>
              <w:t>Nasjonalpark-satsinger</w:t>
            </w:r>
          </w:p>
        </w:tc>
        <w:tc>
          <w:tcPr>
            <w:tcW w:w="294" w:type="pct"/>
            <w:gridSpan w:val="2"/>
            <w:vMerge w:val="restart"/>
            <w:tcBorders>
              <w:top w:val="single" w:sz="4" w:space="0" w:color="1E1E1E" w:themeColor="text1"/>
              <w:left w:val="single" w:sz="4" w:space="0" w:color="auto"/>
              <w:right w:val="single" w:sz="4" w:space="0" w:color="auto"/>
            </w:tcBorders>
            <w:shd w:val="clear" w:color="auto" w:fill="F3D9D1" w:themeFill="accent3" w:themeFillTint="33"/>
            <w:tcMar>
              <w:top w:w="57" w:type="dxa"/>
            </w:tcMar>
          </w:tcPr>
          <w:p w14:paraId="56A243C2" w14:textId="64395385" w:rsidR="001067E7" w:rsidRPr="00FC61A0" w:rsidRDefault="001067E7" w:rsidP="001067E7">
            <w:pPr>
              <w:rPr>
                <w:rFonts w:eastAsia="Aptos"/>
                <w:b/>
                <w:bCs/>
                <w:sz w:val="18"/>
                <w:szCs w:val="18"/>
              </w:rPr>
            </w:pPr>
            <w:r w:rsidRPr="00FC61A0">
              <w:rPr>
                <w:rFonts w:eastAsia="Aptos"/>
                <w:b/>
                <w:bCs/>
                <w:sz w:val="18"/>
                <w:szCs w:val="18"/>
              </w:rPr>
              <w:t>1</w:t>
            </w:r>
          </w:p>
        </w:tc>
        <w:tc>
          <w:tcPr>
            <w:tcW w:w="2286" w:type="pct"/>
            <w:vMerge w:val="restart"/>
            <w:tcBorders>
              <w:top w:val="single" w:sz="4" w:space="0" w:color="auto"/>
              <w:left w:val="single" w:sz="4" w:space="0" w:color="auto"/>
              <w:right w:val="single" w:sz="4" w:space="0" w:color="F3D9D1" w:themeColor="accent3" w:themeTint="33"/>
            </w:tcBorders>
            <w:shd w:val="clear" w:color="auto" w:fill="F3D9D1" w:themeFill="accent3" w:themeFillTint="33"/>
            <w:tcMar>
              <w:top w:w="57" w:type="dxa"/>
            </w:tcMar>
          </w:tcPr>
          <w:p w14:paraId="59F8A120" w14:textId="1DB01047" w:rsidR="001067E7" w:rsidRPr="00FC61A0" w:rsidRDefault="001067E7" w:rsidP="001067E7">
            <w:pPr>
              <w:spacing w:after="60"/>
              <w:rPr>
                <w:rFonts w:eastAsia="Aptos"/>
                <w:b/>
                <w:bCs/>
                <w:sz w:val="18"/>
                <w:szCs w:val="18"/>
              </w:rPr>
            </w:pPr>
            <w:r w:rsidRPr="00FC61A0">
              <w:rPr>
                <w:rFonts w:eastAsia="Aptos"/>
                <w:b/>
                <w:bCs/>
                <w:sz w:val="18"/>
                <w:szCs w:val="18"/>
              </w:rPr>
              <w:t xml:space="preserve">Utvikle og støtte partnerskap og lokal verdiskaping: </w:t>
            </w:r>
          </w:p>
          <w:p w14:paraId="5CE0D79F" w14:textId="6D2F3E26"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b/>
                <w:sz w:val="18"/>
                <w:szCs w:val="18"/>
              </w:rPr>
              <w:t>Konseptutvikling</w:t>
            </w:r>
            <w:r w:rsidRPr="00FC61A0">
              <w:rPr>
                <w:rFonts w:eastAsia="Aptos"/>
                <w:b/>
                <w:bCs/>
                <w:sz w:val="18"/>
                <w:szCs w:val="18"/>
              </w:rPr>
              <w:t xml:space="preserve"> i regionen – bruk av merkevaren </w:t>
            </w:r>
            <w:r w:rsidRPr="00FC61A0">
              <w:rPr>
                <w:rFonts w:eastAsia="Aptos"/>
                <w:sz w:val="18"/>
                <w:szCs w:val="18"/>
              </w:rPr>
              <w:t>på Helgeland, i samarbeid med Vega og Børgefjell.</w:t>
            </w:r>
          </w:p>
          <w:p w14:paraId="18D74C6E" w14:textId="12CD880D"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Aktivt rekruttere og støtte</w:t>
            </w:r>
            <w:r w:rsidRPr="00FC61A0">
              <w:rPr>
                <w:rFonts w:eastAsia="Aptos"/>
                <w:b/>
                <w:bCs/>
                <w:sz w:val="18"/>
                <w:szCs w:val="18"/>
              </w:rPr>
              <w:t xml:space="preserve"> </w:t>
            </w:r>
            <w:r w:rsidRPr="00FC61A0">
              <w:rPr>
                <w:rFonts w:eastAsia="Aptos"/>
                <w:b/>
                <w:bCs/>
                <w:i/>
                <w:sz w:val="18"/>
                <w:szCs w:val="18"/>
              </w:rPr>
              <w:t>nasjonalparkpartnere</w:t>
            </w:r>
            <w:r w:rsidRPr="00FC61A0">
              <w:rPr>
                <w:rFonts w:eastAsia="Aptos"/>
                <w:sz w:val="18"/>
                <w:szCs w:val="18"/>
              </w:rPr>
              <w:t>.</w:t>
            </w:r>
          </w:p>
          <w:p w14:paraId="73FA80C9" w14:textId="4913C7E5"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 xml:space="preserve">Styrke </w:t>
            </w:r>
            <w:r w:rsidRPr="00FC61A0">
              <w:rPr>
                <w:rFonts w:eastAsia="Aptos"/>
                <w:b/>
                <w:bCs/>
                <w:sz w:val="18"/>
                <w:szCs w:val="18"/>
              </w:rPr>
              <w:t>næringsutvikling og synlighet</w:t>
            </w:r>
            <w:r w:rsidRPr="00FC61A0">
              <w:rPr>
                <w:rFonts w:eastAsia="Aptos"/>
                <w:sz w:val="18"/>
                <w:szCs w:val="18"/>
              </w:rPr>
              <w:t xml:space="preserve"> – sosial og økonomisk bærekraft tuftet </w:t>
            </w:r>
            <w:r w:rsidR="00604855" w:rsidRPr="00FC61A0">
              <w:rPr>
                <w:rFonts w:eastAsia="Aptos"/>
                <w:sz w:val="18"/>
                <w:szCs w:val="18"/>
              </w:rPr>
              <w:t>p</w:t>
            </w:r>
            <w:r w:rsidRPr="00FC61A0">
              <w:rPr>
                <w:rFonts w:eastAsia="Aptos"/>
                <w:sz w:val="18"/>
                <w:szCs w:val="18"/>
              </w:rPr>
              <w:t>å økologisk bærekraft.</w:t>
            </w:r>
          </w:p>
          <w:p w14:paraId="70EDCB96" w14:textId="70EF3B7B"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 xml:space="preserve">Publisere oversikt over </w:t>
            </w:r>
            <w:r w:rsidRPr="00FC61A0">
              <w:rPr>
                <w:rFonts w:eastAsia="Aptos"/>
                <w:b/>
                <w:bCs/>
                <w:i/>
                <w:iCs/>
                <w:sz w:val="18"/>
                <w:szCs w:val="18"/>
              </w:rPr>
              <w:t xml:space="preserve">merkevarene </w:t>
            </w:r>
            <w:r w:rsidRPr="00FC61A0">
              <w:rPr>
                <w:rFonts w:eastAsia="Aptos"/>
                <w:sz w:val="18"/>
                <w:szCs w:val="18"/>
              </w:rPr>
              <w:t xml:space="preserve">(varer og tjenester) som Lomsdal-Visten tilbyr besøkende </w:t>
            </w:r>
          </w:p>
          <w:p w14:paraId="7309109D" w14:textId="1C4D612B"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 xml:space="preserve">Formidle </w:t>
            </w:r>
            <w:r w:rsidRPr="00FC61A0">
              <w:rPr>
                <w:rFonts w:eastAsia="Aptos"/>
                <w:b/>
                <w:bCs/>
                <w:sz w:val="18"/>
                <w:szCs w:val="18"/>
              </w:rPr>
              <w:t>verdiskapingen</w:t>
            </w:r>
            <w:r w:rsidRPr="00FC61A0">
              <w:rPr>
                <w:rFonts w:eastAsia="Aptos"/>
                <w:sz w:val="18"/>
                <w:szCs w:val="18"/>
              </w:rPr>
              <w:t xml:space="preserve"> som merkevaren </w:t>
            </w:r>
            <w:proofErr w:type="gramStart"/>
            <w:r w:rsidRPr="00FC61A0">
              <w:rPr>
                <w:rFonts w:eastAsia="Aptos"/>
                <w:sz w:val="18"/>
                <w:szCs w:val="18"/>
              </w:rPr>
              <w:t>genererer</w:t>
            </w:r>
            <w:proofErr w:type="gramEnd"/>
            <w:r w:rsidRPr="00FC61A0">
              <w:rPr>
                <w:rFonts w:eastAsia="Aptos"/>
                <w:sz w:val="18"/>
                <w:szCs w:val="18"/>
              </w:rPr>
              <w:t xml:space="preserve"> for bedrifter, bygdene og kommunene.</w:t>
            </w:r>
          </w:p>
          <w:p w14:paraId="50A7E553" w14:textId="27003DDD" w:rsidR="001067E7" w:rsidRPr="00FC61A0" w:rsidRDefault="001067E7" w:rsidP="001067E7">
            <w:pPr>
              <w:pStyle w:val="Listeavsnitt"/>
              <w:numPr>
                <w:ilvl w:val="0"/>
                <w:numId w:val="67"/>
              </w:numPr>
              <w:spacing w:line="240" w:lineRule="auto"/>
              <w:ind w:left="311" w:right="-138" w:hanging="283"/>
              <w:rPr>
                <w:rFonts w:eastAsia="Aptos"/>
                <w:i/>
                <w:sz w:val="18"/>
                <w:szCs w:val="18"/>
              </w:rPr>
            </w:pPr>
            <w:r w:rsidRPr="00FC61A0">
              <w:rPr>
                <w:rFonts w:eastAsia="Aptos"/>
                <w:sz w:val="18"/>
                <w:szCs w:val="18"/>
              </w:rPr>
              <w:t>Utvikle</w:t>
            </w:r>
            <w:r w:rsidRPr="00FC61A0">
              <w:rPr>
                <w:rFonts w:eastAsia="Aptos"/>
                <w:i/>
                <w:sz w:val="18"/>
                <w:szCs w:val="18"/>
              </w:rPr>
              <w:t xml:space="preserve"> </w:t>
            </w:r>
            <w:r w:rsidRPr="00FC61A0">
              <w:rPr>
                <w:rFonts w:eastAsia="Aptos"/>
                <w:b/>
                <w:i/>
                <w:sz w:val="18"/>
                <w:szCs w:val="18"/>
              </w:rPr>
              <w:t xml:space="preserve">Retningslinjer for </w:t>
            </w:r>
            <w:proofErr w:type="spellStart"/>
            <w:r w:rsidRPr="00FC61A0">
              <w:rPr>
                <w:rFonts w:eastAsia="Aptos"/>
                <w:b/>
                <w:i/>
                <w:sz w:val="18"/>
                <w:szCs w:val="18"/>
              </w:rPr>
              <w:t>guiding</w:t>
            </w:r>
            <w:proofErr w:type="spellEnd"/>
            <w:r w:rsidRPr="00FC61A0">
              <w:rPr>
                <w:rFonts w:eastAsia="Aptos"/>
                <w:b/>
                <w:i/>
                <w:sz w:val="18"/>
                <w:szCs w:val="18"/>
              </w:rPr>
              <w:t xml:space="preserve"> og kommersiell aktivitet. </w:t>
            </w:r>
          </w:p>
          <w:p w14:paraId="099F2E45" w14:textId="03C812CB"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 xml:space="preserve">Pilot på </w:t>
            </w:r>
            <w:r w:rsidRPr="00FC61A0">
              <w:rPr>
                <w:rFonts w:eastAsia="Aptos"/>
                <w:b/>
                <w:bCs/>
                <w:i/>
                <w:iCs/>
                <w:sz w:val="18"/>
                <w:szCs w:val="18"/>
              </w:rPr>
              <w:t>merkevarer fra reindriftsutøverne</w:t>
            </w:r>
            <w:r w:rsidRPr="00FC61A0">
              <w:rPr>
                <w:rFonts w:eastAsia="Aptos"/>
                <w:bCs/>
                <w:sz w:val="18"/>
                <w:szCs w:val="18"/>
              </w:rPr>
              <w:t>.</w:t>
            </w:r>
            <w:r w:rsidRPr="00FC61A0">
              <w:rPr>
                <w:rFonts w:eastAsia="Aptos"/>
                <w:b/>
                <w:bCs/>
                <w:sz w:val="18"/>
                <w:szCs w:val="18"/>
              </w:rPr>
              <w:t xml:space="preserve"> </w:t>
            </w:r>
          </w:p>
          <w:p w14:paraId="1BC6019C" w14:textId="4D4D2C49" w:rsidR="001067E7" w:rsidRPr="00FC61A0" w:rsidRDefault="001067E7" w:rsidP="001067E7">
            <w:pPr>
              <w:pStyle w:val="Listeavsnitt"/>
              <w:numPr>
                <w:ilvl w:val="0"/>
                <w:numId w:val="67"/>
              </w:numPr>
              <w:spacing w:line="240" w:lineRule="auto"/>
              <w:ind w:left="311" w:hanging="283"/>
              <w:rPr>
                <w:rFonts w:eastAsia="Aptos"/>
                <w:sz w:val="18"/>
                <w:szCs w:val="18"/>
              </w:rPr>
            </w:pPr>
            <w:r w:rsidRPr="00FC61A0">
              <w:rPr>
                <w:rFonts w:eastAsia="Aptos"/>
                <w:sz w:val="18"/>
                <w:szCs w:val="18"/>
              </w:rPr>
              <w:t xml:space="preserve">Stimulere til </w:t>
            </w:r>
            <w:r w:rsidRPr="00FC61A0">
              <w:rPr>
                <w:rFonts w:eastAsia="Aptos"/>
                <w:b/>
                <w:i/>
                <w:sz w:val="18"/>
                <w:szCs w:val="18"/>
              </w:rPr>
              <w:t>4</w:t>
            </w:r>
            <w:r w:rsidRPr="00FC61A0">
              <w:rPr>
                <w:rFonts w:eastAsia="Aptos"/>
                <w:sz w:val="18"/>
                <w:szCs w:val="18"/>
              </w:rPr>
              <w:t xml:space="preserve"> </w:t>
            </w:r>
            <w:r w:rsidRPr="00FC61A0">
              <w:rPr>
                <w:rFonts w:eastAsia="Aptos"/>
                <w:b/>
                <w:bCs/>
                <w:i/>
                <w:sz w:val="18"/>
                <w:szCs w:val="18"/>
              </w:rPr>
              <w:t>nasjonalparkkommuner</w:t>
            </w:r>
            <w:r w:rsidRPr="00FC61A0">
              <w:rPr>
                <w:rFonts w:eastAsia="Aptos"/>
                <w:i/>
                <w:sz w:val="18"/>
                <w:szCs w:val="18"/>
              </w:rPr>
              <w:t>.</w:t>
            </w:r>
          </w:p>
          <w:p w14:paraId="0CC2A64A" w14:textId="77777777" w:rsidR="001067E7" w:rsidRPr="00FC61A0" w:rsidRDefault="001067E7" w:rsidP="001067E7">
            <w:pPr>
              <w:pStyle w:val="Listeavsnitt"/>
              <w:numPr>
                <w:ilvl w:val="0"/>
                <w:numId w:val="67"/>
              </w:numPr>
              <w:spacing w:after="0" w:line="240" w:lineRule="auto"/>
              <w:ind w:left="312" w:hanging="284"/>
              <w:contextualSpacing w:val="0"/>
              <w:rPr>
                <w:rFonts w:eastAsia="Aptos"/>
                <w:sz w:val="18"/>
                <w:szCs w:val="18"/>
              </w:rPr>
            </w:pPr>
            <w:r w:rsidRPr="00FC61A0">
              <w:rPr>
                <w:rFonts w:eastAsia="Aptos"/>
                <w:sz w:val="18"/>
                <w:szCs w:val="18"/>
              </w:rPr>
              <w:t>Etablere</w:t>
            </w:r>
            <w:r w:rsidRPr="00FC61A0">
              <w:rPr>
                <w:rFonts w:eastAsia="Aptos"/>
                <w:b/>
                <w:bCs/>
                <w:i/>
                <w:sz w:val="18"/>
                <w:szCs w:val="18"/>
              </w:rPr>
              <w:t xml:space="preserve"> nasjonalparkbygder</w:t>
            </w:r>
            <w:r w:rsidRPr="00FC61A0">
              <w:rPr>
                <w:rFonts w:eastAsia="Aptos"/>
                <w:sz w:val="18"/>
                <w:szCs w:val="18"/>
              </w:rPr>
              <w:t xml:space="preserve"> i Visten, Forvik, Hommelstø, Nevernes, Tosbotn og Trofors. </w:t>
            </w:r>
          </w:p>
          <w:p w14:paraId="6137F4A5" w14:textId="3E4FAD43" w:rsidR="001067E7" w:rsidRPr="00FC61A0" w:rsidRDefault="001067E7" w:rsidP="001067E7">
            <w:pPr>
              <w:pStyle w:val="Listeavsnitt"/>
              <w:numPr>
                <w:ilvl w:val="0"/>
                <w:numId w:val="67"/>
              </w:numPr>
              <w:spacing w:after="0" w:line="240" w:lineRule="auto"/>
              <w:ind w:left="312" w:hanging="284"/>
              <w:contextualSpacing w:val="0"/>
              <w:rPr>
                <w:rFonts w:eastAsia="Aptos"/>
                <w:sz w:val="18"/>
                <w:szCs w:val="18"/>
              </w:rPr>
            </w:pPr>
            <w:r w:rsidRPr="00FC61A0">
              <w:rPr>
                <w:rFonts w:eastAsia="Aptos"/>
                <w:sz w:val="18"/>
                <w:szCs w:val="18"/>
              </w:rPr>
              <w:t xml:space="preserve">Satse på </w:t>
            </w:r>
            <w:r w:rsidRPr="00FC61A0">
              <w:rPr>
                <w:rFonts w:eastAsia="Aptos"/>
                <w:b/>
                <w:bCs/>
                <w:i/>
                <w:sz w:val="18"/>
                <w:szCs w:val="18"/>
              </w:rPr>
              <w:t>Nasjonalpark-profiler</w:t>
            </w:r>
            <w:r w:rsidRPr="00FC61A0">
              <w:rPr>
                <w:rFonts w:eastAsia="Aptos"/>
                <w:b/>
                <w:bCs/>
                <w:sz w:val="18"/>
                <w:szCs w:val="18"/>
              </w:rPr>
              <w:t xml:space="preserve"> </w:t>
            </w:r>
            <w:r w:rsidRPr="00FC61A0">
              <w:rPr>
                <w:rFonts w:eastAsia="Aptos"/>
                <w:bCs/>
                <w:sz w:val="18"/>
                <w:szCs w:val="18"/>
              </w:rPr>
              <w:t>(jf. TLV-14)</w:t>
            </w:r>
          </w:p>
          <w:p w14:paraId="2A0E3F32" w14:textId="1B7627EF" w:rsidR="001067E7" w:rsidRPr="00FC61A0" w:rsidRDefault="001067E7" w:rsidP="001067E7">
            <w:pPr>
              <w:pStyle w:val="Listeavsnitt"/>
              <w:numPr>
                <w:ilvl w:val="0"/>
                <w:numId w:val="67"/>
              </w:numPr>
              <w:spacing w:after="60" w:line="240" w:lineRule="auto"/>
              <w:ind w:left="312" w:hanging="284"/>
              <w:contextualSpacing w:val="0"/>
              <w:rPr>
                <w:rFonts w:eastAsia="Aptos"/>
                <w:sz w:val="18"/>
                <w:szCs w:val="18"/>
              </w:rPr>
            </w:pPr>
            <w:r w:rsidRPr="00FC61A0">
              <w:rPr>
                <w:rFonts w:eastAsia="Aptos"/>
                <w:sz w:val="18"/>
                <w:szCs w:val="18"/>
              </w:rPr>
              <w:t xml:space="preserve">Utrede </w:t>
            </w:r>
            <w:r w:rsidRPr="00FC61A0">
              <w:rPr>
                <w:rFonts w:eastAsia="Aptos"/>
                <w:b/>
                <w:i/>
                <w:sz w:val="18"/>
                <w:szCs w:val="18"/>
              </w:rPr>
              <w:t>Villmarksporten</w:t>
            </w:r>
            <w:r w:rsidRPr="00FC61A0">
              <w:rPr>
                <w:rFonts w:eastAsia="Aptos"/>
                <w:sz w:val="18"/>
                <w:szCs w:val="18"/>
              </w:rPr>
              <w:t xml:space="preserve"> (jf. TLV-13-17) </w:t>
            </w:r>
          </w:p>
        </w:tc>
        <w:tc>
          <w:tcPr>
            <w:tcW w:w="791" w:type="pct"/>
            <w:gridSpan w:val="3"/>
            <w:tcBorders>
              <w:top w:val="single" w:sz="4" w:space="0" w:color="1E1E1E" w:themeColor="text1"/>
              <w:left w:val="single" w:sz="4" w:space="0" w:color="F3D9D1" w:themeColor="accent3" w:themeTint="33"/>
              <w:bottom w:val="nil"/>
              <w:right w:val="nil"/>
            </w:tcBorders>
            <w:shd w:val="clear" w:color="auto" w:fill="F3D9D1" w:themeFill="accent3" w:themeFillTint="33"/>
            <w:tcMar>
              <w:top w:w="57" w:type="dxa"/>
            </w:tcMar>
          </w:tcPr>
          <w:p w14:paraId="7F9B3335" w14:textId="742D16FF" w:rsidR="001067E7" w:rsidRPr="00FC61A0" w:rsidRDefault="001067E7" w:rsidP="001067E7">
            <w:pPr>
              <w:spacing w:after="0"/>
              <w:rPr>
                <w:rFonts w:eastAsia="Aptos"/>
                <w:b/>
                <w:bCs/>
                <w:sz w:val="18"/>
                <w:szCs w:val="18"/>
              </w:rPr>
            </w:pPr>
            <w:r w:rsidRPr="00FC61A0">
              <w:rPr>
                <w:rFonts w:eastAsia="Aptos"/>
                <w:b/>
                <w:bCs/>
                <w:sz w:val="16"/>
                <w:szCs w:val="16"/>
              </w:rPr>
              <w:t xml:space="preserve">Merkevare, </w:t>
            </w:r>
            <w:r w:rsidRPr="00FC61A0">
              <w:rPr>
                <w:rFonts w:eastAsia="Aptos"/>
                <w:bCs/>
                <w:sz w:val="16"/>
                <w:szCs w:val="16"/>
              </w:rPr>
              <w:t>naturbasert næringsutvikling, tilhørighet, verdiskaping, formidling og nybrott (reindrift</w:t>
            </w:r>
            <w:r w:rsidRPr="00FC61A0">
              <w:rPr>
                <w:rFonts w:eastAsia="Aptos"/>
                <w:b/>
                <w:bCs/>
                <w:sz w:val="16"/>
                <w:szCs w:val="16"/>
              </w:rPr>
              <w:t>)</w:t>
            </w:r>
          </w:p>
        </w:tc>
        <w:tc>
          <w:tcPr>
            <w:tcW w:w="482" w:type="pct"/>
            <w:tcBorders>
              <w:top w:val="single" w:sz="4" w:space="0" w:color="auto"/>
              <w:left w:val="nil"/>
              <w:bottom w:val="single" w:sz="4" w:space="0" w:color="DB8F77" w:themeColor="accent3" w:themeTint="99"/>
              <w:right w:val="nil"/>
            </w:tcBorders>
            <w:shd w:val="clear" w:color="auto" w:fill="F3D9D1" w:themeFill="accent3" w:themeFillTint="33"/>
            <w:tcMar>
              <w:top w:w="57" w:type="dxa"/>
            </w:tcMar>
          </w:tcPr>
          <w:p w14:paraId="0008747D" w14:textId="797860DC" w:rsidR="001067E7" w:rsidRPr="00FC61A0" w:rsidRDefault="001067E7" w:rsidP="001067E7">
            <w:pPr>
              <w:rPr>
                <w:rFonts w:eastAsia="Aptos"/>
                <w:b/>
                <w:sz w:val="18"/>
                <w:szCs w:val="18"/>
              </w:rPr>
            </w:pPr>
            <w:r w:rsidRPr="00FC61A0">
              <w:rPr>
                <w:rFonts w:eastAsia="Aptos"/>
                <w:b/>
                <w:sz w:val="18"/>
                <w:szCs w:val="18"/>
              </w:rPr>
              <w:t>BLV-01</w:t>
            </w:r>
            <w:r w:rsidRPr="00FC61A0">
              <w:rPr>
                <w:rFonts w:eastAsia="Aptos"/>
                <w:b/>
                <w:sz w:val="18"/>
                <w:szCs w:val="18"/>
              </w:rPr>
              <w:br/>
              <w:t>BLV-09</w:t>
            </w:r>
            <w:r w:rsidRPr="00FC61A0">
              <w:rPr>
                <w:rFonts w:eastAsia="Aptos"/>
                <w:b/>
                <w:sz w:val="18"/>
                <w:szCs w:val="18"/>
              </w:rPr>
              <w:br/>
              <w:t>BLV-10</w:t>
            </w:r>
          </w:p>
        </w:tc>
        <w:tc>
          <w:tcPr>
            <w:tcW w:w="457" w:type="pct"/>
            <w:gridSpan w:val="2"/>
            <w:tcBorders>
              <w:top w:val="single" w:sz="4" w:space="0" w:color="1E1E1E" w:themeColor="text1"/>
              <w:left w:val="nil"/>
              <w:bottom w:val="single" w:sz="4" w:space="0" w:color="DB8F77" w:themeColor="accent3" w:themeTint="99"/>
              <w:right w:val="single" w:sz="4" w:space="0" w:color="1E1E1E" w:themeColor="text1"/>
            </w:tcBorders>
            <w:shd w:val="clear" w:color="auto" w:fill="F3D9D1" w:themeFill="accent3" w:themeFillTint="33"/>
            <w:tcMar>
              <w:top w:w="57" w:type="dxa"/>
            </w:tcMar>
          </w:tcPr>
          <w:p w14:paraId="5F69992E" w14:textId="177C2627" w:rsidR="001067E7" w:rsidRPr="00FC61A0" w:rsidRDefault="001067E7" w:rsidP="001067E7">
            <w:pPr>
              <w:rPr>
                <w:rFonts w:eastAsia="Aptos"/>
                <w:sz w:val="17"/>
                <w:szCs w:val="17"/>
              </w:rPr>
            </w:pPr>
          </w:p>
        </w:tc>
      </w:tr>
      <w:tr w:rsidR="001067E7" w:rsidRPr="00FC61A0" w14:paraId="787E0EE1" w14:textId="77777777" w:rsidTr="00C44061">
        <w:trPr>
          <w:trHeight w:val="75"/>
        </w:trPr>
        <w:tc>
          <w:tcPr>
            <w:tcW w:w="690" w:type="pct"/>
            <w:vMerge/>
            <w:tcBorders>
              <w:left w:val="single" w:sz="4" w:space="0" w:color="1E1E1E" w:themeColor="text1"/>
              <w:right w:val="single" w:sz="4" w:space="0" w:color="auto"/>
            </w:tcBorders>
            <w:shd w:val="clear" w:color="auto" w:fill="E7B4A4" w:themeFill="accent3" w:themeFillTint="66"/>
            <w:tcMar>
              <w:top w:w="57" w:type="dxa"/>
            </w:tcMar>
          </w:tcPr>
          <w:p w14:paraId="53632534" w14:textId="77777777" w:rsidR="001067E7" w:rsidRPr="00FC61A0" w:rsidRDefault="001067E7" w:rsidP="001067E7">
            <w:pPr>
              <w:rPr>
                <w:rFonts w:eastAsia="Aptos"/>
                <w:b/>
                <w:sz w:val="18"/>
                <w:szCs w:val="18"/>
              </w:rPr>
            </w:pPr>
          </w:p>
        </w:tc>
        <w:tc>
          <w:tcPr>
            <w:tcW w:w="294" w:type="pct"/>
            <w:gridSpan w:val="2"/>
            <w:vMerge/>
            <w:tcBorders>
              <w:left w:val="single" w:sz="4" w:space="0" w:color="auto"/>
              <w:right w:val="single" w:sz="4" w:space="0" w:color="auto"/>
            </w:tcBorders>
            <w:shd w:val="clear" w:color="auto" w:fill="F3D9D1" w:themeFill="accent3" w:themeFillTint="33"/>
            <w:tcMar>
              <w:top w:w="57" w:type="dxa"/>
            </w:tcMar>
          </w:tcPr>
          <w:p w14:paraId="1D973128" w14:textId="77777777" w:rsidR="001067E7" w:rsidRPr="00FC61A0" w:rsidRDefault="001067E7" w:rsidP="001067E7">
            <w:pPr>
              <w:rPr>
                <w:rFonts w:eastAsia="Aptos"/>
                <w:b/>
                <w:bCs/>
                <w:sz w:val="18"/>
                <w:szCs w:val="18"/>
              </w:rPr>
            </w:pPr>
          </w:p>
        </w:tc>
        <w:tc>
          <w:tcPr>
            <w:tcW w:w="2286" w:type="pct"/>
            <w:vMerge/>
            <w:tcBorders>
              <w:left w:val="single" w:sz="4" w:space="0" w:color="auto"/>
              <w:right w:val="single" w:sz="4" w:space="0" w:color="DB8F77" w:themeColor="accent3" w:themeTint="99"/>
            </w:tcBorders>
            <w:shd w:val="clear" w:color="auto" w:fill="F3D9D1" w:themeFill="accent3" w:themeFillTint="33"/>
            <w:tcMar>
              <w:top w:w="57" w:type="dxa"/>
            </w:tcMar>
          </w:tcPr>
          <w:p w14:paraId="4C458946" w14:textId="77777777" w:rsidR="001067E7" w:rsidRPr="00FC61A0" w:rsidRDefault="001067E7" w:rsidP="001067E7">
            <w:pPr>
              <w:spacing w:after="60"/>
              <w:rPr>
                <w:rFonts w:eastAsia="Aptos"/>
                <w:b/>
                <w:bCs/>
                <w:sz w:val="18"/>
                <w:szCs w:val="18"/>
              </w:rPr>
            </w:pPr>
          </w:p>
        </w:tc>
        <w:tc>
          <w:tcPr>
            <w:tcW w:w="1273" w:type="pct"/>
            <w:gridSpan w:val="4"/>
            <w:tcBorders>
              <w:top w:val="single" w:sz="4" w:space="0" w:color="DB8F77" w:themeColor="accent3" w:themeTint="99"/>
              <w:left w:val="single" w:sz="4" w:space="0" w:color="DB8F77" w:themeColor="accent3" w:themeTint="99"/>
              <w:bottom w:val="nil"/>
              <w:right w:val="nil"/>
            </w:tcBorders>
            <w:shd w:val="clear" w:color="auto" w:fill="F7E6E1"/>
            <w:tcMar>
              <w:top w:w="57" w:type="dxa"/>
            </w:tcMar>
          </w:tcPr>
          <w:p w14:paraId="57566A77" w14:textId="16B9B6C4" w:rsidR="001067E7" w:rsidRPr="00FC61A0" w:rsidRDefault="001067E7" w:rsidP="006F3F19">
            <w:pPr>
              <w:pStyle w:val="Listeavsnitt"/>
              <w:numPr>
                <w:ilvl w:val="0"/>
                <w:numId w:val="0"/>
              </w:numPr>
              <w:spacing w:before="120" w:after="0" w:line="240" w:lineRule="auto"/>
              <w:ind w:left="-28"/>
              <w:contextualSpacing w:val="0"/>
              <w:rPr>
                <w:rFonts w:eastAsia="Aptos"/>
                <w:i/>
                <w:iCs/>
                <w:color w:val="B14F2F" w:themeColor="accent3"/>
                <w:sz w:val="18"/>
                <w:szCs w:val="18"/>
              </w:rPr>
            </w:pPr>
            <w:r w:rsidRPr="00FC61A0">
              <w:rPr>
                <w:rFonts w:eastAsia="Aptos"/>
                <w:b/>
                <w:i/>
                <w:iCs/>
                <w:color w:val="B14F2F" w:themeColor="accent3"/>
                <w:sz w:val="18"/>
                <w:szCs w:val="18"/>
              </w:rPr>
              <w:t>"Nasjonalpark-</w:t>
            </w:r>
          </w:p>
        </w:tc>
        <w:tc>
          <w:tcPr>
            <w:tcW w:w="457" w:type="pct"/>
            <w:gridSpan w:val="2"/>
            <w:vMerge w:val="restart"/>
            <w:tcBorders>
              <w:top w:val="single" w:sz="4" w:space="0" w:color="DB8F77" w:themeColor="accent3" w:themeTint="99"/>
              <w:left w:val="nil"/>
              <w:right w:val="single" w:sz="4" w:space="0" w:color="1E1E1E" w:themeColor="text1"/>
            </w:tcBorders>
            <w:shd w:val="clear" w:color="auto" w:fill="F7E6E1"/>
            <w:tcMar>
              <w:top w:w="57" w:type="dxa"/>
            </w:tcMar>
          </w:tcPr>
          <w:p w14:paraId="293F326B" w14:textId="577C6723" w:rsidR="001067E7" w:rsidRPr="00FC61A0" w:rsidRDefault="001067E7" w:rsidP="001067E7">
            <w:pPr>
              <w:rPr>
                <w:rFonts w:eastAsia="Aptos"/>
                <w:sz w:val="17"/>
                <w:szCs w:val="17"/>
              </w:rPr>
            </w:pPr>
            <w:r w:rsidRPr="00FC61A0">
              <w:rPr>
                <w:rFonts w:eastAsia="Aptos"/>
                <w:b/>
                <w:i/>
                <w:iCs/>
                <w:noProof/>
                <w:color w:val="B14F2F" w:themeColor="accent3"/>
                <w:sz w:val="16"/>
                <w:szCs w:val="16"/>
              </w:rPr>
              <w:drawing>
                <wp:anchor distT="0" distB="0" distL="114300" distR="114300" simplePos="0" relativeHeight="251658251" behindDoc="0" locked="0" layoutInCell="1" allowOverlap="1" wp14:anchorId="4EBBD31D" wp14:editId="2230103B">
                  <wp:simplePos x="0" y="0"/>
                  <wp:positionH relativeFrom="column">
                    <wp:posOffset>49334</wp:posOffset>
                  </wp:positionH>
                  <wp:positionV relativeFrom="paragraph">
                    <wp:posOffset>85725</wp:posOffset>
                  </wp:positionV>
                  <wp:extent cx="295910" cy="293170"/>
                  <wp:effectExtent l="0" t="0" r="8890" b="0"/>
                  <wp:wrapNone/>
                  <wp:docPr id="15900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1760" name=""/>
                          <pic:cNvPicPr/>
                        </pic:nvPicPr>
                        <pic:blipFill>
                          <a:blip r:embed="rId57"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95910" cy="293170"/>
                          </a:xfrm>
                          <a:prstGeom prst="rect">
                            <a:avLst/>
                          </a:prstGeom>
                          <a:noFill/>
                        </pic:spPr>
                      </pic:pic>
                    </a:graphicData>
                  </a:graphic>
                  <wp14:sizeRelH relativeFrom="page">
                    <wp14:pctWidth>0</wp14:pctWidth>
                  </wp14:sizeRelH>
                  <wp14:sizeRelV relativeFrom="page">
                    <wp14:pctHeight>0</wp14:pctHeight>
                  </wp14:sizeRelV>
                </wp:anchor>
              </w:drawing>
            </w:r>
          </w:p>
        </w:tc>
      </w:tr>
      <w:tr w:rsidR="001067E7" w:rsidRPr="00FC61A0" w14:paraId="7D7E2C0C" w14:textId="77777777" w:rsidTr="00EB71E4">
        <w:trPr>
          <w:trHeight w:val="621"/>
        </w:trPr>
        <w:tc>
          <w:tcPr>
            <w:tcW w:w="690" w:type="pct"/>
            <w:vMerge/>
            <w:tcBorders>
              <w:left w:val="single" w:sz="4" w:space="0" w:color="1E1E1E" w:themeColor="text1"/>
              <w:bottom w:val="single" w:sz="4" w:space="0" w:color="auto"/>
              <w:right w:val="single" w:sz="4" w:space="0" w:color="auto"/>
            </w:tcBorders>
            <w:shd w:val="clear" w:color="auto" w:fill="E7B4A4" w:themeFill="accent3" w:themeFillTint="66"/>
            <w:tcMar>
              <w:top w:w="57" w:type="dxa"/>
            </w:tcMar>
          </w:tcPr>
          <w:p w14:paraId="3CC52D85" w14:textId="77777777" w:rsidR="001067E7" w:rsidRPr="00FC61A0" w:rsidRDefault="001067E7" w:rsidP="001067E7">
            <w:pPr>
              <w:rPr>
                <w:rFonts w:eastAsia="Aptos"/>
                <w:b/>
                <w:sz w:val="18"/>
                <w:szCs w:val="18"/>
              </w:rPr>
            </w:pPr>
          </w:p>
        </w:tc>
        <w:tc>
          <w:tcPr>
            <w:tcW w:w="294" w:type="pct"/>
            <w:gridSpan w:val="2"/>
            <w:vMerge/>
            <w:tcBorders>
              <w:left w:val="single" w:sz="4" w:space="0" w:color="auto"/>
              <w:bottom w:val="single" w:sz="4" w:space="0" w:color="auto"/>
              <w:right w:val="single" w:sz="4" w:space="0" w:color="auto"/>
            </w:tcBorders>
            <w:shd w:val="clear" w:color="auto" w:fill="F3D9D1" w:themeFill="accent3" w:themeFillTint="33"/>
            <w:tcMar>
              <w:top w:w="57" w:type="dxa"/>
            </w:tcMar>
          </w:tcPr>
          <w:p w14:paraId="7370147D" w14:textId="77777777" w:rsidR="001067E7" w:rsidRPr="00FC61A0" w:rsidRDefault="001067E7" w:rsidP="001067E7">
            <w:pPr>
              <w:rPr>
                <w:rFonts w:eastAsia="Aptos"/>
                <w:b/>
                <w:bCs/>
                <w:sz w:val="18"/>
                <w:szCs w:val="18"/>
              </w:rPr>
            </w:pPr>
          </w:p>
        </w:tc>
        <w:tc>
          <w:tcPr>
            <w:tcW w:w="2286" w:type="pct"/>
            <w:vMerge/>
            <w:tcBorders>
              <w:left w:val="single" w:sz="4" w:space="0" w:color="auto"/>
              <w:right w:val="single" w:sz="4" w:space="0" w:color="DB8F77" w:themeColor="accent3" w:themeTint="99"/>
            </w:tcBorders>
            <w:shd w:val="clear" w:color="auto" w:fill="F3D9D1" w:themeFill="accent3" w:themeFillTint="33"/>
            <w:tcMar>
              <w:top w:w="57" w:type="dxa"/>
            </w:tcMar>
          </w:tcPr>
          <w:p w14:paraId="2DCF0310" w14:textId="77777777" w:rsidR="001067E7" w:rsidRPr="00FC61A0" w:rsidRDefault="001067E7" w:rsidP="001067E7">
            <w:pPr>
              <w:spacing w:after="60"/>
              <w:rPr>
                <w:rFonts w:eastAsia="Aptos"/>
                <w:b/>
                <w:bCs/>
                <w:sz w:val="18"/>
                <w:szCs w:val="18"/>
              </w:rPr>
            </w:pPr>
          </w:p>
        </w:tc>
        <w:tc>
          <w:tcPr>
            <w:tcW w:w="730" w:type="pct"/>
            <w:gridSpan w:val="2"/>
            <w:tcBorders>
              <w:top w:val="nil"/>
              <w:left w:val="single" w:sz="4" w:space="0" w:color="DB8F77" w:themeColor="accent3" w:themeTint="99"/>
              <w:right w:val="nil"/>
            </w:tcBorders>
            <w:shd w:val="clear" w:color="auto" w:fill="F7E6E1"/>
            <w:tcMar>
              <w:top w:w="57" w:type="dxa"/>
            </w:tcMar>
          </w:tcPr>
          <w:p w14:paraId="7851D095" w14:textId="77777777" w:rsidR="001067E7" w:rsidRPr="00FC61A0" w:rsidRDefault="001067E7" w:rsidP="00DB6591">
            <w:pPr>
              <w:pStyle w:val="Listeavsnitt"/>
              <w:numPr>
                <w:ilvl w:val="0"/>
                <w:numId w:val="259"/>
              </w:numPr>
              <w:spacing w:after="0" w:line="240" w:lineRule="auto"/>
              <w:ind w:left="69" w:hanging="69"/>
              <w:rPr>
                <w:rFonts w:eastAsia="Aptos"/>
                <w:i/>
                <w:iCs/>
                <w:color w:val="B14F2F" w:themeColor="accent3"/>
                <w:sz w:val="18"/>
                <w:szCs w:val="18"/>
              </w:rPr>
            </w:pPr>
            <w:r w:rsidRPr="00FC61A0">
              <w:rPr>
                <w:rFonts w:eastAsia="Aptos"/>
                <w:i/>
                <w:iCs/>
                <w:color w:val="B14F2F" w:themeColor="accent3"/>
                <w:sz w:val="18"/>
                <w:szCs w:val="18"/>
              </w:rPr>
              <w:t>kommune</w:t>
            </w:r>
            <w:r w:rsidRPr="00FC61A0">
              <w:rPr>
                <w:rFonts w:eastAsia="Aptos"/>
                <w:bCs/>
                <w:i/>
                <w:iCs/>
                <w:color w:val="B14F2F" w:themeColor="accent3"/>
                <w:sz w:val="18"/>
                <w:szCs w:val="18"/>
              </w:rPr>
              <w:t>"</w:t>
            </w:r>
          </w:p>
          <w:p w14:paraId="75BBCCF3" w14:textId="77777777" w:rsidR="001067E7" w:rsidRPr="00FC61A0" w:rsidRDefault="001067E7" w:rsidP="00DB6591">
            <w:pPr>
              <w:pStyle w:val="Listeavsnitt"/>
              <w:numPr>
                <w:ilvl w:val="0"/>
                <w:numId w:val="259"/>
              </w:numPr>
              <w:spacing w:after="0" w:line="240" w:lineRule="auto"/>
              <w:ind w:left="69" w:hanging="69"/>
              <w:rPr>
                <w:rFonts w:eastAsia="Aptos"/>
                <w:i/>
                <w:iCs/>
                <w:color w:val="B14F2F" w:themeColor="accent3"/>
                <w:sz w:val="18"/>
                <w:szCs w:val="18"/>
              </w:rPr>
            </w:pPr>
            <w:r w:rsidRPr="00FC61A0">
              <w:rPr>
                <w:rFonts w:eastAsia="Aptos"/>
                <w:i/>
                <w:iCs/>
                <w:color w:val="B14F2F" w:themeColor="accent3"/>
                <w:sz w:val="18"/>
                <w:szCs w:val="18"/>
              </w:rPr>
              <w:t>bygd"</w:t>
            </w:r>
          </w:p>
          <w:p w14:paraId="40B28AFA" w14:textId="77777777" w:rsidR="001067E7" w:rsidRPr="00FC61A0" w:rsidRDefault="001067E7" w:rsidP="00DB6591">
            <w:pPr>
              <w:pStyle w:val="Listeavsnitt"/>
              <w:numPr>
                <w:ilvl w:val="0"/>
                <w:numId w:val="259"/>
              </w:numPr>
              <w:spacing w:line="240" w:lineRule="auto"/>
              <w:ind w:left="69" w:hanging="69"/>
              <w:rPr>
                <w:rFonts w:eastAsia="Aptos"/>
                <w:i/>
                <w:iCs/>
                <w:color w:val="B14F2F" w:themeColor="accent3"/>
                <w:sz w:val="18"/>
                <w:szCs w:val="18"/>
              </w:rPr>
            </w:pPr>
            <w:r w:rsidRPr="00FC61A0">
              <w:rPr>
                <w:rFonts w:eastAsia="Aptos"/>
                <w:i/>
                <w:iCs/>
                <w:color w:val="B14F2F" w:themeColor="accent3"/>
                <w:sz w:val="18"/>
                <w:szCs w:val="18"/>
              </w:rPr>
              <w:t>partner</w:t>
            </w:r>
            <w:r w:rsidRPr="00FC61A0">
              <w:rPr>
                <w:rFonts w:eastAsia="Aptos"/>
                <w:bCs/>
                <w:i/>
                <w:iCs/>
                <w:color w:val="B14F2F" w:themeColor="accent3"/>
                <w:sz w:val="18"/>
                <w:szCs w:val="18"/>
              </w:rPr>
              <w:t>"</w:t>
            </w:r>
          </w:p>
          <w:p w14:paraId="1C8A66AC" w14:textId="48298BE2" w:rsidR="001067E7" w:rsidRPr="00FC61A0" w:rsidRDefault="001067E7" w:rsidP="00DB6591">
            <w:pPr>
              <w:pStyle w:val="Listeavsnitt"/>
              <w:numPr>
                <w:ilvl w:val="0"/>
                <w:numId w:val="259"/>
              </w:numPr>
              <w:spacing w:line="240" w:lineRule="auto"/>
              <w:ind w:left="69" w:right="-148" w:hanging="69"/>
              <w:rPr>
                <w:rFonts w:eastAsia="Aptos"/>
                <w:i/>
                <w:iCs/>
                <w:color w:val="B14F2F" w:themeColor="accent3"/>
                <w:sz w:val="18"/>
                <w:szCs w:val="18"/>
              </w:rPr>
            </w:pPr>
            <w:r w:rsidRPr="00FC61A0">
              <w:rPr>
                <w:rFonts w:eastAsia="Aptos"/>
                <w:i/>
                <w:iCs/>
                <w:color w:val="B14F2F" w:themeColor="accent3"/>
                <w:sz w:val="18"/>
                <w:szCs w:val="18"/>
              </w:rPr>
              <w:t>opplevelse</w:t>
            </w:r>
            <w:r w:rsidRPr="00FC61A0">
              <w:rPr>
                <w:rFonts w:eastAsia="Aptos"/>
                <w:bCs/>
                <w:i/>
                <w:iCs/>
                <w:color w:val="B14F2F" w:themeColor="accent3"/>
                <w:sz w:val="18"/>
                <w:szCs w:val="18"/>
              </w:rPr>
              <w:t>"</w:t>
            </w:r>
          </w:p>
          <w:p w14:paraId="0491A3C3" w14:textId="77777777" w:rsidR="001067E7" w:rsidRPr="00FC61A0" w:rsidRDefault="001067E7" w:rsidP="00DB6591">
            <w:pPr>
              <w:pStyle w:val="Listeavsnitt"/>
              <w:numPr>
                <w:ilvl w:val="0"/>
                <w:numId w:val="259"/>
              </w:numPr>
              <w:spacing w:line="240" w:lineRule="auto"/>
              <w:ind w:left="69" w:right="-148" w:hanging="69"/>
              <w:rPr>
                <w:rFonts w:eastAsia="Aptos"/>
                <w:i/>
                <w:iCs/>
                <w:color w:val="B14F2F" w:themeColor="accent3"/>
                <w:sz w:val="18"/>
                <w:szCs w:val="18"/>
              </w:rPr>
            </w:pPr>
            <w:r w:rsidRPr="00FC61A0">
              <w:rPr>
                <w:rFonts w:eastAsia="Aptos"/>
                <w:i/>
                <w:iCs/>
                <w:color w:val="B14F2F" w:themeColor="accent3"/>
                <w:sz w:val="18"/>
                <w:szCs w:val="18"/>
              </w:rPr>
              <w:t>transport</w:t>
            </w:r>
            <w:r w:rsidRPr="00FC61A0">
              <w:rPr>
                <w:rFonts w:eastAsia="Aptos"/>
                <w:bCs/>
                <w:i/>
                <w:iCs/>
                <w:color w:val="B14F2F" w:themeColor="accent3"/>
                <w:sz w:val="18"/>
                <w:szCs w:val="18"/>
              </w:rPr>
              <w:t>"</w:t>
            </w:r>
          </w:p>
          <w:p w14:paraId="62442A0F" w14:textId="77777777" w:rsidR="001067E7" w:rsidRPr="00FC61A0" w:rsidRDefault="001067E7" w:rsidP="00DB6591">
            <w:pPr>
              <w:pStyle w:val="Listeavsnitt"/>
              <w:numPr>
                <w:ilvl w:val="0"/>
                <w:numId w:val="259"/>
              </w:numPr>
              <w:spacing w:line="240" w:lineRule="auto"/>
              <w:ind w:left="69" w:right="-148" w:hanging="69"/>
              <w:rPr>
                <w:rFonts w:eastAsia="Aptos"/>
                <w:i/>
                <w:iCs/>
                <w:color w:val="B14F2F" w:themeColor="accent3"/>
                <w:sz w:val="18"/>
                <w:szCs w:val="18"/>
              </w:rPr>
            </w:pPr>
            <w:r w:rsidRPr="00FC61A0">
              <w:rPr>
                <w:rFonts w:eastAsia="Aptos"/>
                <w:i/>
                <w:iCs/>
                <w:color w:val="B14F2F" w:themeColor="accent3"/>
                <w:sz w:val="18"/>
                <w:szCs w:val="18"/>
              </w:rPr>
              <w:t>overnatting</w:t>
            </w:r>
            <w:r w:rsidRPr="00FC61A0">
              <w:rPr>
                <w:rFonts w:eastAsia="Aptos"/>
                <w:bCs/>
                <w:i/>
                <w:iCs/>
                <w:color w:val="B14F2F" w:themeColor="accent3"/>
                <w:sz w:val="18"/>
                <w:szCs w:val="18"/>
              </w:rPr>
              <w:t>"</w:t>
            </w:r>
          </w:p>
          <w:p w14:paraId="79B535D4" w14:textId="611DD06A" w:rsidR="001067E7" w:rsidRPr="00FC61A0" w:rsidRDefault="001067E7" w:rsidP="00DB6591">
            <w:pPr>
              <w:pStyle w:val="Listeavsnitt"/>
              <w:numPr>
                <w:ilvl w:val="0"/>
                <w:numId w:val="259"/>
              </w:numPr>
              <w:spacing w:after="0" w:line="240" w:lineRule="auto"/>
              <w:ind w:left="68" w:right="-147" w:hanging="68"/>
              <w:rPr>
                <w:rFonts w:eastAsia="Aptos"/>
                <w:b/>
                <w:i/>
                <w:iCs/>
                <w:color w:val="B14F2F" w:themeColor="accent3"/>
                <w:sz w:val="18"/>
                <w:szCs w:val="18"/>
              </w:rPr>
            </w:pPr>
            <w:r w:rsidRPr="00FC61A0">
              <w:rPr>
                <w:rFonts w:eastAsia="Aptos"/>
                <w:bCs/>
                <w:i/>
                <w:iCs/>
                <w:color w:val="B14F2F" w:themeColor="accent3"/>
                <w:sz w:val="18"/>
                <w:szCs w:val="18"/>
              </w:rPr>
              <w:t>rein"</w:t>
            </w:r>
          </w:p>
        </w:tc>
        <w:tc>
          <w:tcPr>
            <w:tcW w:w="543" w:type="pct"/>
            <w:gridSpan w:val="2"/>
            <w:tcBorders>
              <w:top w:val="nil"/>
              <w:left w:val="nil"/>
              <w:right w:val="nil"/>
            </w:tcBorders>
            <w:shd w:val="clear" w:color="auto" w:fill="F7E6E1"/>
          </w:tcPr>
          <w:p w14:paraId="2426C437" w14:textId="77777777" w:rsidR="001067E7" w:rsidRPr="00FC61A0" w:rsidRDefault="001067E7" w:rsidP="00DB6591">
            <w:pPr>
              <w:pStyle w:val="Listeavsnitt"/>
              <w:numPr>
                <w:ilvl w:val="0"/>
                <w:numId w:val="259"/>
              </w:numPr>
              <w:spacing w:after="0" w:line="240" w:lineRule="auto"/>
              <w:ind w:left="-28" w:right="-159" w:hanging="85"/>
              <w:contextualSpacing w:val="0"/>
              <w:rPr>
                <w:rFonts w:eastAsia="Aptos"/>
                <w:i/>
                <w:iCs/>
                <w:color w:val="B14F2F" w:themeColor="accent3"/>
                <w:sz w:val="18"/>
                <w:szCs w:val="18"/>
              </w:rPr>
            </w:pPr>
            <w:r w:rsidRPr="00FC61A0">
              <w:rPr>
                <w:rFonts w:eastAsia="Aptos"/>
                <w:i/>
                <w:iCs/>
                <w:color w:val="B14F2F" w:themeColor="accent3"/>
                <w:sz w:val="18"/>
                <w:szCs w:val="18"/>
              </w:rPr>
              <w:t>senter</w:t>
            </w:r>
            <w:r w:rsidRPr="00FC61A0">
              <w:rPr>
                <w:rFonts w:eastAsia="Aptos"/>
                <w:bCs/>
                <w:i/>
                <w:iCs/>
                <w:color w:val="B14F2F" w:themeColor="accent3"/>
                <w:sz w:val="18"/>
                <w:szCs w:val="18"/>
              </w:rPr>
              <w:t>"</w:t>
            </w:r>
          </w:p>
          <w:p w14:paraId="7E422F1E" w14:textId="77777777" w:rsidR="001067E7" w:rsidRPr="00FC61A0" w:rsidRDefault="001067E7" w:rsidP="00DB6591">
            <w:pPr>
              <w:pStyle w:val="Listeavsnitt"/>
              <w:numPr>
                <w:ilvl w:val="0"/>
                <w:numId w:val="259"/>
              </w:numPr>
              <w:spacing w:after="0" w:line="240" w:lineRule="auto"/>
              <w:ind w:left="-29" w:right="-160" w:hanging="84"/>
              <w:rPr>
                <w:rFonts w:eastAsia="Aptos"/>
                <w:i/>
                <w:iCs/>
                <w:color w:val="B14F2F" w:themeColor="accent3"/>
                <w:sz w:val="18"/>
                <w:szCs w:val="18"/>
              </w:rPr>
            </w:pPr>
            <w:r w:rsidRPr="00FC61A0">
              <w:rPr>
                <w:rFonts w:eastAsia="Aptos"/>
                <w:i/>
                <w:iCs/>
                <w:color w:val="B14F2F" w:themeColor="accent3"/>
                <w:sz w:val="18"/>
                <w:szCs w:val="18"/>
              </w:rPr>
              <w:t>ambassadør</w:t>
            </w:r>
            <w:r w:rsidRPr="00FC61A0">
              <w:rPr>
                <w:rFonts w:eastAsia="Aptos"/>
                <w:bCs/>
                <w:i/>
                <w:iCs/>
                <w:color w:val="B14F2F" w:themeColor="accent3"/>
                <w:sz w:val="18"/>
                <w:szCs w:val="18"/>
              </w:rPr>
              <w:t>"</w:t>
            </w:r>
          </w:p>
          <w:p w14:paraId="4C169A7E" w14:textId="77777777" w:rsidR="001067E7" w:rsidRPr="00FC61A0" w:rsidRDefault="001067E7" w:rsidP="00DB6591">
            <w:pPr>
              <w:pStyle w:val="Listeavsnitt"/>
              <w:numPr>
                <w:ilvl w:val="0"/>
                <w:numId w:val="259"/>
              </w:numPr>
              <w:spacing w:after="0" w:line="240" w:lineRule="auto"/>
              <w:ind w:left="-29" w:hanging="84"/>
              <w:rPr>
                <w:rFonts w:eastAsia="Aptos"/>
                <w:i/>
                <w:iCs/>
                <w:color w:val="B14F2F" w:themeColor="accent3"/>
                <w:sz w:val="18"/>
                <w:szCs w:val="18"/>
              </w:rPr>
            </w:pPr>
            <w:r w:rsidRPr="00FC61A0">
              <w:rPr>
                <w:rFonts w:eastAsia="Aptos"/>
                <w:i/>
                <w:iCs/>
                <w:color w:val="B14F2F" w:themeColor="accent3"/>
                <w:sz w:val="18"/>
                <w:szCs w:val="18"/>
              </w:rPr>
              <w:t>arving</w:t>
            </w:r>
            <w:r w:rsidRPr="00FC61A0">
              <w:rPr>
                <w:rFonts w:eastAsia="Aptos"/>
                <w:bCs/>
                <w:i/>
                <w:iCs/>
                <w:color w:val="B14F2F" w:themeColor="accent3"/>
                <w:sz w:val="18"/>
                <w:szCs w:val="18"/>
              </w:rPr>
              <w:t>"</w:t>
            </w:r>
          </w:p>
          <w:p w14:paraId="1A31B2B6" w14:textId="691C013C" w:rsidR="001067E7" w:rsidRPr="00FC61A0" w:rsidRDefault="001067E7" w:rsidP="00DB6591">
            <w:pPr>
              <w:pStyle w:val="Listeavsnitt"/>
              <w:numPr>
                <w:ilvl w:val="0"/>
                <w:numId w:val="259"/>
              </w:numPr>
              <w:spacing w:after="0" w:line="240" w:lineRule="auto"/>
              <w:ind w:left="-29" w:hanging="84"/>
              <w:rPr>
                <w:rFonts w:eastAsia="Aptos"/>
                <w:i/>
                <w:iCs/>
                <w:color w:val="B14F2F" w:themeColor="accent3"/>
                <w:sz w:val="18"/>
                <w:szCs w:val="18"/>
              </w:rPr>
            </w:pPr>
            <w:r w:rsidRPr="00FC61A0">
              <w:rPr>
                <w:rFonts w:eastAsia="Aptos"/>
                <w:i/>
                <w:iCs/>
                <w:color w:val="B14F2F" w:themeColor="accent3"/>
                <w:sz w:val="18"/>
                <w:szCs w:val="18"/>
              </w:rPr>
              <w:t>vertskap</w:t>
            </w:r>
            <w:r w:rsidRPr="00FC61A0">
              <w:rPr>
                <w:rFonts w:eastAsia="Aptos"/>
                <w:bCs/>
                <w:i/>
                <w:iCs/>
                <w:color w:val="B14F2F" w:themeColor="accent3"/>
                <w:sz w:val="18"/>
                <w:szCs w:val="18"/>
              </w:rPr>
              <w:t>"</w:t>
            </w:r>
          </w:p>
          <w:p w14:paraId="7FA1A8E9" w14:textId="77777777" w:rsidR="001067E7" w:rsidRPr="00FC61A0" w:rsidRDefault="001067E7" w:rsidP="00DB6591">
            <w:pPr>
              <w:pStyle w:val="Listeavsnitt"/>
              <w:numPr>
                <w:ilvl w:val="0"/>
                <w:numId w:val="259"/>
              </w:numPr>
              <w:spacing w:after="0" w:line="240" w:lineRule="auto"/>
              <w:ind w:left="-29" w:hanging="84"/>
              <w:rPr>
                <w:rFonts w:eastAsia="Aptos"/>
                <w:i/>
                <w:iCs/>
                <w:color w:val="B14F2F" w:themeColor="accent3"/>
                <w:sz w:val="18"/>
                <w:szCs w:val="18"/>
              </w:rPr>
            </w:pPr>
            <w:r w:rsidRPr="00FC61A0">
              <w:rPr>
                <w:rFonts w:eastAsia="Aptos"/>
                <w:i/>
                <w:iCs/>
                <w:color w:val="B14F2F" w:themeColor="accent3"/>
                <w:sz w:val="18"/>
                <w:szCs w:val="18"/>
              </w:rPr>
              <w:t>rute</w:t>
            </w:r>
            <w:r w:rsidRPr="00FC61A0">
              <w:rPr>
                <w:rFonts w:eastAsia="Aptos"/>
                <w:bCs/>
                <w:i/>
                <w:iCs/>
                <w:color w:val="B14F2F" w:themeColor="accent3"/>
                <w:sz w:val="18"/>
                <w:szCs w:val="18"/>
              </w:rPr>
              <w:t>"</w:t>
            </w:r>
          </w:p>
          <w:p w14:paraId="77D9E6B5" w14:textId="77777777" w:rsidR="001067E7" w:rsidRPr="00FC61A0" w:rsidRDefault="001067E7" w:rsidP="00DB6591">
            <w:pPr>
              <w:pStyle w:val="Listeavsnitt"/>
              <w:numPr>
                <w:ilvl w:val="0"/>
                <w:numId w:val="259"/>
              </w:numPr>
              <w:spacing w:after="0" w:line="240" w:lineRule="auto"/>
              <w:ind w:left="-29" w:hanging="84"/>
              <w:rPr>
                <w:rFonts w:eastAsia="Aptos"/>
                <w:i/>
                <w:iCs/>
                <w:color w:val="B14F2F" w:themeColor="accent3"/>
                <w:sz w:val="18"/>
                <w:szCs w:val="18"/>
              </w:rPr>
            </w:pPr>
            <w:r w:rsidRPr="00FC61A0">
              <w:rPr>
                <w:rFonts w:eastAsia="Aptos"/>
                <w:bCs/>
                <w:i/>
                <w:iCs/>
                <w:color w:val="B14F2F" w:themeColor="accent3"/>
                <w:sz w:val="18"/>
                <w:szCs w:val="18"/>
              </w:rPr>
              <w:t>portal"</w:t>
            </w:r>
          </w:p>
          <w:p w14:paraId="37DF0EFC" w14:textId="33D1F377" w:rsidR="001067E7" w:rsidRPr="00FC61A0" w:rsidRDefault="001067E7" w:rsidP="00DB6591">
            <w:pPr>
              <w:pStyle w:val="Listeavsnitt"/>
              <w:numPr>
                <w:ilvl w:val="0"/>
                <w:numId w:val="259"/>
              </w:numPr>
              <w:spacing w:after="0" w:line="240" w:lineRule="auto"/>
              <w:ind w:left="-29" w:hanging="84"/>
              <w:rPr>
                <w:rFonts w:eastAsia="Aptos"/>
                <w:i/>
                <w:iCs/>
                <w:color w:val="B14F2F" w:themeColor="accent3"/>
                <w:sz w:val="18"/>
                <w:szCs w:val="18"/>
              </w:rPr>
            </w:pPr>
            <w:r w:rsidRPr="00FC61A0">
              <w:rPr>
                <w:rFonts w:eastAsia="Aptos"/>
                <w:bCs/>
                <w:i/>
                <w:iCs/>
                <w:color w:val="B14F2F" w:themeColor="accent3"/>
                <w:sz w:val="18"/>
                <w:szCs w:val="18"/>
              </w:rPr>
              <w:t>kart"</w:t>
            </w:r>
          </w:p>
        </w:tc>
        <w:tc>
          <w:tcPr>
            <w:tcW w:w="457" w:type="pct"/>
            <w:gridSpan w:val="2"/>
            <w:vMerge/>
            <w:tcBorders>
              <w:top w:val="nil"/>
              <w:left w:val="nil"/>
              <w:right w:val="single" w:sz="4" w:space="0" w:color="1E1E1E" w:themeColor="text1"/>
            </w:tcBorders>
            <w:shd w:val="clear" w:color="auto" w:fill="F7E6E1"/>
            <w:tcMar>
              <w:top w:w="57" w:type="dxa"/>
            </w:tcMar>
          </w:tcPr>
          <w:p w14:paraId="034EB4E3" w14:textId="77777777" w:rsidR="001067E7" w:rsidRPr="00FC61A0" w:rsidRDefault="001067E7" w:rsidP="001067E7">
            <w:pPr>
              <w:rPr>
                <w:rFonts w:eastAsia="Aptos"/>
                <w:sz w:val="17"/>
                <w:szCs w:val="17"/>
              </w:rPr>
            </w:pPr>
          </w:p>
        </w:tc>
      </w:tr>
      <w:tr w:rsidR="001067E7" w:rsidRPr="00FC61A0" w14:paraId="2DCB0DB4" w14:textId="77777777" w:rsidTr="00362A81">
        <w:tc>
          <w:tcPr>
            <w:tcW w:w="694" w:type="pct"/>
            <w:gridSpan w:val="2"/>
            <w:vMerge w:val="restart"/>
            <w:tcBorders>
              <w:left w:val="single" w:sz="4" w:space="0" w:color="1E1E1E" w:themeColor="text1"/>
              <w:bottom w:val="single" w:sz="4" w:space="0" w:color="1E1E1E" w:themeColor="text1"/>
              <w:right w:val="single" w:sz="4" w:space="0" w:color="E7B4A4" w:themeColor="accent3" w:themeTint="66"/>
            </w:tcBorders>
            <w:shd w:val="clear" w:color="auto" w:fill="E7B4A4" w:themeFill="accent3" w:themeFillTint="66"/>
            <w:tcMar>
              <w:top w:w="113" w:type="dxa"/>
            </w:tcMar>
          </w:tcPr>
          <w:p w14:paraId="4279241B" w14:textId="77777777" w:rsidR="001067E7" w:rsidRPr="00FC61A0" w:rsidRDefault="001067E7" w:rsidP="001067E7">
            <w:pPr>
              <w:rPr>
                <w:b/>
                <w:bCs/>
                <w:sz w:val="18"/>
                <w:szCs w:val="18"/>
              </w:rPr>
            </w:pPr>
            <w:r w:rsidRPr="00FC61A0">
              <w:rPr>
                <w:b/>
                <w:sz w:val="18"/>
                <w:szCs w:val="18"/>
              </w:rPr>
              <w:t>TLV-22</w:t>
            </w:r>
            <w:r w:rsidRPr="00FC61A0">
              <w:rPr>
                <w:bCs/>
                <w:sz w:val="18"/>
                <w:szCs w:val="18"/>
              </w:rPr>
              <w:t xml:space="preserve"> (TS-13)</w:t>
            </w:r>
            <w:r w:rsidRPr="00FC61A0">
              <w:rPr>
                <w:b/>
                <w:bCs/>
                <w:sz w:val="18"/>
                <w:szCs w:val="18"/>
              </w:rPr>
              <w:br/>
              <w:t>Samordning mellom myndigheter</w:t>
            </w:r>
          </w:p>
          <w:p w14:paraId="6D09BD38" w14:textId="77777777" w:rsidR="001067E7" w:rsidRPr="00FC61A0" w:rsidRDefault="001067E7" w:rsidP="001067E7">
            <w:pPr>
              <w:rPr>
                <w:b/>
                <w:bCs/>
                <w:sz w:val="18"/>
                <w:szCs w:val="18"/>
              </w:rPr>
            </w:pPr>
          </w:p>
          <w:p w14:paraId="6BD9E90A" w14:textId="77777777" w:rsidR="001067E7" w:rsidRPr="00FC61A0" w:rsidRDefault="001067E7" w:rsidP="001067E7">
            <w:pPr>
              <w:rPr>
                <w:b/>
                <w:bCs/>
                <w:sz w:val="18"/>
                <w:szCs w:val="18"/>
              </w:rPr>
            </w:pPr>
          </w:p>
          <w:p w14:paraId="7102718C" w14:textId="77777777" w:rsidR="001067E7" w:rsidRPr="00FC61A0" w:rsidRDefault="001067E7" w:rsidP="001067E7">
            <w:pPr>
              <w:rPr>
                <w:b/>
                <w:bCs/>
                <w:sz w:val="18"/>
                <w:szCs w:val="18"/>
              </w:rPr>
            </w:pPr>
          </w:p>
          <w:p w14:paraId="59153EBA" w14:textId="77777777" w:rsidR="001067E7" w:rsidRPr="00FC61A0" w:rsidRDefault="001067E7" w:rsidP="001067E7">
            <w:pPr>
              <w:rPr>
                <w:b/>
                <w:bCs/>
                <w:sz w:val="18"/>
                <w:szCs w:val="18"/>
              </w:rPr>
            </w:pPr>
          </w:p>
          <w:p w14:paraId="6A43E91C" w14:textId="77777777" w:rsidR="001067E7" w:rsidRPr="00FC61A0" w:rsidRDefault="001067E7" w:rsidP="001067E7">
            <w:pPr>
              <w:rPr>
                <w:b/>
                <w:bCs/>
                <w:sz w:val="18"/>
                <w:szCs w:val="18"/>
              </w:rPr>
            </w:pPr>
          </w:p>
          <w:p w14:paraId="672BAEE6" w14:textId="77777777" w:rsidR="001067E7" w:rsidRPr="00FC61A0" w:rsidRDefault="001067E7" w:rsidP="001067E7">
            <w:pPr>
              <w:rPr>
                <w:b/>
                <w:bCs/>
                <w:sz w:val="18"/>
                <w:szCs w:val="18"/>
              </w:rPr>
            </w:pPr>
          </w:p>
          <w:p w14:paraId="7F11E3EC" w14:textId="7337A6FD" w:rsidR="001067E7" w:rsidRPr="00FC61A0" w:rsidRDefault="001067E7" w:rsidP="001067E7">
            <w:pPr>
              <w:rPr>
                <w:b/>
                <w:bCs/>
                <w:sz w:val="18"/>
                <w:szCs w:val="18"/>
              </w:rPr>
            </w:pPr>
          </w:p>
          <w:p w14:paraId="79B69DD1" w14:textId="6C61CFC4" w:rsidR="001067E7" w:rsidRPr="00FC61A0" w:rsidRDefault="001067E7" w:rsidP="00CA52D6">
            <w:pPr>
              <w:spacing w:before="60"/>
              <w:jc w:val="right"/>
              <w:rPr>
                <w:sz w:val="18"/>
                <w:szCs w:val="18"/>
              </w:rPr>
            </w:pPr>
            <w:r w:rsidRPr="00FC61A0">
              <w:rPr>
                <w:sz w:val="18"/>
                <w:szCs w:val="18"/>
              </w:rPr>
              <w:t>Dialog med grunneiere</w:t>
            </w:r>
          </w:p>
        </w:tc>
        <w:tc>
          <w:tcPr>
            <w:tcW w:w="289" w:type="pct"/>
            <w:vMerge w:val="restart"/>
            <w:tcBorders>
              <w:left w:val="single" w:sz="4" w:space="0" w:color="E7B4A4" w:themeColor="accent3" w:themeTint="66"/>
              <w:bottom w:val="single" w:sz="4" w:space="0" w:color="1E1E1E" w:themeColor="text1"/>
              <w:right w:val="single" w:sz="4" w:space="0" w:color="E7B4A4" w:themeColor="accent3" w:themeTint="66"/>
            </w:tcBorders>
            <w:shd w:val="clear" w:color="auto" w:fill="E7B4A4" w:themeFill="accent3" w:themeFillTint="66"/>
            <w:tcMar>
              <w:top w:w="113" w:type="dxa"/>
            </w:tcMar>
          </w:tcPr>
          <w:p w14:paraId="6DD14B3E" w14:textId="77777777" w:rsidR="001067E7" w:rsidRPr="00FC61A0" w:rsidRDefault="001067E7" w:rsidP="001067E7">
            <w:pPr>
              <w:rPr>
                <w:sz w:val="18"/>
                <w:szCs w:val="18"/>
              </w:rPr>
            </w:pPr>
            <w:r w:rsidRPr="00FC61A0">
              <w:rPr>
                <w:sz w:val="18"/>
                <w:szCs w:val="18"/>
              </w:rPr>
              <w:t>1</w:t>
            </w:r>
          </w:p>
        </w:tc>
        <w:tc>
          <w:tcPr>
            <w:tcW w:w="2286" w:type="pct"/>
            <w:tcBorders>
              <w:left w:val="single" w:sz="4" w:space="0" w:color="E7B4A4" w:themeColor="accent3" w:themeTint="66"/>
              <w:bottom w:val="single" w:sz="4" w:space="0" w:color="1E1E1E" w:themeColor="text1"/>
              <w:right w:val="single" w:sz="4" w:space="0" w:color="E7B4A4" w:themeColor="accent3" w:themeTint="66"/>
            </w:tcBorders>
            <w:shd w:val="clear" w:color="auto" w:fill="E7B4A4" w:themeFill="accent3" w:themeFillTint="66"/>
            <w:tcMar>
              <w:top w:w="113" w:type="dxa"/>
            </w:tcMar>
          </w:tcPr>
          <w:p w14:paraId="11406E28" w14:textId="5FFAD606" w:rsidR="001067E7" w:rsidRPr="00FC61A0" w:rsidRDefault="001067E7" w:rsidP="001067E7">
            <w:pPr>
              <w:spacing w:after="60"/>
              <w:rPr>
                <w:sz w:val="18"/>
                <w:szCs w:val="18"/>
              </w:rPr>
            </w:pPr>
            <w:r w:rsidRPr="00FC61A0">
              <w:rPr>
                <w:b/>
                <w:sz w:val="18"/>
                <w:szCs w:val="18"/>
              </w:rPr>
              <w:t>Utvikle rutiner for samhandling i saker med flere myndigheter og med grunneiere/rettighetshavere</w:t>
            </w:r>
            <w:r w:rsidRPr="00FC61A0">
              <w:rPr>
                <w:b/>
                <w:sz w:val="18"/>
                <w:szCs w:val="18"/>
              </w:rPr>
              <w:br/>
            </w:r>
            <w:r w:rsidRPr="00FC61A0">
              <w:rPr>
                <w:sz w:val="18"/>
                <w:szCs w:val="18"/>
              </w:rPr>
              <w:t xml:space="preserve">(2027) Det skal lages rutiner i samråd med sektor-myndigheter, som sikrer at styrets vedtak også får blir behandlet etter annet regelverk og av riktig myndighet. </w:t>
            </w:r>
          </w:p>
        </w:tc>
        <w:tc>
          <w:tcPr>
            <w:tcW w:w="791" w:type="pct"/>
            <w:gridSpan w:val="3"/>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3D9DC922" w14:textId="354DA25F" w:rsidR="001067E7" w:rsidRPr="00FC61A0" w:rsidRDefault="001067E7" w:rsidP="001067E7">
            <w:pPr>
              <w:rPr>
                <w:sz w:val="17"/>
                <w:szCs w:val="17"/>
              </w:rPr>
            </w:pPr>
            <w:r w:rsidRPr="00FC61A0">
              <w:rPr>
                <w:b/>
                <w:bCs/>
                <w:sz w:val="17"/>
                <w:szCs w:val="17"/>
              </w:rPr>
              <w:t>Riktig saks-behandling,</w:t>
            </w:r>
            <w:r w:rsidRPr="00FC61A0">
              <w:rPr>
                <w:sz w:val="17"/>
                <w:szCs w:val="17"/>
              </w:rPr>
              <w:t xml:space="preserve"> relevant lovverk</w:t>
            </w:r>
          </w:p>
        </w:tc>
        <w:tc>
          <w:tcPr>
            <w:tcW w:w="940" w:type="pct"/>
            <w:gridSpan w:val="3"/>
            <w:tcBorders>
              <w:left w:val="single" w:sz="4" w:space="0" w:color="E7B4A4" w:themeColor="accent3" w:themeTint="66"/>
              <w:right w:val="single" w:sz="4" w:space="0" w:color="1E1E1E" w:themeColor="text1"/>
            </w:tcBorders>
            <w:shd w:val="clear" w:color="auto" w:fill="E7B4A4" w:themeFill="accent3" w:themeFillTint="66"/>
          </w:tcPr>
          <w:p w14:paraId="04EA5BA9" w14:textId="77777777" w:rsidR="001067E7" w:rsidRPr="00FC61A0" w:rsidRDefault="001067E7" w:rsidP="001067E7">
            <w:pPr>
              <w:rPr>
                <w:sz w:val="17"/>
                <w:szCs w:val="17"/>
              </w:rPr>
            </w:pPr>
          </w:p>
        </w:tc>
      </w:tr>
      <w:tr w:rsidR="001067E7" w:rsidRPr="00FC61A0" w14:paraId="69C1C30B" w14:textId="77777777" w:rsidTr="00362A81">
        <w:tc>
          <w:tcPr>
            <w:tcW w:w="694" w:type="pct"/>
            <w:gridSpan w:val="2"/>
            <w:vMerge/>
            <w:tcBorders>
              <w:top w:val="single" w:sz="4" w:space="0" w:color="E7B4A4" w:themeColor="accent3" w:themeTint="66"/>
              <w:left w:val="single" w:sz="4" w:space="0" w:color="1E1E1E" w:themeColor="text1"/>
              <w:bottom w:val="single" w:sz="4" w:space="0" w:color="1E1E1E" w:themeColor="text1"/>
              <w:right w:val="single" w:sz="4" w:space="0" w:color="E7B4A4" w:themeColor="accent3" w:themeTint="66"/>
            </w:tcBorders>
            <w:tcMar>
              <w:top w:w="57" w:type="dxa"/>
            </w:tcMar>
          </w:tcPr>
          <w:p w14:paraId="61D98BC7" w14:textId="77777777" w:rsidR="001067E7" w:rsidRPr="00FC61A0" w:rsidRDefault="001067E7" w:rsidP="001067E7">
            <w:pPr>
              <w:rPr>
                <w:bCs/>
                <w:sz w:val="18"/>
                <w:szCs w:val="18"/>
              </w:rPr>
            </w:pPr>
          </w:p>
        </w:tc>
        <w:tc>
          <w:tcPr>
            <w:tcW w:w="289" w:type="pct"/>
            <w:vMerge/>
            <w:tcBorders>
              <w:top w:val="single" w:sz="4" w:space="0" w:color="E7B4A4" w:themeColor="accent3" w:themeTint="66"/>
              <w:left w:val="single" w:sz="4" w:space="0" w:color="E7B4A4" w:themeColor="accent3" w:themeTint="66"/>
              <w:bottom w:val="single" w:sz="4" w:space="0" w:color="1E1E1E" w:themeColor="text1"/>
              <w:right w:val="single" w:sz="4" w:space="0" w:color="1E1E1E" w:themeColor="text1"/>
            </w:tcBorders>
            <w:tcMar>
              <w:top w:w="57" w:type="dxa"/>
            </w:tcMar>
          </w:tcPr>
          <w:p w14:paraId="71D445E1" w14:textId="77777777" w:rsidR="001067E7" w:rsidRPr="00FC61A0" w:rsidRDefault="001067E7" w:rsidP="001067E7">
            <w:pPr>
              <w:rPr>
                <w:sz w:val="18"/>
                <w:szCs w:val="18"/>
              </w:rPr>
            </w:pP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7789BADA" w14:textId="3CE9EE31" w:rsidR="001067E7" w:rsidRPr="00FC61A0" w:rsidRDefault="001067E7" w:rsidP="001067E7">
            <w:pPr>
              <w:rPr>
                <w:sz w:val="18"/>
                <w:szCs w:val="18"/>
              </w:rPr>
            </w:pPr>
            <w:r w:rsidRPr="00FC61A0">
              <w:rPr>
                <w:b/>
                <w:sz w:val="18"/>
                <w:szCs w:val="18"/>
              </w:rPr>
              <w:t>TLV-22-1: Samiske og norske kulturminner:</w:t>
            </w:r>
            <w:r w:rsidRPr="00FC61A0">
              <w:rPr>
                <w:sz w:val="18"/>
                <w:szCs w:val="18"/>
              </w:rPr>
              <w:t xml:space="preserve"> Etablere en rutine med </w:t>
            </w:r>
            <w:r w:rsidRPr="00FC61A0">
              <w:rPr>
                <w:sz w:val="18"/>
                <w:szCs w:val="18"/>
                <w:u w:val="single"/>
              </w:rPr>
              <w:t>Nordland fylkeskommune, Sjøfarts-museet og Sametinget</w:t>
            </w:r>
            <w:r w:rsidRPr="00FC61A0">
              <w:rPr>
                <w:sz w:val="18"/>
                <w:szCs w:val="18"/>
              </w:rPr>
              <w:t xml:space="preserve"> for at saker som kan berøre kulturminner også behandles etter kulturminneloven.</w:t>
            </w:r>
          </w:p>
        </w:tc>
        <w:tc>
          <w:tcPr>
            <w:tcW w:w="791" w:type="pct"/>
            <w:gridSpan w:val="3"/>
            <w:tcBorders>
              <w:left w:val="single" w:sz="4" w:space="0" w:color="1E1E1E" w:themeColor="text1"/>
              <w:right w:val="single" w:sz="4" w:space="0" w:color="E7B4A4" w:themeColor="accent3" w:themeTint="66"/>
            </w:tcBorders>
            <w:shd w:val="clear" w:color="auto" w:fill="F3D9D1" w:themeFill="accent3" w:themeFillTint="33"/>
            <w:tcMar>
              <w:top w:w="57" w:type="dxa"/>
            </w:tcMar>
          </w:tcPr>
          <w:p w14:paraId="19484724" w14:textId="47087E29" w:rsidR="001067E7" w:rsidRPr="00FC61A0" w:rsidRDefault="001067E7" w:rsidP="001067E7">
            <w:pPr>
              <w:rPr>
                <w:sz w:val="17"/>
                <w:szCs w:val="17"/>
              </w:rPr>
            </w:pPr>
            <w:r w:rsidRPr="00FC61A0">
              <w:rPr>
                <w:sz w:val="17"/>
                <w:szCs w:val="17"/>
              </w:rPr>
              <w:t>Informasjon, samspill</w:t>
            </w:r>
          </w:p>
        </w:tc>
        <w:tc>
          <w:tcPr>
            <w:tcW w:w="514" w:type="pct"/>
            <w:gridSpan w:val="2"/>
            <w:tcBorders>
              <w:left w:val="single" w:sz="4" w:space="0" w:color="1E1E1E" w:themeColor="text1"/>
              <w:right w:val="single" w:sz="4" w:space="0" w:color="1E1E1E" w:themeColor="text1"/>
            </w:tcBorders>
            <w:shd w:val="clear" w:color="auto" w:fill="F3D9D1" w:themeFill="accent3" w:themeFillTint="33"/>
          </w:tcPr>
          <w:p w14:paraId="0F795B9A" w14:textId="4BB644B3" w:rsidR="001067E7" w:rsidRPr="00FC61A0" w:rsidRDefault="001067E7" w:rsidP="001067E7">
            <w:pPr>
              <w:rPr>
                <w:sz w:val="18"/>
                <w:szCs w:val="18"/>
              </w:rPr>
            </w:pPr>
            <w:r w:rsidRPr="00FC61A0">
              <w:rPr>
                <w:sz w:val="18"/>
                <w:szCs w:val="18"/>
              </w:rPr>
              <w:t>BLV-04-2</w:t>
            </w:r>
            <w:r w:rsidRPr="00FC61A0">
              <w:rPr>
                <w:sz w:val="18"/>
                <w:szCs w:val="18"/>
              </w:rPr>
              <w:br/>
              <w:t>BLV-05-6</w:t>
            </w:r>
          </w:p>
        </w:tc>
        <w:tc>
          <w:tcPr>
            <w:tcW w:w="425"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3DBBD406" w14:textId="77777777" w:rsidR="001067E7" w:rsidRPr="00FC61A0" w:rsidRDefault="001067E7" w:rsidP="001067E7">
            <w:pPr>
              <w:rPr>
                <w:sz w:val="17"/>
                <w:szCs w:val="17"/>
              </w:rPr>
            </w:pPr>
          </w:p>
        </w:tc>
      </w:tr>
      <w:tr w:rsidR="001067E7" w:rsidRPr="00FC61A0" w14:paraId="520704D1" w14:textId="77777777" w:rsidTr="00362A81">
        <w:tc>
          <w:tcPr>
            <w:tcW w:w="694" w:type="pct"/>
            <w:gridSpan w:val="2"/>
            <w:vMerge/>
            <w:tcBorders>
              <w:top w:val="single" w:sz="4" w:space="0" w:color="E7B4A4" w:themeColor="accent3" w:themeTint="66"/>
              <w:left w:val="single" w:sz="4" w:space="0" w:color="1E1E1E" w:themeColor="text1"/>
              <w:bottom w:val="single" w:sz="4" w:space="0" w:color="1E1E1E" w:themeColor="text1"/>
              <w:right w:val="single" w:sz="4" w:space="0" w:color="E7B4A4" w:themeColor="accent3" w:themeTint="66"/>
            </w:tcBorders>
            <w:tcMar>
              <w:top w:w="57" w:type="dxa"/>
            </w:tcMar>
          </w:tcPr>
          <w:p w14:paraId="4964672B" w14:textId="77777777" w:rsidR="001067E7" w:rsidRPr="00FC61A0" w:rsidRDefault="001067E7" w:rsidP="001067E7">
            <w:pPr>
              <w:rPr>
                <w:sz w:val="18"/>
                <w:szCs w:val="18"/>
              </w:rPr>
            </w:pPr>
          </w:p>
        </w:tc>
        <w:tc>
          <w:tcPr>
            <w:tcW w:w="289" w:type="pct"/>
            <w:vMerge/>
            <w:tcBorders>
              <w:top w:val="single" w:sz="4" w:space="0" w:color="E7B4A4" w:themeColor="accent3" w:themeTint="66"/>
              <w:left w:val="single" w:sz="4" w:space="0" w:color="E7B4A4" w:themeColor="accent3" w:themeTint="66"/>
              <w:bottom w:val="single" w:sz="4" w:space="0" w:color="1E1E1E" w:themeColor="text1"/>
              <w:right w:val="single" w:sz="4" w:space="0" w:color="1E1E1E" w:themeColor="text1"/>
            </w:tcBorders>
            <w:tcMar>
              <w:top w:w="57" w:type="dxa"/>
            </w:tcMar>
          </w:tcPr>
          <w:p w14:paraId="2BD6C539" w14:textId="77777777" w:rsidR="001067E7" w:rsidRPr="00FC61A0" w:rsidRDefault="001067E7" w:rsidP="001067E7">
            <w:pPr>
              <w:rPr>
                <w:sz w:val="18"/>
                <w:szCs w:val="18"/>
              </w:rPr>
            </w:pP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6958E50F" w14:textId="3A756266" w:rsidR="001067E7" w:rsidRPr="00FC61A0" w:rsidRDefault="001067E7" w:rsidP="001067E7">
            <w:pPr>
              <w:spacing w:after="60"/>
              <w:rPr>
                <w:b/>
                <w:sz w:val="18"/>
                <w:szCs w:val="18"/>
              </w:rPr>
            </w:pPr>
            <w:r w:rsidRPr="00FC61A0">
              <w:rPr>
                <w:b/>
                <w:sz w:val="18"/>
                <w:szCs w:val="18"/>
              </w:rPr>
              <w:t xml:space="preserve">TLV-22-2: Reindrift: </w:t>
            </w:r>
            <w:r w:rsidRPr="00FC61A0">
              <w:rPr>
                <w:sz w:val="18"/>
                <w:szCs w:val="18"/>
              </w:rPr>
              <w:t xml:space="preserve">Etablere rutine med </w:t>
            </w:r>
            <w:r w:rsidRPr="00FC61A0">
              <w:rPr>
                <w:i/>
                <w:sz w:val="18"/>
                <w:szCs w:val="18"/>
                <w:u w:val="single"/>
              </w:rPr>
              <w:t>Sametinget,</w:t>
            </w:r>
            <w:r w:rsidRPr="00FC61A0">
              <w:rPr>
                <w:sz w:val="18"/>
                <w:szCs w:val="18"/>
              </w:rPr>
              <w:t xml:space="preserve"> </w:t>
            </w:r>
            <w:r w:rsidRPr="00FC61A0">
              <w:rPr>
                <w:i/>
                <w:sz w:val="18"/>
                <w:szCs w:val="18"/>
                <w:u w:val="single"/>
              </w:rPr>
              <w:t>Statsforvalteren i Nordland, reinbeitedistriktene og Nordland fylkeskommune</w:t>
            </w:r>
            <w:r w:rsidRPr="00FC61A0">
              <w:rPr>
                <w:i/>
                <w:sz w:val="18"/>
                <w:szCs w:val="18"/>
              </w:rPr>
              <w:t xml:space="preserve"> </w:t>
            </w:r>
            <w:r w:rsidRPr="00FC61A0">
              <w:rPr>
                <w:sz w:val="18"/>
                <w:szCs w:val="18"/>
              </w:rPr>
              <w:t>for konsultasjon</w:t>
            </w:r>
            <w:r w:rsidRPr="00FC61A0">
              <w:rPr>
                <w:i/>
                <w:sz w:val="18"/>
                <w:szCs w:val="18"/>
              </w:rPr>
              <w:t xml:space="preserve"> </w:t>
            </w:r>
            <w:r w:rsidRPr="00FC61A0">
              <w:rPr>
                <w:sz w:val="18"/>
                <w:szCs w:val="18"/>
              </w:rPr>
              <w:t>og</w:t>
            </w:r>
            <w:r w:rsidRPr="00FC61A0">
              <w:rPr>
                <w:i/>
                <w:sz w:val="18"/>
                <w:szCs w:val="18"/>
              </w:rPr>
              <w:t xml:space="preserve"> </w:t>
            </w:r>
            <w:r w:rsidRPr="00FC61A0">
              <w:rPr>
                <w:sz w:val="18"/>
                <w:szCs w:val="18"/>
              </w:rPr>
              <w:t>sikre at tiltak som kan berøre reindrifta, også blir vurdert</w:t>
            </w:r>
            <w:r w:rsidR="006B05C3">
              <w:rPr>
                <w:sz w:val="18"/>
                <w:szCs w:val="18"/>
              </w:rPr>
              <w:t xml:space="preserve"> </w:t>
            </w:r>
            <w:r w:rsidRPr="00FC61A0">
              <w:rPr>
                <w:sz w:val="18"/>
                <w:szCs w:val="18"/>
              </w:rPr>
              <w:t xml:space="preserve">av riktig myndighet etter reindriftslovgivningen. </w:t>
            </w:r>
          </w:p>
        </w:tc>
        <w:tc>
          <w:tcPr>
            <w:tcW w:w="791" w:type="pct"/>
            <w:gridSpan w:val="3"/>
            <w:tcBorders>
              <w:left w:val="single" w:sz="4" w:space="0" w:color="1E1E1E" w:themeColor="text1"/>
              <w:right w:val="single" w:sz="4" w:space="0" w:color="E7B4A4" w:themeColor="accent3" w:themeTint="66"/>
            </w:tcBorders>
            <w:shd w:val="clear" w:color="auto" w:fill="F3D9D1" w:themeFill="accent3" w:themeFillTint="33"/>
            <w:tcMar>
              <w:top w:w="57" w:type="dxa"/>
            </w:tcMar>
          </w:tcPr>
          <w:p w14:paraId="2F991079" w14:textId="3517F1B2" w:rsidR="001067E7" w:rsidRPr="00FC61A0" w:rsidRDefault="001067E7" w:rsidP="001067E7">
            <w:pPr>
              <w:rPr>
                <w:sz w:val="17"/>
                <w:szCs w:val="17"/>
              </w:rPr>
            </w:pPr>
            <w:r w:rsidRPr="00FC61A0">
              <w:rPr>
                <w:sz w:val="17"/>
                <w:szCs w:val="17"/>
              </w:rPr>
              <w:t xml:space="preserve">Konsultasjons-plikt, samspill, </w:t>
            </w:r>
            <w:proofErr w:type="gramStart"/>
            <w:r w:rsidRPr="00FC61A0">
              <w:rPr>
                <w:sz w:val="17"/>
                <w:szCs w:val="17"/>
              </w:rPr>
              <w:t>medvirkning,</w:t>
            </w:r>
            <w:proofErr w:type="gramEnd"/>
            <w:r w:rsidRPr="00FC61A0">
              <w:rPr>
                <w:sz w:val="17"/>
                <w:szCs w:val="17"/>
              </w:rPr>
              <w:t xml:space="preserve"> informasjon</w:t>
            </w:r>
          </w:p>
        </w:tc>
        <w:tc>
          <w:tcPr>
            <w:tcW w:w="514" w:type="pct"/>
            <w:gridSpan w:val="2"/>
            <w:tcBorders>
              <w:left w:val="single" w:sz="4" w:space="0" w:color="1E1E1E" w:themeColor="text1"/>
              <w:right w:val="single" w:sz="4" w:space="0" w:color="1E1E1E" w:themeColor="text1"/>
            </w:tcBorders>
            <w:shd w:val="clear" w:color="auto" w:fill="F3D9D1" w:themeFill="accent3" w:themeFillTint="33"/>
          </w:tcPr>
          <w:p w14:paraId="64E6B3D9" w14:textId="6B5F95F7" w:rsidR="001067E7" w:rsidRPr="00FC61A0" w:rsidRDefault="001067E7" w:rsidP="001067E7">
            <w:pPr>
              <w:rPr>
                <w:sz w:val="18"/>
                <w:szCs w:val="18"/>
              </w:rPr>
            </w:pPr>
            <w:r w:rsidRPr="00FC61A0">
              <w:rPr>
                <w:sz w:val="18"/>
                <w:szCs w:val="18"/>
              </w:rPr>
              <w:t>BLV-04-3</w:t>
            </w:r>
            <w:r w:rsidRPr="00FC61A0">
              <w:rPr>
                <w:sz w:val="18"/>
                <w:szCs w:val="18"/>
              </w:rPr>
              <w:br/>
              <w:t>BLV-04-4</w:t>
            </w:r>
            <w:r w:rsidRPr="00FC61A0">
              <w:rPr>
                <w:sz w:val="18"/>
                <w:szCs w:val="18"/>
              </w:rPr>
              <w:br/>
              <w:t>BLV-05-6</w:t>
            </w:r>
            <w:r w:rsidRPr="00FC61A0">
              <w:rPr>
                <w:sz w:val="18"/>
                <w:szCs w:val="18"/>
              </w:rPr>
              <w:br/>
              <w:t>BLV-11-2</w:t>
            </w:r>
            <w:r w:rsidRPr="00FC61A0">
              <w:rPr>
                <w:sz w:val="18"/>
                <w:szCs w:val="18"/>
              </w:rPr>
              <w:br/>
              <w:t>BLV-12</w:t>
            </w:r>
          </w:p>
        </w:tc>
        <w:tc>
          <w:tcPr>
            <w:tcW w:w="425"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018E7ABB" w14:textId="77777777" w:rsidR="001067E7" w:rsidRPr="00FC61A0" w:rsidRDefault="001067E7" w:rsidP="001067E7">
            <w:pPr>
              <w:rPr>
                <w:sz w:val="17"/>
                <w:szCs w:val="17"/>
              </w:rPr>
            </w:pPr>
          </w:p>
        </w:tc>
      </w:tr>
      <w:tr w:rsidR="001067E7" w:rsidRPr="00FC61A0" w14:paraId="47430573" w14:textId="77777777" w:rsidTr="00362A81">
        <w:tc>
          <w:tcPr>
            <w:tcW w:w="694" w:type="pct"/>
            <w:gridSpan w:val="2"/>
            <w:vMerge/>
            <w:tcBorders>
              <w:top w:val="single" w:sz="4" w:space="0" w:color="E7B4A4" w:themeColor="accent3" w:themeTint="66"/>
              <w:left w:val="single" w:sz="4" w:space="0" w:color="1E1E1E" w:themeColor="text1"/>
              <w:bottom w:val="single" w:sz="4" w:space="0" w:color="1E1E1E" w:themeColor="text1"/>
              <w:right w:val="single" w:sz="4" w:space="0" w:color="E7B4A4" w:themeColor="accent3" w:themeTint="66"/>
            </w:tcBorders>
            <w:tcMar>
              <w:top w:w="57" w:type="dxa"/>
            </w:tcMar>
          </w:tcPr>
          <w:p w14:paraId="5F2AFCE5" w14:textId="77777777" w:rsidR="001067E7" w:rsidRPr="00FC61A0" w:rsidRDefault="001067E7" w:rsidP="001067E7">
            <w:pPr>
              <w:rPr>
                <w:sz w:val="18"/>
                <w:szCs w:val="18"/>
              </w:rPr>
            </w:pPr>
          </w:p>
        </w:tc>
        <w:tc>
          <w:tcPr>
            <w:tcW w:w="289" w:type="pct"/>
            <w:vMerge/>
            <w:tcBorders>
              <w:top w:val="single" w:sz="4" w:space="0" w:color="E7B4A4" w:themeColor="accent3" w:themeTint="66"/>
              <w:left w:val="single" w:sz="4" w:space="0" w:color="E7B4A4" w:themeColor="accent3" w:themeTint="66"/>
              <w:bottom w:val="single" w:sz="4" w:space="0" w:color="1E1E1E" w:themeColor="text1"/>
              <w:right w:val="single" w:sz="4" w:space="0" w:color="1E1E1E" w:themeColor="text1"/>
            </w:tcBorders>
            <w:tcMar>
              <w:top w:w="57" w:type="dxa"/>
            </w:tcMar>
          </w:tcPr>
          <w:p w14:paraId="0F34C246" w14:textId="77777777" w:rsidR="001067E7" w:rsidRPr="00FC61A0" w:rsidRDefault="001067E7" w:rsidP="001067E7">
            <w:pPr>
              <w:rPr>
                <w:sz w:val="18"/>
                <w:szCs w:val="18"/>
              </w:rPr>
            </w:pPr>
          </w:p>
        </w:tc>
        <w:tc>
          <w:tcPr>
            <w:tcW w:w="2286" w:type="pct"/>
            <w:tcBorders>
              <w:top w:val="single" w:sz="4" w:space="0" w:color="1E1E1E" w:themeColor="text1"/>
              <w:left w:val="single" w:sz="4" w:space="0" w:color="1E1E1E" w:themeColor="text1"/>
              <w:bottom w:val="single" w:sz="4" w:space="0" w:color="auto"/>
              <w:right w:val="single" w:sz="4" w:space="0" w:color="1E1E1E" w:themeColor="text1"/>
            </w:tcBorders>
            <w:shd w:val="clear" w:color="auto" w:fill="F3D9D1" w:themeFill="accent3" w:themeFillTint="33"/>
            <w:tcMar>
              <w:top w:w="57" w:type="dxa"/>
            </w:tcMar>
          </w:tcPr>
          <w:p w14:paraId="760DAC2D" w14:textId="4665D1A0" w:rsidR="001067E7" w:rsidRPr="00FC61A0" w:rsidRDefault="001067E7" w:rsidP="001067E7">
            <w:pPr>
              <w:spacing w:after="60"/>
              <w:rPr>
                <w:b/>
                <w:sz w:val="18"/>
                <w:szCs w:val="18"/>
              </w:rPr>
            </w:pPr>
            <w:r w:rsidRPr="00FC61A0">
              <w:rPr>
                <w:b/>
                <w:sz w:val="18"/>
                <w:szCs w:val="18"/>
              </w:rPr>
              <w:t xml:space="preserve">TLV-22-3: Etablere møtepunkt/rutine med grunneiere </w:t>
            </w:r>
            <w:r w:rsidRPr="00FC61A0">
              <w:rPr>
                <w:sz w:val="18"/>
                <w:szCs w:val="18"/>
              </w:rPr>
              <w:t xml:space="preserve">for dialog rundt tilrettelegging (startsteder, ruter og anlegg), fiske- og jaktforvaltning mv (2026 - som del av høringa av planrevisjon). </w:t>
            </w:r>
          </w:p>
        </w:tc>
        <w:tc>
          <w:tcPr>
            <w:tcW w:w="791" w:type="pct"/>
            <w:gridSpan w:val="3"/>
            <w:tcBorders>
              <w:left w:val="single" w:sz="4" w:space="0" w:color="1E1E1E" w:themeColor="text1"/>
              <w:bottom w:val="single" w:sz="4" w:space="0" w:color="auto"/>
              <w:right w:val="single" w:sz="4" w:space="0" w:color="E7B4A4" w:themeColor="accent3" w:themeTint="66"/>
            </w:tcBorders>
            <w:shd w:val="clear" w:color="auto" w:fill="F3D9D1" w:themeFill="accent3" w:themeFillTint="33"/>
            <w:tcMar>
              <w:top w:w="57" w:type="dxa"/>
            </w:tcMar>
          </w:tcPr>
          <w:p w14:paraId="07B169F9" w14:textId="36B16ECD" w:rsidR="001067E7" w:rsidRPr="00FC61A0" w:rsidRDefault="001067E7" w:rsidP="001067E7">
            <w:pPr>
              <w:rPr>
                <w:sz w:val="17"/>
                <w:szCs w:val="17"/>
              </w:rPr>
            </w:pPr>
            <w:r w:rsidRPr="00FC61A0">
              <w:rPr>
                <w:sz w:val="17"/>
                <w:szCs w:val="17"/>
              </w:rPr>
              <w:t>Informasjon og samspill, medvirkning</w:t>
            </w:r>
          </w:p>
        </w:tc>
        <w:tc>
          <w:tcPr>
            <w:tcW w:w="514" w:type="pct"/>
            <w:gridSpan w:val="2"/>
            <w:tcBorders>
              <w:left w:val="single" w:sz="4" w:space="0" w:color="1E1E1E" w:themeColor="text1"/>
              <w:bottom w:val="single" w:sz="4" w:space="0" w:color="auto"/>
              <w:right w:val="single" w:sz="4" w:space="0" w:color="1E1E1E" w:themeColor="text1"/>
            </w:tcBorders>
            <w:shd w:val="clear" w:color="auto" w:fill="F3D9D1" w:themeFill="accent3" w:themeFillTint="33"/>
          </w:tcPr>
          <w:p w14:paraId="059335C2" w14:textId="1E5CEC69" w:rsidR="001067E7" w:rsidRPr="00FC61A0" w:rsidRDefault="001067E7" w:rsidP="001067E7">
            <w:pPr>
              <w:rPr>
                <w:sz w:val="17"/>
                <w:szCs w:val="17"/>
              </w:rPr>
            </w:pPr>
            <w:r w:rsidRPr="00FC61A0">
              <w:rPr>
                <w:sz w:val="18"/>
                <w:szCs w:val="18"/>
              </w:rPr>
              <w:t>BLV-05</w:t>
            </w:r>
            <w:r w:rsidRPr="00FC61A0">
              <w:rPr>
                <w:sz w:val="18"/>
                <w:szCs w:val="18"/>
              </w:rPr>
              <w:br/>
              <w:t>BLV-07</w:t>
            </w:r>
            <w:r w:rsidRPr="00FC61A0">
              <w:rPr>
                <w:sz w:val="18"/>
                <w:szCs w:val="18"/>
              </w:rPr>
              <w:br/>
              <w:t>BLV-08</w:t>
            </w:r>
          </w:p>
        </w:tc>
        <w:tc>
          <w:tcPr>
            <w:tcW w:w="425"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7B820D3E" w14:textId="77777777" w:rsidR="001067E7" w:rsidRPr="00FC61A0" w:rsidRDefault="001067E7" w:rsidP="001067E7">
            <w:pPr>
              <w:rPr>
                <w:sz w:val="17"/>
                <w:szCs w:val="17"/>
              </w:rPr>
            </w:pPr>
          </w:p>
        </w:tc>
      </w:tr>
      <w:tr w:rsidR="001067E7" w:rsidRPr="00FC61A0" w14:paraId="67A8409A" w14:textId="77777777" w:rsidTr="00362A81">
        <w:tc>
          <w:tcPr>
            <w:tcW w:w="694" w:type="pct"/>
            <w:gridSpan w:val="2"/>
            <w:vMerge w:val="restart"/>
            <w:tcBorders>
              <w:top w:val="single" w:sz="4" w:space="0" w:color="1E1E1E" w:themeColor="text1"/>
              <w:left w:val="single" w:sz="4" w:space="0" w:color="1E1E1E" w:themeColor="text1"/>
              <w:right w:val="single" w:sz="4" w:space="0" w:color="E7B4A4" w:themeColor="accent3" w:themeTint="66"/>
            </w:tcBorders>
            <w:shd w:val="clear" w:color="auto" w:fill="E7B4A4" w:themeFill="accent3" w:themeFillTint="66"/>
            <w:tcMar>
              <w:top w:w="113" w:type="dxa"/>
            </w:tcMar>
          </w:tcPr>
          <w:p w14:paraId="23E7F48B" w14:textId="758F2426" w:rsidR="001067E7" w:rsidRPr="00FC61A0" w:rsidRDefault="001067E7" w:rsidP="001067E7">
            <w:pPr>
              <w:rPr>
                <w:b/>
                <w:bCs/>
                <w:sz w:val="18"/>
                <w:szCs w:val="18"/>
              </w:rPr>
            </w:pPr>
            <w:r w:rsidRPr="00FC61A0">
              <w:rPr>
                <w:b/>
                <w:bCs/>
                <w:sz w:val="18"/>
                <w:szCs w:val="18"/>
              </w:rPr>
              <w:lastRenderedPageBreak/>
              <w:t>TLV-23</w:t>
            </w:r>
            <w:r w:rsidRPr="00FC61A0">
              <w:rPr>
                <w:b/>
                <w:bCs/>
                <w:sz w:val="18"/>
                <w:szCs w:val="18"/>
              </w:rPr>
              <w:br/>
            </w:r>
            <w:r w:rsidRPr="00FC61A0">
              <w:rPr>
                <w:sz w:val="18"/>
                <w:szCs w:val="18"/>
              </w:rPr>
              <w:t>Rutine for å se alle saker sammen og mot kunnskaps-grunnlaget</w:t>
            </w:r>
          </w:p>
        </w:tc>
        <w:tc>
          <w:tcPr>
            <w:tcW w:w="289" w:type="pct"/>
            <w:vMerge w:val="restart"/>
            <w:tcBorders>
              <w:top w:val="single" w:sz="4" w:space="0" w:color="1E1E1E" w:themeColor="text1"/>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149D3B8F" w14:textId="77777777" w:rsidR="001067E7" w:rsidRPr="00FC61A0" w:rsidRDefault="001067E7" w:rsidP="001067E7">
            <w:pPr>
              <w:rPr>
                <w:sz w:val="18"/>
                <w:szCs w:val="18"/>
              </w:rPr>
            </w:pPr>
            <w:r w:rsidRPr="00FC61A0">
              <w:rPr>
                <w:sz w:val="18"/>
                <w:szCs w:val="18"/>
              </w:rPr>
              <w:t>1</w:t>
            </w:r>
          </w:p>
        </w:tc>
        <w:tc>
          <w:tcPr>
            <w:tcW w:w="2286" w:type="pct"/>
            <w:tcBorders>
              <w:top w:val="single" w:sz="4" w:space="0" w:color="auto"/>
              <w:left w:val="single" w:sz="4" w:space="0" w:color="E7B4A4" w:themeColor="accent3" w:themeTint="66"/>
              <w:bottom w:val="single" w:sz="4" w:space="0" w:color="1E1E1E" w:themeColor="text1"/>
              <w:right w:val="single" w:sz="4" w:space="0" w:color="E7B4A4" w:themeColor="accent3" w:themeTint="66"/>
            </w:tcBorders>
            <w:shd w:val="clear" w:color="auto" w:fill="E7B4A4" w:themeFill="accent3" w:themeFillTint="66"/>
            <w:tcMar>
              <w:top w:w="113" w:type="dxa"/>
            </w:tcMar>
          </w:tcPr>
          <w:p w14:paraId="6F02A63A" w14:textId="4A872E6A" w:rsidR="001067E7" w:rsidRPr="00FC61A0" w:rsidRDefault="001067E7" w:rsidP="001067E7">
            <w:pPr>
              <w:spacing w:after="60"/>
              <w:rPr>
                <w:sz w:val="18"/>
                <w:szCs w:val="18"/>
              </w:rPr>
            </w:pPr>
            <w:r w:rsidRPr="00FC61A0">
              <w:rPr>
                <w:b/>
                <w:sz w:val="18"/>
                <w:szCs w:val="18"/>
              </w:rPr>
              <w:t xml:space="preserve">Vurdere presedens og sumvirkninger i alle saker </w:t>
            </w:r>
            <w:r w:rsidRPr="00FC61A0">
              <w:rPr>
                <w:b/>
                <w:sz w:val="18"/>
                <w:szCs w:val="18"/>
              </w:rPr>
              <w:br/>
            </w:r>
            <w:r w:rsidRPr="00FC61A0">
              <w:rPr>
                <w:sz w:val="18"/>
                <w:szCs w:val="18"/>
              </w:rPr>
              <w:t xml:space="preserve">Det skal lages en prosedyre med veiledning for å dokumentere vurderingene, og en frekvens og ordning for rapportering samlet til styret måloppnåelse. </w:t>
            </w:r>
          </w:p>
        </w:tc>
        <w:tc>
          <w:tcPr>
            <w:tcW w:w="791" w:type="pct"/>
            <w:gridSpan w:val="3"/>
            <w:vMerge w:val="restart"/>
            <w:tcBorders>
              <w:left w:val="single" w:sz="4" w:space="0" w:color="E7B4A4" w:themeColor="accent3" w:themeTint="66"/>
              <w:right w:val="single" w:sz="4" w:space="0" w:color="E7B4A4" w:themeColor="accent3" w:themeTint="66"/>
            </w:tcBorders>
            <w:shd w:val="clear" w:color="auto" w:fill="E7B4A4" w:themeFill="accent3" w:themeFillTint="66"/>
            <w:tcMar>
              <w:top w:w="113" w:type="dxa"/>
            </w:tcMar>
          </w:tcPr>
          <w:p w14:paraId="749382D6" w14:textId="77777777" w:rsidR="001067E7" w:rsidRPr="00FC61A0" w:rsidRDefault="001067E7" w:rsidP="001067E7">
            <w:pPr>
              <w:rPr>
                <w:b/>
                <w:bCs/>
                <w:sz w:val="18"/>
                <w:szCs w:val="18"/>
              </w:rPr>
            </w:pPr>
            <w:r w:rsidRPr="00FC61A0">
              <w:rPr>
                <w:b/>
                <w:bCs/>
                <w:sz w:val="18"/>
                <w:szCs w:val="18"/>
              </w:rPr>
              <w:t xml:space="preserve">Riktig saksbehandling. </w:t>
            </w:r>
          </w:p>
          <w:p w14:paraId="1C269AE3" w14:textId="050D9180" w:rsidR="001067E7" w:rsidRPr="00FC61A0" w:rsidRDefault="001067E7" w:rsidP="001067E7">
            <w:pPr>
              <w:rPr>
                <w:sz w:val="18"/>
                <w:szCs w:val="18"/>
              </w:rPr>
            </w:pPr>
            <w:r w:rsidRPr="00FC61A0">
              <w:rPr>
                <w:bCs/>
                <w:sz w:val="18"/>
                <w:szCs w:val="18"/>
              </w:rPr>
              <w:t>P</w:t>
            </w:r>
            <w:r w:rsidRPr="00FC61A0">
              <w:rPr>
                <w:sz w:val="18"/>
                <w:szCs w:val="18"/>
              </w:rPr>
              <w:t>resedens og sumvirkninger</w:t>
            </w:r>
          </w:p>
        </w:tc>
        <w:tc>
          <w:tcPr>
            <w:tcW w:w="514" w:type="pct"/>
            <w:gridSpan w:val="2"/>
            <w:vMerge w:val="restart"/>
            <w:tcBorders>
              <w:left w:val="single" w:sz="4" w:space="0" w:color="E7B4A4" w:themeColor="accent3" w:themeTint="66"/>
              <w:right w:val="single" w:sz="4" w:space="0" w:color="E7B4A4" w:themeColor="accent3" w:themeTint="66"/>
            </w:tcBorders>
            <w:shd w:val="clear" w:color="auto" w:fill="E7B4A4" w:themeFill="accent3" w:themeFillTint="66"/>
          </w:tcPr>
          <w:p w14:paraId="53AFF1A3" w14:textId="6ADB1AA4" w:rsidR="001067E7" w:rsidRPr="00FC61A0" w:rsidRDefault="001067E7" w:rsidP="001067E7">
            <w:pPr>
              <w:rPr>
                <w:sz w:val="17"/>
                <w:szCs w:val="17"/>
              </w:rPr>
            </w:pPr>
            <w:r w:rsidRPr="00FC61A0">
              <w:rPr>
                <w:sz w:val="17"/>
                <w:szCs w:val="17"/>
              </w:rPr>
              <w:t>BLV-12</w:t>
            </w:r>
          </w:p>
        </w:tc>
        <w:tc>
          <w:tcPr>
            <w:tcW w:w="425" w:type="pct"/>
            <w:vMerge w:val="restart"/>
            <w:tcBorders>
              <w:top w:val="single" w:sz="4" w:space="0" w:color="1E1E1E" w:themeColor="text1"/>
              <w:left w:val="single" w:sz="4" w:space="0" w:color="E7B4A4" w:themeColor="accent3" w:themeTint="66"/>
              <w:right w:val="single" w:sz="4" w:space="0" w:color="1E1E1E" w:themeColor="text1"/>
            </w:tcBorders>
            <w:shd w:val="clear" w:color="auto" w:fill="E7B4A4" w:themeFill="accent3" w:themeFillTint="66"/>
            <w:tcMar>
              <w:top w:w="113" w:type="dxa"/>
            </w:tcMar>
          </w:tcPr>
          <w:p w14:paraId="1FD5C9B7" w14:textId="77777777" w:rsidR="001067E7" w:rsidRPr="00FC61A0" w:rsidRDefault="001067E7" w:rsidP="001067E7">
            <w:pPr>
              <w:rPr>
                <w:sz w:val="17"/>
                <w:szCs w:val="17"/>
              </w:rPr>
            </w:pPr>
          </w:p>
        </w:tc>
      </w:tr>
      <w:tr w:rsidR="001067E7" w:rsidRPr="00FC61A0" w14:paraId="7419C3B1" w14:textId="77777777" w:rsidTr="00362A81">
        <w:tc>
          <w:tcPr>
            <w:tcW w:w="694" w:type="pct"/>
            <w:gridSpan w:val="2"/>
            <w:vMerge/>
            <w:tcBorders>
              <w:left w:val="single" w:sz="4" w:space="0" w:color="1E1E1E" w:themeColor="text1"/>
              <w:right w:val="single" w:sz="4" w:space="0" w:color="E7B4A4" w:themeColor="accent3" w:themeTint="66"/>
            </w:tcBorders>
            <w:shd w:val="clear" w:color="auto" w:fill="E7B4A4" w:themeFill="accent3" w:themeFillTint="66"/>
            <w:tcMar>
              <w:top w:w="57" w:type="dxa"/>
            </w:tcMar>
          </w:tcPr>
          <w:p w14:paraId="4A7EE032" w14:textId="6236DBED" w:rsidR="001067E7" w:rsidRPr="00FC61A0" w:rsidRDefault="001067E7" w:rsidP="001067E7">
            <w:pPr>
              <w:rPr>
                <w:b/>
                <w:bCs/>
                <w:sz w:val="18"/>
                <w:szCs w:val="18"/>
              </w:rPr>
            </w:pPr>
          </w:p>
        </w:tc>
        <w:tc>
          <w:tcPr>
            <w:tcW w:w="289" w:type="pct"/>
            <w:vMerge/>
            <w:tcBorders>
              <w:left w:val="single" w:sz="4" w:space="0" w:color="E7B4A4" w:themeColor="accent3" w:themeTint="66"/>
              <w:right w:val="single" w:sz="4" w:space="0" w:color="1E1E1E" w:themeColor="text1"/>
            </w:tcBorders>
            <w:shd w:val="clear" w:color="auto" w:fill="E7B4A4" w:themeFill="accent3" w:themeFillTint="66"/>
            <w:tcMar>
              <w:top w:w="57" w:type="dxa"/>
            </w:tcMar>
          </w:tcPr>
          <w:p w14:paraId="006BC80B" w14:textId="4D16295B" w:rsidR="001067E7" w:rsidRPr="00FC61A0" w:rsidRDefault="001067E7" w:rsidP="001067E7">
            <w:pPr>
              <w:rPr>
                <w:sz w:val="18"/>
                <w:szCs w:val="18"/>
              </w:rPr>
            </w:pP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41E5F45C" w14:textId="10A97473" w:rsidR="001067E7" w:rsidRPr="00FC61A0" w:rsidRDefault="001067E7" w:rsidP="001067E7">
            <w:pPr>
              <w:spacing w:after="60"/>
              <w:rPr>
                <w:sz w:val="18"/>
                <w:szCs w:val="18"/>
              </w:rPr>
            </w:pPr>
            <w:r w:rsidRPr="00FC61A0">
              <w:rPr>
                <w:b/>
                <w:sz w:val="18"/>
                <w:szCs w:val="18"/>
              </w:rPr>
              <w:t xml:space="preserve">TLV-23-1: Etablere en prosedyre for vurdering av presedens og </w:t>
            </w:r>
            <w:r w:rsidR="00033ED3">
              <w:rPr>
                <w:b/>
                <w:sz w:val="18"/>
                <w:szCs w:val="18"/>
              </w:rPr>
              <w:t>samlet belastning</w:t>
            </w:r>
            <w:r w:rsidRPr="00FC61A0">
              <w:rPr>
                <w:b/>
                <w:sz w:val="18"/>
                <w:szCs w:val="18"/>
              </w:rPr>
              <w:t xml:space="preserve"> i alle saker</w:t>
            </w:r>
            <w:r w:rsidRPr="00FC61A0">
              <w:rPr>
                <w:sz w:val="18"/>
                <w:szCs w:val="18"/>
              </w:rPr>
              <w:t xml:space="preserve">, som del av og tillegg til miljørettsprinsippene etter naturmangfold-loven §§ 8-12.  </w:t>
            </w:r>
          </w:p>
        </w:tc>
        <w:tc>
          <w:tcPr>
            <w:tcW w:w="791" w:type="pct"/>
            <w:gridSpan w:val="3"/>
            <w:vMerge/>
            <w:tcBorders>
              <w:top w:val="nil"/>
              <w:left w:val="single" w:sz="4" w:space="0" w:color="1E1E1E" w:themeColor="text1"/>
              <w:right w:val="single" w:sz="4" w:space="0" w:color="E7B4A4" w:themeColor="accent3" w:themeTint="66"/>
            </w:tcBorders>
            <w:shd w:val="clear" w:color="auto" w:fill="E7B4A4" w:themeFill="accent3" w:themeFillTint="66"/>
            <w:tcMar>
              <w:top w:w="57" w:type="dxa"/>
            </w:tcMar>
          </w:tcPr>
          <w:p w14:paraId="058BADAE" w14:textId="77777777" w:rsidR="001067E7" w:rsidRPr="00FC61A0" w:rsidRDefault="001067E7" w:rsidP="001067E7">
            <w:pPr>
              <w:rPr>
                <w:sz w:val="18"/>
                <w:szCs w:val="18"/>
              </w:rPr>
            </w:pPr>
          </w:p>
        </w:tc>
        <w:tc>
          <w:tcPr>
            <w:tcW w:w="514" w:type="pct"/>
            <w:gridSpan w:val="2"/>
            <w:vMerge/>
            <w:tcBorders>
              <w:top w:val="nil"/>
              <w:left w:val="single" w:sz="4" w:space="0" w:color="E7B4A4" w:themeColor="accent3" w:themeTint="66"/>
              <w:right w:val="single" w:sz="4" w:space="0" w:color="E7B4A4" w:themeColor="accent3" w:themeTint="66"/>
            </w:tcBorders>
            <w:shd w:val="clear" w:color="auto" w:fill="E7B4A4" w:themeFill="accent3" w:themeFillTint="66"/>
          </w:tcPr>
          <w:p w14:paraId="2DDC4743" w14:textId="32BC86C9" w:rsidR="001067E7" w:rsidRPr="00FC61A0" w:rsidRDefault="001067E7" w:rsidP="001067E7">
            <w:pPr>
              <w:rPr>
                <w:sz w:val="17"/>
                <w:szCs w:val="17"/>
              </w:rPr>
            </w:pPr>
          </w:p>
        </w:tc>
        <w:tc>
          <w:tcPr>
            <w:tcW w:w="425" w:type="pct"/>
            <w:vMerge/>
            <w:tcBorders>
              <w:left w:val="single" w:sz="4" w:space="0" w:color="E7B4A4" w:themeColor="accent3" w:themeTint="66"/>
              <w:right w:val="single" w:sz="4" w:space="0" w:color="1E1E1E" w:themeColor="text1"/>
            </w:tcBorders>
            <w:shd w:val="clear" w:color="auto" w:fill="E7B4A4" w:themeFill="accent3" w:themeFillTint="66"/>
            <w:tcMar>
              <w:top w:w="57" w:type="dxa"/>
            </w:tcMar>
          </w:tcPr>
          <w:p w14:paraId="76A6B279" w14:textId="77777777" w:rsidR="001067E7" w:rsidRPr="00FC61A0" w:rsidRDefault="001067E7" w:rsidP="001067E7">
            <w:pPr>
              <w:rPr>
                <w:sz w:val="17"/>
                <w:szCs w:val="17"/>
              </w:rPr>
            </w:pPr>
          </w:p>
        </w:tc>
      </w:tr>
      <w:tr w:rsidR="001067E7" w:rsidRPr="00FC61A0" w14:paraId="7A60D11C" w14:textId="77777777" w:rsidTr="00362A81">
        <w:tc>
          <w:tcPr>
            <w:tcW w:w="694" w:type="pct"/>
            <w:gridSpan w:val="2"/>
            <w:vMerge/>
            <w:tcBorders>
              <w:left w:val="single" w:sz="4" w:space="0" w:color="1E1E1E" w:themeColor="text1"/>
              <w:bottom w:val="single" w:sz="4" w:space="0" w:color="E7B4A4" w:themeColor="accent3" w:themeTint="66"/>
              <w:right w:val="single" w:sz="4" w:space="0" w:color="E7B4A4" w:themeColor="accent3" w:themeTint="66"/>
            </w:tcBorders>
            <w:shd w:val="clear" w:color="auto" w:fill="E7B4A4" w:themeFill="accent3" w:themeFillTint="66"/>
            <w:tcMar>
              <w:top w:w="57" w:type="dxa"/>
            </w:tcMar>
          </w:tcPr>
          <w:p w14:paraId="0F2AF59E" w14:textId="77777777" w:rsidR="001067E7" w:rsidRPr="00FC61A0" w:rsidRDefault="001067E7" w:rsidP="001067E7">
            <w:pPr>
              <w:rPr>
                <w:b/>
                <w:bCs/>
                <w:sz w:val="18"/>
                <w:szCs w:val="18"/>
              </w:rPr>
            </w:pPr>
          </w:p>
        </w:tc>
        <w:tc>
          <w:tcPr>
            <w:tcW w:w="289" w:type="pct"/>
            <w:vMerge/>
            <w:tcBorders>
              <w:left w:val="single" w:sz="4" w:space="0" w:color="E7B4A4" w:themeColor="accent3" w:themeTint="66"/>
              <w:bottom w:val="single" w:sz="4" w:space="0" w:color="E7B4A4" w:themeColor="accent3" w:themeTint="66"/>
              <w:right w:val="single" w:sz="4" w:space="0" w:color="1E1E1E" w:themeColor="text1"/>
            </w:tcBorders>
            <w:shd w:val="clear" w:color="auto" w:fill="E7B4A4" w:themeFill="accent3" w:themeFillTint="66"/>
            <w:tcMar>
              <w:top w:w="57" w:type="dxa"/>
            </w:tcMar>
          </w:tcPr>
          <w:p w14:paraId="7E1D64DE" w14:textId="77777777" w:rsidR="001067E7" w:rsidRPr="00FC61A0" w:rsidRDefault="001067E7" w:rsidP="001067E7">
            <w:pPr>
              <w:rPr>
                <w:sz w:val="18"/>
                <w:szCs w:val="18"/>
              </w:rPr>
            </w:pP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63607DD1" w14:textId="34AB4131" w:rsidR="001067E7" w:rsidRPr="00FC61A0" w:rsidRDefault="001067E7" w:rsidP="00F61B80">
            <w:pPr>
              <w:spacing w:after="60" w:line="264" w:lineRule="auto"/>
              <w:rPr>
                <w:sz w:val="18"/>
                <w:szCs w:val="18"/>
              </w:rPr>
            </w:pPr>
            <w:r w:rsidRPr="00FC61A0">
              <w:rPr>
                <w:b/>
                <w:sz w:val="18"/>
                <w:szCs w:val="18"/>
              </w:rPr>
              <w:t xml:space="preserve">TLV-23-2: Rutine (tabell) for jevnlig rapportering </w:t>
            </w:r>
            <w:r w:rsidRPr="00FC61A0">
              <w:rPr>
                <w:sz w:val="18"/>
                <w:szCs w:val="18"/>
              </w:rPr>
              <w:t>til styret og føring av statistikk over fulgt prosedyre.</w:t>
            </w:r>
          </w:p>
          <w:p w14:paraId="74D3F515" w14:textId="3E9D1092" w:rsidR="001067E7" w:rsidRPr="00FC61A0" w:rsidRDefault="001067E7" w:rsidP="00DB6591">
            <w:pPr>
              <w:pStyle w:val="Listeavsnitt"/>
              <w:numPr>
                <w:ilvl w:val="0"/>
                <w:numId w:val="295"/>
              </w:numPr>
              <w:spacing w:after="60"/>
              <w:ind w:left="356" w:hanging="283"/>
              <w:contextualSpacing w:val="0"/>
              <w:rPr>
                <w:sz w:val="18"/>
                <w:szCs w:val="18"/>
              </w:rPr>
            </w:pPr>
            <w:r w:rsidRPr="00FC61A0">
              <w:rPr>
                <w:sz w:val="18"/>
                <w:szCs w:val="18"/>
              </w:rPr>
              <w:t xml:space="preserve">Tabell med alle saker: </w:t>
            </w:r>
            <w:r w:rsidRPr="00FC61A0">
              <w:rPr>
                <w:sz w:val="18"/>
                <w:szCs w:val="18"/>
                <w:u w:val="single"/>
              </w:rPr>
              <w:t xml:space="preserve">hjemmel </w:t>
            </w:r>
            <w:r w:rsidRPr="00FC61A0">
              <w:rPr>
                <w:sz w:val="18"/>
                <w:szCs w:val="18"/>
              </w:rPr>
              <w:t xml:space="preserve">og omfang av tillatt aktivitet og som er vesentlig for </w:t>
            </w:r>
            <w:r w:rsidRPr="00FC61A0">
              <w:rPr>
                <w:sz w:val="18"/>
                <w:szCs w:val="18"/>
                <w:u w:val="single"/>
              </w:rPr>
              <w:t>før-var</w:t>
            </w:r>
            <w:r w:rsidRPr="00FC61A0">
              <w:rPr>
                <w:sz w:val="18"/>
                <w:szCs w:val="18"/>
              </w:rPr>
              <w:t xml:space="preserve">, </w:t>
            </w:r>
            <w:r w:rsidRPr="00FC61A0">
              <w:rPr>
                <w:sz w:val="18"/>
                <w:szCs w:val="18"/>
                <w:u w:val="single"/>
              </w:rPr>
              <w:t>samlet belastning</w:t>
            </w:r>
            <w:r w:rsidRPr="00FC61A0">
              <w:rPr>
                <w:sz w:val="18"/>
                <w:szCs w:val="18"/>
              </w:rPr>
              <w:t xml:space="preserve"> og </w:t>
            </w:r>
            <w:r w:rsidRPr="00FC61A0">
              <w:rPr>
                <w:sz w:val="18"/>
                <w:szCs w:val="18"/>
                <w:u w:val="single"/>
              </w:rPr>
              <w:t>rapportering</w:t>
            </w:r>
            <w:r w:rsidRPr="00FC61A0">
              <w:rPr>
                <w:sz w:val="18"/>
                <w:szCs w:val="18"/>
              </w:rPr>
              <w:t xml:space="preserve"> (ja/nei): </w:t>
            </w:r>
          </w:p>
          <w:p w14:paraId="38F6D706" w14:textId="28D00964" w:rsidR="001067E7" w:rsidRPr="00FC61A0" w:rsidRDefault="001067E7" w:rsidP="00DB6591">
            <w:pPr>
              <w:pStyle w:val="Listeavsnitt"/>
              <w:numPr>
                <w:ilvl w:val="0"/>
                <w:numId w:val="296"/>
              </w:numPr>
              <w:spacing w:before="60" w:after="0"/>
              <w:ind w:left="640" w:hanging="280"/>
              <w:contextualSpacing w:val="0"/>
              <w:rPr>
                <w:sz w:val="18"/>
                <w:szCs w:val="18"/>
              </w:rPr>
            </w:pPr>
            <w:r w:rsidRPr="00FC61A0">
              <w:rPr>
                <w:sz w:val="18"/>
                <w:szCs w:val="18"/>
              </w:rPr>
              <w:t>motorferdsel barmark/flyging (reindrift/annen)</w:t>
            </w:r>
          </w:p>
          <w:p w14:paraId="09AF0E4E" w14:textId="6D9441F0" w:rsidR="001067E7" w:rsidRPr="00FC61A0" w:rsidRDefault="001067E7" w:rsidP="00DB6591">
            <w:pPr>
              <w:pStyle w:val="Listeavsnitt"/>
              <w:numPr>
                <w:ilvl w:val="0"/>
                <w:numId w:val="296"/>
              </w:numPr>
              <w:ind w:left="640" w:hanging="280"/>
              <w:rPr>
                <w:sz w:val="18"/>
                <w:szCs w:val="18"/>
              </w:rPr>
            </w:pPr>
            <w:r w:rsidRPr="00FC61A0">
              <w:rPr>
                <w:sz w:val="18"/>
                <w:szCs w:val="18"/>
              </w:rPr>
              <w:t xml:space="preserve">byggetiltak, tiltak i strandsona mv. </w:t>
            </w:r>
          </w:p>
          <w:p w14:paraId="1F89276A" w14:textId="5BF0F001" w:rsidR="001067E7" w:rsidRPr="00FC61A0" w:rsidRDefault="001067E7" w:rsidP="00DB6591">
            <w:pPr>
              <w:pStyle w:val="Listeavsnitt"/>
              <w:numPr>
                <w:ilvl w:val="0"/>
                <w:numId w:val="296"/>
              </w:numPr>
              <w:spacing w:after="60"/>
              <w:ind w:left="640" w:hanging="280"/>
              <w:contextualSpacing w:val="0"/>
              <w:rPr>
                <w:sz w:val="18"/>
                <w:szCs w:val="18"/>
              </w:rPr>
            </w:pPr>
            <w:r w:rsidRPr="00FC61A0">
              <w:rPr>
                <w:sz w:val="18"/>
                <w:szCs w:val="18"/>
              </w:rPr>
              <w:t>ev. begrensninger (soner, tidspunkt etc.)</w:t>
            </w:r>
          </w:p>
          <w:p w14:paraId="48B39AE0" w14:textId="6E7FDB8E" w:rsidR="001067E7" w:rsidRPr="00FC61A0" w:rsidRDefault="001067E7" w:rsidP="00DB6591">
            <w:pPr>
              <w:pStyle w:val="Listeavsnitt"/>
              <w:numPr>
                <w:ilvl w:val="0"/>
                <w:numId w:val="295"/>
              </w:numPr>
              <w:spacing w:before="40" w:after="60"/>
              <w:ind w:left="335" w:hanging="284"/>
              <w:contextualSpacing w:val="0"/>
              <w:rPr>
                <w:sz w:val="18"/>
                <w:szCs w:val="18"/>
              </w:rPr>
            </w:pPr>
            <w:r w:rsidRPr="00FC61A0">
              <w:rPr>
                <w:sz w:val="18"/>
                <w:szCs w:val="18"/>
              </w:rPr>
              <w:t xml:space="preserve">Undersøke muligheter for å innlemme slike metadata i saksbehandlingssystemet, Miljøvedtaksregisteret eller Naturoppdrag. </w:t>
            </w:r>
          </w:p>
        </w:tc>
        <w:tc>
          <w:tcPr>
            <w:tcW w:w="791" w:type="pct"/>
            <w:gridSpan w:val="3"/>
            <w:vMerge/>
            <w:tcBorders>
              <w:top w:val="nil"/>
              <w:left w:val="single" w:sz="4" w:space="0" w:color="1E1E1E" w:themeColor="text1"/>
              <w:right w:val="single" w:sz="4" w:space="0" w:color="E7B4A4" w:themeColor="accent3" w:themeTint="66"/>
            </w:tcBorders>
            <w:shd w:val="clear" w:color="auto" w:fill="E7B4A4" w:themeFill="accent3" w:themeFillTint="66"/>
            <w:tcMar>
              <w:top w:w="57" w:type="dxa"/>
            </w:tcMar>
          </w:tcPr>
          <w:p w14:paraId="0DC40761" w14:textId="77777777" w:rsidR="001067E7" w:rsidRPr="00FC61A0" w:rsidRDefault="001067E7" w:rsidP="001067E7">
            <w:pPr>
              <w:rPr>
                <w:sz w:val="18"/>
                <w:szCs w:val="18"/>
              </w:rPr>
            </w:pPr>
          </w:p>
        </w:tc>
        <w:tc>
          <w:tcPr>
            <w:tcW w:w="514" w:type="pct"/>
            <w:gridSpan w:val="2"/>
            <w:vMerge/>
            <w:tcBorders>
              <w:top w:val="nil"/>
              <w:left w:val="single" w:sz="4" w:space="0" w:color="E7B4A4" w:themeColor="accent3" w:themeTint="66"/>
              <w:right w:val="single" w:sz="4" w:space="0" w:color="E7B4A4" w:themeColor="accent3" w:themeTint="66"/>
            </w:tcBorders>
            <w:shd w:val="clear" w:color="auto" w:fill="E7B4A4" w:themeFill="accent3" w:themeFillTint="66"/>
          </w:tcPr>
          <w:p w14:paraId="2D495187" w14:textId="387F7BFA" w:rsidR="001067E7" w:rsidRPr="00FC61A0" w:rsidRDefault="001067E7" w:rsidP="001067E7">
            <w:pPr>
              <w:rPr>
                <w:sz w:val="17"/>
                <w:szCs w:val="17"/>
              </w:rPr>
            </w:pPr>
          </w:p>
        </w:tc>
        <w:tc>
          <w:tcPr>
            <w:tcW w:w="425" w:type="pct"/>
            <w:vMerge/>
            <w:tcBorders>
              <w:left w:val="single" w:sz="4" w:space="0" w:color="E7B4A4" w:themeColor="accent3" w:themeTint="66"/>
              <w:bottom w:val="single" w:sz="4" w:space="0" w:color="E7B4A4" w:themeColor="accent3" w:themeTint="66"/>
              <w:right w:val="single" w:sz="4" w:space="0" w:color="1E1E1E" w:themeColor="text1"/>
            </w:tcBorders>
            <w:shd w:val="clear" w:color="auto" w:fill="E7B4A4" w:themeFill="accent3" w:themeFillTint="66"/>
            <w:tcMar>
              <w:top w:w="57" w:type="dxa"/>
            </w:tcMar>
          </w:tcPr>
          <w:p w14:paraId="70C96CD3" w14:textId="77777777" w:rsidR="001067E7" w:rsidRPr="00FC61A0" w:rsidRDefault="001067E7" w:rsidP="001067E7">
            <w:pPr>
              <w:rPr>
                <w:sz w:val="17"/>
                <w:szCs w:val="17"/>
              </w:rPr>
            </w:pPr>
          </w:p>
        </w:tc>
      </w:tr>
      <w:tr w:rsidR="001067E7" w:rsidRPr="00FC61A0" w14:paraId="443C0865" w14:textId="77777777" w:rsidTr="00362A81">
        <w:tc>
          <w:tcPr>
            <w:tcW w:w="694" w:type="pct"/>
            <w:gridSpan w:val="2"/>
            <w:vMerge w:val="restart"/>
            <w:tcBorders>
              <w:left w:val="single" w:sz="4" w:space="0" w:color="1E1E1E" w:themeColor="text1"/>
              <w:right w:val="single" w:sz="4" w:space="0" w:color="E7B4A4" w:themeColor="accent3" w:themeTint="66"/>
            </w:tcBorders>
            <w:shd w:val="clear" w:color="auto" w:fill="E7B4A4" w:themeFill="accent3" w:themeFillTint="66"/>
            <w:tcMar>
              <w:top w:w="57" w:type="dxa"/>
            </w:tcMar>
          </w:tcPr>
          <w:p w14:paraId="569C21B9" w14:textId="553BD85B" w:rsidR="001067E7" w:rsidRPr="00FC61A0" w:rsidRDefault="001067E7" w:rsidP="001067E7">
            <w:pPr>
              <w:rPr>
                <w:b/>
                <w:bCs/>
                <w:sz w:val="18"/>
                <w:szCs w:val="18"/>
              </w:rPr>
            </w:pPr>
            <w:r w:rsidRPr="00FC61A0">
              <w:rPr>
                <w:b/>
                <w:bCs/>
                <w:sz w:val="18"/>
                <w:szCs w:val="18"/>
              </w:rPr>
              <w:t>TLV-24</w:t>
            </w:r>
          </w:p>
        </w:tc>
        <w:tc>
          <w:tcPr>
            <w:tcW w:w="289" w:type="pct"/>
            <w:tcBorders>
              <w:left w:val="single" w:sz="4" w:space="0" w:color="E7B4A4" w:themeColor="accent3" w:themeTint="66"/>
              <w:bottom w:val="single" w:sz="4" w:space="0" w:color="1E1E1E" w:themeColor="text1"/>
              <w:right w:val="single" w:sz="4" w:space="0" w:color="E7B4A4" w:themeColor="accent3" w:themeTint="66"/>
            </w:tcBorders>
            <w:shd w:val="clear" w:color="auto" w:fill="E7B4A4" w:themeFill="accent3" w:themeFillTint="66"/>
            <w:tcMar>
              <w:top w:w="57" w:type="dxa"/>
            </w:tcMar>
          </w:tcPr>
          <w:p w14:paraId="3EC69CA2" w14:textId="54D83A9E" w:rsidR="001067E7" w:rsidRPr="00FC61A0" w:rsidRDefault="001067E7" w:rsidP="001067E7">
            <w:pPr>
              <w:rPr>
                <w:sz w:val="18"/>
                <w:szCs w:val="18"/>
              </w:rPr>
            </w:pPr>
          </w:p>
        </w:tc>
        <w:tc>
          <w:tcPr>
            <w:tcW w:w="2286" w:type="pct"/>
            <w:tcBorders>
              <w:top w:val="single" w:sz="4" w:space="0" w:color="1E1E1E" w:themeColor="text1"/>
              <w:left w:val="single" w:sz="4" w:space="0" w:color="E7B4A4" w:themeColor="accent3" w:themeTint="66"/>
              <w:bottom w:val="single" w:sz="4" w:space="0" w:color="1E1E1E" w:themeColor="text1"/>
              <w:right w:val="nil"/>
            </w:tcBorders>
            <w:shd w:val="clear" w:color="auto" w:fill="E7B4A4" w:themeFill="accent3" w:themeFillTint="66"/>
            <w:tcMar>
              <w:top w:w="57" w:type="dxa"/>
            </w:tcMar>
          </w:tcPr>
          <w:p w14:paraId="6473D84D" w14:textId="5647B7BE" w:rsidR="001067E7" w:rsidRPr="00FC61A0" w:rsidRDefault="001067E7" w:rsidP="001067E7">
            <w:pPr>
              <w:spacing w:after="60"/>
              <w:rPr>
                <w:b/>
                <w:sz w:val="18"/>
                <w:szCs w:val="18"/>
              </w:rPr>
            </w:pPr>
            <w:r w:rsidRPr="00FC61A0">
              <w:rPr>
                <w:b/>
                <w:sz w:val="18"/>
                <w:szCs w:val="18"/>
              </w:rPr>
              <w:t xml:space="preserve">Rydde søppel </w:t>
            </w:r>
            <w:r w:rsidRPr="00FC61A0">
              <w:rPr>
                <w:sz w:val="18"/>
                <w:szCs w:val="18"/>
              </w:rPr>
              <w:t>(håndtere forurensning og avfall)</w:t>
            </w:r>
          </w:p>
        </w:tc>
        <w:tc>
          <w:tcPr>
            <w:tcW w:w="791" w:type="pct"/>
            <w:gridSpan w:val="3"/>
            <w:tcBorders>
              <w:top w:val="nil"/>
              <w:left w:val="nil"/>
              <w:bottom w:val="single" w:sz="4" w:space="0" w:color="auto"/>
              <w:right w:val="single" w:sz="4" w:space="0" w:color="E7B4A4" w:themeColor="accent3" w:themeTint="66"/>
            </w:tcBorders>
            <w:shd w:val="clear" w:color="auto" w:fill="E7B4A4" w:themeFill="accent3" w:themeFillTint="66"/>
            <w:tcMar>
              <w:top w:w="57" w:type="dxa"/>
            </w:tcMar>
          </w:tcPr>
          <w:p w14:paraId="4B3DFFED" w14:textId="77777777" w:rsidR="001067E7" w:rsidRPr="00FC61A0" w:rsidRDefault="001067E7" w:rsidP="001067E7">
            <w:pPr>
              <w:rPr>
                <w:sz w:val="18"/>
                <w:szCs w:val="18"/>
              </w:rPr>
            </w:pPr>
          </w:p>
        </w:tc>
        <w:tc>
          <w:tcPr>
            <w:tcW w:w="514" w:type="pct"/>
            <w:gridSpan w:val="2"/>
            <w:tcBorders>
              <w:top w:val="nil"/>
              <w:left w:val="single" w:sz="4" w:space="0" w:color="E7B4A4" w:themeColor="accent3" w:themeTint="66"/>
              <w:bottom w:val="single" w:sz="4" w:space="0" w:color="auto"/>
              <w:right w:val="single" w:sz="4" w:space="0" w:color="E7B4A4" w:themeColor="accent3" w:themeTint="66"/>
            </w:tcBorders>
            <w:shd w:val="clear" w:color="auto" w:fill="E7B4A4" w:themeFill="accent3" w:themeFillTint="66"/>
          </w:tcPr>
          <w:p w14:paraId="24900DE7" w14:textId="77777777" w:rsidR="001067E7" w:rsidRPr="00FC61A0" w:rsidRDefault="001067E7" w:rsidP="001067E7">
            <w:pPr>
              <w:rPr>
                <w:sz w:val="17"/>
                <w:szCs w:val="17"/>
              </w:rPr>
            </w:pPr>
          </w:p>
        </w:tc>
        <w:tc>
          <w:tcPr>
            <w:tcW w:w="425" w:type="pct"/>
            <w:vMerge w:val="restart"/>
            <w:tcBorders>
              <w:left w:val="single" w:sz="4" w:space="0" w:color="E7B4A4" w:themeColor="accent3" w:themeTint="66"/>
              <w:right w:val="single" w:sz="4" w:space="0" w:color="1E1E1E" w:themeColor="text1"/>
            </w:tcBorders>
            <w:shd w:val="clear" w:color="auto" w:fill="E7B4A4" w:themeFill="accent3" w:themeFillTint="66"/>
            <w:tcMar>
              <w:top w:w="57" w:type="dxa"/>
            </w:tcMar>
          </w:tcPr>
          <w:p w14:paraId="4572127C" w14:textId="77777777" w:rsidR="001067E7" w:rsidRPr="00FC61A0" w:rsidRDefault="001067E7" w:rsidP="001067E7">
            <w:pPr>
              <w:rPr>
                <w:sz w:val="17"/>
                <w:szCs w:val="17"/>
              </w:rPr>
            </w:pPr>
          </w:p>
        </w:tc>
      </w:tr>
      <w:tr w:rsidR="001067E7" w:rsidRPr="00FC61A0" w14:paraId="2C3B20F9" w14:textId="77777777" w:rsidTr="00362A81">
        <w:tc>
          <w:tcPr>
            <w:tcW w:w="694" w:type="pct"/>
            <w:gridSpan w:val="2"/>
            <w:vMerge/>
            <w:tcBorders>
              <w:left w:val="single" w:sz="4" w:space="0" w:color="1E1E1E" w:themeColor="text1"/>
              <w:right w:val="single" w:sz="4" w:space="0" w:color="1E1E1E" w:themeColor="text1"/>
            </w:tcBorders>
            <w:shd w:val="clear" w:color="auto" w:fill="E7B4A4" w:themeFill="accent3" w:themeFillTint="66"/>
            <w:tcMar>
              <w:top w:w="57" w:type="dxa"/>
            </w:tcMar>
          </w:tcPr>
          <w:p w14:paraId="6C563BD9" w14:textId="4EDC74AE" w:rsidR="001067E7" w:rsidRPr="00FC61A0" w:rsidRDefault="001067E7" w:rsidP="001067E7">
            <w:pPr>
              <w:rPr>
                <w:b/>
                <w:bCs/>
                <w:sz w:val="18"/>
                <w:szCs w:val="18"/>
              </w:rPr>
            </w:pPr>
          </w:p>
        </w:tc>
        <w:tc>
          <w:tcPr>
            <w:tcW w:w="289"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133CD4E8" w14:textId="77777777" w:rsidR="001067E7" w:rsidRPr="00FC61A0" w:rsidRDefault="001067E7" w:rsidP="005B2176">
            <w:pPr>
              <w:spacing w:after="60"/>
              <w:rPr>
                <w:sz w:val="18"/>
                <w:szCs w:val="18"/>
              </w:rPr>
            </w:pPr>
          </w:p>
          <w:p w14:paraId="24586028" w14:textId="77777777" w:rsidR="001067E7" w:rsidRPr="00FC61A0" w:rsidRDefault="001067E7" w:rsidP="001067E7">
            <w:pPr>
              <w:rPr>
                <w:sz w:val="18"/>
                <w:szCs w:val="18"/>
              </w:rPr>
            </w:pPr>
            <w:r w:rsidRPr="00FC61A0">
              <w:rPr>
                <w:sz w:val="18"/>
                <w:szCs w:val="18"/>
              </w:rPr>
              <w:br/>
              <w:t>1</w:t>
            </w:r>
          </w:p>
          <w:p w14:paraId="229AC4F7" w14:textId="77777777" w:rsidR="001067E7" w:rsidRPr="00FC61A0" w:rsidRDefault="001067E7" w:rsidP="001067E7">
            <w:pPr>
              <w:rPr>
                <w:sz w:val="18"/>
                <w:szCs w:val="18"/>
              </w:rPr>
            </w:pPr>
          </w:p>
          <w:p w14:paraId="0AB67D33" w14:textId="77777777" w:rsidR="001067E7" w:rsidRPr="00FC61A0" w:rsidRDefault="001067E7" w:rsidP="001067E7">
            <w:pPr>
              <w:rPr>
                <w:sz w:val="18"/>
                <w:szCs w:val="18"/>
              </w:rPr>
            </w:pPr>
          </w:p>
          <w:p w14:paraId="4DC2DA80" w14:textId="05BAF371" w:rsidR="001067E7" w:rsidRPr="00FC61A0" w:rsidRDefault="001067E7" w:rsidP="001067E7">
            <w:pPr>
              <w:rPr>
                <w:sz w:val="18"/>
                <w:szCs w:val="18"/>
              </w:rPr>
            </w:pPr>
            <w:r w:rsidRPr="00FC61A0">
              <w:rPr>
                <w:sz w:val="18"/>
                <w:szCs w:val="18"/>
              </w:rPr>
              <w:br/>
              <w:t>1</w:t>
            </w:r>
          </w:p>
          <w:p w14:paraId="4626A9EA" w14:textId="77777777" w:rsidR="001067E7" w:rsidRPr="00FC61A0" w:rsidRDefault="001067E7" w:rsidP="001067E7">
            <w:pPr>
              <w:rPr>
                <w:sz w:val="18"/>
                <w:szCs w:val="18"/>
              </w:rPr>
            </w:pPr>
          </w:p>
          <w:p w14:paraId="4F907C92" w14:textId="77777777" w:rsidR="001067E7" w:rsidRPr="00FC61A0" w:rsidRDefault="001067E7" w:rsidP="001067E7">
            <w:pPr>
              <w:rPr>
                <w:sz w:val="18"/>
                <w:szCs w:val="18"/>
              </w:rPr>
            </w:pPr>
          </w:p>
          <w:p w14:paraId="4342E234" w14:textId="289E1D56" w:rsidR="001067E7" w:rsidRPr="00FC61A0" w:rsidRDefault="001067E7" w:rsidP="001067E7">
            <w:pPr>
              <w:rPr>
                <w:sz w:val="18"/>
                <w:szCs w:val="18"/>
              </w:rPr>
            </w:pPr>
            <w:r w:rsidRPr="00FC61A0">
              <w:rPr>
                <w:sz w:val="18"/>
                <w:szCs w:val="18"/>
              </w:rPr>
              <w:br/>
              <w:t>2</w:t>
            </w: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1ED29D96" w14:textId="445C551B" w:rsidR="001067E7" w:rsidRPr="00FC61A0" w:rsidRDefault="001067E7" w:rsidP="001067E7">
            <w:pPr>
              <w:spacing w:after="60"/>
              <w:rPr>
                <w:b/>
                <w:sz w:val="18"/>
                <w:szCs w:val="18"/>
              </w:rPr>
            </w:pPr>
            <w:r w:rsidRPr="00FC61A0">
              <w:rPr>
                <w:b/>
                <w:sz w:val="18"/>
                <w:szCs w:val="18"/>
              </w:rPr>
              <w:t xml:space="preserve">TLV-24-1: Samspill med oppdrettsnæringen for å få slutt på plastforsøplingen fra anlegg i Velfjorden. </w:t>
            </w:r>
          </w:p>
          <w:p w14:paraId="58B2A399" w14:textId="77777777" w:rsidR="001067E7" w:rsidRPr="00FC61A0" w:rsidRDefault="001067E7" w:rsidP="00DB6591">
            <w:pPr>
              <w:pStyle w:val="Listeavsnitt"/>
              <w:numPr>
                <w:ilvl w:val="0"/>
                <w:numId w:val="226"/>
              </w:numPr>
              <w:spacing w:after="60"/>
              <w:ind w:left="332" w:hanging="283"/>
              <w:rPr>
                <w:b/>
                <w:sz w:val="18"/>
                <w:szCs w:val="18"/>
              </w:rPr>
            </w:pPr>
            <w:r w:rsidRPr="00FC61A0">
              <w:rPr>
                <w:bCs/>
                <w:sz w:val="18"/>
                <w:szCs w:val="18"/>
              </w:rPr>
              <w:t xml:space="preserve">Problemstillingen løftes i felles møte: </w:t>
            </w:r>
          </w:p>
          <w:p w14:paraId="53B3DA29" w14:textId="70C607F4" w:rsidR="001067E7" w:rsidRPr="00FC61A0" w:rsidRDefault="001067E7" w:rsidP="00DB6591">
            <w:pPr>
              <w:pStyle w:val="Listeavsnitt"/>
              <w:numPr>
                <w:ilvl w:val="0"/>
                <w:numId w:val="297"/>
              </w:numPr>
              <w:spacing w:after="60"/>
              <w:ind w:left="640" w:hanging="284"/>
              <w:rPr>
                <w:b/>
                <w:sz w:val="18"/>
                <w:szCs w:val="18"/>
              </w:rPr>
            </w:pPr>
            <w:r w:rsidRPr="00FC61A0">
              <w:rPr>
                <w:bCs/>
                <w:sz w:val="18"/>
                <w:szCs w:val="18"/>
              </w:rPr>
              <w:t>stratus de siste årene</w:t>
            </w:r>
          </w:p>
          <w:p w14:paraId="1D166C6C" w14:textId="77777777" w:rsidR="001067E7" w:rsidRPr="00FC61A0" w:rsidRDefault="001067E7" w:rsidP="00DB6591">
            <w:pPr>
              <w:pStyle w:val="Listeavsnitt"/>
              <w:numPr>
                <w:ilvl w:val="0"/>
                <w:numId w:val="297"/>
              </w:numPr>
              <w:spacing w:after="60"/>
              <w:ind w:left="640" w:hanging="284"/>
              <w:rPr>
                <w:b/>
                <w:sz w:val="18"/>
                <w:szCs w:val="18"/>
              </w:rPr>
            </w:pPr>
            <w:r w:rsidRPr="00FC61A0">
              <w:rPr>
                <w:bCs/>
                <w:sz w:val="18"/>
                <w:szCs w:val="18"/>
              </w:rPr>
              <w:t>forslag til løsninger og teknologiutvikling for standard oppdriftsløsning som er varig</w:t>
            </w:r>
          </w:p>
          <w:p w14:paraId="700951BC" w14:textId="54771D00" w:rsidR="001067E7" w:rsidRPr="00FC61A0" w:rsidRDefault="001067E7" w:rsidP="00DB6591">
            <w:pPr>
              <w:pStyle w:val="Listeavsnitt"/>
              <w:numPr>
                <w:ilvl w:val="0"/>
                <w:numId w:val="297"/>
              </w:numPr>
              <w:spacing w:after="60"/>
              <w:ind w:left="641" w:hanging="284"/>
              <w:contextualSpacing w:val="0"/>
              <w:rPr>
                <w:b/>
                <w:sz w:val="18"/>
                <w:szCs w:val="18"/>
              </w:rPr>
            </w:pPr>
            <w:r w:rsidRPr="00FC61A0">
              <w:rPr>
                <w:bCs/>
                <w:sz w:val="18"/>
                <w:szCs w:val="18"/>
              </w:rPr>
              <w:t xml:space="preserve">finansiering via Handelens miljøfond? </w:t>
            </w:r>
          </w:p>
          <w:p w14:paraId="3A8F9434" w14:textId="77777777" w:rsidR="001067E7" w:rsidRPr="00FC61A0" w:rsidRDefault="001067E7" w:rsidP="00DB6591">
            <w:pPr>
              <w:pStyle w:val="Listeavsnitt"/>
              <w:numPr>
                <w:ilvl w:val="0"/>
                <w:numId w:val="226"/>
              </w:numPr>
              <w:spacing w:before="60" w:after="0"/>
              <w:ind w:left="335" w:hanging="284"/>
              <w:contextualSpacing w:val="0"/>
              <w:rPr>
                <w:b/>
                <w:sz w:val="18"/>
                <w:szCs w:val="18"/>
              </w:rPr>
            </w:pPr>
            <w:r w:rsidRPr="00FC61A0">
              <w:rPr>
                <w:bCs/>
                <w:sz w:val="18"/>
                <w:szCs w:val="18"/>
              </w:rPr>
              <w:t xml:space="preserve">Styret stiller skriftlig krav til </w:t>
            </w:r>
          </w:p>
          <w:p w14:paraId="4A12D1B7" w14:textId="77777777" w:rsidR="001067E7" w:rsidRPr="00FC61A0" w:rsidRDefault="001067E7" w:rsidP="00DB6591">
            <w:pPr>
              <w:pStyle w:val="Listeavsnitt"/>
              <w:numPr>
                <w:ilvl w:val="0"/>
                <w:numId w:val="298"/>
              </w:numPr>
              <w:spacing w:after="60"/>
              <w:ind w:left="640" w:hanging="284"/>
              <w:rPr>
                <w:b/>
                <w:sz w:val="18"/>
                <w:szCs w:val="18"/>
              </w:rPr>
            </w:pPr>
            <w:r w:rsidRPr="00FC61A0">
              <w:rPr>
                <w:bCs/>
                <w:sz w:val="18"/>
                <w:szCs w:val="18"/>
              </w:rPr>
              <w:t>årlig opprydding innen 1. juni</w:t>
            </w:r>
          </w:p>
          <w:p w14:paraId="389CCEE7" w14:textId="77777777" w:rsidR="001067E7" w:rsidRPr="00FC61A0" w:rsidRDefault="001067E7" w:rsidP="00DB6591">
            <w:pPr>
              <w:pStyle w:val="Listeavsnitt"/>
              <w:numPr>
                <w:ilvl w:val="0"/>
                <w:numId w:val="298"/>
              </w:numPr>
              <w:spacing w:after="60"/>
              <w:ind w:left="640" w:hanging="284"/>
              <w:rPr>
                <w:b/>
                <w:sz w:val="18"/>
                <w:szCs w:val="18"/>
              </w:rPr>
            </w:pPr>
            <w:r w:rsidRPr="00FC61A0">
              <w:rPr>
                <w:bCs/>
                <w:sz w:val="18"/>
                <w:szCs w:val="18"/>
              </w:rPr>
              <w:t xml:space="preserve">bedre tekniske løsninger som hindrer avdrift og forsøpling inn i nasjonalparken og reduserer ressursbehovet for oppfølging, i </w:t>
            </w:r>
          </w:p>
          <w:p w14:paraId="1EFE0F9C" w14:textId="77777777" w:rsidR="001067E7" w:rsidRPr="00FC61A0" w:rsidRDefault="001067E7" w:rsidP="00DB6591">
            <w:pPr>
              <w:pStyle w:val="Listeavsnitt"/>
              <w:numPr>
                <w:ilvl w:val="0"/>
                <w:numId w:val="227"/>
              </w:numPr>
              <w:spacing w:after="60"/>
              <w:ind w:hanging="311"/>
              <w:rPr>
                <w:b/>
                <w:sz w:val="18"/>
                <w:szCs w:val="18"/>
              </w:rPr>
            </w:pPr>
            <w:r w:rsidRPr="00FC61A0">
              <w:rPr>
                <w:bCs/>
                <w:sz w:val="18"/>
                <w:szCs w:val="18"/>
              </w:rPr>
              <w:t xml:space="preserve">Styret bestiller SNO-ressurs: </w:t>
            </w:r>
          </w:p>
          <w:p w14:paraId="3434BBE7" w14:textId="77777777" w:rsidR="001067E7" w:rsidRPr="00FC61A0" w:rsidRDefault="001067E7" w:rsidP="00DB6591">
            <w:pPr>
              <w:pStyle w:val="Listeavsnitt"/>
              <w:numPr>
                <w:ilvl w:val="0"/>
                <w:numId w:val="299"/>
              </w:numPr>
              <w:spacing w:after="60"/>
              <w:ind w:left="640" w:hanging="284"/>
              <w:rPr>
                <w:b/>
                <w:sz w:val="18"/>
                <w:szCs w:val="18"/>
              </w:rPr>
            </w:pPr>
            <w:r w:rsidRPr="00FC61A0">
              <w:rPr>
                <w:bCs/>
                <w:sz w:val="18"/>
                <w:szCs w:val="18"/>
              </w:rPr>
              <w:t>Tilsyn med miljøtilstand langs fjordene i nasjonalparken (</w:t>
            </w:r>
            <w:proofErr w:type="spellStart"/>
            <w:r w:rsidRPr="00FC61A0">
              <w:rPr>
                <w:bCs/>
                <w:sz w:val="18"/>
                <w:szCs w:val="18"/>
              </w:rPr>
              <w:t>Okfjorden</w:t>
            </w:r>
            <w:proofErr w:type="spellEnd"/>
            <w:r w:rsidRPr="00FC61A0">
              <w:rPr>
                <w:bCs/>
                <w:sz w:val="18"/>
                <w:szCs w:val="18"/>
              </w:rPr>
              <w:t xml:space="preserve">, Storfjorden, </w:t>
            </w:r>
            <w:proofErr w:type="spellStart"/>
            <w:r w:rsidRPr="00FC61A0">
              <w:rPr>
                <w:bCs/>
                <w:sz w:val="18"/>
                <w:szCs w:val="18"/>
              </w:rPr>
              <w:t>Lislbørja</w:t>
            </w:r>
            <w:proofErr w:type="spellEnd"/>
            <w:r w:rsidRPr="00FC61A0">
              <w:rPr>
                <w:bCs/>
                <w:sz w:val="18"/>
                <w:szCs w:val="18"/>
              </w:rPr>
              <w:t xml:space="preserve"> og Storbørja) </w:t>
            </w:r>
          </w:p>
          <w:p w14:paraId="77ECADCB" w14:textId="52B8F1C9" w:rsidR="001067E7" w:rsidRPr="00FC61A0" w:rsidRDefault="001067E7" w:rsidP="00DB6591">
            <w:pPr>
              <w:pStyle w:val="Listeavsnitt"/>
              <w:numPr>
                <w:ilvl w:val="0"/>
                <w:numId w:val="299"/>
              </w:numPr>
              <w:spacing w:after="60"/>
              <w:ind w:left="640" w:hanging="284"/>
              <w:rPr>
                <w:b/>
                <w:sz w:val="18"/>
                <w:szCs w:val="18"/>
              </w:rPr>
            </w:pPr>
            <w:r w:rsidRPr="00FC61A0">
              <w:rPr>
                <w:bCs/>
                <w:sz w:val="18"/>
                <w:szCs w:val="18"/>
              </w:rPr>
              <w:t>årlig overvåking (vår og høst, (før/etter rydding)</w:t>
            </w:r>
            <w:r w:rsidRPr="00FC61A0">
              <w:rPr>
                <w:b/>
                <w:sz w:val="18"/>
                <w:szCs w:val="18"/>
              </w:rPr>
              <w:t xml:space="preserve"> </w:t>
            </w:r>
          </w:p>
        </w:tc>
        <w:tc>
          <w:tcPr>
            <w:tcW w:w="791" w:type="pct"/>
            <w:gridSpan w:val="3"/>
            <w:tcBorders>
              <w:top w:val="single" w:sz="4" w:space="0" w:color="auto"/>
              <w:left w:val="single" w:sz="4" w:space="0" w:color="1E1E1E" w:themeColor="text1"/>
              <w:right w:val="single" w:sz="4" w:space="0" w:color="1E1E1E" w:themeColor="text1"/>
            </w:tcBorders>
            <w:shd w:val="clear" w:color="auto" w:fill="F3D9D1" w:themeFill="accent3" w:themeFillTint="33"/>
            <w:tcMar>
              <w:top w:w="57" w:type="dxa"/>
            </w:tcMar>
          </w:tcPr>
          <w:p w14:paraId="4DD43AD5" w14:textId="709478C7" w:rsidR="001067E7" w:rsidRPr="00FC61A0" w:rsidRDefault="001067E7" w:rsidP="007006D3">
            <w:pPr>
              <w:spacing w:line="264" w:lineRule="auto"/>
              <w:rPr>
                <w:sz w:val="18"/>
                <w:szCs w:val="18"/>
              </w:rPr>
            </w:pPr>
            <w:r w:rsidRPr="00FC61A0">
              <w:rPr>
                <w:b/>
                <w:bCs/>
                <w:sz w:val="18"/>
                <w:szCs w:val="18"/>
              </w:rPr>
              <w:t>Forurensning</w:t>
            </w:r>
            <w:r w:rsidRPr="00FC61A0">
              <w:rPr>
                <w:sz w:val="18"/>
                <w:szCs w:val="18"/>
              </w:rPr>
              <w:br/>
              <w:t>Samarbeid opprydding</w:t>
            </w:r>
            <w:r w:rsidRPr="00FC61A0">
              <w:rPr>
                <w:sz w:val="18"/>
                <w:szCs w:val="18"/>
              </w:rPr>
              <w:br/>
              <w:t>overvåking</w:t>
            </w:r>
          </w:p>
        </w:tc>
        <w:tc>
          <w:tcPr>
            <w:tcW w:w="514" w:type="pct"/>
            <w:gridSpan w:val="2"/>
            <w:tcBorders>
              <w:top w:val="single" w:sz="4" w:space="0" w:color="auto"/>
              <w:left w:val="single" w:sz="4" w:space="0" w:color="1E1E1E" w:themeColor="text1"/>
              <w:right w:val="single" w:sz="4" w:space="0" w:color="1E1E1E" w:themeColor="text1"/>
            </w:tcBorders>
            <w:shd w:val="clear" w:color="auto" w:fill="F3D9D1" w:themeFill="accent3" w:themeFillTint="33"/>
          </w:tcPr>
          <w:p w14:paraId="61E1E168" w14:textId="08D77D32" w:rsidR="001067E7" w:rsidRPr="00FC61A0" w:rsidRDefault="001067E7" w:rsidP="001067E7">
            <w:pPr>
              <w:rPr>
                <w:b/>
                <w:bCs/>
                <w:sz w:val="18"/>
                <w:szCs w:val="18"/>
              </w:rPr>
            </w:pPr>
            <w:r w:rsidRPr="00FC61A0">
              <w:rPr>
                <w:b/>
                <w:bCs/>
                <w:sz w:val="18"/>
                <w:szCs w:val="18"/>
              </w:rPr>
              <w:t>BLV-07-5</w:t>
            </w:r>
          </w:p>
        </w:tc>
        <w:tc>
          <w:tcPr>
            <w:tcW w:w="425" w:type="pct"/>
            <w:vMerge/>
            <w:tcBorders>
              <w:left w:val="single" w:sz="4" w:space="0" w:color="1E1E1E" w:themeColor="text1"/>
              <w:right w:val="single" w:sz="4" w:space="0" w:color="1E1E1E" w:themeColor="text1"/>
            </w:tcBorders>
            <w:shd w:val="clear" w:color="auto" w:fill="E7B4A4" w:themeFill="accent3" w:themeFillTint="66"/>
            <w:tcMar>
              <w:top w:w="57" w:type="dxa"/>
            </w:tcMar>
          </w:tcPr>
          <w:p w14:paraId="31913F6E" w14:textId="77777777" w:rsidR="001067E7" w:rsidRPr="00FC61A0" w:rsidRDefault="001067E7" w:rsidP="001067E7">
            <w:pPr>
              <w:rPr>
                <w:sz w:val="17"/>
                <w:szCs w:val="17"/>
              </w:rPr>
            </w:pPr>
          </w:p>
        </w:tc>
      </w:tr>
      <w:tr w:rsidR="001067E7" w:rsidRPr="00FC61A0" w14:paraId="07CD0721" w14:textId="77777777" w:rsidTr="00362A81">
        <w:tc>
          <w:tcPr>
            <w:tcW w:w="694" w:type="pct"/>
            <w:gridSpan w:val="2"/>
            <w:vMerge/>
            <w:tcBorders>
              <w:left w:val="single" w:sz="4" w:space="0" w:color="1E1E1E" w:themeColor="text1"/>
              <w:bottom w:val="single" w:sz="4" w:space="0" w:color="1E1E1E" w:themeColor="text1"/>
              <w:right w:val="single" w:sz="4" w:space="0" w:color="1E1E1E" w:themeColor="text1"/>
            </w:tcBorders>
            <w:shd w:val="clear" w:color="auto" w:fill="E7B4A4" w:themeFill="accent3" w:themeFillTint="66"/>
            <w:tcMar>
              <w:top w:w="57" w:type="dxa"/>
            </w:tcMar>
          </w:tcPr>
          <w:p w14:paraId="469E3101" w14:textId="77777777" w:rsidR="001067E7" w:rsidRPr="00FC61A0" w:rsidRDefault="001067E7" w:rsidP="001067E7">
            <w:pPr>
              <w:rPr>
                <w:b/>
                <w:bCs/>
                <w:sz w:val="18"/>
                <w:szCs w:val="18"/>
              </w:rPr>
            </w:pPr>
          </w:p>
        </w:tc>
        <w:tc>
          <w:tcPr>
            <w:tcW w:w="289"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3DCAC602" w14:textId="5F97437F" w:rsidR="001067E7" w:rsidRPr="00FC61A0" w:rsidRDefault="001067E7" w:rsidP="001067E7">
            <w:pPr>
              <w:rPr>
                <w:sz w:val="18"/>
                <w:szCs w:val="18"/>
              </w:rPr>
            </w:pPr>
            <w:r w:rsidRPr="00FC61A0">
              <w:rPr>
                <w:sz w:val="18"/>
                <w:szCs w:val="18"/>
              </w:rPr>
              <w:t>2</w:t>
            </w:r>
          </w:p>
        </w:tc>
        <w:tc>
          <w:tcPr>
            <w:tcW w:w="2286"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271B21FB" w14:textId="1660D453" w:rsidR="001067E7" w:rsidRPr="00FC61A0" w:rsidRDefault="001067E7" w:rsidP="001067E7">
            <w:pPr>
              <w:spacing w:after="60"/>
              <w:rPr>
                <w:b/>
                <w:sz w:val="18"/>
                <w:szCs w:val="18"/>
              </w:rPr>
            </w:pPr>
            <w:r w:rsidRPr="00FC61A0">
              <w:rPr>
                <w:b/>
                <w:sz w:val="18"/>
                <w:szCs w:val="18"/>
              </w:rPr>
              <w:t>TLV-24-2: Fjerne restene etter gammel telefonlinje</w:t>
            </w:r>
          </w:p>
        </w:tc>
        <w:tc>
          <w:tcPr>
            <w:tcW w:w="791" w:type="pct"/>
            <w:gridSpan w:val="3"/>
            <w:tcBorders>
              <w:top w:val="single" w:sz="4" w:space="0" w:color="auto"/>
              <w:left w:val="single" w:sz="4" w:space="0" w:color="1E1E1E" w:themeColor="text1"/>
              <w:bottom w:val="single" w:sz="4" w:space="0" w:color="1E1E1E" w:themeColor="text1"/>
              <w:right w:val="single" w:sz="4" w:space="0" w:color="1E1E1E" w:themeColor="text1"/>
            </w:tcBorders>
            <w:shd w:val="clear" w:color="auto" w:fill="F3D9D1" w:themeFill="accent3" w:themeFillTint="33"/>
            <w:tcMar>
              <w:top w:w="57" w:type="dxa"/>
            </w:tcMar>
          </w:tcPr>
          <w:p w14:paraId="56F35932" w14:textId="3E3678E2" w:rsidR="001067E7" w:rsidRPr="00FC61A0" w:rsidRDefault="001067E7" w:rsidP="001067E7">
            <w:pPr>
              <w:ind w:right="-129"/>
              <w:rPr>
                <w:b/>
                <w:bCs/>
                <w:sz w:val="18"/>
                <w:szCs w:val="18"/>
              </w:rPr>
            </w:pPr>
            <w:r w:rsidRPr="00FC61A0">
              <w:rPr>
                <w:b/>
                <w:bCs/>
                <w:sz w:val="18"/>
                <w:szCs w:val="18"/>
              </w:rPr>
              <w:t>Etterlatenskaper</w:t>
            </w:r>
          </w:p>
        </w:tc>
        <w:tc>
          <w:tcPr>
            <w:tcW w:w="514" w:type="pct"/>
            <w:gridSpan w:val="2"/>
            <w:tcBorders>
              <w:top w:val="single" w:sz="4" w:space="0" w:color="auto"/>
              <w:left w:val="single" w:sz="4" w:space="0" w:color="1E1E1E" w:themeColor="text1"/>
              <w:bottom w:val="single" w:sz="4" w:space="0" w:color="1E1E1E" w:themeColor="text1"/>
              <w:right w:val="single" w:sz="4" w:space="0" w:color="1E1E1E" w:themeColor="text1"/>
            </w:tcBorders>
            <w:shd w:val="clear" w:color="auto" w:fill="F3D9D1" w:themeFill="accent3" w:themeFillTint="33"/>
          </w:tcPr>
          <w:p w14:paraId="50B1CA26" w14:textId="1CB0FBE8" w:rsidR="001067E7" w:rsidRPr="00FC61A0" w:rsidRDefault="001067E7" w:rsidP="001067E7">
            <w:pPr>
              <w:rPr>
                <w:b/>
                <w:bCs/>
                <w:sz w:val="18"/>
                <w:szCs w:val="18"/>
              </w:rPr>
            </w:pPr>
            <w:r w:rsidRPr="00FC61A0">
              <w:rPr>
                <w:b/>
                <w:bCs/>
                <w:sz w:val="18"/>
                <w:szCs w:val="18"/>
              </w:rPr>
              <w:t>BLV-07-6</w:t>
            </w:r>
          </w:p>
        </w:tc>
        <w:tc>
          <w:tcPr>
            <w:tcW w:w="425" w:type="pct"/>
            <w:vMerge/>
            <w:tcBorders>
              <w:left w:val="single" w:sz="4" w:space="0" w:color="1E1E1E" w:themeColor="text1"/>
              <w:bottom w:val="single" w:sz="4" w:space="0" w:color="1E1E1E" w:themeColor="text1"/>
              <w:right w:val="single" w:sz="4" w:space="0" w:color="1E1E1E" w:themeColor="text1"/>
            </w:tcBorders>
            <w:shd w:val="clear" w:color="auto" w:fill="E7B4A4" w:themeFill="accent3" w:themeFillTint="66"/>
            <w:tcMar>
              <w:top w:w="57" w:type="dxa"/>
            </w:tcMar>
          </w:tcPr>
          <w:p w14:paraId="4FA4FEBA" w14:textId="77777777" w:rsidR="001067E7" w:rsidRPr="00FC61A0" w:rsidRDefault="001067E7" w:rsidP="001067E7">
            <w:pPr>
              <w:rPr>
                <w:sz w:val="17"/>
                <w:szCs w:val="17"/>
              </w:rPr>
            </w:pPr>
          </w:p>
        </w:tc>
      </w:tr>
      <w:tr w:rsidR="001067E7" w:rsidRPr="00FC61A0" w14:paraId="00FD435A" w14:textId="77777777" w:rsidTr="00362A81">
        <w:trPr>
          <w:trHeight w:val="2312"/>
        </w:trPr>
        <w:tc>
          <w:tcPr>
            <w:tcW w:w="694" w:type="pct"/>
            <w:gridSpan w:val="2"/>
            <w:tcBorders>
              <w:top w:val="single" w:sz="4" w:space="0" w:color="1E1E1E" w:themeColor="text1"/>
              <w:left w:val="single" w:sz="4" w:space="0" w:color="1E1E1E" w:themeColor="text1"/>
              <w:bottom w:val="single" w:sz="4" w:space="0" w:color="1E1E1E" w:themeColor="text1"/>
              <w:right w:val="single" w:sz="6" w:space="0" w:color="1E1E1E" w:themeColor="text1"/>
            </w:tcBorders>
            <w:shd w:val="clear" w:color="auto" w:fill="E7B4A4" w:themeFill="accent3" w:themeFillTint="66"/>
            <w:tcMar>
              <w:top w:w="113" w:type="dxa"/>
            </w:tcMar>
          </w:tcPr>
          <w:p w14:paraId="6C4D1FD3" w14:textId="15D74AE4" w:rsidR="001067E7" w:rsidRPr="00FC61A0" w:rsidRDefault="001067E7" w:rsidP="001067E7">
            <w:pPr>
              <w:rPr>
                <w:b/>
                <w:bCs/>
                <w:sz w:val="18"/>
                <w:szCs w:val="18"/>
              </w:rPr>
            </w:pPr>
            <w:r w:rsidRPr="00FC61A0">
              <w:rPr>
                <w:b/>
                <w:sz w:val="18"/>
                <w:szCs w:val="18"/>
              </w:rPr>
              <w:t>TLV-25</w:t>
            </w:r>
            <w:r w:rsidRPr="00FC61A0">
              <w:rPr>
                <w:b/>
                <w:bCs/>
                <w:sz w:val="18"/>
                <w:szCs w:val="18"/>
              </w:rPr>
              <w:br/>
              <w:t>Nødvendige justeringer av forskriften</w:t>
            </w:r>
          </w:p>
        </w:tc>
        <w:tc>
          <w:tcPr>
            <w:tcW w:w="289" w:type="pct"/>
            <w:tcBorders>
              <w:top w:val="single" w:sz="4" w:space="0" w:color="1E1E1E" w:themeColor="text1"/>
              <w:left w:val="single" w:sz="6" w:space="0" w:color="1E1E1E" w:themeColor="text1"/>
              <w:bottom w:val="single" w:sz="4" w:space="0" w:color="1E1E1E" w:themeColor="text1"/>
              <w:right w:val="single" w:sz="6" w:space="0" w:color="1E1E1E" w:themeColor="text1"/>
            </w:tcBorders>
            <w:shd w:val="clear" w:color="auto" w:fill="F3D9D1" w:themeFill="accent3" w:themeFillTint="33"/>
            <w:tcMar>
              <w:top w:w="113" w:type="dxa"/>
            </w:tcMar>
          </w:tcPr>
          <w:p w14:paraId="65CAD052" w14:textId="77777777" w:rsidR="001067E7" w:rsidRPr="00FC61A0" w:rsidRDefault="001067E7" w:rsidP="001067E7">
            <w:pPr>
              <w:rPr>
                <w:sz w:val="18"/>
                <w:szCs w:val="18"/>
              </w:rPr>
            </w:pPr>
            <w:r w:rsidRPr="00FC61A0">
              <w:rPr>
                <w:sz w:val="18"/>
                <w:szCs w:val="18"/>
              </w:rPr>
              <w:t>1</w:t>
            </w:r>
          </w:p>
        </w:tc>
        <w:tc>
          <w:tcPr>
            <w:tcW w:w="2286" w:type="pct"/>
            <w:tcBorders>
              <w:top w:val="single" w:sz="4" w:space="0" w:color="1E1E1E" w:themeColor="text1"/>
              <w:left w:val="single" w:sz="6" w:space="0" w:color="1E1E1E" w:themeColor="text1"/>
              <w:bottom w:val="single" w:sz="4" w:space="0" w:color="1E1E1E" w:themeColor="text1"/>
              <w:right w:val="single" w:sz="6" w:space="0" w:color="1E1E1E" w:themeColor="text1"/>
            </w:tcBorders>
            <w:shd w:val="clear" w:color="auto" w:fill="F3D9D1" w:themeFill="accent3" w:themeFillTint="33"/>
            <w:tcMar>
              <w:top w:w="113" w:type="dxa"/>
            </w:tcMar>
          </w:tcPr>
          <w:p w14:paraId="23BEB2A2" w14:textId="748F6DDA" w:rsidR="005D0F92" w:rsidRPr="00FC61A0" w:rsidRDefault="00850E75" w:rsidP="005D0F92">
            <w:pPr>
              <w:spacing w:after="60" w:line="264" w:lineRule="auto"/>
              <w:rPr>
                <w:sz w:val="18"/>
                <w:szCs w:val="18"/>
              </w:rPr>
            </w:pPr>
            <w:r w:rsidRPr="00FC61A0">
              <w:rPr>
                <w:b/>
                <w:sz w:val="18"/>
                <w:szCs w:val="18"/>
              </w:rPr>
              <w:t xml:space="preserve">Foreslå endringer i </w:t>
            </w:r>
            <w:r w:rsidR="001067E7" w:rsidRPr="00FC61A0">
              <w:rPr>
                <w:b/>
                <w:sz w:val="18"/>
                <w:szCs w:val="18"/>
              </w:rPr>
              <w:t>verneforskriften</w:t>
            </w:r>
          </w:p>
          <w:p w14:paraId="686D6CF8" w14:textId="4DE9F73D" w:rsidR="005D0F92" w:rsidRPr="00FC61A0" w:rsidRDefault="001067E7" w:rsidP="005D0F92">
            <w:pPr>
              <w:spacing w:after="60" w:line="264" w:lineRule="auto"/>
              <w:rPr>
                <w:sz w:val="18"/>
                <w:szCs w:val="18"/>
              </w:rPr>
            </w:pPr>
            <w:r w:rsidRPr="00FC61A0">
              <w:rPr>
                <w:sz w:val="18"/>
                <w:szCs w:val="18"/>
              </w:rPr>
              <w:t xml:space="preserve">Nasjonalparkstyret vil oppsummere behovet for justeringer i dagens forskrift og ber Statsforvalteren om å fremme dette for </w:t>
            </w:r>
            <w:proofErr w:type="spellStart"/>
            <w:r w:rsidRPr="00FC61A0">
              <w:rPr>
                <w:sz w:val="18"/>
                <w:szCs w:val="18"/>
              </w:rPr>
              <w:t>Miljødirektoratet</w:t>
            </w:r>
            <w:proofErr w:type="spellEnd"/>
            <w:r w:rsidRPr="00FC61A0">
              <w:rPr>
                <w:sz w:val="18"/>
                <w:szCs w:val="18"/>
              </w:rPr>
              <w:t>/departementet.</w:t>
            </w:r>
          </w:p>
          <w:p w14:paraId="30A6BE92" w14:textId="6E8BFD87" w:rsidR="001067E7" w:rsidRPr="00FC61A0" w:rsidRDefault="001067E7" w:rsidP="005D0F92">
            <w:pPr>
              <w:spacing w:after="60" w:line="264" w:lineRule="auto"/>
              <w:rPr>
                <w:sz w:val="18"/>
                <w:szCs w:val="18"/>
              </w:rPr>
            </w:pPr>
            <w:r w:rsidRPr="00FC61A0">
              <w:rPr>
                <w:sz w:val="18"/>
                <w:szCs w:val="18"/>
              </w:rPr>
              <w:t xml:space="preserve">Hensikten er å rette opp i feil i noen bestemmelser og løse opp noen ressursutfordringer i behandlingen av saker som burde vært løst gjennom </w:t>
            </w:r>
            <w:r w:rsidR="00284DFF" w:rsidRPr="00FC61A0">
              <w:rPr>
                <w:sz w:val="18"/>
                <w:szCs w:val="18"/>
              </w:rPr>
              <w:t>verneforskriften</w:t>
            </w:r>
            <w:r w:rsidRPr="00FC61A0">
              <w:rPr>
                <w:sz w:val="18"/>
                <w:szCs w:val="18"/>
              </w:rPr>
              <w:t xml:space="preserve"> og ikke naturmangfoldloven § 48, og noen av disse kan også knyttes til forvaltningsplanen. </w:t>
            </w:r>
          </w:p>
        </w:tc>
        <w:tc>
          <w:tcPr>
            <w:tcW w:w="1731" w:type="pct"/>
            <w:gridSpan w:val="6"/>
            <w:tcBorders>
              <w:top w:val="single" w:sz="4" w:space="0" w:color="1E1E1E" w:themeColor="text1"/>
              <w:left w:val="single" w:sz="6" w:space="0" w:color="1E1E1E" w:themeColor="text1"/>
              <w:bottom w:val="single" w:sz="4" w:space="0" w:color="1E1E1E" w:themeColor="text1"/>
              <w:right w:val="single" w:sz="4" w:space="0" w:color="1E1E1E" w:themeColor="text1"/>
            </w:tcBorders>
            <w:shd w:val="clear" w:color="auto" w:fill="F3D9D1" w:themeFill="accent3" w:themeFillTint="33"/>
            <w:tcMar>
              <w:top w:w="113" w:type="dxa"/>
            </w:tcMar>
          </w:tcPr>
          <w:p w14:paraId="4F3CE26F" w14:textId="51F0D4F2" w:rsidR="001067E7" w:rsidRPr="00FC61A0" w:rsidRDefault="001067E7" w:rsidP="001067E7">
            <w:pPr>
              <w:rPr>
                <w:b/>
                <w:bCs/>
                <w:sz w:val="18"/>
                <w:szCs w:val="18"/>
              </w:rPr>
            </w:pPr>
            <w:r w:rsidRPr="00FC61A0">
              <w:rPr>
                <w:b/>
                <w:bCs/>
                <w:sz w:val="18"/>
                <w:szCs w:val="18"/>
              </w:rPr>
              <w:t xml:space="preserve">Riktig restriksjonsnivå og korrekte bestemmelser for området. </w:t>
            </w:r>
          </w:p>
          <w:p w14:paraId="781D8277" w14:textId="79EB3428" w:rsidR="001067E7" w:rsidRPr="00FC61A0" w:rsidRDefault="001067E7" w:rsidP="001067E7">
            <w:pPr>
              <w:spacing w:after="60"/>
              <w:rPr>
                <w:b/>
                <w:bCs/>
                <w:i/>
                <w:iCs/>
                <w:sz w:val="18"/>
                <w:szCs w:val="18"/>
              </w:rPr>
            </w:pPr>
            <w:r w:rsidRPr="00FC61A0">
              <w:rPr>
                <w:b/>
                <w:bCs/>
                <w:i/>
                <w:iCs/>
                <w:sz w:val="18"/>
                <w:szCs w:val="18"/>
              </w:rPr>
              <w:t>Aktuelle endringer:</w:t>
            </w:r>
          </w:p>
          <w:p w14:paraId="42953D2A" w14:textId="77777777"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Flyging med drone i reindrifta</w:t>
            </w:r>
          </w:p>
          <w:p w14:paraId="275DCBB8" w14:textId="77777777"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Avklart kjøring fra sjø til gårdstun</w:t>
            </w:r>
          </w:p>
          <w:p w14:paraId="30715DD0" w14:textId="77777777"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Etablere gapahuker for allmennheten</w:t>
            </w:r>
          </w:p>
          <w:p w14:paraId="552EF4E3" w14:textId="77777777"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Uttak av never til gammer og hyttetak</w:t>
            </w:r>
          </w:p>
          <w:p w14:paraId="22F3F270" w14:textId="12022401"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Felling av bjørkera</w:t>
            </w:r>
            <w:r w:rsidR="00284DFF" w:rsidRPr="00FC61A0">
              <w:rPr>
                <w:sz w:val="18"/>
                <w:szCs w:val="18"/>
              </w:rPr>
              <w:t>j</w:t>
            </w:r>
            <w:r w:rsidRPr="00FC61A0">
              <w:rPr>
                <w:sz w:val="18"/>
                <w:szCs w:val="18"/>
              </w:rPr>
              <w:t>e til kjøttheng i jakta</w:t>
            </w:r>
          </w:p>
          <w:p w14:paraId="16DFE3EC" w14:textId="77777777" w:rsidR="001067E7" w:rsidRPr="00FC61A0" w:rsidRDefault="001067E7" w:rsidP="00DB6591">
            <w:pPr>
              <w:pStyle w:val="Listeavsnitt"/>
              <w:numPr>
                <w:ilvl w:val="0"/>
                <w:numId w:val="244"/>
              </w:numPr>
              <w:spacing w:line="240" w:lineRule="auto"/>
              <w:ind w:left="204" w:hanging="142"/>
              <w:rPr>
                <w:sz w:val="18"/>
                <w:szCs w:val="18"/>
              </w:rPr>
            </w:pPr>
            <w:r w:rsidRPr="00FC61A0">
              <w:rPr>
                <w:sz w:val="18"/>
                <w:szCs w:val="18"/>
              </w:rPr>
              <w:t>Seks punkter om energi foreldet</w:t>
            </w:r>
          </w:p>
          <w:p w14:paraId="299CD753" w14:textId="405FADE5" w:rsidR="001067E7" w:rsidRPr="00FC61A0" w:rsidRDefault="001067E7" w:rsidP="00DB6591">
            <w:pPr>
              <w:pStyle w:val="Listeavsnitt"/>
              <w:numPr>
                <w:ilvl w:val="0"/>
                <w:numId w:val="244"/>
              </w:numPr>
              <w:spacing w:after="60" w:line="240" w:lineRule="auto"/>
              <w:ind w:left="204" w:hanging="142"/>
              <w:rPr>
                <w:sz w:val="18"/>
                <w:szCs w:val="18"/>
              </w:rPr>
            </w:pPr>
            <w:r w:rsidRPr="00FC61A0">
              <w:rPr>
                <w:sz w:val="18"/>
                <w:szCs w:val="18"/>
              </w:rPr>
              <w:t>Mindre språklige feil</w:t>
            </w:r>
          </w:p>
        </w:tc>
      </w:tr>
    </w:tbl>
    <w:p w14:paraId="2C09914A" w14:textId="7B52493C" w:rsidR="00454FC6" w:rsidRPr="00FC61A0" w:rsidRDefault="00454FC6" w:rsidP="00454FC6">
      <w:pPr>
        <w:pStyle w:val="Overskrift2"/>
      </w:pPr>
      <w:bookmarkStart w:id="73" w:name="_Toc227834751"/>
      <w:r w:rsidRPr="00FC61A0">
        <w:t xml:space="preserve">Bevaringsmål for </w:t>
      </w:r>
      <w:r w:rsidR="00EE098B" w:rsidRPr="00FC61A0">
        <w:t>måling av effekten av tiltak</w:t>
      </w:r>
      <w:bookmarkEnd w:id="73"/>
      <w:r w:rsidR="00EE098B" w:rsidRPr="00FC61A0">
        <w:t xml:space="preserve"> </w:t>
      </w:r>
    </w:p>
    <w:p w14:paraId="061782D4" w14:textId="4C2D7731" w:rsidR="00454FC6" w:rsidRPr="00FC61A0" w:rsidRDefault="003F4F01" w:rsidP="00AC1736">
      <w:pPr>
        <w:pStyle w:val="Tabell"/>
      </w:pPr>
      <w:r w:rsidRPr="00FC61A0">
        <w:t xml:space="preserve">Forslag til </w:t>
      </w:r>
      <w:r w:rsidR="00C57EA6" w:rsidRPr="00FC61A0">
        <w:t xml:space="preserve">12 </w:t>
      </w:r>
      <w:r w:rsidRPr="00FC61A0">
        <w:t>b</w:t>
      </w:r>
      <w:r w:rsidR="00454FC6" w:rsidRPr="00FC61A0">
        <w:t>evaringsmål</w:t>
      </w:r>
      <w:r w:rsidR="00C57EA6" w:rsidRPr="00FC61A0">
        <w:t xml:space="preserve"> med til sammen 35 indikatorsett </w:t>
      </w:r>
      <w:r w:rsidR="00454FC6" w:rsidRPr="00FC61A0">
        <w:t xml:space="preserve">for Lomsdal-Visten 2026-2035. </w:t>
      </w:r>
      <w:r w:rsidR="00EA68A4" w:rsidRPr="00FC61A0">
        <w:br/>
      </w:r>
      <w:r w:rsidR="00454FC6" w:rsidRPr="00FC61A0">
        <w:t xml:space="preserve">Fargekode etter tema: </w:t>
      </w:r>
      <w:r w:rsidR="00454FC6" w:rsidRPr="00FC61A0">
        <w:rPr>
          <w:shd w:val="clear" w:color="auto" w:fill="BBD0DF" w:themeFill="accent1" w:themeFillTint="99"/>
        </w:rPr>
        <w:t>Landskap</w:t>
      </w:r>
      <w:r w:rsidR="00454FC6" w:rsidRPr="00FC61A0">
        <w:t xml:space="preserve">, </w:t>
      </w:r>
      <w:r w:rsidR="00454FC6" w:rsidRPr="00FC61A0">
        <w:rPr>
          <w:shd w:val="clear" w:color="auto" w:fill="B3D2B8" w:themeFill="accent2" w:themeFillTint="99"/>
        </w:rPr>
        <w:t>Naturmangfold og miljø</w:t>
      </w:r>
      <w:r w:rsidR="00454FC6" w:rsidRPr="00FC61A0">
        <w:t xml:space="preserve">, </w:t>
      </w:r>
      <w:r w:rsidR="00454FC6" w:rsidRPr="00FC61A0">
        <w:rPr>
          <w:shd w:val="clear" w:color="auto" w:fill="F6D0A8" w:themeFill="text2" w:themeFillTint="66"/>
        </w:rPr>
        <w:t>Kulturlandskap</w:t>
      </w:r>
      <w:r w:rsidR="00454FC6" w:rsidRPr="00FC61A0">
        <w:t xml:space="preserve">, </w:t>
      </w:r>
      <w:r w:rsidR="00454FC6" w:rsidRPr="00FC61A0">
        <w:rPr>
          <w:shd w:val="clear" w:color="auto" w:fill="FFD966" w:themeFill="accent4" w:themeFillTint="99"/>
        </w:rPr>
        <w:t>Klima</w:t>
      </w:r>
      <w:r w:rsidR="00454FC6" w:rsidRPr="00FC61A0">
        <w:t xml:space="preserve">, </w:t>
      </w:r>
      <w:r w:rsidR="00970D29" w:rsidRPr="00FC61A0">
        <w:rPr>
          <w:shd w:val="clear" w:color="auto" w:fill="BFDEFD" w:themeFill="accent5" w:themeFillTint="66"/>
        </w:rPr>
        <w:t>Tilrettelegging</w:t>
      </w:r>
      <w:r w:rsidR="00970D29" w:rsidRPr="00FC61A0">
        <w:t xml:space="preserve">, </w:t>
      </w:r>
      <w:r w:rsidR="00454FC6" w:rsidRPr="00FC61A0">
        <w:rPr>
          <w:shd w:val="clear" w:color="auto" w:fill="E7B4A4" w:themeFill="accent3" w:themeFillTint="66"/>
        </w:rPr>
        <w:t>Annet</w:t>
      </w:r>
    </w:p>
    <w:tbl>
      <w:tblPr>
        <w:tblStyle w:val="Tabellrutenett"/>
        <w:tblW w:w="4938" w:type="pct"/>
        <w:tblInd w:w="-15" w:type="dxa"/>
        <w:tblLayout w:type="fixed"/>
        <w:tblCellMar>
          <w:top w:w="113" w:type="dxa"/>
        </w:tblCellMar>
        <w:tblLook w:val="04A0" w:firstRow="1" w:lastRow="0" w:firstColumn="1" w:lastColumn="0" w:noHBand="0" w:noVBand="1"/>
      </w:tblPr>
      <w:tblGrid>
        <w:gridCol w:w="707"/>
        <w:gridCol w:w="776"/>
        <w:gridCol w:w="29"/>
        <w:gridCol w:w="378"/>
        <w:gridCol w:w="38"/>
        <w:gridCol w:w="3032"/>
        <w:gridCol w:w="1265"/>
        <w:gridCol w:w="137"/>
        <w:gridCol w:w="1111"/>
        <w:gridCol w:w="183"/>
        <w:gridCol w:w="871"/>
        <w:gridCol w:w="205"/>
        <w:gridCol w:w="542"/>
        <w:gridCol w:w="236"/>
      </w:tblGrid>
      <w:tr w:rsidR="001B7F2E" w:rsidRPr="00FC61A0" w14:paraId="7E6301DC" w14:textId="77777777" w:rsidTr="00B714A7">
        <w:trPr>
          <w:tblHeader/>
        </w:trPr>
        <w:tc>
          <w:tcPr>
            <w:tcW w:w="372" w:type="pct"/>
            <w:tcBorders>
              <w:bottom w:val="single" w:sz="4" w:space="0" w:color="auto"/>
            </w:tcBorders>
            <w:shd w:val="clear" w:color="auto" w:fill="8EB1CA" w:themeFill="accent1"/>
            <w:tcMar>
              <w:top w:w="57" w:type="dxa"/>
            </w:tcMar>
          </w:tcPr>
          <w:p w14:paraId="4F02A24E" w14:textId="77777777" w:rsidR="00454FC6" w:rsidRPr="00FC61A0" w:rsidRDefault="00454FC6">
            <w:pPr>
              <w:rPr>
                <w:b/>
                <w:bCs/>
                <w:color w:val="FFFFFF" w:themeColor="background1"/>
                <w:sz w:val="18"/>
                <w:szCs w:val="18"/>
              </w:rPr>
            </w:pPr>
            <w:r w:rsidRPr="00FC61A0">
              <w:rPr>
                <w:b/>
                <w:bCs/>
                <w:color w:val="FFFFFF" w:themeColor="background1"/>
                <w:sz w:val="18"/>
                <w:szCs w:val="18"/>
              </w:rPr>
              <w:lastRenderedPageBreak/>
              <w:t>ID</w:t>
            </w:r>
          </w:p>
        </w:tc>
        <w:tc>
          <w:tcPr>
            <w:tcW w:w="2236" w:type="pct"/>
            <w:gridSpan w:val="5"/>
            <w:tcBorders>
              <w:bottom w:val="single" w:sz="4" w:space="0" w:color="auto"/>
            </w:tcBorders>
            <w:shd w:val="clear" w:color="auto" w:fill="8EB1CA" w:themeFill="accent1"/>
            <w:tcMar>
              <w:top w:w="57" w:type="dxa"/>
            </w:tcMar>
          </w:tcPr>
          <w:p w14:paraId="33197961" w14:textId="67BB6301" w:rsidR="00454FC6" w:rsidRPr="00FC61A0" w:rsidRDefault="00454FC6">
            <w:pPr>
              <w:rPr>
                <w:b/>
                <w:bCs/>
                <w:color w:val="FFFFFF" w:themeColor="background1"/>
                <w:sz w:val="18"/>
                <w:szCs w:val="18"/>
              </w:rPr>
            </w:pPr>
            <w:proofErr w:type="spellStart"/>
            <w:r w:rsidRPr="00FC61A0">
              <w:rPr>
                <w:b/>
                <w:bCs/>
                <w:color w:val="FFFFFF" w:themeColor="background1"/>
                <w:sz w:val="18"/>
                <w:szCs w:val="18"/>
              </w:rPr>
              <w:t>Bevaringsmåltekst</w:t>
            </w:r>
            <w:proofErr w:type="spellEnd"/>
            <w:r w:rsidR="00DB5287" w:rsidRPr="00FC61A0">
              <w:rPr>
                <w:b/>
                <w:bCs/>
                <w:color w:val="FFFFFF" w:themeColor="background1"/>
                <w:sz w:val="18"/>
                <w:szCs w:val="18"/>
              </w:rPr>
              <w:t xml:space="preserve"> (indikatorer)</w:t>
            </w:r>
          </w:p>
        </w:tc>
        <w:tc>
          <w:tcPr>
            <w:tcW w:w="1417" w:type="pct"/>
            <w:gridSpan w:val="4"/>
            <w:tcBorders>
              <w:bottom w:val="single" w:sz="4" w:space="0" w:color="auto"/>
            </w:tcBorders>
            <w:shd w:val="clear" w:color="auto" w:fill="8EB1CA" w:themeFill="accent1"/>
            <w:tcMar>
              <w:top w:w="57" w:type="dxa"/>
            </w:tcMar>
          </w:tcPr>
          <w:p w14:paraId="73525F6B" w14:textId="77777777" w:rsidR="00454FC6" w:rsidRPr="00FC61A0" w:rsidRDefault="00454FC6">
            <w:pPr>
              <w:rPr>
                <w:b/>
                <w:bCs/>
                <w:color w:val="FFFFFF" w:themeColor="background1"/>
                <w:sz w:val="18"/>
                <w:szCs w:val="18"/>
              </w:rPr>
            </w:pPr>
            <w:r w:rsidRPr="00FC61A0">
              <w:rPr>
                <w:b/>
                <w:bCs/>
                <w:color w:val="FFFFFF" w:themeColor="background1"/>
                <w:sz w:val="18"/>
                <w:szCs w:val="18"/>
              </w:rPr>
              <w:t>Tilstandsvariabel</w:t>
            </w:r>
          </w:p>
        </w:tc>
        <w:tc>
          <w:tcPr>
            <w:tcW w:w="975" w:type="pct"/>
            <w:gridSpan w:val="4"/>
            <w:tcBorders>
              <w:bottom w:val="single" w:sz="4" w:space="0" w:color="auto"/>
            </w:tcBorders>
            <w:shd w:val="clear" w:color="auto" w:fill="8EB1CA" w:themeFill="accent1"/>
            <w:tcMar>
              <w:top w:w="57" w:type="dxa"/>
            </w:tcMar>
          </w:tcPr>
          <w:p w14:paraId="3A237C44" w14:textId="77777777" w:rsidR="00454FC6" w:rsidRPr="00FC61A0" w:rsidRDefault="00454FC6">
            <w:pPr>
              <w:rPr>
                <w:b/>
                <w:bCs/>
                <w:color w:val="FFFFFF" w:themeColor="background1"/>
                <w:sz w:val="18"/>
                <w:szCs w:val="18"/>
              </w:rPr>
            </w:pPr>
            <w:r w:rsidRPr="00FC61A0">
              <w:rPr>
                <w:b/>
                <w:bCs/>
                <w:color w:val="FFFFFF" w:themeColor="background1"/>
                <w:sz w:val="18"/>
                <w:szCs w:val="18"/>
              </w:rPr>
              <w:t>Målt tilstand</w:t>
            </w:r>
          </w:p>
        </w:tc>
      </w:tr>
      <w:tr w:rsidR="00500C2D" w:rsidRPr="00FC61A0" w14:paraId="397865EB" w14:textId="77777777" w:rsidTr="00397580">
        <w:trPr>
          <w:trHeight w:val="1319"/>
        </w:trPr>
        <w:tc>
          <w:tcPr>
            <w:tcW w:w="372" w:type="pct"/>
            <w:vMerge w:val="restart"/>
            <w:tcBorders>
              <w:right w:val="single" w:sz="4" w:space="0" w:color="BBD0DF" w:themeColor="accent1" w:themeTint="99"/>
            </w:tcBorders>
            <w:shd w:val="clear" w:color="auto" w:fill="BBD0DF" w:themeFill="accent1" w:themeFillTint="99"/>
            <w:tcMar>
              <w:top w:w="57" w:type="dxa"/>
            </w:tcMar>
          </w:tcPr>
          <w:p w14:paraId="374B47DD" w14:textId="0306E986" w:rsidR="00454FC6" w:rsidRPr="00FC61A0" w:rsidRDefault="00454FC6">
            <w:pPr>
              <w:rPr>
                <w:sz w:val="18"/>
                <w:szCs w:val="18"/>
              </w:rPr>
            </w:pPr>
            <w:r w:rsidRPr="00FC61A0">
              <w:rPr>
                <w:b/>
                <w:sz w:val="18"/>
                <w:szCs w:val="18"/>
              </w:rPr>
              <w:t>BL</w:t>
            </w:r>
            <w:r w:rsidR="00BE137A" w:rsidRPr="00FC61A0">
              <w:rPr>
                <w:b/>
                <w:sz w:val="18"/>
                <w:szCs w:val="18"/>
              </w:rPr>
              <w:t>V</w:t>
            </w:r>
            <w:r w:rsidRPr="00FC61A0">
              <w:rPr>
                <w:b/>
                <w:sz w:val="18"/>
                <w:szCs w:val="18"/>
              </w:rPr>
              <w:t>-01</w:t>
            </w:r>
          </w:p>
        </w:tc>
        <w:tc>
          <w:tcPr>
            <w:tcW w:w="2236" w:type="pct"/>
            <w:gridSpan w:val="5"/>
            <w:tcBorders>
              <w:left w:val="single" w:sz="4" w:space="0" w:color="BBD0DF" w:themeColor="accent1" w:themeTint="99"/>
              <w:right w:val="single" w:sz="4" w:space="0" w:color="BBD0DF" w:themeColor="accent1" w:themeTint="99"/>
            </w:tcBorders>
            <w:shd w:val="clear" w:color="auto" w:fill="BBD0DF" w:themeFill="accent1" w:themeFillTint="99"/>
            <w:tcMar>
              <w:top w:w="57" w:type="dxa"/>
            </w:tcMar>
          </w:tcPr>
          <w:p w14:paraId="5E10B556" w14:textId="02A7FB12" w:rsidR="00454FC6" w:rsidRPr="00FC61A0" w:rsidRDefault="00454FC6" w:rsidP="00397580">
            <w:pPr>
              <w:spacing w:after="60"/>
              <w:rPr>
                <w:sz w:val="18"/>
                <w:szCs w:val="18"/>
              </w:rPr>
            </w:pPr>
            <w:r w:rsidRPr="00FC61A0">
              <w:rPr>
                <w:bCs/>
                <w:sz w:val="18"/>
                <w:szCs w:val="18"/>
              </w:rPr>
              <w:t>Landskap:</w:t>
            </w:r>
            <w:r w:rsidRPr="00FC61A0">
              <w:rPr>
                <w:b/>
                <w:bCs/>
                <w:sz w:val="18"/>
                <w:szCs w:val="18"/>
              </w:rPr>
              <w:t xml:space="preserve"> Villmarka i </w:t>
            </w:r>
            <w:r w:rsidRPr="00FC61A0">
              <w:rPr>
                <w:b/>
                <w:bCs/>
                <w:i/>
                <w:sz w:val="18"/>
                <w:szCs w:val="18"/>
              </w:rPr>
              <w:t xml:space="preserve">Det gjemte landet </w:t>
            </w:r>
            <w:r w:rsidRPr="00FC61A0">
              <w:rPr>
                <w:b/>
                <w:bCs/>
                <w:sz w:val="18"/>
                <w:szCs w:val="18"/>
              </w:rPr>
              <w:t xml:space="preserve">består: </w:t>
            </w:r>
            <w:r w:rsidRPr="00FC61A0">
              <w:rPr>
                <w:b/>
                <w:bCs/>
                <w:sz w:val="18"/>
                <w:szCs w:val="18"/>
              </w:rPr>
              <w:br/>
            </w:r>
            <w:r w:rsidRPr="00FC61A0">
              <w:rPr>
                <w:sz w:val="18"/>
                <w:szCs w:val="18"/>
              </w:rPr>
              <w:t xml:space="preserve">Ingen forringelse av </w:t>
            </w:r>
            <w:proofErr w:type="spellStart"/>
            <w:r w:rsidRPr="00FC61A0">
              <w:rPr>
                <w:i/>
                <w:sz w:val="18"/>
                <w:szCs w:val="18"/>
              </w:rPr>
              <w:t>urørthet</w:t>
            </w:r>
            <w:proofErr w:type="spellEnd"/>
            <w:r w:rsidRPr="00FC61A0">
              <w:rPr>
                <w:sz w:val="18"/>
                <w:szCs w:val="18"/>
              </w:rPr>
              <w:t xml:space="preserve"> eller </w:t>
            </w:r>
            <w:r w:rsidRPr="00FC61A0">
              <w:rPr>
                <w:i/>
                <w:sz w:val="18"/>
                <w:szCs w:val="18"/>
              </w:rPr>
              <w:t>landskapets opplevelsesverdi</w:t>
            </w:r>
            <w:r w:rsidRPr="00FC61A0">
              <w:rPr>
                <w:sz w:val="18"/>
                <w:szCs w:val="18"/>
              </w:rPr>
              <w:t xml:space="preserve"> i landskapsområdene (NIJOS 2004) av nye/endrete tiltak i eller utenfor verneområdet. Nye tiltak som kan forringe villmarkspreget skal </w:t>
            </w:r>
            <w:r w:rsidR="005400FC" w:rsidRPr="00FC61A0">
              <w:rPr>
                <w:sz w:val="18"/>
                <w:szCs w:val="18"/>
              </w:rPr>
              <w:t xml:space="preserve">i så fall </w:t>
            </w:r>
            <w:r w:rsidRPr="00FC61A0">
              <w:rPr>
                <w:sz w:val="18"/>
                <w:szCs w:val="18"/>
              </w:rPr>
              <w:t xml:space="preserve">ha stor positiv virkning for verneverdier og verneformål. </w:t>
            </w:r>
          </w:p>
        </w:tc>
        <w:tc>
          <w:tcPr>
            <w:tcW w:w="1417" w:type="pct"/>
            <w:gridSpan w:val="4"/>
            <w:tcBorders>
              <w:left w:val="single" w:sz="4" w:space="0" w:color="BBD0DF" w:themeColor="accent1" w:themeTint="99"/>
              <w:right w:val="single" w:sz="4" w:space="0" w:color="BBD0DF" w:themeColor="accent1" w:themeTint="99"/>
            </w:tcBorders>
            <w:shd w:val="clear" w:color="auto" w:fill="BBD0DF" w:themeFill="accent1" w:themeFillTint="99"/>
            <w:tcMar>
              <w:top w:w="57" w:type="dxa"/>
            </w:tcMar>
          </w:tcPr>
          <w:p w14:paraId="42098C18" w14:textId="77777777" w:rsidR="00454FC6" w:rsidRPr="00FC61A0" w:rsidRDefault="00454FC6">
            <w:pPr>
              <w:rPr>
                <w:sz w:val="18"/>
                <w:szCs w:val="18"/>
              </w:rPr>
            </w:pPr>
            <w:r w:rsidRPr="00FC61A0">
              <w:rPr>
                <w:sz w:val="18"/>
                <w:szCs w:val="18"/>
              </w:rPr>
              <w:t>Urørthetskategori og landskapsverdi i landskapsområdene</w:t>
            </w:r>
          </w:p>
        </w:tc>
        <w:tc>
          <w:tcPr>
            <w:tcW w:w="975" w:type="pct"/>
            <w:gridSpan w:val="4"/>
            <w:tcBorders>
              <w:left w:val="single" w:sz="4" w:space="0" w:color="BBD0DF" w:themeColor="accent1" w:themeTint="99"/>
            </w:tcBorders>
            <w:shd w:val="clear" w:color="auto" w:fill="BBD0DF" w:themeFill="accent1" w:themeFillTint="99"/>
            <w:tcMar>
              <w:top w:w="57" w:type="dxa"/>
            </w:tcMar>
          </w:tcPr>
          <w:p w14:paraId="0350451F" w14:textId="77777777" w:rsidR="00454FC6" w:rsidRPr="00FC61A0" w:rsidRDefault="00454FC6">
            <w:pPr>
              <w:rPr>
                <w:sz w:val="18"/>
                <w:szCs w:val="18"/>
              </w:rPr>
            </w:pPr>
            <w:r w:rsidRPr="00FC61A0">
              <w:rPr>
                <w:sz w:val="18"/>
                <w:szCs w:val="18"/>
              </w:rPr>
              <w:t>Vurdering av synlighet og støy, kriterier fra NIJOS (2004)</w:t>
            </w:r>
          </w:p>
        </w:tc>
      </w:tr>
      <w:tr w:rsidR="001728DE" w:rsidRPr="00FC61A0" w14:paraId="11126405" w14:textId="77777777" w:rsidTr="00B714A7">
        <w:trPr>
          <w:trHeight w:val="3121"/>
        </w:trPr>
        <w:tc>
          <w:tcPr>
            <w:tcW w:w="372" w:type="pct"/>
            <w:vMerge/>
            <w:shd w:val="clear" w:color="auto" w:fill="BBD0DF" w:themeFill="accent1" w:themeFillTint="99"/>
            <w:tcMar>
              <w:top w:w="57" w:type="dxa"/>
            </w:tcMar>
          </w:tcPr>
          <w:p w14:paraId="5AEAAFEE" w14:textId="77777777" w:rsidR="00454FC6" w:rsidRPr="00FC61A0" w:rsidRDefault="00454FC6">
            <w:pPr>
              <w:rPr>
                <w:b/>
                <w:sz w:val="18"/>
                <w:szCs w:val="18"/>
              </w:rPr>
            </w:pPr>
          </w:p>
        </w:tc>
        <w:tc>
          <w:tcPr>
            <w:tcW w:w="2236" w:type="pct"/>
            <w:gridSpan w:val="5"/>
            <w:shd w:val="clear" w:color="auto" w:fill="D1DFE9" w:themeFill="accent1" w:themeFillTint="66"/>
            <w:tcMar>
              <w:top w:w="57" w:type="dxa"/>
            </w:tcMar>
          </w:tcPr>
          <w:p w14:paraId="786C19D8" w14:textId="690174FC" w:rsidR="00454FC6" w:rsidRPr="00FC61A0" w:rsidRDefault="00CD6CE8">
            <w:pPr>
              <w:rPr>
                <w:sz w:val="18"/>
                <w:szCs w:val="18"/>
              </w:rPr>
            </w:pPr>
            <w:r w:rsidRPr="00FC61A0">
              <w:rPr>
                <w:b/>
                <w:bCs/>
                <w:sz w:val="18"/>
                <w:szCs w:val="18"/>
              </w:rPr>
              <w:t>BLV-</w:t>
            </w:r>
            <w:r w:rsidR="00454FC6" w:rsidRPr="00FC61A0">
              <w:rPr>
                <w:b/>
                <w:bCs/>
                <w:sz w:val="18"/>
                <w:szCs w:val="18"/>
              </w:rPr>
              <w:t xml:space="preserve">01-1: </w:t>
            </w:r>
            <w:r w:rsidR="00C465B5" w:rsidRPr="00FC61A0">
              <w:rPr>
                <w:b/>
                <w:bCs/>
                <w:sz w:val="18"/>
                <w:szCs w:val="18"/>
              </w:rPr>
              <w:t>STØY - s</w:t>
            </w:r>
            <w:r w:rsidR="00454FC6" w:rsidRPr="00FC61A0">
              <w:rPr>
                <w:b/>
                <w:bCs/>
                <w:sz w:val="18"/>
                <w:szCs w:val="18"/>
              </w:rPr>
              <w:t>tillhet og villmarksopplevelse består</w:t>
            </w:r>
            <w:r w:rsidR="00ED4E88" w:rsidRPr="00FC61A0">
              <w:rPr>
                <w:b/>
                <w:bCs/>
                <w:sz w:val="18"/>
                <w:szCs w:val="18"/>
              </w:rPr>
              <w:t xml:space="preserve"> </w:t>
            </w:r>
            <w:r w:rsidR="00454FC6" w:rsidRPr="00FC61A0">
              <w:rPr>
                <w:bCs/>
                <w:sz w:val="18"/>
                <w:szCs w:val="18"/>
              </w:rPr>
              <w:t>– u</w:t>
            </w:r>
            <w:r w:rsidR="00454FC6" w:rsidRPr="00FC61A0">
              <w:rPr>
                <w:sz w:val="18"/>
                <w:szCs w:val="18"/>
              </w:rPr>
              <w:t xml:space="preserve">nødvendig støy skal unngås. </w:t>
            </w:r>
          </w:p>
          <w:p w14:paraId="6628723F" w14:textId="79C18153" w:rsidR="00454FC6" w:rsidRPr="00FC61A0" w:rsidRDefault="00454FC6" w:rsidP="0063148D">
            <w:pPr>
              <w:pStyle w:val="Listeavsnitt"/>
              <w:numPr>
                <w:ilvl w:val="1"/>
                <w:numId w:val="34"/>
              </w:numPr>
              <w:spacing w:line="240" w:lineRule="auto"/>
              <w:ind w:left="456" w:hanging="283"/>
              <w:rPr>
                <w:sz w:val="18"/>
                <w:szCs w:val="18"/>
              </w:rPr>
            </w:pPr>
            <w:r w:rsidRPr="00FC61A0">
              <w:rPr>
                <w:sz w:val="18"/>
                <w:szCs w:val="18"/>
              </w:rPr>
              <w:t xml:space="preserve">Det </w:t>
            </w:r>
            <w:r w:rsidR="006125DB" w:rsidRPr="00FC61A0">
              <w:rPr>
                <w:sz w:val="18"/>
                <w:szCs w:val="18"/>
              </w:rPr>
              <w:t>er ingen</w:t>
            </w:r>
            <w:r w:rsidRPr="00FC61A0">
              <w:rPr>
                <w:sz w:val="18"/>
                <w:szCs w:val="18"/>
              </w:rPr>
              <w:t xml:space="preserve"> </w:t>
            </w:r>
            <w:r w:rsidRPr="00FC61A0">
              <w:rPr>
                <w:b/>
                <w:bCs/>
                <w:sz w:val="18"/>
                <w:szCs w:val="18"/>
              </w:rPr>
              <w:t>nye varige tiltak</w:t>
            </w:r>
            <w:r w:rsidRPr="00FC61A0">
              <w:rPr>
                <w:sz w:val="18"/>
                <w:szCs w:val="18"/>
              </w:rPr>
              <w:t xml:space="preserve"> </w:t>
            </w:r>
            <w:r w:rsidRPr="00FC61A0">
              <w:rPr>
                <w:sz w:val="18"/>
                <w:szCs w:val="18"/>
              </w:rPr>
              <w:br/>
            </w:r>
            <w:r w:rsidRPr="00FC61A0">
              <w:rPr>
                <w:b/>
                <w:bCs/>
                <w:sz w:val="18"/>
                <w:szCs w:val="18"/>
              </w:rPr>
              <w:t>inne i verneområdet</w:t>
            </w:r>
            <w:r w:rsidRPr="00FC61A0">
              <w:rPr>
                <w:sz w:val="18"/>
                <w:szCs w:val="18"/>
              </w:rPr>
              <w:t xml:space="preserve">, som bryter stillheten </w:t>
            </w:r>
            <w:r w:rsidRPr="00FC61A0">
              <w:rPr>
                <w:sz w:val="18"/>
                <w:szCs w:val="18"/>
              </w:rPr>
              <w:br/>
              <w:t>og gir unødvendig støy</w:t>
            </w:r>
            <w:r w:rsidR="006125DB" w:rsidRPr="00FC61A0">
              <w:rPr>
                <w:sz w:val="18"/>
                <w:szCs w:val="18"/>
              </w:rPr>
              <w:t xml:space="preserve">. </w:t>
            </w:r>
          </w:p>
          <w:p w14:paraId="38B3C19D" w14:textId="05F99A87" w:rsidR="00454FC6" w:rsidRPr="00FC61A0" w:rsidRDefault="00454FC6" w:rsidP="008E1C9A">
            <w:pPr>
              <w:pStyle w:val="Listeavsnitt"/>
              <w:numPr>
                <w:ilvl w:val="1"/>
                <w:numId w:val="34"/>
              </w:numPr>
              <w:spacing w:before="60" w:after="0" w:line="240" w:lineRule="auto"/>
              <w:ind w:left="460" w:hanging="284"/>
              <w:contextualSpacing w:val="0"/>
              <w:rPr>
                <w:sz w:val="18"/>
                <w:szCs w:val="18"/>
              </w:rPr>
            </w:pPr>
            <w:r w:rsidRPr="00FC61A0">
              <w:rPr>
                <w:sz w:val="18"/>
                <w:szCs w:val="18"/>
              </w:rPr>
              <w:t xml:space="preserve">Det </w:t>
            </w:r>
            <w:r w:rsidR="006125DB" w:rsidRPr="00FC61A0">
              <w:rPr>
                <w:sz w:val="18"/>
                <w:szCs w:val="18"/>
              </w:rPr>
              <w:t>er ingen</w:t>
            </w:r>
            <w:r w:rsidRPr="00FC61A0">
              <w:rPr>
                <w:sz w:val="18"/>
                <w:szCs w:val="18"/>
              </w:rPr>
              <w:t xml:space="preserve"> </w:t>
            </w:r>
            <w:r w:rsidRPr="00FC61A0">
              <w:rPr>
                <w:b/>
                <w:bCs/>
                <w:sz w:val="18"/>
                <w:szCs w:val="18"/>
              </w:rPr>
              <w:t>støyende virksomhet i nærområdene rundt verneområdet</w:t>
            </w:r>
            <w:r w:rsidRPr="00FC61A0">
              <w:rPr>
                <w:sz w:val="18"/>
                <w:szCs w:val="18"/>
              </w:rPr>
              <w:t xml:space="preserve"> som bryter stillheten som har vært i områdene eller påvirker verneverdier eller verneformål</w:t>
            </w:r>
            <w:r w:rsidR="00ED4E88" w:rsidRPr="00FC61A0">
              <w:rPr>
                <w:sz w:val="18"/>
                <w:szCs w:val="18"/>
              </w:rPr>
              <w:t xml:space="preserve">: </w:t>
            </w:r>
            <w:r w:rsidRPr="00FC61A0">
              <w:rPr>
                <w:sz w:val="18"/>
                <w:szCs w:val="18"/>
              </w:rPr>
              <w:t xml:space="preserve">friluftsopplevelse, dyreliv i hekketid </w:t>
            </w:r>
            <w:r w:rsidR="00B65302" w:rsidRPr="00FC61A0">
              <w:rPr>
                <w:sz w:val="18"/>
                <w:szCs w:val="18"/>
              </w:rPr>
              <w:t>(</w:t>
            </w:r>
            <w:r w:rsidR="005743EA">
              <w:rPr>
                <w:sz w:val="18"/>
                <w:szCs w:val="18"/>
              </w:rPr>
              <w:t>1.3-15.7</w:t>
            </w:r>
            <w:r w:rsidR="00B65302" w:rsidRPr="00FC61A0">
              <w:rPr>
                <w:sz w:val="18"/>
                <w:szCs w:val="18"/>
              </w:rPr>
              <w:t>)</w:t>
            </w:r>
            <w:r w:rsidR="00715CFA" w:rsidRPr="00FC61A0">
              <w:rPr>
                <w:sz w:val="18"/>
                <w:szCs w:val="18"/>
              </w:rPr>
              <w:t xml:space="preserve">, jf. </w:t>
            </w:r>
            <w:r w:rsidR="00CD6CE8" w:rsidRPr="00FC61A0">
              <w:rPr>
                <w:sz w:val="18"/>
                <w:szCs w:val="18"/>
              </w:rPr>
              <w:t>BLV-</w:t>
            </w:r>
            <w:r w:rsidRPr="00FC61A0">
              <w:rPr>
                <w:sz w:val="18"/>
                <w:szCs w:val="18"/>
              </w:rPr>
              <w:t>02-3</w:t>
            </w:r>
            <w:r w:rsidR="00715CFA" w:rsidRPr="00FC61A0">
              <w:rPr>
                <w:sz w:val="18"/>
                <w:szCs w:val="18"/>
              </w:rPr>
              <w:t>.</w:t>
            </w:r>
          </w:p>
          <w:p w14:paraId="63177EFF" w14:textId="12B7C1EA" w:rsidR="00454FC6" w:rsidRPr="00FC61A0" w:rsidRDefault="00454FC6" w:rsidP="0063148D">
            <w:pPr>
              <w:pStyle w:val="Listeavsnitt"/>
              <w:numPr>
                <w:ilvl w:val="1"/>
                <w:numId w:val="34"/>
              </w:numPr>
              <w:spacing w:before="60" w:line="240" w:lineRule="auto"/>
              <w:ind w:left="460" w:hanging="284"/>
              <w:contextualSpacing w:val="0"/>
              <w:rPr>
                <w:sz w:val="18"/>
                <w:szCs w:val="18"/>
              </w:rPr>
            </w:pPr>
            <w:r w:rsidRPr="00FC61A0">
              <w:rPr>
                <w:sz w:val="18"/>
                <w:szCs w:val="18"/>
              </w:rPr>
              <w:t xml:space="preserve">Det skal ikke etableres nye eller </w:t>
            </w:r>
            <w:r w:rsidR="00DD281D" w:rsidRPr="00FC61A0">
              <w:rPr>
                <w:sz w:val="18"/>
                <w:szCs w:val="18"/>
              </w:rPr>
              <w:t xml:space="preserve">gjøres </w:t>
            </w:r>
            <w:r w:rsidR="00265406" w:rsidRPr="00FC61A0">
              <w:rPr>
                <w:sz w:val="18"/>
                <w:szCs w:val="18"/>
              </w:rPr>
              <w:t xml:space="preserve">endringer på </w:t>
            </w:r>
            <w:r w:rsidRPr="00FC61A0">
              <w:rPr>
                <w:sz w:val="18"/>
                <w:szCs w:val="18"/>
              </w:rPr>
              <w:t xml:space="preserve">eksisterende tiltak som </w:t>
            </w:r>
            <w:r w:rsidRPr="00FC61A0">
              <w:rPr>
                <w:b/>
                <w:bCs/>
                <w:sz w:val="18"/>
                <w:szCs w:val="18"/>
              </w:rPr>
              <w:t>unødig forstyrr</w:t>
            </w:r>
            <w:r w:rsidR="00265406" w:rsidRPr="00FC61A0">
              <w:rPr>
                <w:b/>
                <w:bCs/>
                <w:sz w:val="18"/>
                <w:szCs w:val="18"/>
              </w:rPr>
              <w:t>er</w:t>
            </w:r>
            <w:r w:rsidRPr="00FC61A0">
              <w:rPr>
                <w:b/>
                <w:bCs/>
                <w:sz w:val="18"/>
                <w:szCs w:val="18"/>
              </w:rPr>
              <w:t xml:space="preserve"> reinen i sårbare </w:t>
            </w:r>
            <w:r w:rsidR="00265406" w:rsidRPr="00FC61A0">
              <w:rPr>
                <w:b/>
                <w:bCs/>
                <w:sz w:val="18"/>
                <w:szCs w:val="18"/>
              </w:rPr>
              <w:t>tider/</w:t>
            </w:r>
            <w:r w:rsidRPr="00FC61A0">
              <w:rPr>
                <w:b/>
                <w:bCs/>
                <w:sz w:val="18"/>
                <w:szCs w:val="18"/>
              </w:rPr>
              <w:t>områder</w:t>
            </w:r>
            <w:r w:rsidRPr="00FC61A0">
              <w:rPr>
                <w:sz w:val="18"/>
                <w:szCs w:val="18"/>
              </w:rPr>
              <w:t xml:space="preserve">. </w:t>
            </w:r>
          </w:p>
        </w:tc>
        <w:tc>
          <w:tcPr>
            <w:tcW w:w="1417" w:type="pct"/>
            <w:gridSpan w:val="4"/>
            <w:shd w:val="clear" w:color="auto" w:fill="D1DFE9" w:themeFill="accent1" w:themeFillTint="66"/>
            <w:tcMar>
              <w:top w:w="57" w:type="dxa"/>
            </w:tcMar>
          </w:tcPr>
          <w:p w14:paraId="184D696D" w14:textId="6322044C" w:rsidR="00454FC6" w:rsidRPr="00FC61A0" w:rsidRDefault="00511908">
            <w:pPr>
              <w:rPr>
                <w:sz w:val="18"/>
                <w:szCs w:val="18"/>
              </w:rPr>
            </w:pPr>
            <w:r w:rsidRPr="00FC61A0">
              <w:rPr>
                <w:b/>
                <w:bCs/>
                <w:sz w:val="18"/>
                <w:szCs w:val="18"/>
              </w:rPr>
              <w:t>a)</w:t>
            </w:r>
            <w:r w:rsidRPr="00FC61A0">
              <w:rPr>
                <w:sz w:val="18"/>
                <w:szCs w:val="18"/>
              </w:rPr>
              <w:t xml:space="preserve"> Revisjon av </w:t>
            </w:r>
            <w:r w:rsidR="004B7483" w:rsidRPr="00FC61A0">
              <w:rPr>
                <w:sz w:val="18"/>
                <w:szCs w:val="18"/>
              </w:rPr>
              <w:t xml:space="preserve">NIJOS 2004 for </w:t>
            </w:r>
            <w:r w:rsidR="007D0CFC" w:rsidRPr="00FC61A0">
              <w:rPr>
                <w:sz w:val="18"/>
                <w:szCs w:val="18"/>
              </w:rPr>
              <w:t xml:space="preserve">stillhet og ro, </w:t>
            </w:r>
            <w:r w:rsidR="0082636D" w:rsidRPr="00FC61A0">
              <w:rPr>
                <w:sz w:val="18"/>
                <w:szCs w:val="18"/>
              </w:rPr>
              <w:t xml:space="preserve">etter </w:t>
            </w:r>
            <w:proofErr w:type="spellStart"/>
            <w:r w:rsidR="004B7483" w:rsidRPr="00FC61A0">
              <w:rPr>
                <w:sz w:val="18"/>
                <w:szCs w:val="18"/>
              </w:rPr>
              <w:t>Øyfjellet</w:t>
            </w:r>
            <w:proofErr w:type="spellEnd"/>
            <w:r w:rsidR="004B7483" w:rsidRPr="00FC61A0">
              <w:rPr>
                <w:sz w:val="18"/>
                <w:szCs w:val="18"/>
              </w:rPr>
              <w:t xml:space="preserve"> vindpark</w:t>
            </w:r>
            <w:r w:rsidR="00C465B5" w:rsidRPr="00FC61A0">
              <w:rPr>
                <w:sz w:val="18"/>
                <w:szCs w:val="18"/>
              </w:rPr>
              <w:t xml:space="preserve">: </w:t>
            </w:r>
            <w:r w:rsidR="00454FC6" w:rsidRPr="00FC61A0">
              <w:rPr>
                <w:sz w:val="18"/>
                <w:szCs w:val="18"/>
              </w:rPr>
              <w:t xml:space="preserve">3D-modellerte støysoner &gt; 35-40 </w:t>
            </w:r>
            <w:proofErr w:type="spellStart"/>
            <w:r w:rsidR="00454FC6" w:rsidRPr="00FC61A0">
              <w:rPr>
                <w:sz w:val="18"/>
                <w:szCs w:val="18"/>
              </w:rPr>
              <w:t>dBA</w:t>
            </w:r>
            <w:proofErr w:type="spellEnd"/>
            <w:r w:rsidR="00454FC6" w:rsidRPr="00FC61A0">
              <w:rPr>
                <w:sz w:val="18"/>
                <w:szCs w:val="18"/>
              </w:rPr>
              <w:t xml:space="preserve"> skal ikke redusere graden av </w:t>
            </w:r>
            <w:proofErr w:type="spellStart"/>
            <w:r w:rsidR="00454FC6" w:rsidRPr="00FC61A0">
              <w:rPr>
                <w:sz w:val="18"/>
                <w:szCs w:val="18"/>
              </w:rPr>
              <w:t>urørthet</w:t>
            </w:r>
            <w:proofErr w:type="spellEnd"/>
            <w:r w:rsidR="00454FC6" w:rsidRPr="00FC61A0">
              <w:rPr>
                <w:sz w:val="18"/>
                <w:szCs w:val="18"/>
              </w:rPr>
              <w:t xml:space="preserve"> eller fastsatt landskapsverdi i landskaps-områdene</w:t>
            </w:r>
            <w:r w:rsidR="00500E9A" w:rsidRPr="00FC61A0">
              <w:rPr>
                <w:sz w:val="18"/>
                <w:szCs w:val="18"/>
              </w:rPr>
              <w:t xml:space="preserve">. </w:t>
            </w:r>
            <w:r w:rsidR="00454FC6" w:rsidRPr="00FC61A0">
              <w:rPr>
                <w:sz w:val="18"/>
                <w:szCs w:val="18"/>
              </w:rPr>
              <w:t xml:space="preserve"> </w:t>
            </w:r>
          </w:p>
          <w:p w14:paraId="176FEA1C" w14:textId="1B5CC810" w:rsidR="00263199" w:rsidRPr="00FC61A0" w:rsidRDefault="00511908">
            <w:pPr>
              <w:rPr>
                <w:sz w:val="18"/>
                <w:szCs w:val="18"/>
              </w:rPr>
            </w:pPr>
            <w:r w:rsidRPr="00FC61A0">
              <w:rPr>
                <w:b/>
                <w:bCs/>
                <w:sz w:val="18"/>
                <w:szCs w:val="18"/>
              </w:rPr>
              <w:t>b)</w:t>
            </w:r>
            <w:r w:rsidRPr="00FC61A0">
              <w:rPr>
                <w:sz w:val="18"/>
                <w:szCs w:val="18"/>
              </w:rPr>
              <w:t xml:space="preserve"> </w:t>
            </w:r>
            <w:r w:rsidR="00263199" w:rsidRPr="00FC61A0">
              <w:rPr>
                <w:sz w:val="18"/>
                <w:szCs w:val="18"/>
              </w:rPr>
              <w:t xml:space="preserve">Utvikling av metode for støysonemodellering gjennom </w:t>
            </w:r>
            <w:r w:rsidR="00A64FD1" w:rsidRPr="00FC61A0">
              <w:rPr>
                <w:sz w:val="18"/>
                <w:szCs w:val="18"/>
              </w:rPr>
              <w:t xml:space="preserve">TLV-01-1, gir mulighet til å </w:t>
            </w:r>
            <w:r w:rsidR="00195273" w:rsidRPr="00FC61A0">
              <w:rPr>
                <w:sz w:val="18"/>
                <w:szCs w:val="18"/>
              </w:rPr>
              <w:t xml:space="preserve">kvantifisere endringer fremover og </w:t>
            </w:r>
            <w:r w:rsidR="000A2DEC" w:rsidRPr="00FC61A0">
              <w:rPr>
                <w:sz w:val="18"/>
                <w:szCs w:val="18"/>
              </w:rPr>
              <w:t>reduksjon i nasjonalparkens stillhet</w:t>
            </w:r>
            <w:r w:rsidR="00194024" w:rsidRPr="00FC61A0">
              <w:rPr>
                <w:sz w:val="18"/>
                <w:szCs w:val="18"/>
              </w:rPr>
              <w:t xml:space="preserve">, ro og </w:t>
            </w:r>
            <w:r w:rsidR="00A43B05" w:rsidRPr="00FC61A0">
              <w:rPr>
                <w:sz w:val="18"/>
                <w:szCs w:val="18"/>
              </w:rPr>
              <w:t>villmarkspreg</w:t>
            </w:r>
            <w:r w:rsidR="000A2DEC" w:rsidRPr="00FC61A0">
              <w:rPr>
                <w:sz w:val="18"/>
                <w:szCs w:val="18"/>
              </w:rPr>
              <w:t xml:space="preserve">. </w:t>
            </w:r>
          </w:p>
        </w:tc>
        <w:tc>
          <w:tcPr>
            <w:tcW w:w="975" w:type="pct"/>
            <w:gridSpan w:val="4"/>
            <w:shd w:val="clear" w:color="auto" w:fill="D1DFE9" w:themeFill="accent1" w:themeFillTint="66"/>
            <w:tcMar>
              <w:top w:w="57" w:type="dxa"/>
            </w:tcMar>
          </w:tcPr>
          <w:p w14:paraId="7E5D986E" w14:textId="7636BEDD" w:rsidR="000A2DEC" w:rsidRPr="00FC61A0" w:rsidRDefault="00454FC6">
            <w:pPr>
              <w:rPr>
                <w:sz w:val="18"/>
                <w:szCs w:val="18"/>
              </w:rPr>
            </w:pPr>
            <w:r w:rsidRPr="00FC61A0">
              <w:rPr>
                <w:sz w:val="18"/>
                <w:szCs w:val="18"/>
              </w:rPr>
              <w:t xml:space="preserve">Stillheten brytes </w:t>
            </w:r>
            <w:r w:rsidR="00FD4A93" w:rsidRPr="00FC61A0">
              <w:rPr>
                <w:sz w:val="18"/>
                <w:szCs w:val="18"/>
              </w:rPr>
              <w:t xml:space="preserve">i </w:t>
            </w:r>
            <w:r w:rsidRPr="00FC61A0">
              <w:rPr>
                <w:sz w:val="18"/>
                <w:szCs w:val="18"/>
              </w:rPr>
              <w:t xml:space="preserve">vesentlige deler av landskapsområder med </w:t>
            </w:r>
            <w:r w:rsidRPr="00FC61A0">
              <w:rPr>
                <w:i/>
                <w:sz w:val="18"/>
                <w:szCs w:val="18"/>
              </w:rPr>
              <w:t>urørthetsklasse IV</w:t>
            </w:r>
            <w:r w:rsidRPr="00FC61A0">
              <w:rPr>
                <w:sz w:val="18"/>
                <w:szCs w:val="18"/>
              </w:rPr>
              <w:t xml:space="preserve"> og </w:t>
            </w:r>
            <w:r w:rsidRPr="00FC61A0">
              <w:rPr>
                <w:i/>
                <w:sz w:val="18"/>
                <w:szCs w:val="18"/>
              </w:rPr>
              <w:t>høye opplevelsesverdier</w:t>
            </w:r>
            <w:r w:rsidRPr="00FC61A0">
              <w:rPr>
                <w:sz w:val="18"/>
                <w:szCs w:val="18"/>
              </w:rPr>
              <w:t xml:space="preserve">. </w:t>
            </w:r>
          </w:p>
          <w:p w14:paraId="70A907EA" w14:textId="0CB7F222" w:rsidR="00D7202A" w:rsidRPr="00FC61A0" w:rsidRDefault="000A2DEC" w:rsidP="00D7202A">
            <w:pPr>
              <w:spacing w:before="60"/>
              <w:rPr>
                <w:sz w:val="18"/>
                <w:szCs w:val="18"/>
              </w:rPr>
            </w:pPr>
            <w:r w:rsidRPr="00FC61A0">
              <w:rPr>
                <w:b/>
                <w:bCs/>
                <w:sz w:val="18"/>
                <w:szCs w:val="18"/>
              </w:rPr>
              <w:t xml:space="preserve">Modellert redusert areal </w:t>
            </w:r>
            <w:r w:rsidR="004B6BEF" w:rsidRPr="00FC61A0">
              <w:rPr>
                <w:b/>
                <w:bCs/>
                <w:sz w:val="18"/>
                <w:szCs w:val="18"/>
              </w:rPr>
              <w:t>med stillhet</w:t>
            </w:r>
            <w:r w:rsidR="004B6BEF" w:rsidRPr="00FC61A0">
              <w:rPr>
                <w:sz w:val="18"/>
                <w:szCs w:val="18"/>
              </w:rPr>
              <w:t xml:space="preserve"> </w:t>
            </w:r>
            <w:r w:rsidR="00194024" w:rsidRPr="00FC61A0">
              <w:rPr>
                <w:sz w:val="18"/>
                <w:szCs w:val="18"/>
              </w:rPr>
              <w:t xml:space="preserve">(eks. </w:t>
            </w:r>
            <w:r w:rsidR="004B6BEF" w:rsidRPr="00FC61A0">
              <w:rPr>
                <w:sz w:val="18"/>
                <w:szCs w:val="18"/>
              </w:rPr>
              <w:t xml:space="preserve">rundt </w:t>
            </w:r>
            <w:proofErr w:type="spellStart"/>
            <w:r w:rsidR="004B6BEF" w:rsidRPr="00FC61A0">
              <w:rPr>
                <w:sz w:val="18"/>
                <w:szCs w:val="18"/>
              </w:rPr>
              <w:t>Øyfjellet</w:t>
            </w:r>
            <w:proofErr w:type="spellEnd"/>
            <w:r w:rsidR="004B6BEF" w:rsidRPr="00FC61A0">
              <w:rPr>
                <w:sz w:val="18"/>
                <w:szCs w:val="18"/>
              </w:rPr>
              <w:t xml:space="preserve"> vindkraftverk</w:t>
            </w:r>
            <w:r w:rsidR="00194024" w:rsidRPr="00FC61A0">
              <w:rPr>
                <w:sz w:val="18"/>
                <w:szCs w:val="18"/>
              </w:rPr>
              <w:t xml:space="preserve">). </w:t>
            </w:r>
          </w:p>
          <w:p w14:paraId="3B74F61C" w14:textId="3809F281" w:rsidR="00454FC6" w:rsidRPr="00FC61A0" w:rsidRDefault="008F5B74" w:rsidP="00D7202A">
            <w:pPr>
              <w:spacing w:before="60"/>
              <w:rPr>
                <w:sz w:val="18"/>
                <w:szCs w:val="18"/>
              </w:rPr>
            </w:pPr>
            <w:r w:rsidRPr="00FC61A0">
              <w:rPr>
                <w:sz w:val="18"/>
                <w:szCs w:val="18"/>
              </w:rPr>
              <w:t>Konsekvensgrad</w:t>
            </w:r>
            <w:r w:rsidR="00D7202A" w:rsidRPr="00FC61A0">
              <w:rPr>
                <w:sz w:val="18"/>
                <w:szCs w:val="18"/>
              </w:rPr>
              <w:t xml:space="preserve"> etter veileder KU (for landskap). </w:t>
            </w:r>
          </w:p>
        </w:tc>
      </w:tr>
      <w:tr w:rsidR="001728DE" w:rsidRPr="00FC61A0" w14:paraId="62576544" w14:textId="77777777" w:rsidTr="00397580">
        <w:trPr>
          <w:trHeight w:val="1799"/>
        </w:trPr>
        <w:tc>
          <w:tcPr>
            <w:tcW w:w="372" w:type="pct"/>
            <w:vMerge/>
            <w:shd w:val="clear" w:color="auto" w:fill="BBD0DF" w:themeFill="accent1" w:themeFillTint="99"/>
            <w:tcMar>
              <w:top w:w="57" w:type="dxa"/>
            </w:tcMar>
          </w:tcPr>
          <w:p w14:paraId="0993D11D" w14:textId="77777777" w:rsidR="00454FC6" w:rsidRPr="00FC61A0" w:rsidRDefault="00454FC6">
            <w:pPr>
              <w:rPr>
                <w:b/>
                <w:sz w:val="18"/>
                <w:szCs w:val="18"/>
              </w:rPr>
            </w:pPr>
          </w:p>
        </w:tc>
        <w:tc>
          <w:tcPr>
            <w:tcW w:w="2236" w:type="pct"/>
            <w:gridSpan w:val="5"/>
            <w:shd w:val="clear" w:color="auto" w:fill="D1DFE9" w:themeFill="accent1" w:themeFillTint="66"/>
            <w:tcMar>
              <w:top w:w="57" w:type="dxa"/>
            </w:tcMar>
          </w:tcPr>
          <w:p w14:paraId="7D13B59E" w14:textId="504BDE1E" w:rsidR="00A93927" w:rsidRPr="00FC61A0" w:rsidRDefault="00CD6CE8" w:rsidP="00A93927">
            <w:pPr>
              <w:rPr>
                <w:b/>
                <w:bCs/>
                <w:sz w:val="18"/>
                <w:szCs w:val="18"/>
              </w:rPr>
            </w:pPr>
            <w:r w:rsidRPr="00FC61A0">
              <w:rPr>
                <w:b/>
                <w:bCs/>
                <w:sz w:val="18"/>
                <w:szCs w:val="18"/>
              </w:rPr>
              <w:t>BLV-</w:t>
            </w:r>
            <w:r w:rsidR="00454FC6" w:rsidRPr="00FC61A0">
              <w:rPr>
                <w:b/>
                <w:bCs/>
                <w:sz w:val="18"/>
                <w:szCs w:val="18"/>
              </w:rPr>
              <w:t xml:space="preserve">01-2: </w:t>
            </w:r>
            <w:r w:rsidR="00C465B5" w:rsidRPr="00FC61A0">
              <w:rPr>
                <w:b/>
                <w:bCs/>
                <w:sz w:val="18"/>
                <w:szCs w:val="18"/>
              </w:rPr>
              <w:t>SYNLIGHET - l</w:t>
            </w:r>
            <w:r w:rsidR="00454FC6" w:rsidRPr="00FC61A0">
              <w:rPr>
                <w:b/>
                <w:bCs/>
                <w:sz w:val="18"/>
                <w:szCs w:val="18"/>
              </w:rPr>
              <w:t xml:space="preserve">andskapsverdiene </w:t>
            </w:r>
            <w:r w:rsidR="004A4B1F" w:rsidRPr="00FC61A0">
              <w:rPr>
                <w:b/>
                <w:bCs/>
                <w:sz w:val="18"/>
                <w:szCs w:val="18"/>
              </w:rPr>
              <w:t xml:space="preserve">og urørt villmarkspreg </w:t>
            </w:r>
            <w:r w:rsidR="00454FC6" w:rsidRPr="00FC61A0">
              <w:rPr>
                <w:b/>
                <w:bCs/>
                <w:sz w:val="18"/>
                <w:szCs w:val="18"/>
              </w:rPr>
              <w:t>opprettholdes</w:t>
            </w:r>
            <w:r w:rsidR="00454FC6" w:rsidRPr="00FC61A0">
              <w:rPr>
                <w:bCs/>
                <w:sz w:val="18"/>
                <w:szCs w:val="18"/>
              </w:rPr>
              <w:t xml:space="preserve"> – nye tekniske inngrep skal ikke redusere graden av </w:t>
            </w:r>
            <w:proofErr w:type="spellStart"/>
            <w:r w:rsidR="00454FC6" w:rsidRPr="00FC61A0">
              <w:rPr>
                <w:bCs/>
                <w:sz w:val="18"/>
                <w:szCs w:val="18"/>
              </w:rPr>
              <w:t>urørthet</w:t>
            </w:r>
            <w:proofErr w:type="spellEnd"/>
            <w:r w:rsidR="00454FC6" w:rsidRPr="00FC61A0">
              <w:rPr>
                <w:bCs/>
                <w:sz w:val="18"/>
                <w:szCs w:val="18"/>
              </w:rPr>
              <w:t xml:space="preserve"> eller villmarkspreget i nasjonalparken.</w:t>
            </w:r>
            <w:r w:rsidR="00454FC6" w:rsidRPr="00FC61A0">
              <w:rPr>
                <w:b/>
                <w:bCs/>
                <w:sz w:val="18"/>
                <w:szCs w:val="18"/>
              </w:rPr>
              <w:t xml:space="preserve"> </w:t>
            </w:r>
          </w:p>
          <w:p w14:paraId="06C9E8FB" w14:textId="59A72A6E" w:rsidR="00454FC6" w:rsidRPr="00FC61A0" w:rsidRDefault="00454FC6" w:rsidP="00A93927">
            <w:pPr>
              <w:spacing w:before="60" w:after="60"/>
              <w:rPr>
                <w:b/>
                <w:bCs/>
                <w:sz w:val="18"/>
                <w:szCs w:val="18"/>
              </w:rPr>
            </w:pPr>
            <w:r w:rsidRPr="00FC61A0">
              <w:rPr>
                <w:sz w:val="18"/>
                <w:szCs w:val="18"/>
              </w:rPr>
              <w:t xml:space="preserve">Det skal ikke etableres nye større inngrep i eller i nærheten av Lomsdal-Visten nasjonalpark som er så store/synlige at de </w:t>
            </w:r>
            <w:r w:rsidRPr="00FC61A0">
              <w:rPr>
                <w:i/>
                <w:sz w:val="18"/>
                <w:szCs w:val="18"/>
              </w:rPr>
              <w:t>mest verneverdige landskaps-områdene</w:t>
            </w:r>
            <w:r w:rsidRPr="00FC61A0">
              <w:rPr>
                <w:sz w:val="18"/>
                <w:szCs w:val="18"/>
              </w:rPr>
              <w:t xml:space="preserve"> får en redusert kvalitet (lavere urørthetsklasse eller opplevelsesverdi). </w:t>
            </w:r>
          </w:p>
        </w:tc>
        <w:tc>
          <w:tcPr>
            <w:tcW w:w="1417" w:type="pct"/>
            <w:gridSpan w:val="4"/>
            <w:shd w:val="clear" w:color="auto" w:fill="D1DFE9" w:themeFill="accent1" w:themeFillTint="66"/>
            <w:tcMar>
              <w:top w:w="57" w:type="dxa"/>
            </w:tcMar>
          </w:tcPr>
          <w:p w14:paraId="3AF0FF4B" w14:textId="3DD25D6F" w:rsidR="00A93927" w:rsidRPr="00FC61A0" w:rsidRDefault="00511908" w:rsidP="00856451">
            <w:pPr>
              <w:ind w:right="-117"/>
              <w:rPr>
                <w:sz w:val="18"/>
                <w:szCs w:val="18"/>
              </w:rPr>
            </w:pPr>
            <w:r w:rsidRPr="00FC61A0">
              <w:rPr>
                <w:b/>
                <w:bCs/>
                <w:sz w:val="18"/>
                <w:szCs w:val="18"/>
              </w:rPr>
              <w:t xml:space="preserve">Revisjon </w:t>
            </w:r>
            <w:r w:rsidRPr="00FC61A0">
              <w:rPr>
                <w:bCs/>
                <w:sz w:val="18"/>
                <w:szCs w:val="18"/>
              </w:rPr>
              <w:t xml:space="preserve">av NIJOS </w:t>
            </w:r>
            <w:r w:rsidR="00856451">
              <w:rPr>
                <w:bCs/>
                <w:sz w:val="18"/>
                <w:szCs w:val="18"/>
              </w:rPr>
              <w:t>(</w:t>
            </w:r>
            <w:r w:rsidRPr="00FC61A0">
              <w:rPr>
                <w:bCs/>
                <w:sz w:val="18"/>
                <w:szCs w:val="18"/>
              </w:rPr>
              <w:t>2004</w:t>
            </w:r>
            <w:r w:rsidR="00856451">
              <w:rPr>
                <w:bCs/>
                <w:sz w:val="18"/>
                <w:szCs w:val="18"/>
              </w:rPr>
              <w:t>)</w:t>
            </w:r>
            <w:r w:rsidRPr="00FC61A0">
              <w:rPr>
                <w:bCs/>
                <w:sz w:val="18"/>
                <w:szCs w:val="18"/>
              </w:rPr>
              <w:t xml:space="preserve"> for</w:t>
            </w:r>
            <w:r w:rsidRPr="00FC61A0">
              <w:rPr>
                <w:b/>
                <w:bCs/>
                <w:sz w:val="18"/>
                <w:szCs w:val="18"/>
              </w:rPr>
              <w:t xml:space="preserve"> </w:t>
            </w:r>
            <w:r w:rsidR="005E4D22" w:rsidRPr="00FC61A0">
              <w:rPr>
                <w:b/>
                <w:bCs/>
                <w:sz w:val="18"/>
                <w:szCs w:val="18"/>
              </w:rPr>
              <w:br/>
            </w:r>
            <w:proofErr w:type="spellStart"/>
            <w:r w:rsidRPr="00FC61A0">
              <w:rPr>
                <w:b/>
                <w:bCs/>
                <w:sz w:val="18"/>
                <w:szCs w:val="18"/>
              </w:rPr>
              <w:t>u</w:t>
            </w:r>
            <w:r w:rsidR="00FA1DC1" w:rsidRPr="00FC61A0">
              <w:rPr>
                <w:b/>
                <w:bCs/>
                <w:sz w:val="18"/>
                <w:szCs w:val="18"/>
              </w:rPr>
              <w:t>rørthet</w:t>
            </w:r>
            <w:proofErr w:type="spellEnd"/>
            <w:r w:rsidR="00FA1DC1" w:rsidRPr="00FC61A0">
              <w:rPr>
                <w:b/>
                <w:bCs/>
                <w:sz w:val="18"/>
                <w:szCs w:val="18"/>
              </w:rPr>
              <w:t xml:space="preserve"> </w:t>
            </w:r>
            <w:r w:rsidR="00856451">
              <w:rPr>
                <w:bCs/>
                <w:sz w:val="18"/>
                <w:szCs w:val="18"/>
              </w:rPr>
              <w:t xml:space="preserve">og </w:t>
            </w:r>
            <w:r w:rsidR="006E65B3" w:rsidRPr="00FC61A0">
              <w:rPr>
                <w:b/>
                <w:bCs/>
                <w:sz w:val="18"/>
                <w:szCs w:val="18"/>
              </w:rPr>
              <w:t>opplevelses</w:t>
            </w:r>
            <w:r w:rsidR="00FA1DC1" w:rsidRPr="00FC61A0">
              <w:rPr>
                <w:b/>
                <w:bCs/>
                <w:sz w:val="18"/>
                <w:szCs w:val="18"/>
              </w:rPr>
              <w:t>verdi</w:t>
            </w:r>
            <w:r w:rsidR="00FA1DC1" w:rsidRPr="00FC61A0">
              <w:rPr>
                <w:sz w:val="18"/>
                <w:szCs w:val="18"/>
              </w:rPr>
              <w:t xml:space="preserve"> i landskapsområdene, </w:t>
            </w:r>
            <w:r w:rsidR="0082636D" w:rsidRPr="00FC61A0">
              <w:rPr>
                <w:sz w:val="18"/>
                <w:szCs w:val="18"/>
              </w:rPr>
              <w:t xml:space="preserve">etter fjerning av 132 kV-linje </w:t>
            </w:r>
            <w:r w:rsidR="00715CFA" w:rsidRPr="00FC61A0">
              <w:rPr>
                <w:sz w:val="18"/>
                <w:szCs w:val="18"/>
              </w:rPr>
              <w:t xml:space="preserve">gjennom </w:t>
            </w:r>
            <w:proofErr w:type="spellStart"/>
            <w:r w:rsidR="00715CFA" w:rsidRPr="00FC61A0">
              <w:rPr>
                <w:sz w:val="18"/>
                <w:szCs w:val="18"/>
              </w:rPr>
              <w:t>Børjedalen</w:t>
            </w:r>
            <w:proofErr w:type="spellEnd"/>
            <w:r w:rsidR="00715CFA" w:rsidRPr="00FC61A0">
              <w:rPr>
                <w:sz w:val="18"/>
                <w:szCs w:val="18"/>
              </w:rPr>
              <w:t xml:space="preserve"> og </w:t>
            </w:r>
            <w:r w:rsidR="0097021C" w:rsidRPr="00FC61A0">
              <w:rPr>
                <w:sz w:val="18"/>
                <w:szCs w:val="18"/>
              </w:rPr>
              <w:t xml:space="preserve">etablering av </w:t>
            </w:r>
            <w:proofErr w:type="spellStart"/>
            <w:r w:rsidR="00FA1DC1" w:rsidRPr="00FC61A0">
              <w:rPr>
                <w:sz w:val="18"/>
                <w:szCs w:val="18"/>
              </w:rPr>
              <w:t>Øyfjellet</w:t>
            </w:r>
            <w:proofErr w:type="spellEnd"/>
            <w:r w:rsidR="00FA1DC1" w:rsidRPr="00FC61A0">
              <w:rPr>
                <w:sz w:val="18"/>
                <w:szCs w:val="18"/>
              </w:rPr>
              <w:t xml:space="preserve"> vind</w:t>
            </w:r>
            <w:r w:rsidR="0097021C" w:rsidRPr="00FC61A0">
              <w:rPr>
                <w:sz w:val="18"/>
                <w:szCs w:val="18"/>
              </w:rPr>
              <w:t>kraftverk</w:t>
            </w:r>
            <w:r w:rsidR="00A93927" w:rsidRPr="00FC61A0">
              <w:rPr>
                <w:sz w:val="18"/>
                <w:szCs w:val="18"/>
              </w:rPr>
              <w:t>.</w:t>
            </w:r>
          </w:p>
          <w:p w14:paraId="0AFB9571" w14:textId="52CF6960" w:rsidR="00AF44A8" w:rsidRPr="00FC61A0" w:rsidRDefault="00454FC6" w:rsidP="00A93927">
            <w:pPr>
              <w:spacing w:before="60" w:after="60"/>
              <w:rPr>
                <w:sz w:val="18"/>
                <w:szCs w:val="18"/>
              </w:rPr>
            </w:pPr>
            <w:r w:rsidRPr="00FC61A0">
              <w:rPr>
                <w:sz w:val="18"/>
                <w:szCs w:val="18"/>
              </w:rPr>
              <w:t xml:space="preserve">3D-modellert synlighet </w:t>
            </w:r>
            <w:r w:rsidR="00AD2047" w:rsidRPr="00FC61A0">
              <w:rPr>
                <w:sz w:val="18"/>
                <w:szCs w:val="18"/>
              </w:rPr>
              <w:t>skal vurderes opp mot status i landskapsområdene</w:t>
            </w:r>
            <w:r w:rsidR="00A43B05" w:rsidRPr="00FC61A0">
              <w:rPr>
                <w:sz w:val="18"/>
                <w:szCs w:val="18"/>
              </w:rPr>
              <w:t xml:space="preserve">. </w:t>
            </w:r>
          </w:p>
        </w:tc>
        <w:tc>
          <w:tcPr>
            <w:tcW w:w="975" w:type="pct"/>
            <w:gridSpan w:val="4"/>
            <w:shd w:val="clear" w:color="auto" w:fill="D1DFE9" w:themeFill="accent1" w:themeFillTint="66"/>
            <w:tcMar>
              <w:top w:w="57" w:type="dxa"/>
            </w:tcMar>
          </w:tcPr>
          <w:p w14:paraId="45F24736" w14:textId="0C0F58DB" w:rsidR="00454FC6" w:rsidRPr="00FC61A0" w:rsidRDefault="002A210B" w:rsidP="005E4D22">
            <w:pPr>
              <w:ind w:right="-107"/>
              <w:rPr>
                <w:sz w:val="18"/>
                <w:szCs w:val="18"/>
              </w:rPr>
            </w:pPr>
            <w:r w:rsidRPr="00FC61A0">
              <w:rPr>
                <w:b/>
                <w:bCs/>
                <w:iCs/>
                <w:sz w:val="18"/>
                <w:szCs w:val="18"/>
              </w:rPr>
              <w:t xml:space="preserve">Reduksjon i </w:t>
            </w:r>
            <w:r w:rsidRPr="00FC61A0">
              <w:rPr>
                <w:b/>
                <w:bCs/>
                <w:iCs/>
                <w:sz w:val="18"/>
                <w:szCs w:val="18"/>
              </w:rPr>
              <w:br/>
              <w:t xml:space="preserve">a) urørthetsklasse </w:t>
            </w:r>
            <w:r w:rsidRPr="00FC61A0">
              <w:rPr>
                <w:b/>
                <w:bCs/>
                <w:iCs/>
                <w:sz w:val="18"/>
                <w:szCs w:val="18"/>
              </w:rPr>
              <w:br/>
              <w:t>b) landskapsverdi</w:t>
            </w:r>
            <w:r w:rsidR="00F17465" w:rsidRPr="00FC61A0">
              <w:rPr>
                <w:b/>
                <w:bCs/>
                <w:iCs/>
                <w:sz w:val="18"/>
                <w:szCs w:val="18"/>
              </w:rPr>
              <w:t xml:space="preserve"> </w:t>
            </w:r>
            <w:r w:rsidR="005E4D22" w:rsidRPr="00FC61A0">
              <w:rPr>
                <w:b/>
                <w:bCs/>
                <w:iCs/>
                <w:sz w:val="18"/>
                <w:szCs w:val="18"/>
              </w:rPr>
              <w:br/>
            </w:r>
            <w:r w:rsidR="00F17465" w:rsidRPr="00FC61A0">
              <w:rPr>
                <w:bCs/>
                <w:iCs/>
                <w:sz w:val="18"/>
                <w:szCs w:val="18"/>
              </w:rPr>
              <w:t>i</w:t>
            </w:r>
            <w:r w:rsidR="005E4D22" w:rsidRPr="00FC61A0">
              <w:rPr>
                <w:bCs/>
                <w:iCs/>
                <w:sz w:val="18"/>
                <w:szCs w:val="18"/>
              </w:rPr>
              <w:t xml:space="preserve"> </w:t>
            </w:r>
            <w:r w:rsidRPr="00FC61A0">
              <w:rPr>
                <w:iCs/>
                <w:sz w:val="18"/>
                <w:szCs w:val="18"/>
              </w:rPr>
              <w:t>landskapsområdene med urørthetsklasse III-IV og høye opplevelsesverdier</w:t>
            </w:r>
            <w:r w:rsidRPr="00FC61A0">
              <w:rPr>
                <w:i/>
                <w:sz w:val="18"/>
                <w:szCs w:val="18"/>
              </w:rPr>
              <w:t>.</w:t>
            </w:r>
          </w:p>
          <w:p w14:paraId="70A0C2A0" w14:textId="71B81894" w:rsidR="00670810" w:rsidRPr="00FC61A0" w:rsidRDefault="00865956" w:rsidP="005E4D22">
            <w:pPr>
              <w:spacing w:before="60" w:after="60"/>
              <w:rPr>
                <w:bCs/>
                <w:sz w:val="18"/>
                <w:szCs w:val="18"/>
              </w:rPr>
            </w:pPr>
            <w:r w:rsidRPr="00FC61A0">
              <w:rPr>
                <w:bCs/>
                <w:sz w:val="18"/>
                <w:szCs w:val="18"/>
              </w:rPr>
              <w:t xml:space="preserve">Konsekvensgrad etter veileder KU. </w:t>
            </w:r>
          </w:p>
        </w:tc>
      </w:tr>
      <w:tr w:rsidR="005202D0" w:rsidRPr="00FC61A0" w14:paraId="1029BDA7" w14:textId="77777777" w:rsidTr="006F5B53">
        <w:trPr>
          <w:trHeight w:val="17"/>
        </w:trPr>
        <w:tc>
          <w:tcPr>
            <w:tcW w:w="795" w:type="pct"/>
            <w:gridSpan w:val="3"/>
            <w:tcBorders>
              <w:left w:val="nil"/>
              <w:right w:val="nil"/>
            </w:tcBorders>
            <w:tcMar>
              <w:top w:w="0" w:type="dxa"/>
            </w:tcMar>
          </w:tcPr>
          <w:p w14:paraId="4DD4C655" w14:textId="77777777" w:rsidR="00454FC6" w:rsidRPr="00FC61A0" w:rsidRDefault="00454FC6">
            <w:pPr>
              <w:rPr>
                <w:sz w:val="2"/>
                <w:szCs w:val="2"/>
              </w:rPr>
            </w:pPr>
          </w:p>
        </w:tc>
        <w:tc>
          <w:tcPr>
            <w:tcW w:w="219" w:type="pct"/>
            <w:gridSpan w:val="2"/>
            <w:tcBorders>
              <w:left w:val="nil"/>
              <w:right w:val="nil"/>
            </w:tcBorders>
            <w:tcMar>
              <w:top w:w="0" w:type="dxa"/>
            </w:tcMar>
          </w:tcPr>
          <w:p w14:paraId="76C9828B" w14:textId="77777777" w:rsidR="00454FC6" w:rsidRPr="00FC61A0" w:rsidRDefault="00454FC6">
            <w:pPr>
              <w:rPr>
                <w:sz w:val="2"/>
                <w:szCs w:val="2"/>
              </w:rPr>
            </w:pPr>
          </w:p>
        </w:tc>
        <w:tc>
          <w:tcPr>
            <w:tcW w:w="2331" w:type="pct"/>
            <w:gridSpan w:val="3"/>
            <w:tcBorders>
              <w:left w:val="nil"/>
              <w:right w:val="nil"/>
            </w:tcBorders>
            <w:tcMar>
              <w:top w:w="0" w:type="dxa"/>
            </w:tcMar>
          </w:tcPr>
          <w:p w14:paraId="2BA1FC45" w14:textId="77777777" w:rsidR="00454FC6" w:rsidRPr="00FC61A0" w:rsidRDefault="00454FC6">
            <w:pPr>
              <w:pStyle w:val="Punktlisteitabell"/>
              <w:numPr>
                <w:ilvl w:val="0"/>
                <w:numId w:val="0"/>
              </w:numPr>
              <w:ind w:left="393"/>
              <w:rPr>
                <w:b/>
                <w:bCs/>
                <w:sz w:val="2"/>
                <w:szCs w:val="2"/>
              </w:rPr>
            </w:pPr>
          </w:p>
        </w:tc>
        <w:tc>
          <w:tcPr>
            <w:tcW w:w="680" w:type="pct"/>
            <w:gridSpan w:val="2"/>
            <w:tcBorders>
              <w:left w:val="nil"/>
              <w:right w:val="nil"/>
            </w:tcBorders>
            <w:tcMar>
              <w:top w:w="0" w:type="dxa"/>
            </w:tcMar>
          </w:tcPr>
          <w:p w14:paraId="00579A98" w14:textId="77777777" w:rsidR="00454FC6" w:rsidRPr="00FC61A0" w:rsidRDefault="00454FC6">
            <w:pPr>
              <w:rPr>
                <w:sz w:val="2"/>
                <w:szCs w:val="2"/>
              </w:rPr>
            </w:pPr>
          </w:p>
        </w:tc>
        <w:tc>
          <w:tcPr>
            <w:tcW w:w="566" w:type="pct"/>
            <w:gridSpan w:val="2"/>
            <w:tcBorders>
              <w:left w:val="nil"/>
              <w:right w:val="nil"/>
            </w:tcBorders>
            <w:tcMar>
              <w:top w:w="0" w:type="dxa"/>
            </w:tcMar>
          </w:tcPr>
          <w:p w14:paraId="3BD25D2F" w14:textId="77777777" w:rsidR="00454FC6" w:rsidRPr="00FC61A0" w:rsidRDefault="00454FC6">
            <w:pPr>
              <w:rPr>
                <w:sz w:val="2"/>
                <w:szCs w:val="2"/>
              </w:rPr>
            </w:pPr>
          </w:p>
        </w:tc>
        <w:tc>
          <w:tcPr>
            <w:tcW w:w="409" w:type="pct"/>
            <w:gridSpan w:val="2"/>
            <w:tcBorders>
              <w:left w:val="nil"/>
              <w:right w:val="nil"/>
            </w:tcBorders>
            <w:tcMar>
              <w:top w:w="0" w:type="dxa"/>
            </w:tcMar>
          </w:tcPr>
          <w:p w14:paraId="104DB51C" w14:textId="77777777" w:rsidR="00454FC6" w:rsidRPr="00FC61A0" w:rsidRDefault="00454FC6">
            <w:pPr>
              <w:rPr>
                <w:sz w:val="2"/>
                <w:szCs w:val="2"/>
              </w:rPr>
            </w:pPr>
          </w:p>
        </w:tc>
      </w:tr>
      <w:tr w:rsidR="00500C2D" w:rsidRPr="00FC61A0" w14:paraId="27C360F7" w14:textId="77777777" w:rsidTr="00407A74">
        <w:trPr>
          <w:trHeight w:val="825"/>
        </w:trPr>
        <w:tc>
          <w:tcPr>
            <w:tcW w:w="372" w:type="pct"/>
            <w:vMerge w:val="restart"/>
            <w:tcBorders>
              <w:top w:val="nil"/>
              <w:right w:val="single" w:sz="4" w:space="0" w:color="B3D2B8" w:themeColor="accent2" w:themeTint="99"/>
            </w:tcBorders>
            <w:shd w:val="clear" w:color="auto" w:fill="B3D2B8" w:themeFill="accent2" w:themeFillTint="99"/>
            <w:tcMar>
              <w:top w:w="57" w:type="dxa"/>
            </w:tcMar>
          </w:tcPr>
          <w:p w14:paraId="2C5D7846" w14:textId="3B397EC4" w:rsidR="007260D8" w:rsidRPr="00FC61A0" w:rsidRDefault="007260D8" w:rsidP="00A01137">
            <w:pPr>
              <w:rPr>
                <w:b/>
                <w:bCs/>
                <w:sz w:val="18"/>
                <w:szCs w:val="18"/>
              </w:rPr>
            </w:pPr>
            <w:r w:rsidRPr="00FC61A0">
              <w:rPr>
                <w:b/>
                <w:bCs/>
                <w:sz w:val="18"/>
                <w:szCs w:val="18"/>
              </w:rPr>
              <w:t>BLV-02</w:t>
            </w:r>
          </w:p>
        </w:tc>
        <w:tc>
          <w:tcPr>
            <w:tcW w:w="2236" w:type="pct"/>
            <w:gridSpan w:val="5"/>
            <w:tcBorders>
              <w:top w:val="nil"/>
              <w:left w:val="single" w:sz="4" w:space="0" w:color="B3D2B8" w:themeColor="accent2" w:themeTint="99"/>
              <w:bottom w:val="single" w:sz="4" w:space="0" w:color="1E1E1E" w:themeColor="text1"/>
              <w:right w:val="single" w:sz="4" w:space="0" w:color="B3D2B8" w:themeColor="accent2" w:themeTint="99"/>
            </w:tcBorders>
            <w:shd w:val="clear" w:color="auto" w:fill="B3D2B8" w:themeFill="accent2" w:themeFillTint="99"/>
            <w:tcMar>
              <w:top w:w="57" w:type="dxa"/>
            </w:tcMar>
          </w:tcPr>
          <w:p w14:paraId="18DBEFA5" w14:textId="38C029A4" w:rsidR="007260D8" w:rsidRPr="00FC61A0" w:rsidRDefault="007260D8" w:rsidP="00397580">
            <w:pPr>
              <w:spacing w:after="60"/>
              <w:rPr>
                <w:sz w:val="18"/>
                <w:szCs w:val="18"/>
              </w:rPr>
            </w:pPr>
            <w:r w:rsidRPr="00FC61A0">
              <w:rPr>
                <w:bCs/>
                <w:sz w:val="18"/>
                <w:szCs w:val="18"/>
              </w:rPr>
              <w:t xml:space="preserve">Naturmangfold: </w:t>
            </w:r>
            <w:r w:rsidRPr="00FC61A0">
              <w:rPr>
                <w:b/>
                <w:bCs/>
                <w:sz w:val="18"/>
                <w:szCs w:val="18"/>
              </w:rPr>
              <w:t>Verneverdiene skal ikke ødelegges, men utvikle seg naturlig og få være mest mulig i fred</w:t>
            </w:r>
            <w:r w:rsidRPr="00FC61A0">
              <w:rPr>
                <w:sz w:val="18"/>
                <w:szCs w:val="18"/>
              </w:rPr>
              <w:t xml:space="preserve">, med unntak av prioriterte kulturlandskap som skal ha jevnlig skjøtsel (BLV-04). Ingen reduksjon i areal </w:t>
            </w:r>
            <w:r w:rsidR="00B420EB" w:rsidRPr="00FC61A0">
              <w:rPr>
                <w:sz w:val="18"/>
                <w:szCs w:val="18"/>
              </w:rPr>
              <w:t xml:space="preserve">av god </w:t>
            </w:r>
            <w:r w:rsidRPr="00FC61A0">
              <w:rPr>
                <w:sz w:val="18"/>
                <w:szCs w:val="18"/>
              </w:rPr>
              <w:t>kvalitet.</w:t>
            </w:r>
          </w:p>
        </w:tc>
        <w:tc>
          <w:tcPr>
            <w:tcW w:w="1417" w:type="pct"/>
            <w:gridSpan w:val="4"/>
            <w:tcBorders>
              <w:top w:val="nil"/>
              <w:left w:val="single" w:sz="4" w:space="0" w:color="B3D2B8" w:themeColor="accent2" w:themeTint="99"/>
              <w:right w:val="single" w:sz="4" w:space="0" w:color="B3D2B8" w:themeColor="accent2" w:themeTint="99"/>
            </w:tcBorders>
            <w:shd w:val="clear" w:color="auto" w:fill="B3D2B8" w:themeFill="accent2" w:themeFillTint="99"/>
            <w:tcMar>
              <w:top w:w="57" w:type="dxa"/>
            </w:tcMar>
          </w:tcPr>
          <w:p w14:paraId="48855B17" w14:textId="1F0BFE8F" w:rsidR="007260D8" w:rsidRPr="00FC61A0" w:rsidRDefault="00597C9C" w:rsidP="0063148D">
            <w:pPr>
              <w:pStyle w:val="Listeavsnitt"/>
              <w:numPr>
                <w:ilvl w:val="0"/>
                <w:numId w:val="33"/>
              </w:numPr>
              <w:spacing w:line="240" w:lineRule="auto"/>
              <w:ind w:left="181" w:hanging="181"/>
              <w:rPr>
                <w:sz w:val="18"/>
                <w:szCs w:val="18"/>
              </w:rPr>
            </w:pPr>
            <w:r w:rsidRPr="00FC61A0">
              <w:rPr>
                <w:sz w:val="18"/>
                <w:szCs w:val="18"/>
              </w:rPr>
              <w:t>Arter, naturtyper og naturlige økosystemer bevares for framtida</w:t>
            </w:r>
            <w:r w:rsidR="00A36711" w:rsidRPr="00FC61A0">
              <w:rPr>
                <w:sz w:val="18"/>
                <w:szCs w:val="18"/>
              </w:rPr>
              <w:t xml:space="preserve"> uten </w:t>
            </w:r>
            <w:proofErr w:type="spellStart"/>
            <w:r w:rsidR="00A36711" w:rsidRPr="00FC61A0">
              <w:rPr>
                <w:sz w:val="18"/>
                <w:szCs w:val="18"/>
              </w:rPr>
              <w:t>forstyrrelse</w:t>
            </w:r>
            <w:proofErr w:type="spellEnd"/>
            <w:r w:rsidR="00A36711" w:rsidRPr="00FC61A0">
              <w:rPr>
                <w:sz w:val="18"/>
                <w:szCs w:val="18"/>
              </w:rPr>
              <w:t xml:space="preserve">, slitasje eller ødeleggelse. </w:t>
            </w:r>
          </w:p>
        </w:tc>
        <w:tc>
          <w:tcPr>
            <w:tcW w:w="975" w:type="pct"/>
            <w:gridSpan w:val="4"/>
            <w:tcBorders>
              <w:top w:val="nil"/>
              <w:left w:val="single" w:sz="4" w:space="0" w:color="B3D2B8" w:themeColor="accent2" w:themeTint="99"/>
            </w:tcBorders>
            <w:shd w:val="clear" w:color="auto" w:fill="B3D2B8" w:themeFill="accent2" w:themeFillTint="99"/>
            <w:tcMar>
              <w:top w:w="57" w:type="dxa"/>
            </w:tcMar>
          </w:tcPr>
          <w:p w14:paraId="3F046C81" w14:textId="1F04C2D3" w:rsidR="007260D8" w:rsidRPr="00FC61A0" w:rsidRDefault="00517218" w:rsidP="0063148D">
            <w:pPr>
              <w:pStyle w:val="Listeavsnitt"/>
              <w:numPr>
                <w:ilvl w:val="0"/>
                <w:numId w:val="33"/>
              </w:numPr>
              <w:spacing w:line="240" w:lineRule="auto"/>
              <w:ind w:left="168" w:hanging="142"/>
              <w:rPr>
                <w:sz w:val="18"/>
                <w:szCs w:val="18"/>
              </w:rPr>
            </w:pPr>
            <w:r w:rsidRPr="00FC61A0">
              <w:rPr>
                <w:sz w:val="18"/>
                <w:szCs w:val="18"/>
              </w:rPr>
              <w:t xml:space="preserve">Kunnskap om nye og kjente forekomster </w:t>
            </w:r>
            <w:r w:rsidR="003C19D3" w:rsidRPr="00FC61A0">
              <w:rPr>
                <w:sz w:val="18"/>
                <w:szCs w:val="18"/>
              </w:rPr>
              <w:t xml:space="preserve">oppdateres jevnlig og </w:t>
            </w:r>
            <w:r w:rsidR="00AB6A9F" w:rsidRPr="00FC61A0">
              <w:rPr>
                <w:sz w:val="18"/>
                <w:szCs w:val="18"/>
              </w:rPr>
              <w:t>er i god tilstand.</w:t>
            </w:r>
          </w:p>
        </w:tc>
      </w:tr>
      <w:tr w:rsidR="00500C2D" w:rsidRPr="00FC61A0" w14:paraId="1024D366" w14:textId="77777777" w:rsidTr="00397580">
        <w:trPr>
          <w:trHeight w:val="729"/>
        </w:trPr>
        <w:tc>
          <w:tcPr>
            <w:tcW w:w="372" w:type="pct"/>
            <w:vMerge/>
            <w:tcBorders>
              <w:right w:val="single" w:sz="4" w:space="0" w:color="1E1E1E" w:themeColor="text1"/>
            </w:tcBorders>
            <w:shd w:val="clear" w:color="auto" w:fill="B3D2B8" w:themeFill="accent2" w:themeFillTint="99"/>
            <w:tcMar>
              <w:top w:w="57" w:type="dxa"/>
            </w:tcMar>
          </w:tcPr>
          <w:p w14:paraId="0D6B9DE1" w14:textId="77777777" w:rsidR="007260D8" w:rsidRPr="00FC61A0" w:rsidRDefault="007260D8">
            <w:pPr>
              <w:rPr>
                <w:b/>
                <w:bCs/>
                <w:sz w:val="18"/>
                <w:szCs w:val="18"/>
              </w:rPr>
            </w:pPr>
          </w:p>
        </w:tc>
        <w:tc>
          <w:tcPr>
            <w:tcW w:w="2236" w:type="pct"/>
            <w:gridSpan w:val="5"/>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7494726A" w14:textId="11EA97AF" w:rsidR="007260D8" w:rsidRPr="00FC61A0" w:rsidRDefault="007260D8" w:rsidP="00397580">
            <w:pPr>
              <w:spacing w:after="60"/>
              <w:rPr>
                <w:b/>
                <w:bCs/>
                <w:sz w:val="18"/>
                <w:szCs w:val="18"/>
              </w:rPr>
            </w:pPr>
            <w:r w:rsidRPr="00FC61A0">
              <w:rPr>
                <w:b/>
                <w:bCs/>
                <w:sz w:val="18"/>
                <w:szCs w:val="18"/>
              </w:rPr>
              <w:t>BLV-02-1: Verdifulle naturtypelokaliteter</w:t>
            </w:r>
            <w:r w:rsidRPr="00FC61A0">
              <w:rPr>
                <w:sz w:val="18"/>
                <w:szCs w:val="18"/>
              </w:rPr>
              <w:t xml:space="preserve"> og voksesteder for </w:t>
            </w:r>
            <w:r w:rsidRPr="00FC61A0">
              <w:rPr>
                <w:b/>
                <w:bCs/>
                <w:sz w:val="18"/>
                <w:szCs w:val="18"/>
              </w:rPr>
              <w:t>rødlistearter</w:t>
            </w:r>
            <w:r w:rsidRPr="00FC61A0">
              <w:rPr>
                <w:sz w:val="18"/>
                <w:szCs w:val="18"/>
              </w:rPr>
              <w:t xml:space="preserve"> skal få utvikle seg fritt og uten uttak av trær/materiale større enn bestemmelsene og retningslinjene tilsier. Områdene skal ikke ha innslag av </w:t>
            </w:r>
            <w:proofErr w:type="spellStart"/>
            <w:r w:rsidRPr="00FC61A0">
              <w:rPr>
                <w:sz w:val="18"/>
                <w:szCs w:val="18"/>
              </w:rPr>
              <w:t>fremmedarter</w:t>
            </w:r>
            <w:proofErr w:type="spellEnd"/>
            <w:r w:rsidRPr="00FC61A0">
              <w:rPr>
                <w:sz w:val="18"/>
                <w:szCs w:val="18"/>
              </w:rPr>
              <w:t xml:space="preserve">. </w:t>
            </w:r>
          </w:p>
        </w:tc>
        <w:tc>
          <w:tcPr>
            <w:tcW w:w="1417" w:type="pct"/>
            <w:gridSpan w:val="4"/>
            <w:tcBorders>
              <w:left w:val="single" w:sz="4" w:space="0" w:color="1E1E1E" w:themeColor="text1"/>
            </w:tcBorders>
            <w:shd w:val="clear" w:color="auto" w:fill="CCE1CF" w:themeFill="accent2" w:themeFillTint="66"/>
            <w:tcMar>
              <w:top w:w="57" w:type="dxa"/>
            </w:tcMar>
          </w:tcPr>
          <w:p w14:paraId="7DF636C1" w14:textId="3B259628" w:rsidR="007260D8" w:rsidRPr="00FC61A0" w:rsidRDefault="00B15807" w:rsidP="0063148D">
            <w:pPr>
              <w:pStyle w:val="Listeavsnitt"/>
              <w:numPr>
                <w:ilvl w:val="0"/>
                <w:numId w:val="33"/>
              </w:numPr>
              <w:spacing w:after="60" w:line="240" w:lineRule="auto"/>
              <w:ind w:left="181" w:hanging="181"/>
              <w:contextualSpacing w:val="0"/>
              <w:rPr>
                <w:sz w:val="18"/>
                <w:szCs w:val="18"/>
              </w:rPr>
            </w:pPr>
            <w:r w:rsidRPr="00FC61A0">
              <w:rPr>
                <w:sz w:val="18"/>
                <w:szCs w:val="18"/>
              </w:rPr>
              <w:t>Null ø</w:t>
            </w:r>
            <w:r w:rsidR="007260D8" w:rsidRPr="00FC61A0">
              <w:rPr>
                <w:sz w:val="18"/>
                <w:szCs w:val="18"/>
              </w:rPr>
              <w:t xml:space="preserve">deleggelse ved inngrep, slitasje eller klimarelaterte endringer </w:t>
            </w:r>
            <w:r w:rsidR="00B506F6" w:rsidRPr="00FC61A0">
              <w:rPr>
                <w:sz w:val="18"/>
                <w:szCs w:val="18"/>
              </w:rPr>
              <w:t>i</w:t>
            </w:r>
            <w:r w:rsidR="00F05460" w:rsidRPr="00FC61A0">
              <w:rPr>
                <w:sz w:val="18"/>
                <w:szCs w:val="18"/>
              </w:rPr>
              <w:t xml:space="preserve"> </w:t>
            </w:r>
            <w:r w:rsidR="00D87E9D" w:rsidRPr="00FC61A0">
              <w:rPr>
                <w:sz w:val="18"/>
                <w:szCs w:val="18"/>
              </w:rPr>
              <w:t xml:space="preserve">viktige </w:t>
            </w:r>
            <w:r w:rsidR="007260D8" w:rsidRPr="00FC61A0">
              <w:rPr>
                <w:sz w:val="18"/>
                <w:szCs w:val="18"/>
              </w:rPr>
              <w:t>naturtype</w:t>
            </w:r>
            <w:r w:rsidR="00B506F6" w:rsidRPr="00FC61A0">
              <w:rPr>
                <w:sz w:val="18"/>
                <w:szCs w:val="18"/>
              </w:rPr>
              <w:t>-</w:t>
            </w:r>
            <w:r w:rsidR="007260D8" w:rsidRPr="00FC61A0">
              <w:rPr>
                <w:sz w:val="18"/>
                <w:szCs w:val="18"/>
              </w:rPr>
              <w:t>lokalitete</w:t>
            </w:r>
            <w:r w:rsidR="0078017C" w:rsidRPr="00FC61A0">
              <w:rPr>
                <w:sz w:val="18"/>
                <w:szCs w:val="18"/>
              </w:rPr>
              <w:t>r</w:t>
            </w:r>
            <w:r w:rsidR="007260D8" w:rsidRPr="00FC61A0">
              <w:rPr>
                <w:sz w:val="18"/>
                <w:szCs w:val="18"/>
              </w:rPr>
              <w:t xml:space="preserve"> eller forekomsten av rødlistearter</w:t>
            </w:r>
            <w:r w:rsidR="00F05460" w:rsidRPr="00FC61A0">
              <w:rPr>
                <w:sz w:val="18"/>
                <w:szCs w:val="18"/>
              </w:rPr>
              <w:t xml:space="preserve">. </w:t>
            </w:r>
          </w:p>
        </w:tc>
        <w:tc>
          <w:tcPr>
            <w:tcW w:w="975" w:type="pct"/>
            <w:gridSpan w:val="4"/>
            <w:shd w:val="clear" w:color="auto" w:fill="CCE1CF" w:themeFill="accent2" w:themeFillTint="66"/>
            <w:tcMar>
              <w:top w:w="57" w:type="dxa"/>
            </w:tcMar>
          </w:tcPr>
          <w:p w14:paraId="692DFC85" w14:textId="4CB166D4" w:rsidR="00A61072" w:rsidRPr="00FC61A0" w:rsidRDefault="00A61072" w:rsidP="0063148D">
            <w:pPr>
              <w:pStyle w:val="Listeavsnitt"/>
              <w:numPr>
                <w:ilvl w:val="0"/>
                <w:numId w:val="33"/>
              </w:numPr>
              <w:spacing w:line="240" w:lineRule="auto"/>
              <w:ind w:left="168" w:hanging="142"/>
              <w:rPr>
                <w:sz w:val="18"/>
                <w:szCs w:val="18"/>
              </w:rPr>
            </w:pPr>
            <w:r w:rsidRPr="00FC61A0">
              <w:rPr>
                <w:sz w:val="18"/>
                <w:szCs w:val="18"/>
              </w:rPr>
              <w:t>Naturtype</w:t>
            </w:r>
            <w:r w:rsidR="00D87E9D" w:rsidRPr="00FC61A0">
              <w:rPr>
                <w:sz w:val="18"/>
                <w:szCs w:val="18"/>
              </w:rPr>
              <w:t>status</w:t>
            </w:r>
          </w:p>
          <w:p w14:paraId="699F79D4" w14:textId="1C7254DA" w:rsidR="007260D8" w:rsidRPr="00FC61A0" w:rsidRDefault="007260D8" w:rsidP="0063148D">
            <w:pPr>
              <w:pStyle w:val="Listeavsnitt"/>
              <w:numPr>
                <w:ilvl w:val="0"/>
                <w:numId w:val="33"/>
              </w:numPr>
              <w:spacing w:line="240" w:lineRule="auto"/>
              <w:ind w:left="168" w:hanging="142"/>
              <w:rPr>
                <w:sz w:val="18"/>
                <w:szCs w:val="18"/>
              </w:rPr>
            </w:pPr>
            <w:r w:rsidRPr="00FC61A0">
              <w:rPr>
                <w:sz w:val="18"/>
                <w:szCs w:val="18"/>
              </w:rPr>
              <w:t>Gjenfunn av rødlistearter</w:t>
            </w:r>
          </w:p>
          <w:p w14:paraId="2611B3A0" w14:textId="77777777" w:rsidR="007260D8" w:rsidRPr="00FC61A0" w:rsidRDefault="007260D8" w:rsidP="0063148D">
            <w:pPr>
              <w:pStyle w:val="Listeavsnitt"/>
              <w:numPr>
                <w:ilvl w:val="0"/>
                <w:numId w:val="33"/>
              </w:numPr>
              <w:spacing w:line="240" w:lineRule="auto"/>
              <w:ind w:left="168" w:hanging="142"/>
              <w:rPr>
                <w:sz w:val="18"/>
                <w:szCs w:val="18"/>
              </w:rPr>
            </w:pPr>
            <w:r w:rsidRPr="00FC61A0">
              <w:rPr>
                <w:sz w:val="18"/>
                <w:szCs w:val="18"/>
              </w:rPr>
              <w:t xml:space="preserve">Forekomst av </w:t>
            </w:r>
            <w:proofErr w:type="spellStart"/>
            <w:r w:rsidRPr="00FC61A0">
              <w:rPr>
                <w:sz w:val="18"/>
                <w:szCs w:val="18"/>
              </w:rPr>
              <w:t>fremmedarter</w:t>
            </w:r>
            <w:proofErr w:type="spellEnd"/>
          </w:p>
        </w:tc>
      </w:tr>
      <w:tr w:rsidR="00500C2D" w:rsidRPr="00FC61A0" w14:paraId="38784AC4" w14:textId="77777777" w:rsidTr="007260D8">
        <w:trPr>
          <w:trHeight w:val="1275"/>
        </w:trPr>
        <w:tc>
          <w:tcPr>
            <w:tcW w:w="372" w:type="pct"/>
            <w:vMerge/>
            <w:tcBorders>
              <w:right w:val="single" w:sz="4" w:space="0" w:color="1E1E1E" w:themeColor="text1"/>
            </w:tcBorders>
            <w:shd w:val="clear" w:color="auto" w:fill="B3D2B8" w:themeFill="accent2" w:themeFillTint="99"/>
            <w:tcMar>
              <w:top w:w="57" w:type="dxa"/>
            </w:tcMar>
          </w:tcPr>
          <w:p w14:paraId="6FCEB476" w14:textId="77777777" w:rsidR="007260D8" w:rsidRPr="00FC61A0" w:rsidRDefault="007260D8">
            <w:pPr>
              <w:rPr>
                <w:b/>
                <w:bCs/>
                <w:sz w:val="18"/>
                <w:szCs w:val="18"/>
              </w:rPr>
            </w:pPr>
          </w:p>
        </w:tc>
        <w:tc>
          <w:tcPr>
            <w:tcW w:w="2236" w:type="pct"/>
            <w:gridSpan w:val="5"/>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67EE0CD9" w14:textId="1CF73D2E" w:rsidR="007260D8" w:rsidRPr="00FC61A0" w:rsidRDefault="007260D8">
            <w:pPr>
              <w:rPr>
                <w:sz w:val="18"/>
                <w:szCs w:val="18"/>
              </w:rPr>
            </w:pPr>
            <w:r w:rsidRPr="00FC61A0">
              <w:rPr>
                <w:b/>
                <w:sz w:val="18"/>
                <w:szCs w:val="18"/>
              </w:rPr>
              <w:t xml:space="preserve">BLV-02-2: Grotter og sårbare geologiske formasjoner </w:t>
            </w:r>
            <w:r w:rsidRPr="00FC61A0">
              <w:rPr>
                <w:sz w:val="18"/>
                <w:szCs w:val="18"/>
              </w:rPr>
              <w:t xml:space="preserve">som jettegryter og andre karstformer, skal bevares uten forringelse eller nye skader. Forsiktige vitenskapelige undersøkelser for å sikre historiske data kan vurderes. </w:t>
            </w:r>
          </w:p>
        </w:tc>
        <w:tc>
          <w:tcPr>
            <w:tcW w:w="1417" w:type="pct"/>
            <w:gridSpan w:val="4"/>
            <w:tcBorders>
              <w:left w:val="single" w:sz="4" w:space="0" w:color="1E1E1E" w:themeColor="text1"/>
            </w:tcBorders>
            <w:shd w:val="clear" w:color="auto" w:fill="CCE1CF" w:themeFill="accent2" w:themeFillTint="66"/>
            <w:tcMar>
              <w:top w:w="57" w:type="dxa"/>
            </w:tcMar>
          </w:tcPr>
          <w:p w14:paraId="7C23AA20" w14:textId="777D14D4" w:rsidR="008048E1" w:rsidRPr="00FC61A0" w:rsidRDefault="008048E1" w:rsidP="0063148D">
            <w:pPr>
              <w:pStyle w:val="Listeavsnitt"/>
              <w:numPr>
                <w:ilvl w:val="0"/>
                <w:numId w:val="33"/>
              </w:numPr>
              <w:spacing w:line="240" w:lineRule="auto"/>
              <w:ind w:left="181" w:hanging="181"/>
              <w:rPr>
                <w:sz w:val="18"/>
                <w:szCs w:val="18"/>
              </w:rPr>
            </w:pPr>
            <w:r w:rsidRPr="00FC61A0">
              <w:rPr>
                <w:b/>
                <w:bCs/>
                <w:sz w:val="18"/>
                <w:szCs w:val="18"/>
              </w:rPr>
              <w:t>0</w:t>
            </w:r>
            <w:r w:rsidRPr="00FC61A0">
              <w:rPr>
                <w:sz w:val="18"/>
                <w:szCs w:val="18"/>
              </w:rPr>
              <w:t xml:space="preserve"> </w:t>
            </w:r>
            <w:r w:rsidRPr="00FC61A0">
              <w:rPr>
                <w:b/>
                <w:bCs/>
                <w:sz w:val="18"/>
                <w:szCs w:val="18"/>
              </w:rPr>
              <w:t>registrerte skader</w:t>
            </w:r>
            <w:r w:rsidRPr="00FC61A0">
              <w:rPr>
                <w:sz w:val="18"/>
                <w:szCs w:val="18"/>
              </w:rPr>
              <w:t>/</w:t>
            </w:r>
            <w:r w:rsidR="001F37D1" w:rsidRPr="00FC61A0">
              <w:rPr>
                <w:sz w:val="18"/>
                <w:szCs w:val="18"/>
              </w:rPr>
              <w:br/>
            </w:r>
            <w:r w:rsidRPr="00FC61A0">
              <w:rPr>
                <w:sz w:val="18"/>
                <w:szCs w:val="18"/>
              </w:rPr>
              <w:t>innsamlinger på prioriterte grotter/geoobjekter.</w:t>
            </w:r>
          </w:p>
          <w:p w14:paraId="5DAD8EDE" w14:textId="3A2C98D3" w:rsidR="00BB65FF" w:rsidRPr="00FC61A0" w:rsidRDefault="00214640" w:rsidP="0063148D">
            <w:pPr>
              <w:pStyle w:val="Listeavsnitt"/>
              <w:numPr>
                <w:ilvl w:val="0"/>
                <w:numId w:val="33"/>
              </w:numPr>
              <w:spacing w:line="240" w:lineRule="auto"/>
              <w:ind w:left="181" w:hanging="181"/>
              <w:rPr>
                <w:sz w:val="18"/>
                <w:szCs w:val="18"/>
              </w:rPr>
            </w:pPr>
            <w:r w:rsidRPr="00FC61A0">
              <w:rPr>
                <w:sz w:val="18"/>
                <w:szCs w:val="18"/>
              </w:rPr>
              <w:t xml:space="preserve">Det er laget </w:t>
            </w:r>
            <w:r w:rsidR="00E61005" w:rsidRPr="00FC61A0">
              <w:rPr>
                <w:sz w:val="18"/>
                <w:szCs w:val="18"/>
              </w:rPr>
              <w:t>en grottestrategi, og v</w:t>
            </w:r>
            <w:r w:rsidR="00BB65FF" w:rsidRPr="00FC61A0">
              <w:rPr>
                <w:sz w:val="18"/>
                <w:szCs w:val="18"/>
              </w:rPr>
              <w:t>erneverdige forekomster er registrert og kartlagt.</w:t>
            </w:r>
          </w:p>
          <w:p w14:paraId="4D03DFCD" w14:textId="77777777" w:rsidR="00BB65FF" w:rsidRPr="00FC61A0" w:rsidRDefault="00BB65FF" w:rsidP="0063148D">
            <w:pPr>
              <w:pStyle w:val="Listeavsnitt"/>
              <w:numPr>
                <w:ilvl w:val="0"/>
                <w:numId w:val="33"/>
              </w:numPr>
              <w:spacing w:line="240" w:lineRule="auto"/>
              <w:ind w:left="181" w:hanging="181"/>
              <w:rPr>
                <w:sz w:val="18"/>
                <w:szCs w:val="18"/>
              </w:rPr>
            </w:pPr>
            <w:r w:rsidRPr="00FC61A0">
              <w:rPr>
                <w:sz w:val="18"/>
                <w:szCs w:val="18"/>
              </w:rPr>
              <w:t xml:space="preserve">Sårbare forekomster er </w:t>
            </w:r>
            <w:proofErr w:type="spellStart"/>
            <w:r w:rsidRPr="00FC61A0">
              <w:rPr>
                <w:sz w:val="18"/>
                <w:szCs w:val="18"/>
              </w:rPr>
              <w:t>prøvetatt</w:t>
            </w:r>
            <w:proofErr w:type="spellEnd"/>
            <w:r w:rsidRPr="00FC61A0">
              <w:rPr>
                <w:sz w:val="18"/>
                <w:szCs w:val="18"/>
              </w:rPr>
              <w:t xml:space="preserve"> og vitenskapelig dokumentert. </w:t>
            </w:r>
          </w:p>
          <w:p w14:paraId="076F7B16" w14:textId="232AC367" w:rsidR="007260D8" w:rsidRPr="00856451" w:rsidRDefault="001F37D1" w:rsidP="00856451">
            <w:pPr>
              <w:pStyle w:val="Listeavsnitt"/>
              <w:numPr>
                <w:ilvl w:val="0"/>
                <w:numId w:val="33"/>
              </w:numPr>
              <w:spacing w:after="60" w:line="240" w:lineRule="auto"/>
              <w:ind w:left="181" w:right="-117" w:hanging="181"/>
              <w:rPr>
                <w:sz w:val="18"/>
                <w:szCs w:val="18"/>
              </w:rPr>
            </w:pPr>
            <w:r w:rsidRPr="00856451">
              <w:rPr>
                <w:bCs/>
                <w:sz w:val="18"/>
                <w:szCs w:val="18"/>
              </w:rPr>
              <w:t xml:space="preserve">Utvalgte grotter </w:t>
            </w:r>
            <w:r w:rsidR="00856451">
              <w:rPr>
                <w:bCs/>
                <w:sz w:val="18"/>
                <w:szCs w:val="18"/>
              </w:rPr>
              <w:t xml:space="preserve">profileres </w:t>
            </w:r>
            <w:r w:rsidRPr="00856451">
              <w:rPr>
                <w:sz w:val="18"/>
                <w:szCs w:val="18"/>
              </w:rPr>
              <w:t>uten at verneverdier er svekket.</w:t>
            </w:r>
            <w:r w:rsidR="007260D8" w:rsidRPr="00856451">
              <w:rPr>
                <w:sz w:val="18"/>
                <w:szCs w:val="18"/>
              </w:rPr>
              <w:t xml:space="preserve"> </w:t>
            </w:r>
          </w:p>
        </w:tc>
        <w:tc>
          <w:tcPr>
            <w:tcW w:w="975" w:type="pct"/>
            <w:gridSpan w:val="4"/>
            <w:shd w:val="clear" w:color="auto" w:fill="CCE1CF" w:themeFill="accent2" w:themeFillTint="66"/>
            <w:tcMar>
              <w:top w:w="57" w:type="dxa"/>
            </w:tcMar>
          </w:tcPr>
          <w:p w14:paraId="6EE17A9E" w14:textId="2CA65E35" w:rsidR="001F37D1" w:rsidRPr="00FC61A0" w:rsidRDefault="001F37D1" w:rsidP="0063148D">
            <w:pPr>
              <w:pStyle w:val="Listeavsnitt"/>
              <w:numPr>
                <w:ilvl w:val="0"/>
                <w:numId w:val="33"/>
              </w:numPr>
              <w:spacing w:line="240" w:lineRule="auto"/>
              <w:ind w:left="168" w:hanging="142"/>
              <w:rPr>
                <w:sz w:val="18"/>
                <w:szCs w:val="18"/>
              </w:rPr>
            </w:pPr>
            <w:r w:rsidRPr="00FC61A0">
              <w:rPr>
                <w:sz w:val="18"/>
                <w:szCs w:val="18"/>
              </w:rPr>
              <w:t>R</w:t>
            </w:r>
            <w:r w:rsidR="00BB65FF" w:rsidRPr="00FC61A0">
              <w:rPr>
                <w:sz w:val="18"/>
                <w:szCs w:val="18"/>
              </w:rPr>
              <w:t>egistrerte skader (SNO årsrapport, tips/meldinger)</w:t>
            </w:r>
          </w:p>
          <w:p w14:paraId="532C6BD1" w14:textId="77777777" w:rsidR="00706050" w:rsidRPr="00FC61A0" w:rsidRDefault="00706050" w:rsidP="0063148D">
            <w:pPr>
              <w:pStyle w:val="Listeavsnitt"/>
              <w:numPr>
                <w:ilvl w:val="0"/>
                <w:numId w:val="33"/>
              </w:numPr>
              <w:spacing w:line="240" w:lineRule="auto"/>
              <w:ind w:left="168" w:hanging="142"/>
              <w:rPr>
                <w:sz w:val="18"/>
                <w:szCs w:val="18"/>
              </w:rPr>
            </w:pPr>
            <w:r w:rsidRPr="00FC61A0">
              <w:rPr>
                <w:sz w:val="18"/>
                <w:szCs w:val="18"/>
              </w:rPr>
              <w:t>Ja/nei (strategi)</w:t>
            </w:r>
          </w:p>
          <w:p w14:paraId="19EA71A9" w14:textId="7A81A450" w:rsidR="007260D8" w:rsidRPr="00FC61A0" w:rsidRDefault="007260D8" w:rsidP="0063148D">
            <w:pPr>
              <w:pStyle w:val="Listeavsnitt"/>
              <w:numPr>
                <w:ilvl w:val="0"/>
                <w:numId w:val="33"/>
              </w:numPr>
              <w:spacing w:line="240" w:lineRule="auto"/>
              <w:ind w:left="168" w:hanging="142"/>
              <w:rPr>
                <w:sz w:val="18"/>
                <w:szCs w:val="18"/>
              </w:rPr>
            </w:pPr>
            <w:r w:rsidRPr="00FC61A0">
              <w:rPr>
                <w:sz w:val="18"/>
                <w:szCs w:val="18"/>
              </w:rPr>
              <w:t xml:space="preserve">Antall </w:t>
            </w:r>
            <w:r w:rsidR="00D737A7" w:rsidRPr="00FC61A0">
              <w:rPr>
                <w:sz w:val="18"/>
                <w:szCs w:val="18"/>
              </w:rPr>
              <w:t xml:space="preserve">(andel) </w:t>
            </w:r>
            <w:r w:rsidRPr="00FC61A0">
              <w:rPr>
                <w:sz w:val="18"/>
                <w:szCs w:val="18"/>
              </w:rPr>
              <w:t>undersøkte grotter (utstrekning og prøveta</w:t>
            </w:r>
            <w:r w:rsidR="00D737A7" w:rsidRPr="00FC61A0">
              <w:rPr>
                <w:sz w:val="18"/>
                <w:szCs w:val="18"/>
              </w:rPr>
              <w:t xml:space="preserve">king </w:t>
            </w:r>
            <w:r w:rsidRPr="00FC61A0">
              <w:rPr>
                <w:sz w:val="18"/>
                <w:szCs w:val="18"/>
              </w:rPr>
              <w:t>biologisk/kjemisk)</w:t>
            </w:r>
          </w:p>
          <w:p w14:paraId="5AD1AA1F" w14:textId="095FAE82" w:rsidR="00D737A7" w:rsidRPr="00FC61A0" w:rsidRDefault="007E0BD8" w:rsidP="00856451">
            <w:pPr>
              <w:pStyle w:val="Listeavsnitt"/>
              <w:numPr>
                <w:ilvl w:val="0"/>
                <w:numId w:val="33"/>
              </w:numPr>
              <w:spacing w:line="240" w:lineRule="auto"/>
              <w:ind w:left="168" w:right="-106" w:hanging="142"/>
              <w:rPr>
                <w:sz w:val="18"/>
                <w:szCs w:val="18"/>
              </w:rPr>
            </w:pPr>
            <w:r w:rsidRPr="00FC61A0">
              <w:rPr>
                <w:sz w:val="18"/>
                <w:szCs w:val="18"/>
              </w:rPr>
              <w:t>Tilrettelagte grotter med info</w:t>
            </w:r>
            <w:r w:rsidR="00856451">
              <w:rPr>
                <w:sz w:val="18"/>
                <w:szCs w:val="18"/>
              </w:rPr>
              <w:t>rmasjon</w:t>
            </w:r>
            <w:r w:rsidR="00215038">
              <w:rPr>
                <w:sz w:val="18"/>
                <w:szCs w:val="18"/>
              </w:rPr>
              <w:t xml:space="preserve">. </w:t>
            </w:r>
          </w:p>
        </w:tc>
      </w:tr>
      <w:tr w:rsidR="00500C2D" w:rsidRPr="00FC61A0" w14:paraId="0B993024" w14:textId="77777777" w:rsidTr="006953ED">
        <w:trPr>
          <w:trHeight w:val="1033"/>
        </w:trPr>
        <w:tc>
          <w:tcPr>
            <w:tcW w:w="372" w:type="pct"/>
            <w:vMerge/>
            <w:tcBorders>
              <w:right w:val="single" w:sz="4" w:space="0" w:color="1E1E1E" w:themeColor="text1"/>
            </w:tcBorders>
            <w:shd w:val="clear" w:color="auto" w:fill="B3D2B8" w:themeFill="accent2" w:themeFillTint="99"/>
            <w:tcMar>
              <w:top w:w="57" w:type="dxa"/>
            </w:tcMar>
          </w:tcPr>
          <w:p w14:paraId="79D9236E" w14:textId="77777777" w:rsidR="007260D8" w:rsidRPr="00FC61A0" w:rsidRDefault="007260D8">
            <w:pPr>
              <w:rPr>
                <w:b/>
                <w:bCs/>
                <w:sz w:val="18"/>
                <w:szCs w:val="18"/>
              </w:rPr>
            </w:pPr>
          </w:p>
        </w:tc>
        <w:tc>
          <w:tcPr>
            <w:tcW w:w="2236" w:type="pct"/>
            <w:gridSpan w:val="5"/>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1A313830" w14:textId="159B9A33" w:rsidR="007260D8" w:rsidRPr="00FC61A0" w:rsidRDefault="007260D8">
            <w:pPr>
              <w:rPr>
                <w:b/>
                <w:bCs/>
                <w:sz w:val="18"/>
                <w:szCs w:val="18"/>
              </w:rPr>
            </w:pPr>
            <w:r w:rsidRPr="00FC61A0">
              <w:rPr>
                <w:b/>
                <w:bCs/>
                <w:sz w:val="18"/>
                <w:szCs w:val="18"/>
              </w:rPr>
              <w:t xml:space="preserve">BLV-02-3: </w:t>
            </w:r>
            <w:r w:rsidRPr="00FC61A0">
              <w:rPr>
                <w:b/>
                <w:sz w:val="18"/>
                <w:szCs w:val="18"/>
              </w:rPr>
              <w:t>Jaktfalk og kongeørn</w:t>
            </w:r>
            <w:r w:rsidRPr="00FC61A0">
              <w:rPr>
                <w:sz w:val="18"/>
                <w:szCs w:val="18"/>
              </w:rPr>
              <w:t xml:space="preserve"> skal overvåkes og Ingen nedgang i hekkebestandene</w:t>
            </w:r>
            <w:r w:rsidRPr="00FC61A0">
              <w:rPr>
                <w:b/>
                <w:sz w:val="18"/>
                <w:szCs w:val="18"/>
              </w:rPr>
              <w:t xml:space="preserve"> </w:t>
            </w:r>
            <w:r w:rsidRPr="00FC61A0">
              <w:rPr>
                <w:sz w:val="18"/>
                <w:szCs w:val="18"/>
              </w:rPr>
              <w:t>av</w:t>
            </w:r>
            <w:r w:rsidRPr="00FC61A0">
              <w:rPr>
                <w:b/>
                <w:sz w:val="18"/>
                <w:szCs w:val="18"/>
              </w:rPr>
              <w:t xml:space="preserve">. </w:t>
            </w:r>
            <w:r w:rsidRPr="00FC61A0">
              <w:rPr>
                <w:sz w:val="18"/>
                <w:szCs w:val="18"/>
              </w:rPr>
              <w:t xml:space="preserve">Ivareta </w:t>
            </w:r>
            <w:proofErr w:type="spellStart"/>
            <w:r w:rsidRPr="00FC61A0">
              <w:rPr>
                <w:sz w:val="18"/>
                <w:szCs w:val="18"/>
              </w:rPr>
              <w:t>urørthet</w:t>
            </w:r>
            <w:proofErr w:type="spellEnd"/>
            <w:r w:rsidRPr="00FC61A0">
              <w:rPr>
                <w:sz w:val="18"/>
                <w:szCs w:val="18"/>
              </w:rPr>
              <w:t xml:space="preserve"> og begrenset ferdselstrykk som grunnlag for stabile bestander.  </w:t>
            </w:r>
          </w:p>
        </w:tc>
        <w:tc>
          <w:tcPr>
            <w:tcW w:w="1417" w:type="pct"/>
            <w:gridSpan w:val="4"/>
            <w:tcBorders>
              <w:left w:val="single" w:sz="4" w:space="0" w:color="1E1E1E" w:themeColor="text1"/>
              <w:bottom w:val="single" w:sz="4" w:space="0" w:color="auto"/>
            </w:tcBorders>
            <w:shd w:val="clear" w:color="auto" w:fill="CCE1CF" w:themeFill="accent2" w:themeFillTint="66"/>
            <w:tcMar>
              <w:top w:w="57" w:type="dxa"/>
            </w:tcMar>
          </w:tcPr>
          <w:p w14:paraId="6D453B6A" w14:textId="77777777" w:rsidR="007260D8" w:rsidRPr="00FC61A0" w:rsidRDefault="007260D8" w:rsidP="0063148D">
            <w:pPr>
              <w:pStyle w:val="Listeavsnitt"/>
              <w:numPr>
                <w:ilvl w:val="0"/>
                <w:numId w:val="33"/>
              </w:numPr>
              <w:spacing w:line="240" w:lineRule="auto"/>
              <w:ind w:left="181" w:hanging="181"/>
              <w:rPr>
                <w:iCs/>
                <w:sz w:val="20"/>
                <w:szCs w:val="20"/>
              </w:rPr>
            </w:pPr>
            <w:r w:rsidRPr="00FC61A0">
              <w:rPr>
                <w:rFonts w:eastAsia="Aptos"/>
                <w:iCs/>
                <w:sz w:val="18"/>
                <w:szCs w:val="18"/>
              </w:rPr>
              <w:t>Status settes etter grundig oppdatering av kunnskap</w:t>
            </w:r>
            <w:r w:rsidRPr="00FC61A0">
              <w:rPr>
                <w:iCs/>
                <w:sz w:val="20"/>
                <w:szCs w:val="20"/>
              </w:rPr>
              <w:t xml:space="preserve"> </w:t>
            </w:r>
          </w:p>
          <w:p w14:paraId="14053145" w14:textId="77777777" w:rsidR="007260D8" w:rsidRPr="00FC61A0" w:rsidRDefault="007260D8" w:rsidP="0063148D">
            <w:pPr>
              <w:pStyle w:val="Listeavsnitt"/>
              <w:numPr>
                <w:ilvl w:val="0"/>
                <w:numId w:val="33"/>
              </w:numPr>
              <w:spacing w:after="60" w:line="240" w:lineRule="auto"/>
              <w:ind w:left="181" w:hanging="181"/>
              <w:contextualSpacing w:val="0"/>
              <w:rPr>
                <w:sz w:val="18"/>
                <w:szCs w:val="18"/>
              </w:rPr>
            </w:pPr>
            <w:r w:rsidRPr="00FC61A0">
              <w:rPr>
                <w:b/>
                <w:bCs/>
                <w:sz w:val="18"/>
                <w:szCs w:val="18"/>
              </w:rPr>
              <w:t>Overvåking hvert 5. år</w:t>
            </w:r>
            <w:r w:rsidRPr="00FC61A0">
              <w:rPr>
                <w:sz w:val="18"/>
                <w:szCs w:val="18"/>
              </w:rPr>
              <w:t xml:space="preserve"> dokumenterer aktivitet i revir og reir (hekking)</w:t>
            </w:r>
          </w:p>
        </w:tc>
        <w:tc>
          <w:tcPr>
            <w:tcW w:w="975" w:type="pct"/>
            <w:gridSpan w:val="4"/>
            <w:tcBorders>
              <w:bottom w:val="single" w:sz="4" w:space="0" w:color="auto"/>
            </w:tcBorders>
            <w:shd w:val="clear" w:color="auto" w:fill="CCE1CF" w:themeFill="accent2" w:themeFillTint="66"/>
            <w:tcMar>
              <w:top w:w="57" w:type="dxa"/>
            </w:tcMar>
          </w:tcPr>
          <w:p w14:paraId="263FDCF0" w14:textId="77777777" w:rsidR="007260D8" w:rsidRPr="00FC61A0" w:rsidRDefault="007260D8" w:rsidP="0063148D">
            <w:pPr>
              <w:pStyle w:val="Listeavsnitt"/>
              <w:numPr>
                <w:ilvl w:val="0"/>
                <w:numId w:val="33"/>
              </w:numPr>
              <w:spacing w:line="240" w:lineRule="auto"/>
              <w:ind w:left="168" w:hanging="142"/>
              <w:rPr>
                <w:sz w:val="18"/>
                <w:szCs w:val="18"/>
              </w:rPr>
            </w:pPr>
            <w:r w:rsidRPr="00FC61A0">
              <w:rPr>
                <w:sz w:val="18"/>
                <w:szCs w:val="18"/>
              </w:rPr>
              <w:t>Antall hekkende par</w:t>
            </w:r>
          </w:p>
          <w:p w14:paraId="7B0BB7DA" w14:textId="77777777" w:rsidR="007260D8" w:rsidRPr="00FC61A0" w:rsidRDefault="007260D8" w:rsidP="0063148D">
            <w:pPr>
              <w:pStyle w:val="Listeavsnitt"/>
              <w:numPr>
                <w:ilvl w:val="0"/>
                <w:numId w:val="33"/>
              </w:numPr>
              <w:spacing w:line="240" w:lineRule="auto"/>
              <w:ind w:left="168" w:hanging="142"/>
              <w:rPr>
                <w:sz w:val="18"/>
                <w:szCs w:val="18"/>
              </w:rPr>
            </w:pPr>
            <w:r w:rsidRPr="00FC61A0">
              <w:rPr>
                <w:sz w:val="18"/>
                <w:szCs w:val="18"/>
              </w:rPr>
              <w:t>Hekkefrekvens og ungeproduksjon</w:t>
            </w:r>
          </w:p>
        </w:tc>
      </w:tr>
      <w:tr w:rsidR="00500C2D" w:rsidRPr="00FC61A0" w14:paraId="010A9BA8" w14:textId="77777777" w:rsidTr="006953ED">
        <w:trPr>
          <w:trHeight w:val="1051"/>
        </w:trPr>
        <w:tc>
          <w:tcPr>
            <w:tcW w:w="372" w:type="pct"/>
            <w:vMerge/>
            <w:tcBorders>
              <w:bottom w:val="single" w:sz="4" w:space="0" w:color="auto"/>
              <w:right w:val="single" w:sz="4" w:space="0" w:color="1E1E1E" w:themeColor="text1"/>
            </w:tcBorders>
            <w:shd w:val="clear" w:color="auto" w:fill="B3D2B8" w:themeFill="accent2" w:themeFillTint="99"/>
            <w:tcMar>
              <w:top w:w="57" w:type="dxa"/>
            </w:tcMar>
          </w:tcPr>
          <w:p w14:paraId="56A89ECD" w14:textId="77777777" w:rsidR="007260D8" w:rsidRPr="00FC61A0" w:rsidRDefault="007260D8">
            <w:pPr>
              <w:rPr>
                <w:b/>
                <w:bCs/>
                <w:sz w:val="18"/>
                <w:szCs w:val="18"/>
              </w:rPr>
            </w:pPr>
          </w:p>
        </w:tc>
        <w:tc>
          <w:tcPr>
            <w:tcW w:w="2236" w:type="pct"/>
            <w:gridSpan w:val="5"/>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1DE0FAB6" w14:textId="1F12D2EF" w:rsidR="007260D8" w:rsidRPr="00FC61A0" w:rsidRDefault="007260D8" w:rsidP="006953ED">
            <w:pPr>
              <w:spacing w:after="60"/>
              <w:rPr>
                <w:bCs/>
                <w:sz w:val="18"/>
                <w:szCs w:val="18"/>
              </w:rPr>
            </w:pPr>
            <w:r w:rsidRPr="00FC61A0">
              <w:rPr>
                <w:b/>
                <w:bCs/>
                <w:sz w:val="18"/>
                <w:szCs w:val="18"/>
              </w:rPr>
              <w:t>BLV-02-</w:t>
            </w:r>
            <w:r w:rsidR="006953ED" w:rsidRPr="00FC61A0">
              <w:rPr>
                <w:b/>
                <w:bCs/>
                <w:sz w:val="18"/>
                <w:szCs w:val="18"/>
              </w:rPr>
              <w:t>4</w:t>
            </w:r>
            <w:r w:rsidRPr="00FC61A0">
              <w:rPr>
                <w:b/>
                <w:bCs/>
                <w:sz w:val="18"/>
                <w:szCs w:val="18"/>
              </w:rPr>
              <w:t xml:space="preserve">: </w:t>
            </w:r>
            <w:r w:rsidR="008047C3" w:rsidRPr="00FC61A0">
              <w:rPr>
                <w:b/>
                <w:bCs/>
                <w:sz w:val="18"/>
                <w:szCs w:val="18"/>
              </w:rPr>
              <w:t xml:space="preserve">Fisketomme vann </w:t>
            </w:r>
            <w:r w:rsidR="008047C3" w:rsidRPr="00FC61A0">
              <w:rPr>
                <w:bCs/>
                <w:sz w:val="18"/>
                <w:szCs w:val="18"/>
              </w:rPr>
              <w:t xml:space="preserve">og deres økologiske særpreg </w:t>
            </w:r>
            <w:r w:rsidR="00EF66E4" w:rsidRPr="00FC61A0">
              <w:rPr>
                <w:bCs/>
                <w:sz w:val="18"/>
                <w:szCs w:val="18"/>
              </w:rPr>
              <w:t xml:space="preserve">og </w:t>
            </w:r>
            <w:r w:rsidR="004876EA" w:rsidRPr="00FC61A0">
              <w:rPr>
                <w:bCs/>
                <w:sz w:val="18"/>
                <w:szCs w:val="18"/>
              </w:rPr>
              <w:t xml:space="preserve">bunndyrsamfunn </w:t>
            </w:r>
            <w:r w:rsidR="008047C3" w:rsidRPr="00FC61A0">
              <w:rPr>
                <w:bCs/>
                <w:sz w:val="18"/>
                <w:szCs w:val="18"/>
              </w:rPr>
              <w:t>skal bevares</w:t>
            </w:r>
            <w:r w:rsidR="004876EA" w:rsidRPr="00FC61A0">
              <w:rPr>
                <w:bCs/>
                <w:sz w:val="18"/>
                <w:szCs w:val="18"/>
              </w:rPr>
              <w:t xml:space="preserve">. </w:t>
            </w:r>
            <w:r w:rsidR="00E02BEA" w:rsidRPr="00FC61A0">
              <w:rPr>
                <w:bCs/>
                <w:sz w:val="18"/>
                <w:szCs w:val="18"/>
              </w:rPr>
              <w:t xml:space="preserve">Kunnskapsgrunnlaget er godt (god oversikt over fisketomme vann med økologisk tilstand) </w:t>
            </w:r>
            <w:r w:rsidR="004876EA" w:rsidRPr="00FC61A0">
              <w:rPr>
                <w:bCs/>
                <w:sz w:val="18"/>
                <w:szCs w:val="18"/>
              </w:rPr>
              <w:t xml:space="preserve">Det skal ikke settes ut fisk i noen fisketomme vann. </w:t>
            </w:r>
          </w:p>
        </w:tc>
        <w:tc>
          <w:tcPr>
            <w:tcW w:w="1417" w:type="pct"/>
            <w:gridSpan w:val="4"/>
            <w:tcBorders>
              <w:left w:val="single" w:sz="4" w:space="0" w:color="1E1E1E" w:themeColor="text1"/>
              <w:bottom w:val="single" w:sz="4" w:space="0" w:color="auto"/>
            </w:tcBorders>
            <w:shd w:val="clear" w:color="auto" w:fill="CCE1CF" w:themeFill="accent2" w:themeFillTint="66"/>
            <w:tcMar>
              <w:top w:w="57" w:type="dxa"/>
            </w:tcMar>
          </w:tcPr>
          <w:p w14:paraId="7DB580C9" w14:textId="792A26B6" w:rsidR="007260D8" w:rsidRPr="00FC61A0" w:rsidRDefault="006606BE" w:rsidP="0063148D">
            <w:pPr>
              <w:pStyle w:val="Listeavsnitt"/>
              <w:numPr>
                <w:ilvl w:val="0"/>
                <w:numId w:val="33"/>
              </w:numPr>
              <w:spacing w:line="240" w:lineRule="auto"/>
              <w:ind w:left="181" w:hanging="181"/>
              <w:rPr>
                <w:rFonts w:eastAsia="Aptos"/>
                <w:iCs/>
                <w:sz w:val="18"/>
                <w:szCs w:val="18"/>
              </w:rPr>
            </w:pPr>
            <w:r w:rsidRPr="00FC61A0">
              <w:rPr>
                <w:rFonts w:eastAsia="Aptos"/>
                <w:iCs/>
                <w:sz w:val="18"/>
                <w:szCs w:val="18"/>
              </w:rPr>
              <w:t>Dokumenterte fisketomme vann er i god tilstand</w:t>
            </w:r>
            <w:r w:rsidR="00EF16A4" w:rsidRPr="00FC61A0">
              <w:rPr>
                <w:rFonts w:eastAsia="Aptos"/>
                <w:iCs/>
                <w:sz w:val="18"/>
                <w:szCs w:val="18"/>
              </w:rPr>
              <w:t>/</w:t>
            </w:r>
            <w:r w:rsidRPr="00FC61A0">
              <w:rPr>
                <w:rFonts w:eastAsia="Aptos"/>
                <w:iCs/>
                <w:sz w:val="18"/>
                <w:szCs w:val="18"/>
              </w:rPr>
              <w:t xml:space="preserve">bedring. </w:t>
            </w:r>
          </w:p>
          <w:p w14:paraId="5AFEE298" w14:textId="05DECF75" w:rsidR="00336DD5" w:rsidRPr="00FC61A0" w:rsidRDefault="00336DD5" w:rsidP="0063148D">
            <w:pPr>
              <w:pStyle w:val="Listeavsnitt"/>
              <w:numPr>
                <w:ilvl w:val="0"/>
                <w:numId w:val="33"/>
              </w:numPr>
              <w:spacing w:line="240" w:lineRule="auto"/>
              <w:ind w:left="181" w:hanging="181"/>
              <w:rPr>
                <w:rFonts w:eastAsia="Aptos"/>
                <w:iCs/>
                <w:sz w:val="18"/>
                <w:szCs w:val="18"/>
              </w:rPr>
            </w:pPr>
            <w:r w:rsidRPr="00FC61A0">
              <w:rPr>
                <w:rFonts w:eastAsia="Aptos"/>
                <w:b/>
                <w:bCs/>
                <w:iCs/>
                <w:sz w:val="18"/>
                <w:szCs w:val="18"/>
              </w:rPr>
              <w:t>Overvåking hvert 10. år</w:t>
            </w:r>
            <w:r w:rsidRPr="00FC61A0">
              <w:rPr>
                <w:rFonts w:eastAsia="Aptos"/>
                <w:iCs/>
                <w:sz w:val="18"/>
                <w:szCs w:val="18"/>
              </w:rPr>
              <w:t xml:space="preserve"> dokumenterer ev. </w:t>
            </w:r>
            <w:r w:rsidR="00C370B0" w:rsidRPr="00FC61A0">
              <w:rPr>
                <w:rFonts w:eastAsia="Aptos"/>
                <w:iCs/>
                <w:sz w:val="18"/>
                <w:szCs w:val="18"/>
              </w:rPr>
              <w:t>endring</w:t>
            </w:r>
            <w:r w:rsidRPr="00FC61A0">
              <w:rPr>
                <w:rFonts w:eastAsia="Aptos"/>
                <w:iCs/>
                <w:sz w:val="18"/>
                <w:szCs w:val="18"/>
              </w:rPr>
              <w:t xml:space="preserve">. </w:t>
            </w:r>
          </w:p>
        </w:tc>
        <w:tc>
          <w:tcPr>
            <w:tcW w:w="975" w:type="pct"/>
            <w:gridSpan w:val="4"/>
            <w:tcBorders>
              <w:bottom w:val="single" w:sz="4" w:space="0" w:color="auto"/>
            </w:tcBorders>
            <w:shd w:val="clear" w:color="auto" w:fill="CCE1CF" w:themeFill="accent2" w:themeFillTint="66"/>
            <w:tcMar>
              <w:top w:w="57" w:type="dxa"/>
            </w:tcMar>
          </w:tcPr>
          <w:p w14:paraId="0B5CA4BD" w14:textId="013FC112" w:rsidR="007260D8" w:rsidRPr="00FC61A0" w:rsidRDefault="006606BE" w:rsidP="0063148D">
            <w:pPr>
              <w:pStyle w:val="Listeavsnitt"/>
              <w:numPr>
                <w:ilvl w:val="0"/>
                <w:numId w:val="33"/>
              </w:numPr>
              <w:spacing w:line="240" w:lineRule="auto"/>
              <w:ind w:left="168" w:hanging="142"/>
              <w:rPr>
                <w:sz w:val="18"/>
                <w:szCs w:val="18"/>
              </w:rPr>
            </w:pPr>
            <w:r w:rsidRPr="00FC61A0">
              <w:rPr>
                <w:sz w:val="18"/>
                <w:szCs w:val="18"/>
              </w:rPr>
              <w:t>Antall fisketomme vann dokumentert</w:t>
            </w:r>
          </w:p>
          <w:p w14:paraId="7F47D02F" w14:textId="08D8D3BD" w:rsidR="006606BE" w:rsidRPr="00FC61A0" w:rsidRDefault="006606BE" w:rsidP="0063148D">
            <w:pPr>
              <w:pStyle w:val="Listeavsnitt"/>
              <w:numPr>
                <w:ilvl w:val="0"/>
                <w:numId w:val="33"/>
              </w:numPr>
              <w:spacing w:line="240" w:lineRule="auto"/>
              <w:ind w:left="168" w:hanging="142"/>
              <w:rPr>
                <w:sz w:val="18"/>
                <w:szCs w:val="18"/>
              </w:rPr>
            </w:pPr>
            <w:r w:rsidRPr="00FC61A0">
              <w:rPr>
                <w:sz w:val="18"/>
                <w:szCs w:val="18"/>
              </w:rPr>
              <w:t>Overvåking etablert, endring i tilstand?</w:t>
            </w:r>
          </w:p>
        </w:tc>
      </w:tr>
      <w:tr w:rsidR="00500C2D" w:rsidRPr="00FC61A0" w14:paraId="0C6D8575" w14:textId="77777777" w:rsidTr="004D3048">
        <w:trPr>
          <w:trHeight w:val="544"/>
        </w:trPr>
        <w:tc>
          <w:tcPr>
            <w:tcW w:w="372" w:type="pct"/>
            <w:tcBorders>
              <w:bottom w:val="single" w:sz="4" w:space="0" w:color="auto"/>
              <w:right w:val="single" w:sz="4" w:space="0" w:color="1E1E1E" w:themeColor="text1"/>
            </w:tcBorders>
            <w:shd w:val="clear" w:color="auto" w:fill="B3D2B8" w:themeFill="accent2" w:themeFillTint="99"/>
            <w:tcMar>
              <w:top w:w="57" w:type="dxa"/>
            </w:tcMar>
          </w:tcPr>
          <w:p w14:paraId="29AB638F" w14:textId="77777777" w:rsidR="004D3048" w:rsidRPr="00FC61A0" w:rsidRDefault="004D3048">
            <w:pPr>
              <w:rPr>
                <w:b/>
                <w:bCs/>
                <w:sz w:val="18"/>
                <w:szCs w:val="18"/>
              </w:rPr>
            </w:pPr>
          </w:p>
        </w:tc>
        <w:tc>
          <w:tcPr>
            <w:tcW w:w="2236" w:type="pct"/>
            <w:gridSpan w:val="5"/>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2F172131" w14:textId="00FBB0B5" w:rsidR="004D3048" w:rsidRPr="00FC61A0" w:rsidRDefault="004D3048" w:rsidP="006953ED">
            <w:pPr>
              <w:spacing w:after="60"/>
              <w:rPr>
                <w:b/>
                <w:bCs/>
                <w:sz w:val="18"/>
                <w:szCs w:val="18"/>
              </w:rPr>
            </w:pPr>
            <w:r w:rsidRPr="00FC61A0">
              <w:rPr>
                <w:b/>
                <w:bCs/>
                <w:sz w:val="18"/>
                <w:szCs w:val="18"/>
              </w:rPr>
              <w:t xml:space="preserve">BLV-02-5: </w:t>
            </w:r>
            <w:r w:rsidR="00D23EC0" w:rsidRPr="00FC61A0">
              <w:rPr>
                <w:b/>
                <w:bCs/>
                <w:sz w:val="18"/>
                <w:szCs w:val="18"/>
              </w:rPr>
              <w:t>Myr-/</w:t>
            </w:r>
            <w:proofErr w:type="spellStart"/>
            <w:r w:rsidR="00D23EC0" w:rsidRPr="00FC61A0">
              <w:rPr>
                <w:b/>
                <w:bCs/>
                <w:sz w:val="18"/>
                <w:szCs w:val="18"/>
              </w:rPr>
              <w:t>våtmarkslokaliteter</w:t>
            </w:r>
            <w:proofErr w:type="spellEnd"/>
            <w:r w:rsidR="00D23EC0" w:rsidRPr="00FC61A0">
              <w:rPr>
                <w:bCs/>
                <w:sz w:val="18"/>
                <w:szCs w:val="18"/>
              </w:rPr>
              <w:t xml:space="preserve"> </w:t>
            </w:r>
            <w:r w:rsidR="005C319D" w:rsidRPr="00FC61A0">
              <w:rPr>
                <w:bCs/>
                <w:sz w:val="18"/>
                <w:szCs w:val="18"/>
              </w:rPr>
              <w:t xml:space="preserve">som har vært drenert </w:t>
            </w:r>
            <w:r w:rsidR="00D23EC0" w:rsidRPr="00FC61A0">
              <w:rPr>
                <w:bCs/>
                <w:sz w:val="18"/>
                <w:szCs w:val="18"/>
              </w:rPr>
              <w:t>er i god</w:t>
            </w:r>
            <w:r w:rsidR="005C319D" w:rsidRPr="00FC61A0">
              <w:rPr>
                <w:bCs/>
                <w:sz w:val="18"/>
                <w:szCs w:val="18"/>
              </w:rPr>
              <w:t xml:space="preserve"> tilstand etter restaurering.</w:t>
            </w:r>
          </w:p>
        </w:tc>
        <w:tc>
          <w:tcPr>
            <w:tcW w:w="1417" w:type="pct"/>
            <w:gridSpan w:val="4"/>
            <w:tcBorders>
              <w:left w:val="single" w:sz="4" w:space="0" w:color="1E1E1E" w:themeColor="text1"/>
              <w:bottom w:val="single" w:sz="4" w:space="0" w:color="auto"/>
            </w:tcBorders>
            <w:shd w:val="clear" w:color="auto" w:fill="CCE1CF" w:themeFill="accent2" w:themeFillTint="66"/>
            <w:tcMar>
              <w:top w:w="57" w:type="dxa"/>
            </w:tcMar>
          </w:tcPr>
          <w:p w14:paraId="25613024" w14:textId="7DFF36DB" w:rsidR="004D3048" w:rsidRPr="00FC61A0" w:rsidRDefault="005C319D" w:rsidP="0063148D">
            <w:pPr>
              <w:pStyle w:val="Listeavsnitt"/>
              <w:numPr>
                <w:ilvl w:val="0"/>
                <w:numId w:val="33"/>
              </w:numPr>
              <w:spacing w:after="60" w:line="240" w:lineRule="auto"/>
              <w:ind w:left="181" w:hanging="181"/>
              <w:contextualSpacing w:val="0"/>
              <w:rPr>
                <w:rFonts w:eastAsia="Aptos"/>
                <w:iCs/>
                <w:sz w:val="18"/>
                <w:szCs w:val="18"/>
              </w:rPr>
            </w:pPr>
            <w:r w:rsidRPr="00FC61A0">
              <w:rPr>
                <w:sz w:val="18"/>
                <w:szCs w:val="18"/>
              </w:rPr>
              <w:t>Hydrologi gjenopprettet</w:t>
            </w:r>
            <w:r w:rsidR="00883365" w:rsidRPr="00FC61A0">
              <w:rPr>
                <w:sz w:val="18"/>
                <w:szCs w:val="18"/>
              </w:rPr>
              <w:t xml:space="preserve"> (grøft</w:t>
            </w:r>
            <w:r w:rsidR="00B0025F" w:rsidRPr="00FC61A0">
              <w:rPr>
                <w:sz w:val="18"/>
                <w:szCs w:val="18"/>
              </w:rPr>
              <w:t xml:space="preserve">er og </w:t>
            </w:r>
            <w:r w:rsidR="00142F80" w:rsidRPr="00FC61A0">
              <w:rPr>
                <w:sz w:val="18"/>
                <w:szCs w:val="18"/>
              </w:rPr>
              <w:t xml:space="preserve">vannspeil </w:t>
            </w:r>
            <w:r w:rsidR="00B0025F" w:rsidRPr="00FC61A0">
              <w:rPr>
                <w:sz w:val="18"/>
                <w:szCs w:val="18"/>
              </w:rPr>
              <w:t>tilbakeført</w:t>
            </w:r>
            <w:r w:rsidR="00142F80" w:rsidRPr="00FC61A0">
              <w:rPr>
                <w:sz w:val="18"/>
                <w:szCs w:val="18"/>
              </w:rPr>
              <w:t>)</w:t>
            </w:r>
            <w:r w:rsidR="00883365" w:rsidRPr="00FC61A0">
              <w:rPr>
                <w:sz w:val="18"/>
                <w:szCs w:val="18"/>
              </w:rPr>
              <w:t xml:space="preserve"> </w:t>
            </w:r>
          </w:p>
        </w:tc>
        <w:tc>
          <w:tcPr>
            <w:tcW w:w="975" w:type="pct"/>
            <w:gridSpan w:val="4"/>
            <w:tcBorders>
              <w:bottom w:val="single" w:sz="4" w:space="0" w:color="auto"/>
            </w:tcBorders>
            <w:shd w:val="clear" w:color="auto" w:fill="CCE1CF" w:themeFill="accent2" w:themeFillTint="66"/>
            <w:tcMar>
              <w:top w:w="57" w:type="dxa"/>
            </w:tcMar>
          </w:tcPr>
          <w:p w14:paraId="2383F362" w14:textId="64A7F2C8" w:rsidR="00883365" w:rsidRPr="00FC61A0" w:rsidRDefault="00B0025F" w:rsidP="0063148D">
            <w:pPr>
              <w:pStyle w:val="Listeavsnitt"/>
              <w:numPr>
                <w:ilvl w:val="0"/>
                <w:numId w:val="33"/>
              </w:numPr>
              <w:spacing w:line="240" w:lineRule="auto"/>
              <w:ind w:left="168" w:hanging="142"/>
              <w:rPr>
                <w:sz w:val="18"/>
                <w:szCs w:val="18"/>
              </w:rPr>
            </w:pPr>
            <w:r w:rsidRPr="00FC61A0">
              <w:rPr>
                <w:sz w:val="18"/>
                <w:szCs w:val="18"/>
              </w:rPr>
              <w:t>m</w:t>
            </w:r>
            <w:r w:rsidR="00794A0A" w:rsidRPr="00FC61A0">
              <w:rPr>
                <w:sz w:val="18"/>
                <w:szCs w:val="18"/>
              </w:rPr>
              <w:t xml:space="preserve"> </w:t>
            </w:r>
            <w:r w:rsidR="00883365" w:rsidRPr="00FC61A0">
              <w:rPr>
                <w:sz w:val="18"/>
                <w:szCs w:val="18"/>
              </w:rPr>
              <w:t xml:space="preserve">gjenfylte </w:t>
            </w:r>
            <w:r w:rsidR="00794A0A" w:rsidRPr="00FC61A0">
              <w:rPr>
                <w:sz w:val="18"/>
                <w:szCs w:val="18"/>
              </w:rPr>
              <w:t>grøfter</w:t>
            </w:r>
          </w:p>
          <w:p w14:paraId="6E014504" w14:textId="656AEAB4" w:rsidR="00B0025F" w:rsidRPr="00FC61A0" w:rsidRDefault="00B0025F" w:rsidP="0063148D">
            <w:pPr>
              <w:pStyle w:val="Listeavsnitt"/>
              <w:numPr>
                <w:ilvl w:val="0"/>
                <w:numId w:val="33"/>
              </w:numPr>
              <w:spacing w:line="240" w:lineRule="auto"/>
              <w:ind w:left="168" w:hanging="142"/>
              <w:rPr>
                <w:sz w:val="18"/>
                <w:szCs w:val="18"/>
              </w:rPr>
            </w:pPr>
            <w:r w:rsidRPr="00FC61A0">
              <w:rPr>
                <w:sz w:val="18"/>
                <w:szCs w:val="18"/>
              </w:rPr>
              <w:t>m</w:t>
            </w:r>
            <w:r w:rsidRPr="00FC61A0">
              <w:rPr>
                <w:sz w:val="18"/>
                <w:szCs w:val="18"/>
                <w:vertAlign w:val="superscript"/>
              </w:rPr>
              <w:t>2</w:t>
            </w:r>
            <w:r w:rsidRPr="00FC61A0">
              <w:rPr>
                <w:sz w:val="18"/>
                <w:szCs w:val="18"/>
              </w:rPr>
              <w:t xml:space="preserve"> restaurert myr</w:t>
            </w:r>
          </w:p>
          <w:p w14:paraId="1C8098AA" w14:textId="17521C3A" w:rsidR="00794A0A" w:rsidRPr="00FC61A0" w:rsidRDefault="00B0025F" w:rsidP="0063148D">
            <w:pPr>
              <w:pStyle w:val="Listeavsnitt"/>
              <w:numPr>
                <w:ilvl w:val="0"/>
                <w:numId w:val="33"/>
              </w:numPr>
              <w:spacing w:line="240" w:lineRule="auto"/>
              <w:ind w:left="168" w:hanging="142"/>
              <w:rPr>
                <w:sz w:val="18"/>
                <w:szCs w:val="18"/>
              </w:rPr>
            </w:pPr>
            <w:r w:rsidRPr="00FC61A0">
              <w:rPr>
                <w:sz w:val="18"/>
                <w:szCs w:val="18"/>
              </w:rPr>
              <w:t xml:space="preserve">0 </w:t>
            </w:r>
            <w:r w:rsidR="00794A0A" w:rsidRPr="00FC61A0">
              <w:rPr>
                <w:sz w:val="18"/>
                <w:szCs w:val="18"/>
              </w:rPr>
              <w:t>nye grøfter</w:t>
            </w:r>
          </w:p>
        </w:tc>
      </w:tr>
      <w:tr w:rsidR="00500C2D" w:rsidRPr="00FC61A0" w14:paraId="5C3A3AA4" w14:textId="77777777" w:rsidTr="007260D8">
        <w:trPr>
          <w:trHeight w:val="721"/>
        </w:trPr>
        <w:tc>
          <w:tcPr>
            <w:tcW w:w="372" w:type="pct"/>
            <w:vMerge w:val="restart"/>
            <w:tcBorders>
              <w:right w:val="single" w:sz="4" w:space="0" w:color="B3D2B8" w:themeColor="accent2" w:themeTint="99"/>
            </w:tcBorders>
            <w:shd w:val="clear" w:color="auto" w:fill="B3D2B8" w:themeFill="accent2" w:themeFillTint="99"/>
            <w:tcMar>
              <w:top w:w="113" w:type="dxa"/>
            </w:tcMar>
          </w:tcPr>
          <w:p w14:paraId="0ED897FE" w14:textId="3E0BB554" w:rsidR="00454FC6" w:rsidRPr="00FC61A0" w:rsidRDefault="00454FC6">
            <w:pPr>
              <w:rPr>
                <w:b/>
                <w:bCs/>
                <w:sz w:val="18"/>
                <w:szCs w:val="18"/>
              </w:rPr>
            </w:pPr>
            <w:r w:rsidRPr="00FC61A0">
              <w:rPr>
                <w:b/>
                <w:bCs/>
                <w:sz w:val="18"/>
                <w:szCs w:val="18"/>
              </w:rPr>
              <w:t>BL</w:t>
            </w:r>
            <w:r w:rsidR="00BE137A" w:rsidRPr="00FC61A0">
              <w:rPr>
                <w:b/>
                <w:bCs/>
                <w:sz w:val="18"/>
                <w:szCs w:val="18"/>
              </w:rPr>
              <w:t>V</w:t>
            </w:r>
            <w:r w:rsidRPr="00FC61A0">
              <w:rPr>
                <w:b/>
                <w:bCs/>
                <w:sz w:val="18"/>
                <w:szCs w:val="18"/>
              </w:rPr>
              <w:t>-03</w:t>
            </w:r>
          </w:p>
        </w:tc>
        <w:tc>
          <w:tcPr>
            <w:tcW w:w="2236" w:type="pct"/>
            <w:gridSpan w:val="5"/>
            <w:tcBorders>
              <w:top w:val="single" w:sz="4" w:space="0" w:color="1E1E1E" w:themeColor="text1"/>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264BA69E" w14:textId="77777777" w:rsidR="00454FC6" w:rsidRPr="00FC61A0" w:rsidRDefault="00454FC6">
            <w:pPr>
              <w:rPr>
                <w:sz w:val="18"/>
                <w:szCs w:val="18"/>
              </w:rPr>
            </w:pPr>
            <w:r w:rsidRPr="00FC61A0">
              <w:rPr>
                <w:bCs/>
                <w:sz w:val="18"/>
                <w:szCs w:val="18"/>
              </w:rPr>
              <w:t>Naturmangfold:</w:t>
            </w:r>
            <w:r w:rsidRPr="00FC61A0">
              <w:rPr>
                <w:b/>
                <w:bCs/>
                <w:sz w:val="18"/>
                <w:szCs w:val="18"/>
              </w:rPr>
              <w:t xml:space="preserve"> Fremmede skadelige planter forekommer ikke, </w:t>
            </w:r>
            <w:r w:rsidRPr="00FC61A0">
              <w:rPr>
                <w:sz w:val="18"/>
                <w:szCs w:val="18"/>
              </w:rPr>
              <w:t xml:space="preserve">i kategori </w:t>
            </w:r>
            <w:proofErr w:type="gramStart"/>
            <w:r w:rsidRPr="00FC61A0">
              <w:rPr>
                <w:sz w:val="18"/>
                <w:szCs w:val="18"/>
              </w:rPr>
              <w:t>potensielt</w:t>
            </w:r>
            <w:proofErr w:type="gramEnd"/>
            <w:r w:rsidRPr="00FC61A0">
              <w:rPr>
                <w:sz w:val="18"/>
                <w:szCs w:val="18"/>
              </w:rPr>
              <w:t xml:space="preserve"> høy (PH), høy (HI) eller svært høy (SE) risiko for spredning, jf. Artsdatabankens kategorisering. </w:t>
            </w:r>
          </w:p>
        </w:tc>
        <w:tc>
          <w:tcPr>
            <w:tcW w:w="1417" w:type="pct"/>
            <w:gridSpan w:val="4"/>
            <w:tcBorders>
              <w:left w:val="single" w:sz="4" w:space="0" w:color="B3D2B8" w:themeColor="accent2" w:themeTint="99"/>
              <w:right w:val="single" w:sz="4" w:space="0" w:color="B3D2B8" w:themeColor="accent2" w:themeTint="99"/>
            </w:tcBorders>
            <w:shd w:val="clear" w:color="auto" w:fill="B3D2B8" w:themeFill="accent2" w:themeFillTint="99"/>
            <w:tcMar>
              <w:top w:w="113" w:type="dxa"/>
            </w:tcMar>
          </w:tcPr>
          <w:p w14:paraId="3F43CFD8" w14:textId="77777777" w:rsidR="00454FC6" w:rsidRPr="00FC61A0" w:rsidRDefault="00454FC6">
            <w:pPr>
              <w:rPr>
                <w:sz w:val="18"/>
                <w:szCs w:val="18"/>
              </w:rPr>
            </w:pPr>
            <w:r w:rsidRPr="00FC61A0">
              <w:rPr>
                <w:sz w:val="18"/>
                <w:szCs w:val="18"/>
              </w:rPr>
              <w:t xml:space="preserve">Registrerte forekomster av fremmede arter, bekjempings-tiltak og overvåket utvikling. </w:t>
            </w:r>
          </w:p>
        </w:tc>
        <w:tc>
          <w:tcPr>
            <w:tcW w:w="975" w:type="pct"/>
            <w:gridSpan w:val="4"/>
            <w:tcBorders>
              <w:left w:val="single" w:sz="4" w:space="0" w:color="B3D2B8" w:themeColor="accent2" w:themeTint="99"/>
            </w:tcBorders>
            <w:shd w:val="clear" w:color="auto" w:fill="B3D2B8" w:themeFill="accent2" w:themeFillTint="99"/>
            <w:tcMar>
              <w:top w:w="113" w:type="dxa"/>
            </w:tcMar>
          </w:tcPr>
          <w:p w14:paraId="27896025" w14:textId="77777777" w:rsidR="00454FC6" w:rsidRPr="00FC61A0" w:rsidRDefault="00454FC6">
            <w:pPr>
              <w:rPr>
                <w:sz w:val="18"/>
                <w:szCs w:val="18"/>
              </w:rPr>
            </w:pPr>
            <w:r w:rsidRPr="00FC61A0">
              <w:rPr>
                <w:sz w:val="18"/>
                <w:szCs w:val="18"/>
              </w:rPr>
              <w:t xml:space="preserve">Forekomstene er bekjempet og fjernet.  </w:t>
            </w:r>
          </w:p>
        </w:tc>
      </w:tr>
      <w:tr w:rsidR="001728DE" w:rsidRPr="00FC61A0" w14:paraId="28F435C4" w14:textId="77777777" w:rsidTr="00B714A7">
        <w:trPr>
          <w:trHeight w:val="1218"/>
        </w:trPr>
        <w:tc>
          <w:tcPr>
            <w:tcW w:w="372" w:type="pct"/>
            <w:vMerge/>
            <w:shd w:val="clear" w:color="auto" w:fill="B3D2B8" w:themeFill="accent2" w:themeFillTint="99"/>
            <w:tcMar>
              <w:top w:w="57" w:type="dxa"/>
            </w:tcMar>
          </w:tcPr>
          <w:p w14:paraId="40E87F31" w14:textId="77777777" w:rsidR="00454FC6" w:rsidRPr="00FC61A0" w:rsidRDefault="00454FC6">
            <w:pPr>
              <w:rPr>
                <w:b/>
                <w:bCs/>
                <w:sz w:val="18"/>
                <w:szCs w:val="18"/>
              </w:rPr>
            </w:pPr>
          </w:p>
        </w:tc>
        <w:tc>
          <w:tcPr>
            <w:tcW w:w="2236" w:type="pct"/>
            <w:gridSpan w:val="5"/>
            <w:shd w:val="clear" w:color="auto" w:fill="CCE1CF" w:themeFill="accent2" w:themeFillTint="66"/>
            <w:tcMar>
              <w:top w:w="57" w:type="dxa"/>
            </w:tcMar>
          </w:tcPr>
          <w:p w14:paraId="32645DEF" w14:textId="334526B6" w:rsidR="00454FC6" w:rsidRPr="00FC61A0" w:rsidRDefault="00CD6CE8">
            <w:pPr>
              <w:rPr>
                <w:b/>
                <w:bCs/>
                <w:sz w:val="18"/>
                <w:szCs w:val="18"/>
              </w:rPr>
            </w:pPr>
            <w:r w:rsidRPr="00FC61A0">
              <w:rPr>
                <w:b/>
                <w:sz w:val="18"/>
                <w:szCs w:val="18"/>
              </w:rPr>
              <w:t>BLV-</w:t>
            </w:r>
            <w:r w:rsidR="00454FC6" w:rsidRPr="00FC61A0">
              <w:rPr>
                <w:b/>
                <w:sz w:val="18"/>
                <w:szCs w:val="18"/>
              </w:rPr>
              <w:t>03-1:</w:t>
            </w:r>
            <w:r w:rsidR="00454FC6" w:rsidRPr="00FC61A0">
              <w:rPr>
                <w:sz w:val="18"/>
                <w:szCs w:val="18"/>
              </w:rPr>
              <w:t xml:space="preserve"> </w:t>
            </w:r>
            <w:r w:rsidR="00454FC6" w:rsidRPr="00FC61A0">
              <w:rPr>
                <w:b/>
                <w:bCs/>
                <w:sz w:val="18"/>
                <w:szCs w:val="18"/>
              </w:rPr>
              <w:t xml:space="preserve">Bekjempe alle kjente forekomster (samlet oversikt). </w:t>
            </w:r>
            <w:r w:rsidR="00454FC6" w:rsidRPr="00FC61A0">
              <w:rPr>
                <w:sz w:val="18"/>
                <w:szCs w:val="18"/>
              </w:rPr>
              <w:t xml:space="preserve">Levestedene er kartlagt, skjøtselsplan er laget og bekjemping er iverksatt og bevaringsmål er etablert i </w:t>
            </w:r>
            <w:proofErr w:type="spellStart"/>
            <w:r w:rsidR="00454FC6" w:rsidRPr="00FC61A0">
              <w:rPr>
                <w:sz w:val="18"/>
                <w:szCs w:val="18"/>
              </w:rPr>
              <w:t>NatStat</w:t>
            </w:r>
            <w:proofErr w:type="spellEnd"/>
            <w:r w:rsidR="00454FC6" w:rsidRPr="00FC61A0">
              <w:rPr>
                <w:sz w:val="18"/>
                <w:szCs w:val="18"/>
              </w:rPr>
              <w:t xml:space="preserve">. Bevaringsmålet gjelder hele verneområdet samlet. </w:t>
            </w:r>
          </w:p>
        </w:tc>
        <w:tc>
          <w:tcPr>
            <w:tcW w:w="1417" w:type="pct"/>
            <w:gridSpan w:val="4"/>
            <w:shd w:val="clear" w:color="auto" w:fill="CCE1CF" w:themeFill="accent2" w:themeFillTint="66"/>
            <w:tcMar>
              <w:top w:w="57" w:type="dxa"/>
            </w:tcMar>
          </w:tcPr>
          <w:p w14:paraId="4F745937" w14:textId="38CDA0DF" w:rsidR="00454FC6" w:rsidRPr="00FC61A0" w:rsidRDefault="0019300F" w:rsidP="00497CD1">
            <w:pPr>
              <w:pStyle w:val="Listeavsnitt"/>
              <w:numPr>
                <w:ilvl w:val="0"/>
                <w:numId w:val="38"/>
              </w:numPr>
              <w:spacing w:after="0" w:line="240" w:lineRule="auto"/>
              <w:ind w:left="318" w:hanging="284"/>
              <w:contextualSpacing w:val="0"/>
              <w:rPr>
                <w:sz w:val="18"/>
                <w:szCs w:val="18"/>
              </w:rPr>
            </w:pPr>
            <w:r w:rsidRPr="00FC61A0">
              <w:rPr>
                <w:sz w:val="18"/>
                <w:szCs w:val="18"/>
              </w:rPr>
              <w:t>Ingen f</w:t>
            </w:r>
            <w:r w:rsidR="00454FC6" w:rsidRPr="00FC61A0">
              <w:rPr>
                <w:sz w:val="18"/>
                <w:szCs w:val="18"/>
              </w:rPr>
              <w:t>orekomster</w:t>
            </w:r>
          </w:p>
          <w:p w14:paraId="3D8F6015" w14:textId="77777777" w:rsidR="00454FC6" w:rsidRPr="00FC61A0" w:rsidRDefault="00454FC6" w:rsidP="0063148D">
            <w:pPr>
              <w:pStyle w:val="Punktitabellene"/>
              <w:numPr>
                <w:ilvl w:val="0"/>
                <w:numId w:val="38"/>
              </w:numPr>
              <w:spacing w:line="240" w:lineRule="auto"/>
              <w:ind w:left="317" w:hanging="284"/>
              <w:rPr>
                <w:sz w:val="18"/>
                <w:szCs w:val="18"/>
              </w:rPr>
            </w:pPr>
            <w:r w:rsidRPr="00FC61A0">
              <w:rPr>
                <w:sz w:val="18"/>
                <w:szCs w:val="18"/>
              </w:rPr>
              <w:t xml:space="preserve">Nye funn registrert i </w:t>
            </w:r>
            <w:proofErr w:type="spellStart"/>
            <w:r w:rsidRPr="00FC61A0">
              <w:rPr>
                <w:sz w:val="18"/>
                <w:szCs w:val="18"/>
              </w:rPr>
              <w:t>Artsobs</w:t>
            </w:r>
            <w:proofErr w:type="spellEnd"/>
          </w:p>
          <w:p w14:paraId="4065DBF2" w14:textId="77777777" w:rsidR="00454FC6" w:rsidRPr="00FC61A0" w:rsidRDefault="00454FC6" w:rsidP="0063148D">
            <w:pPr>
              <w:pStyle w:val="Punktitabellene"/>
              <w:numPr>
                <w:ilvl w:val="0"/>
                <w:numId w:val="38"/>
              </w:numPr>
              <w:spacing w:line="240" w:lineRule="auto"/>
              <w:ind w:left="317" w:hanging="284"/>
              <w:rPr>
                <w:sz w:val="18"/>
                <w:szCs w:val="18"/>
              </w:rPr>
            </w:pPr>
            <w:r w:rsidRPr="00FC61A0">
              <w:rPr>
                <w:sz w:val="18"/>
                <w:szCs w:val="18"/>
              </w:rPr>
              <w:t>Bekjempingstiltak startet</w:t>
            </w:r>
          </w:p>
          <w:p w14:paraId="1EB3B659" w14:textId="77777777" w:rsidR="00454FC6" w:rsidRPr="00FC61A0" w:rsidRDefault="00454FC6" w:rsidP="0063148D">
            <w:pPr>
              <w:pStyle w:val="Punktitabellene"/>
              <w:numPr>
                <w:ilvl w:val="0"/>
                <w:numId w:val="38"/>
              </w:numPr>
              <w:spacing w:line="240" w:lineRule="auto"/>
              <w:ind w:left="317" w:hanging="284"/>
              <w:rPr>
                <w:sz w:val="18"/>
                <w:szCs w:val="18"/>
              </w:rPr>
            </w:pPr>
            <w:r w:rsidRPr="00FC61A0">
              <w:rPr>
                <w:sz w:val="18"/>
                <w:szCs w:val="18"/>
              </w:rPr>
              <w:t>Overvåking pågår (</w:t>
            </w:r>
            <w:proofErr w:type="spellStart"/>
            <w:r w:rsidRPr="00FC61A0">
              <w:rPr>
                <w:sz w:val="18"/>
                <w:szCs w:val="18"/>
              </w:rPr>
              <w:t>NatReg</w:t>
            </w:r>
            <w:proofErr w:type="spellEnd"/>
            <w:r w:rsidRPr="00FC61A0">
              <w:rPr>
                <w:sz w:val="18"/>
                <w:szCs w:val="18"/>
              </w:rPr>
              <w:t>)</w:t>
            </w:r>
          </w:p>
          <w:p w14:paraId="6F67293B" w14:textId="77777777" w:rsidR="00454FC6" w:rsidRPr="00FC61A0" w:rsidRDefault="00454FC6" w:rsidP="00497CD1">
            <w:pPr>
              <w:pStyle w:val="Punktitabellene"/>
              <w:numPr>
                <w:ilvl w:val="0"/>
                <w:numId w:val="38"/>
              </w:numPr>
              <w:spacing w:after="60" w:line="240" w:lineRule="auto"/>
              <w:ind w:left="318" w:hanging="284"/>
              <w:contextualSpacing w:val="0"/>
              <w:rPr>
                <w:sz w:val="18"/>
                <w:szCs w:val="18"/>
              </w:rPr>
            </w:pPr>
            <w:r w:rsidRPr="00FC61A0">
              <w:rPr>
                <w:sz w:val="18"/>
                <w:szCs w:val="18"/>
              </w:rPr>
              <w:t>Forekomster forsvinner</w:t>
            </w:r>
          </w:p>
        </w:tc>
        <w:tc>
          <w:tcPr>
            <w:tcW w:w="975" w:type="pct"/>
            <w:gridSpan w:val="4"/>
            <w:shd w:val="clear" w:color="auto" w:fill="CCE1CF" w:themeFill="accent2" w:themeFillTint="66"/>
            <w:tcMar>
              <w:top w:w="57" w:type="dxa"/>
            </w:tcMar>
          </w:tcPr>
          <w:p w14:paraId="63A59F69" w14:textId="77777777" w:rsidR="00454FC6" w:rsidRPr="00FC61A0" w:rsidRDefault="00454FC6" w:rsidP="0063148D">
            <w:pPr>
              <w:pStyle w:val="Listeavsnitt"/>
              <w:numPr>
                <w:ilvl w:val="0"/>
                <w:numId w:val="40"/>
              </w:numPr>
              <w:tabs>
                <w:tab w:val="left" w:pos="26"/>
              </w:tabs>
              <w:spacing w:line="240" w:lineRule="auto"/>
              <w:ind w:left="317" w:hanging="317"/>
              <w:rPr>
                <w:sz w:val="18"/>
                <w:szCs w:val="18"/>
              </w:rPr>
            </w:pPr>
            <w:r w:rsidRPr="00FC61A0">
              <w:rPr>
                <w:bCs/>
                <w:sz w:val="18"/>
                <w:szCs w:val="18"/>
              </w:rPr>
              <w:t>Antall totalt</w:t>
            </w:r>
          </w:p>
          <w:p w14:paraId="63E17D66" w14:textId="77777777" w:rsidR="00454FC6" w:rsidRPr="00FC61A0" w:rsidRDefault="00454FC6" w:rsidP="0063148D">
            <w:pPr>
              <w:pStyle w:val="Listeavsnitt"/>
              <w:numPr>
                <w:ilvl w:val="0"/>
                <w:numId w:val="40"/>
              </w:numPr>
              <w:spacing w:line="240" w:lineRule="auto"/>
              <w:ind w:left="290" w:hanging="283"/>
              <w:rPr>
                <w:sz w:val="18"/>
                <w:szCs w:val="18"/>
              </w:rPr>
            </w:pPr>
            <w:r w:rsidRPr="00FC61A0">
              <w:rPr>
                <w:sz w:val="18"/>
                <w:szCs w:val="18"/>
              </w:rPr>
              <w:t>ja/nei</w:t>
            </w:r>
          </w:p>
          <w:p w14:paraId="5C948E5D" w14:textId="77777777" w:rsidR="00454FC6" w:rsidRPr="00FC61A0" w:rsidRDefault="00454FC6" w:rsidP="0063148D">
            <w:pPr>
              <w:pStyle w:val="Listeavsnitt"/>
              <w:numPr>
                <w:ilvl w:val="0"/>
                <w:numId w:val="40"/>
              </w:numPr>
              <w:spacing w:line="240" w:lineRule="auto"/>
              <w:ind w:left="290" w:hanging="283"/>
              <w:rPr>
                <w:sz w:val="18"/>
                <w:szCs w:val="18"/>
              </w:rPr>
            </w:pPr>
            <w:r w:rsidRPr="00FC61A0">
              <w:rPr>
                <w:sz w:val="18"/>
                <w:szCs w:val="18"/>
              </w:rPr>
              <w:t>ja/nei (andel)</w:t>
            </w:r>
          </w:p>
          <w:p w14:paraId="4A267D98" w14:textId="77777777" w:rsidR="00454FC6" w:rsidRPr="00FC61A0" w:rsidRDefault="00454FC6" w:rsidP="0063148D">
            <w:pPr>
              <w:pStyle w:val="Listeavsnitt"/>
              <w:numPr>
                <w:ilvl w:val="0"/>
                <w:numId w:val="40"/>
              </w:numPr>
              <w:spacing w:line="240" w:lineRule="auto"/>
              <w:ind w:left="290" w:hanging="283"/>
              <w:rPr>
                <w:sz w:val="18"/>
                <w:szCs w:val="18"/>
              </w:rPr>
            </w:pPr>
            <w:r w:rsidRPr="00FC61A0">
              <w:rPr>
                <w:sz w:val="18"/>
                <w:szCs w:val="18"/>
              </w:rPr>
              <w:t>Ja/nei (andel)</w:t>
            </w:r>
          </w:p>
          <w:p w14:paraId="41AD1B11" w14:textId="77777777" w:rsidR="00454FC6" w:rsidRPr="00FC61A0" w:rsidRDefault="00454FC6" w:rsidP="0063148D">
            <w:pPr>
              <w:pStyle w:val="Listeavsnitt"/>
              <w:numPr>
                <w:ilvl w:val="0"/>
                <w:numId w:val="40"/>
              </w:numPr>
              <w:spacing w:line="240" w:lineRule="auto"/>
              <w:ind w:left="290" w:hanging="283"/>
              <w:rPr>
                <w:sz w:val="18"/>
                <w:szCs w:val="18"/>
              </w:rPr>
            </w:pPr>
            <w:r w:rsidRPr="00FC61A0">
              <w:rPr>
                <w:sz w:val="18"/>
                <w:szCs w:val="18"/>
              </w:rPr>
              <w:t>ja/nei (antall)</w:t>
            </w:r>
          </w:p>
        </w:tc>
      </w:tr>
      <w:tr w:rsidR="001B7F2E" w:rsidRPr="00FC61A0" w14:paraId="6BB8296A" w14:textId="77777777" w:rsidTr="00D132FF">
        <w:trPr>
          <w:trHeight w:val="2301"/>
        </w:trPr>
        <w:tc>
          <w:tcPr>
            <w:tcW w:w="372" w:type="pct"/>
            <w:vMerge/>
            <w:tcBorders>
              <w:bottom w:val="single" w:sz="4" w:space="0" w:color="auto"/>
            </w:tcBorders>
            <w:shd w:val="clear" w:color="auto" w:fill="B3D2B8" w:themeFill="accent2" w:themeFillTint="99"/>
            <w:tcMar>
              <w:top w:w="57" w:type="dxa"/>
            </w:tcMar>
          </w:tcPr>
          <w:p w14:paraId="3BBF6AD5" w14:textId="77777777" w:rsidR="00454FC6" w:rsidRPr="00FC61A0" w:rsidRDefault="00454FC6">
            <w:pPr>
              <w:rPr>
                <w:b/>
                <w:bCs/>
                <w:sz w:val="18"/>
                <w:szCs w:val="18"/>
              </w:rPr>
            </w:pPr>
          </w:p>
        </w:tc>
        <w:tc>
          <w:tcPr>
            <w:tcW w:w="2236" w:type="pct"/>
            <w:gridSpan w:val="5"/>
            <w:tcBorders>
              <w:bottom w:val="single" w:sz="4" w:space="0" w:color="auto"/>
            </w:tcBorders>
            <w:shd w:val="clear" w:color="auto" w:fill="CCE1CF" w:themeFill="accent2" w:themeFillTint="66"/>
            <w:tcMar>
              <w:top w:w="57" w:type="dxa"/>
            </w:tcMar>
          </w:tcPr>
          <w:p w14:paraId="397243EC" w14:textId="12EEC1C0" w:rsidR="00454FC6" w:rsidRPr="00FC61A0" w:rsidRDefault="00CD6CE8">
            <w:pPr>
              <w:rPr>
                <w:b/>
                <w:bCs/>
                <w:sz w:val="18"/>
                <w:szCs w:val="18"/>
              </w:rPr>
            </w:pPr>
            <w:r w:rsidRPr="00FC61A0">
              <w:rPr>
                <w:b/>
                <w:sz w:val="18"/>
                <w:szCs w:val="18"/>
              </w:rPr>
              <w:t>BLV-</w:t>
            </w:r>
            <w:r w:rsidR="00454FC6" w:rsidRPr="00FC61A0">
              <w:rPr>
                <w:b/>
                <w:sz w:val="18"/>
                <w:szCs w:val="18"/>
              </w:rPr>
              <w:t>03-2:</w:t>
            </w:r>
            <w:r w:rsidR="00454FC6" w:rsidRPr="00FC61A0">
              <w:rPr>
                <w:sz w:val="18"/>
                <w:szCs w:val="18"/>
              </w:rPr>
              <w:t xml:space="preserve"> </w:t>
            </w:r>
            <w:r w:rsidR="00454FC6" w:rsidRPr="00FC61A0">
              <w:rPr>
                <w:b/>
                <w:bCs/>
                <w:sz w:val="18"/>
                <w:szCs w:val="18"/>
              </w:rPr>
              <w:t xml:space="preserve">Forekomst er utryddet, god tilstand gjenopprettet. </w:t>
            </w:r>
            <w:r w:rsidR="00454FC6" w:rsidRPr="00FC61A0">
              <w:rPr>
                <w:bCs/>
                <w:sz w:val="18"/>
                <w:szCs w:val="18"/>
              </w:rPr>
              <w:t xml:space="preserve">Bevaringsmål er etablert i </w:t>
            </w:r>
            <w:proofErr w:type="spellStart"/>
            <w:r w:rsidR="00454FC6" w:rsidRPr="00FC61A0">
              <w:rPr>
                <w:bCs/>
                <w:sz w:val="18"/>
                <w:szCs w:val="18"/>
              </w:rPr>
              <w:t>NatStat</w:t>
            </w:r>
            <w:proofErr w:type="spellEnd"/>
            <w:r w:rsidR="00454FC6" w:rsidRPr="00FC61A0">
              <w:rPr>
                <w:bCs/>
                <w:sz w:val="18"/>
                <w:szCs w:val="18"/>
              </w:rPr>
              <w:t>.</w:t>
            </w:r>
            <w:r w:rsidR="00454FC6" w:rsidRPr="00FC61A0">
              <w:rPr>
                <w:b/>
                <w:bCs/>
                <w:sz w:val="18"/>
                <w:szCs w:val="18"/>
              </w:rPr>
              <w:t xml:space="preserve"> </w:t>
            </w:r>
            <w:r w:rsidR="00454FC6" w:rsidRPr="00FC61A0">
              <w:rPr>
                <w:bCs/>
                <w:sz w:val="18"/>
                <w:szCs w:val="18"/>
              </w:rPr>
              <w:t>Bevaringsmålet gjelder for hver enkeltlokalitet:</w:t>
            </w:r>
          </w:p>
          <w:p w14:paraId="6FA486B4" w14:textId="77777777" w:rsidR="00454FC6" w:rsidRPr="00FC61A0" w:rsidRDefault="00454FC6" w:rsidP="0063148D">
            <w:pPr>
              <w:pStyle w:val="Listeavsnitt"/>
              <w:numPr>
                <w:ilvl w:val="0"/>
                <w:numId w:val="41"/>
              </w:numPr>
              <w:spacing w:line="240" w:lineRule="auto"/>
              <w:ind w:left="454" w:hanging="283"/>
              <w:rPr>
                <w:sz w:val="18"/>
                <w:szCs w:val="18"/>
              </w:rPr>
            </w:pPr>
            <w:proofErr w:type="spellStart"/>
            <w:r w:rsidRPr="00FC61A0">
              <w:rPr>
                <w:b/>
                <w:bCs/>
                <w:sz w:val="18"/>
                <w:szCs w:val="18"/>
              </w:rPr>
              <w:t>Lislbørja</w:t>
            </w:r>
            <w:proofErr w:type="spellEnd"/>
            <w:r w:rsidRPr="00FC61A0">
              <w:rPr>
                <w:b/>
                <w:bCs/>
                <w:sz w:val="18"/>
                <w:szCs w:val="18"/>
              </w:rPr>
              <w:t xml:space="preserve"> </w:t>
            </w:r>
            <w:r w:rsidRPr="00FC61A0">
              <w:rPr>
                <w:sz w:val="18"/>
                <w:szCs w:val="18"/>
              </w:rPr>
              <w:t>(sitkagran)</w:t>
            </w:r>
          </w:p>
          <w:p w14:paraId="15D09CA8" w14:textId="77777777" w:rsidR="00454FC6" w:rsidRPr="00FC61A0" w:rsidRDefault="00454FC6" w:rsidP="0063148D">
            <w:pPr>
              <w:pStyle w:val="Listeavsnitt"/>
              <w:numPr>
                <w:ilvl w:val="0"/>
                <w:numId w:val="41"/>
              </w:numPr>
              <w:spacing w:line="240" w:lineRule="auto"/>
              <w:ind w:left="454" w:hanging="283"/>
              <w:rPr>
                <w:sz w:val="18"/>
                <w:szCs w:val="18"/>
              </w:rPr>
            </w:pPr>
            <w:proofErr w:type="spellStart"/>
            <w:r w:rsidRPr="00FC61A0">
              <w:rPr>
                <w:b/>
                <w:bCs/>
                <w:sz w:val="18"/>
                <w:szCs w:val="18"/>
              </w:rPr>
              <w:t>Klavesmarka</w:t>
            </w:r>
            <w:proofErr w:type="spellEnd"/>
            <w:r w:rsidRPr="00FC61A0">
              <w:rPr>
                <w:sz w:val="18"/>
                <w:szCs w:val="18"/>
              </w:rPr>
              <w:t xml:space="preserve"> (platanlønn, </w:t>
            </w:r>
            <w:proofErr w:type="gramStart"/>
            <w:r w:rsidRPr="00FC61A0">
              <w:rPr>
                <w:sz w:val="18"/>
                <w:szCs w:val="18"/>
              </w:rPr>
              <w:t>parkslirekne,</w:t>
            </w:r>
            <w:proofErr w:type="gramEnd"/>
            <w:r w:rsidRPr="00FC61A0">
              <w:rPr>
                <w:sz w:val="18"/>
                <w:szCs w:val="18"/>
              </w:rPr>
              <w:t xml:space="preserve"> </w:t>
            </w:r>
            <w:proofErr w:type="spellStart"/>
            <w:r w:rsidRPr="00FC61A0">
              <w:rPr>
                <w:sz w:val="18"/>
                <w:szCs w:val="18"/>
              </w:rPr>
              <w:t>sitka</w:t>
            </w:r>
            <w:proofErr w:type="spellEnd"/>
            <w:r w:rsidRPr="00FC61A0">
              <w:rPr>
                <w:sz w:val="18"/>
                <w:szCs w:val="18"/>
              </w:rPr>
              <w:t xml:space="preserve">) </w:t>
            </w:r>
          </w:p>
          <w:p w14:paraId="20A5D70E" w14:textId="43EB00B1" w:rsidR="00454FC6" w:rsidRPr="00FC61A0" w:rsidRDefault="00AE52F2" w:rsidP="0063148D">
            <w:pPr>
              <w:pStyle w:val="Listeavsnitt"/>
              <w:numPr>
                <w:ilvl w:val="0"/>
                <w:numId w:val="41"/>
              </w:numPr>
              <w:spacing w:line="240" w:lineRule="auto"/>
              <w:ind w:left="454" w:hanging="283"/>
              <w:rPr>
                <w:sz w:val="18"/>
                <w:szCs w:val="18"/>
              </w:rPr>
            </w:pPr>
            <w:r w:rsidRPr="00FC61A0">
              <w:rPr>
                <w:b/>
                <w:bCs/>
                <w:sz w:val="18"/>
                <w:szCs w:val="18"/>
              </w:rPr>
              <w:t>Storfjordbotn</w:t>
            </w:r>
            <w:r w:rsidR="0048050A" w:rsidRPr="00FC61A0">
              <w:rPr>
                <w:b/>
                <w:bCs/>
                <w:sz w:val="18"/>
                <w:szCs w:val="18"/>
              </w:rPr>
              <w:t>/</w:t>
            </w:r>
            <w:r w:rsidR="008E78A7" w:rsidRPr="00FC61A0">
              <w:rPr>
                <w:b/>
                <w:bCs/>
                <w:sz w:val="18"/>
                <w:szCs w:val="18"/>
              </w:rPr>
              <w:t>Almli</w:t>
            </w:r>
            <w:r w:rsidR="000C2C2E" w:rsidRPr="00FC61A0">
              <w:rPr>
                <w:b/>
                <w:bCs/>
                <w:sz w:val="18"/>
                <w:szCs w:val="18"/>
              </w:rPr>
              <w:t>a</w:t>
            </w:r>
            <w:r w:rsidR="0048050A" w:rsidRPr="00FC61A0">
              <w:rPr>
                <w:b/>
                <w:bCs/>
                <w:sz w:val="18"/>
                <w:szCs w:val="18"/>
              </w:rPr>
              <w:t>/</w:t>
            </w:r>
            <w:proofErr w:type="spellStart"/>
            <w:r w:rsidR="00AB4567" w:rsidRPr="00FC61A0">
              <w:rPr>
                <w:b/>
                <w:bCs/>
                <w:sz w:val="18"/>
                <w:szCs w:val="18"/>
              </w:rPr>
              <w:t>Storenget</w:t>
            </w:r>
            <w:proofErr w:type="spellEnd"/>
            <w:r w:rsidR="0048050A" w:rsidRPr="00FC61A0">
              <w:rPr>
                <w:b/>
                <w:bCs/>
                <w:sz w:val="18"/>
                <w:szCs w:val="18"/>
              </w:rPr>
              <w:t xml:space="preserve"> </w:t>
            </w:r>
            <w:r w:rsidR="00454FC6" w:rsidRPr="00FC61A0">
              <w:rPr>
                <w:bCs/>
                <w:sz w:val="18"/>
                <w:szCs w:val="18"/>
              </w:rPr>
              <w:t>parkslirekne</w:t>
            </w:r>
          </w:p>
          <w:p w14:paraId="6FD45003" w14:textId="77777777" w:rsidR="000C2C2E" w:rsidRPr="00FC61A0" w:rsidRDefault="000C2C2E" w:rsidP="0063148D">
            <w:pPr>
              <w:pStyle w:val="Listeavsnitt"/>
              <w:numPr>
                <w:ilvl w:val="0"/>
                <w:numId w:val="41"/>
              </w:numPr>
              <w:spacing w:line="240" w:lineRule="auto"/>
              <w:ind w:left="454" w:hanging="283"/>
              <w:rPr>
                <w:sz w:val="18"/>
                <w:szCs w:val="18"/>
              </w:rPr>
            </w:pPr>
            <w:proofErr w:type="spellStart"/>
            <w:r w:rsidRPr="00FC61A0">
              <w:rPr>
                <w:b/>
                <w:bCs/>
                <w:sz w:val="18"/>
                <w:szCs w:val="18"/>
              </w:rPr>
              <w:t>Børjeneset</w:t>
            </w:r>
            <w:proofErr w:type="spellEnd"/>
            <w:r w:rsidRPr="00FC61A0">
              <w:rPr>
                <w:sz w:val="18"/>
                <w:szCs w:val="18"/>
              </w:rPr>
              <w:t xml:space="preserve"> (buskhyll)</w:t>
            </w:r>
          </w:p>
          <w:p w14:paraId="1537EDDC" w14:textId="0DA4B94C" w:rsidR="00454FC6" w:rsidRPr="00FC61A0" w:rsidRDefault="00454FC6" w:rsidP="0063148D">
            <w:pPr>
              <w:pStyle w:val="Listeavsnitt"/>
              <w:numPr>
                <w:ilvl w:val="0"/>
                <w:numId w:val="41"/>
              </w:numPr>
              <w:spacing w:line="240" w:lineRule="auto"/>
              <w:ind w:left="454" w:hanging="283"/>
              <w:rPr>
                <w:sz w:val="18"/>
                <w:szCs w:val="18"/>
              </w:rPr>
            </w:pPr>
            <w:proofErr w:type="spellStart"/>
            <w:r w:rsidRPr="00FC61A0">
              <w:rPr>
                <w:b/>
                <w:bCs/>
                <w:sz w:val="18"/>
                <w:szCs w:val="18"/>
              </w:rPr>
              <w:t>Strompdalsgården</w:t>
            </w:r>
            <w:proofErr w:type="spellEnd"/>
            <w:r w:rsidRPr="00FC61A0">
              <w:rPr>
                <w:b/>
                <w:bCs/>
                <w:sz w:val="18"/>
                <w:szCs w:val="18"/>
              </w:rPr>
              <w:t xml:space="preserve"> </w:t>
            </w:r>
            <w:r w:rsidRPr="00FC61A0">
              <w:rPr>
                <w:bCs/>
                <w:sz w:val="18"/>
                <w:szCs w:val="18"/>
              </w:rPr>
              <w:t>(div. hageplanter)</w:t>
            </w:r>
          </w:p>
          <w:p w14:paraId="3843F36D" w14:textId="1367289D" w:rsidR="00B574CD" w:rsidRPr="00FC61A0" w:rsidRDefault="00B574CD" w:rsidP="0063148D">
            <w:pPr>
              <w:pStyle w:val="Listeavsnitt"/>
              <w:numPr>
                <w:ilvl w:val="0"/>
                <w:numId w:val="41"/>
              </w:numPr>
              <w:spacing w:line="240" w:lineRule="auto"/>
              <w:ind w:left="454" w:hanging="283"/>
              <w:rPr>
                <w:sz w:val="18"/>
                <w:szCs w:val="18"/>
              </w:rPr>
            </w:pPr>
            <w:r w:rsidRPr="00FC61A0">
              <w:rPr>
                <w:b/>
                <w:bCs/>
                <w:sz w:val="18"/>
                <w:szCs w:val="18"/>
              </w:rPr>
              <w:t xml:space="preserve">Almlia </w:t>
            </w:r>
            <w:r w:rsidRPr="00FC61A0">
              <w:rPr>
                <w:bCs/>
                <w:sz w:val="18"/>
                <w:szCs w:val="18"/>
              </w:rPr>
              <w:t>(parkslirekne)</w:t>
            </w:r>
          </w:p>
          <w:p w14:paraId="1DACC620" w14:textId="1A21E981" w:rsidR="00454FC6" w:rsidRPr="00FC61A0" w:rsidRDefault="00575F19" w:rsidP="0063148D">
            <w:pPr>
              <w:pStyle w:val="Listeavsnitt"/>
              <w:numPr>
                <w:ilvl w:val="0"/>
                <w:numId w:val="41"/>
              </w:numPr>
              <w:spacing w:after="60" w:line="240" w:lineRule="auto"/>
              <w:ind w:left="454" w:hanging="284"/>
              <w:contextualSpacing w:val="0"/>
              <w:rPr>
                <w:sz w:val="18"/>
                <w:szCs w:val="18"/>
              </w:rPr>
            </w:pPr>
            <w:r w:rsidRPr="00FC61A0">
              <w:rPr>
                <w:sz w:val="18"/>
                <w:szCs w:val="18"/>
              </w:rPr>
              <w:t>Andre forekomster av</w:t>
            </w:r>
            <w:r w:rsidR="00454FC6" w:rsidRPr="00FC61A0">
              <w:rPr>
                <w:sz w:val="18"/>
                <w:szCs w:val="18"/>
              </w:rPr>
              <w:t xml:space="preserve"> sitkagran</w:t>
            </w:r>
            <w:r w:rsidR="009B567D" w:rsidRPr="00FC61A0">
              <w:rPr>
                <w:sz w:val="18"/>
                <w:szCs w:val="18"/>
              </w:rPr>
              <w:t xml:space="preserve"> (fra TLV-03-1)</w:t>
            </w:r>
          </w:p>
        </w:tc>
        <w:tc>
          <w:tcPr>
            <w:tcW w:w="1417" w:type="pct"/>
            <w:gridSpan w:val="4"/>
            <w:tcBorders>
              <w:bottom w:val="single" w:sz="4" w:space="0" w:color="auto"/>
            </w:tcBorders>
            <w:shd w:val="clear" w:color="auto" w:fill="CCE1CF" w:themeFill="accent2" w:themeFillTint="66"/>
            <w:tcMar>
              <w:top w:w="57" w:type="dxa"/>
            </w:tcMar>
          </w:tcPr>
          <w:p w14:paraId="08396BC1" w14:textId="77777777" w:rsidR="00454FC6" w:rsidRPr="00FC61A0" w:rsidRDefault="00454FC6" w:rsidP="0063148D">
            <w:pPr>
              <w:pStyle w:val="Punktitabellene"/>
              <w:numPr>
                <w:ilvl w:val="0"/>
                <w:numId w:val="39"/>
              </w:numPr>
              <w:spacing w:line="240" w:lineRule="auto"/>
              <w:ind w:left="317" w:hanging="284"/>
              <w:rPr>
                <w:sz w:val="18"/>
                <w:szCs w:val="18"/>
              </w:rPr>
            </w:pPr>
            <w:r w:rsidRPr="00FC61A0">
              <w:rPr>
                <w:sz w:val="18"/>
                <w:szCs w:val="18"/>
              </w:rPr>
              <w:t>Bekjempingsplan laget</w:t>
            </w:r>
          </w:p>
          <w:p w14:paraId="1DE79273" w14:textId="77777777" w:rsidR="00454FC6" w:rsidRPr="00FC61A0" w:rsidRDefault="00454FC6" w:rsidP="0063148D">
            <w:pPr>
              <w:pStyle w:val="Punktitabellene"/>
              <w:numPr>
                <w:ilvl w:val="0"/>
                <w:numId w:val="39"/>
              </w:numPr>
              <w:spacing w:line="240" w:lineRule="auto"/>
              <w:ind w:left="317" w:hanging="284"/>
              <w:rPr>
                <w:sz w:val="18"/>
                <w:szCs w:val="18"/>
              </w:rPr>
            </w:pPr>
            <w:r w:rsidRPr="00FC61A0">
              <w:rPr>
                <w:sz w:val="18"/>
                <w:szCs w:val="18"/>
              </w:rPr>
              <w:t xml:space="preserve">Bekjemping er gjennomført </w:t>
            </w:r>
          </w:p>
          <w:p w14:paraId="57E9F641" w14:textId="77777777" w:rsidR="00454FC6" w:rsidRPr="00FC61A0" w:rsidRDefault="00454FC6" w:rsidP="0063148D">
            <w:pPr>
              <w:pStyle w:val="Punktitabellene"/>
              <w:numPr>
                <w:ilvl w:val="0"/>
                <w:numId w:val="39"/>
              </w:numPr>
              <w:spacing w:line="240" w:lineRule="auto"/>
              <w:ind w:left="317" w:hanging="284"/>
              <w:rPr>
                <w:sz w:val="18"/>
                <w:szCs w:val="18"/>
              </w:rPr>
            </w:pPr>
            <w:r w:rsidRPr="00FC61A0">
              <w:rPr>
                <w:sz w:val="18"/>
                <w:szCs w:val="18"/>
              </w:rPr>
              <w:t>Overvåking pågår (</w:t>
            </w:r>
            <w:proofErr w:type="spellStart"/>
            <w:r w:rsidRPr="00FC61A0">
              <w:rPr>
                <w:sz w:val="18"/>
                <w:szCs w:val="18"/>
              </w:rPr>
              <w:t>NatReg</w:t>
            </w:r>
            <w:proofErr w:type="spellEnd"/>
            <w:r w:rsidRPr="00FC61A0">
              <w:rPr>
                <w:sz w:val="18"/>
                <w:szCs w:val="18"/>
              </w:rPr>
              <w:t>)</w:t>
            </w:r>
          </w:p>
          <w:p w14:paraId="45990975" w14:textId="77777777" w:rsidR="00454FC6" w:rsidRPr="00FC61A0" w:rsidRDefault="00454FC6" w:rsidP="0063148D">
            <w:pPr>
              <w:pStyle w:val="Punktitabellene"/>
              <w:numPr>
                <w:ilvl w:val="0"/>
                <w:numId w:val="39"/>
              </w:numPr>
              <w:spacing w:line="240" w:lineRule="auto"/>
              <w:ind w:left="317" w:hanging="284"/>
              <w:rPr>
                <w:sz w:val="18"/>
                <w:szCs w:val="18"/>
              </w:rPr>
            </w:pPr>
            <w:r w:rsidRPr="00FC61A0">
              <w:rPr>
                <w:sz w:val="18"/>
                <w:szCs w:val="18"/>
              </w:rPr>
              <w:t>Forekomst forsvinner</w:t>
            </w:r>
          </w:p>
        </w:tc>
        <w:tc>
          <w:tcPr>
            <w:tcW w:w="975" w:type="pct"/>
            <w:gridSpan w:val="4"/>
            <w:tcBorders>
              <w:bottom w:val="single" w:sz="4" w:space="0" w:color="auto"/>
            </w:tcBorders>
            <w:shd w:val="clear" w:color="auto" w:fill="CCE1CF" w:themeFill="accent2" w:themeFillTint="66"/>
            <w:tcMar>
              <w:top w:w="57" w:type="dxa"/>
            </w:tcMar>
          </w:tcPr>
          <w:p w14:paraId="1B0CB249" w14:textId="77777777" w:rsidR="00454FC6" w:rsidRPr="00FC61A0" w:rsidRDefault="00454FC6" w:rsidP="0063148D">
            <w:pPr>
              <w:pStyle w:val="Listeavsnitt"/>
              <w:numPr>
                <w:ilvl w:val="0"/>
                <w:numId w:val="37"/>
              </w:numPr>
              <w:spacing w:line="240" w:lineRule="auto"/>
              <w:ind w:left="320" w:hanging="284"/>
              <w:rPr>
                <w:sz w:val="18"/>
                <w:szCs w:val="18"/>
              </w:rPr>
            </w:pPr>
            <w:r w:rsidRPr="00FC61A0">
              <w:rPr>
                <w:sz w:val="18"/>
                <w:szCs w:val="18"/>
              </w:rPr>
              <w:t>ja/nei (da)</w:t>
            </w:r>
          </w:p>
          <w:p w14:paraId="512059C2" w14:textId="77777777" w:rsidR="00454FC6" w:rsidRPr="00FC61A0" w:rsidRDefault="00454FC6" w:rsidP="0063148D">
            <w:pPr>
              <w:pStyle w:val="Listeavsnitt"/>
              <w:numPr>
                <w:ilvl w:val="0"/>
                <w:numId w:val="37"/>
              </w:numPr>
              <w:spacing w:line="240" w:lineRule="auto"/>
              <w:ind w:left="320" w:hanging="284"/>
              <w:rPr>
                <w:sz w:val="18"/>
                <w:szCs w:val="18"/>
              </w:rPr>
            </w:pPr>
            <w:r w:rsidRPr="00FC61A0">
              <w:rPr>
                <w:sz w:val="18"/>
                <w:szCs w:val="18"/>
              </w:rPr>
              <w:t>ja/nei (da)</w:t>
            </w:r>
          </w:p>
          <w:p w14:paraId="61204D01" w14:textId="77777777" w:rsidR="00454FC6" w:rsidRPr="00FC61A0" w:rsidRDefault="00454FC6" w:rsidP="0063148D">
            <w:pPr>
              <w:pStyle w:val="Listeavsnitt"/>
              <w:numPr>
                <w:ilvl w:val="0"/>
                <w:numId w:val="37"/>
              </w:numPr>
              <w:spacing w:line="240" w:lineRule="auto"/>
              <w:ind w:left="320" w:hanging="284"/>
              <w:rPr>
                <w:sz w:val="18"/>
                <w:szCs w:val="18"/>
              </w:rPr>
            </w:pPr>
            <w:r w:rsidRPr="00FC61A0">
              <w:rPr>
                <w:sz w:val="18"/>
                <w:szCs w:val="18"/>
              </w:rPr>
              <w:t>ja/nei</w:t>
            </w:r>
          </w:p>
          <w:p w14:paraId="2F36FDED" w14:textId="77777777" w:rsidR="00454FC6" w:rsidRPr="00FC61A0" w:rsidRDefault="00454FC6" w:rsidP="0063148D">
            <w:pPr>
              <w:pStyle w:val="Listeavsnitt"/>
              <w:numPr>
                <w:ilvl w:val="0"/>
                <w:numId w:val="37"/>
              </w:numPr>
              <w:spacing w:line="240" w:lineRule="auto"/>
              <w:ind w:left="320" w:hanging="284"/>
              <w:rPr>
                <w:sz w:val="18"/>
                <w:szCs w:val="18"/>
              </w:rPr>
            </w:pPr>
            <w:r w:rsidRPr="00FC61A0">
              <w:rPr>
                <w:sz w:val="18"/>
                <w:szCs w:val="18"/>
              </w:rPr>
              <w:t>Antall/endring</w:t>
            </w:r>
          </w:p>
        </w:tc>
      </w:tr>
      <w:tr w:rsidR="00D132FF" w:rsidRPr="00D132FF" w14:paraId="2835259A" w14:textId="77777777" w:rsidTr="00D132FF">
        <w:trPr>
          <w:trHeight w:val="16"/>
        </w:trPr>
        <w:tc>
          <w:tcPr>
            <w:tcW w:w="372" w:type="pct"/>
            <w:tcBorders>
              <w:left w:val="nil"/>
              <w:bottom w:val="single" w:sz="4" w:space="0" w:color="auto"/>
              <w:right w:val="nil"/>
            </w:tcBorders>
            <w:tcMar>
              <w:top w:w="57" w:type="dxa"/>
            </w:tcMar>
          </w:tcPr>
          <w:p w14:paraId="40C3F3D7" w14:textId="77777777" w:rsidR="00D132FF" w:rsidRPr="00D132FF" w:rsidRDefault="00D132FF" w:rsidP="00D132FF">
            <w:pPr>
              <w:spacing w:after="40"/>
              <w:rPr>
                <w:b/>
                <w:bCs/>
                <w:sz w:val="2"/>
                <w:szCs w:val="2"/>
              </w:rPr>
            </w:pPr>
          </w:p>
        </w:tc>
        <w:tc>
          <w:tcPr>
            <w:tcW w:w="2236" w:type="pct"/>
            <w:gridSpan w:val="5"/>
            <w:tcBorders>
              <w:left w:val="nil"/>
              <w:bottom w:val="single" w:sz="4" w:space="0" w:color="auto"/>
              <w:right w:val="nil"/>
            </w:tcBorders>
            <w:tcMar>
              <w:top w:w="57" w:type="dxa"/>
            </w:tcMar>
          </w:tcPr>
          <w:p w14:paraId="386E63BC" w14:textId="77777777" w:rsidR="00D132FF" w:rsidRPr="00D132FF" w:rsidRDefault="00D132FF" w:rsidP="00D132FF">
            <w:pPr>
              <w:spacing w:after="40"/>
              <w:rPr>
                <w:b/>
                <w:sz w:val="2"/>
                <w:szCs w:val="2"/>
              </w:rPr>
            </w:pPr>
          </w:p>
        </w:tc>
        <w:tc>
          <w:tcPr>
            <w:tcW w:w="1417" w:type="pct"/>
            <w:gridSpan w:val="4"/>
            <w:tcBorders>
              <w:left w:val="nil"/>
              <w:bottom w:val="single" w:sz="4" w:space="0" w:color="auto"/>
              <w:right w:val="nil"/>
            </w:tcBorders>
            <w:tcMar>
              <w:top w:w="57" w:type="dxa"/>
            </w:tcMar>
          </w:tcPr>
          <w:p w14:paraId="7DF4FAF6" w14:textId="77777777" w:rsidR="00D132FF" w:rsidRPr="00D132FF" w:rsidRDefault="00D132FF" w:rsidP="00D132FF">
            <w:pPr>
              <w:pStyle w:val="Punktitabellene"/>
              <w:spacing w:after="40" w:line="240" w:lineRule="auto"/>
              <w:ind w:left="0" w:firstLine="0"/>
              <w:contextualSpacing w:val="0"/>
              <w:rPr>
                <w:sz w:val="2"/>
                <w:szCs w:val="2"/>
              </w:rPr>
            </w:pPr>
          </w:p>
        </w:tc>
        <w:tc>
          <w:tcPr>
            <w:tcW w:w="975" w:type="pct"/>
            <w:gridSpan w:val="4"/>
            <w:tcBorders>
              <w:left w:val="nil"/>
              <w:bottom w:val="single" w:sz="4" w:space="0" w:color="auto"/>
              <w:right w:val="nil"/>
            </w:tcBorders>
            <w:tcMar>
              <w:top w:w="57" w:type="dxa"/>
            </w:tcMar>
          </w:tcPr>
          <w:p w14:paraId="3A4C9D23" w14:textId="77777777" w:rsidR="00D132FF" w:rsidRPr="00D132FF" w:rsidRDefault="00D132FF" w:rsidP="00D132FF">
            <w:pPr>
              <w:spacing w:after="40"/>
              <w:rPr>
                <w:sz w:val="2"/>
                <w:szCs w:val="2"/>
              </w:rPr>
            </w:pPr>
          </w:p>
        </w:tc>
      </w:tr>
      <w:tr w:rsidR="001728DE" w:rsidRPr="00FC61A0" w14:paraId="1FC039F0" w14:textId="77777777" w:rsidTr="00497CD1">
        <w:tc>
          <w:tcPr>
            <w:tcW w:w="372" w:type="pct"/>
            <w:vMerge w:val="restart"/>
            <w:tcBorders>
              <w:top w:val="single" w:sz="4" w:space="0" w:color="1E1E1E" w:themeColor="text1"/>
              <w:right w:val="single" w:sz="4" w:space="0" w:color="F2B97D" w:themeColor="text2" w:themeTint="99"/>
            </w:tcBorders>
            <w:shd w:val="clear" w:color="auto" w:fill="F2B97D" w:themeFill="text2" w:themeFillTint="99"/>
            <w:tcMar>
              <w:top w:w="57" w:type="dxa"/>
            </w:tcMar>
          </w:tcPr>
          <w:p w14:paraId="63403504" w14:textId="62383480" w:rsidR="00B714A7" w:rsidRPr="00FC61A0" w:rsidRDefault="00B714A7">
            <w:pPr>
              <w:rPr>
                <w:sz w:val="18"/>
                <w:szCs w:val="18"/>
              </w:rPr>
            </w:pPr>
            <w:r w:rsidRPr="00FC61A0">
              <w:rPr>
                <w:b/>
                <w:sz w:val="18"/>
                <w:szCs w:val="18"/>
              </w:rPr>
              <w:t>BLV-04</w:t>
            </w:r>
          </w:p>
        </w:tc>
        <w:tc>
          <w:tcPr>
            <w:tcW w:w="2236" w:type="pct"/>
            <w:gridSpan w:val="5"/>
            <w:tcBorders>
              <w:top w:val="single" w:sz="4" w:space="0" w:color="1E1E1E" w:themeColor="text1"/>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57" w:type="dxa"/>
              <w:right w:w="0" w:type="dxa"/>
            </w:tcMar>
          </w:tcPr>
          <w:p w14:paraId="7EB137D4" w14:textId="22595DAB" w:rsidR="003177FB" w:rsidRPr="00FC61A0" w:rsidRDefault="003177FB" w:rsidP="00497CD1">
            <w:pPr>
              <w:pStyle w:val="Listeavsnitt"/>
              <w:numPr>
                <w:ilvl w:val="0"/>
                <w:numId w:val="218"/>
              </w:numPr>
              <w:spacing w:after="60" w:line="240" w:lineRule="auto"/>
              <w:ind w:left="193" w:hanging="221"/>
              <w:contextualSpacing w:val="0"/>
              <w:rPr>
                <w:b/>
                <w:bCs/>
                <w:sz w:val="18"/>
                <w:szCs w:val="18"/>
              </w:rPr>
            </w:pPr>
            <w:r w:rsidRPr="00FC61A0">
              <w:rPr>
                <w:b/>
                <w:bCs/>
                <w:sz w:val="18"/>
                <w:szCs w:val="18"/>
              </w:rPr>
              <w:t xml:space="preserve">Ingen tap eller skade på kulturspor som følge av forvaltningstiltak. </w:t>
            </w:r>
            <w:r w:rsidRPr="00FC61A0">
              <w:rPr>
                <w:sz w:val="18"/>
                <w:szCs w:val="18"/>
              </w:rPr>
              <w:t>Kulturminner bevares intakte og lesbare</w:t>
            </w:r>
            <w:r w:rsidR="00D132FF">
              <w:rPr>
                <w:sz w:val="18"/>
                <w:szCs w:val="18"/>
              </w:rPr>
              <w:t>,</w:t>
            </w:r>
            <w:r w:rsidRPr="00FC61A0">
              <w:rPr>
                <w:sz w:val="18"/>
                <w:szCs w:val="18"/>
              </w:rPr>
              <w:t xml:space="preserve"> og som del av friluftsopplevelsen. </w:t>
            </w:r>
          </w:p>
          <w:p w14:paraId="1EDA5542" w14:textId="0C114285" w:rsidR="003177FB" w:rsidRPr="00FC61A0" w:rsidRDefault="00B714A7" w:rsidP="00497CD1">
            <w:pPr>
              <w:pStyle w:val="Listeavsnitt"/>
              <w:numPr>
                <w:ilvl w:val="0"/>
                <w:numId w:val="218"/>
              </w:numPr>
              <w:spacing w:after="60" w:line="240" w:lineRule="auto"/>
              <w:ind w:left="193" w:hanging="221"/>
              <w:contextualSpacing w:val="0"/>
              <w:rPr>
                <w:b/>
                <w:bCs/>
                <w:sz w:val="18"/>
                <w:szCs w:val="18"/>
              </w:rPr>
            </w:pPr>
            <w:r w:rsidRPr="00FC61A0">
              <w:rPr>
                <w:b/>
                <w:bCs/>
                <w:sz w:val="18"/>
                <w:szCs w:val="18"/>
              </w:rPr>
              <w:t xml:space="preserve">Kunnskapen om </w:t>
            </w:r>
            <w:r w:rsidR="00033D14" w:rsidRPr="00FC61A0">
              <w:rPr>
                <w:b/>
                <w:bCs/>
                <w:sz w:val="18"/>
                <w:szCs w:val="18"/>
              </w:rPr>
              <w:t>kult</w:t>
            </w:r>
            <w:r w:rsidR="000B3488" w:rsidRPr="00FC61A0">
              <w:rPr>
                <w:b/>
                <w:bCs/>
                <w:sz w:val="18"/>
                <w:szCs w:val="18"/>
              </w:rPr>
              <w:t xml:space="preserve">urminner og </w:t>
            </w:r>
            <w:r w:rsidRPr="00FC61A0">
              <w:rPr>
                <w:b/>
                <w:bCs/>
                <w:sz w:val="18"/>
                <w:szCs w:val="18"/>
              </w:rPr>
              <w:t xml:space="preserve">kulturlandskap </w:t>
            </w:r>
            <w:r w:rsidR="002C5441" w:rsidRPr="00FC61A0">
              <w:rPr>
                <w:b/>
                <w:bCs/>
                <w:sz w:val="18"/>
                <w:szCs w:val="18"/>
              </w:rPr>
              <w:t xml:space="preserve">er oppdatert </w:t>
            </w:r>
            <w:r w:rsidR="002C5441" w:rsidRPr="00FC61A0">
              <w:rPr>
                <w:sz w:val="18"/>
                <w:szCs w:val="18"/>
              </w:rPr>
              <w:t xml:space="preserve">og dekker </w:t>
            </w:r>
            <w:r w:rsidRPr="00FC61A0">
              <w:rPr>
                <w:sz w:val="18"/>
                <w:szCs w:val="18"/>
              </w:rPr>
              <w:t>samiske kulturspor</w:t>
            </w:r>
            <w:r w:rsidR="00B7497A" w:rsidRPr="00FC61A0">
              <w:rPr>
                <w:sz w:val="18"/>
                <w:szCs w:val="18"/>
              </w:rPr>
              <w:t>.</w:t>
            </w:r>
            <w:r w:rsidR="00B7497A" w:rsidRPr="00FC61A0">
              <w:rPr>
                <w:b/>
                <w:bCs/>
                <w:sz w:val="18"/>
                <w:szCs w:val="18"/>
              </w:rPr>
              <w:t xml:space="preserve"> </w:t>
            </w:r>
            <w:r w:rsidRPr="00FC61A0">
              <w:rPr>
                <w:b/>
                <w:bCs/>
                <w:sz w:val="18"/>
                <w:szCs w:val="18"/>
              </w:rPr>
              <w:t xml:space="preserve"> </w:t>
            </w:r>
          </w:p>
          <w:p w14:paraId="2E16A6ED" w14:textId="3F39E296" w:rsidR="00B714A7" w:rsidRPr="00FC61A0" w:rsidRDefault="00B714A7" w:rsidP="00497CD1">
            <w:pPr>
              <w:pStyle w:val="Listeavsnitt"/>
              <w:numPr>
                <w:ilvl w:val="0"/>
                <w:numId w:val="218"/>
              </w:numPr>
              <w:spacing w:after="60" w:line="240" w:lineRule="auto"/>
              <w:ind w:left="193" w:hanging="221"/>
              <w:contextualSpacing w:val="0"/>
              <w:rPr>
                <w:b/>
                <w:bCs/>
                <w:sz w:val="18"/>
                <w:szCs w:val="18"/>
              </w:rPr>
            </w:pPr>
            <w:r w:rsidRPr="00FC61A0">
              <w:rPr>
                <w:b/>
                <w:bCs/>
                <w:sz w:val="18"/>
                <w:szCs w:val="18"/>
              </w:rPr>
              <w:t xml:space="preserve">Ingen prioriterte kulturlandskap </w:t>
            </w:r>
            <w:r w:rsidR="002C5441" w:rsidRPr="00FC61A0">
              <w:rPr>
                <w:b/>
                <w:bCs/>
                <w:sz w:val="18"/>
                <w:szCs w:val="18"/>
              </w:rPr>
              <w:t>går</w:t>
            </w:r>
            <w:r w:rsidRPr="00FC61A0">
              <w:rPr>
                <w:b/>
                <w:bCs/>
                <w:sz w:val="18"/>
                <w:szCs w:val="18"/>
              </w:rPr>
              <w:t xml:space="preserve"> t</w:t>
            </w:r>
            <w:r w:rsidR="00AD04BB" w:rsidRPr="00FC61A0">
              <w:rPr>
                <w:b/>
                <w:bCs/>
                <w:sz w:val="18"/>
                <w:szCs w:val="18"/>
              </w:rPr>
              <w:t>a</w:t>
            </w:r>
            <w:r w:rsidRPr="00FC61A0">
              <w:rPr>
                <w:b/>
                <w:bCs/>
                <w:sz w:val="18"/>
                <w:szCs w:val="18"/>
              </w:rPr>
              <w:t xml:space="preserve">pt. </w:t>
            </w:r>
            <w:r w:rsidR="002C5441" w:rsidRPr="00FC61A0">
              <w:rPr>
                <w:b/>
                <w:bCs/>
                <w:sz w:val="18"/>
                <w:szCs w:val="18"/>
              </w:rPr>
              <w:br/>
            </w:r>
            <w:r w:rsidRPr="00FC61A0">
              <w:rPr>
                <w:bCs/>
                <w:sz w:val="18"/>
                <w:szCs w:val="18"/>
              </w:rPr>
              <w:t>men bevares</w:t>
            </w:r>
            <w:r w:rsidRPr="00FC61A0">
              <w:rPr>
                <w:sz w:val="18"/>
                <w:szCs w:val="18"/>
              </w:rPr>
              <w:t xml:space="preserve"> ved restaurering, aktiv skjøtsel</w:t>
            </w:r>
            <w:r w:rsidR="00DC40C4" w:rsidRPr="00FC61A0">
              <w:rPr>
                <w:sz w:val="18"/>
                <w:szCs w:val="18"/>
              </w:rPr>
              <w:t xml:space="preserve">, </w:t>
            </w:r>
            <w:r w:rsidR="00FC4FC4" w:rsidRPr="00FC61A0">
              <w:rPr>
                <w:sz w:val="18"/>
                <w:szCs w:val="18"/>
              </w:rPr>
              <w:t>tiltak mot økt erosjon, nedbør og vegetasjonsendringer, og</w:t>
            </w:r>
            <w:r w:rsidRPr="00FC61A0">
              <w:rPr>
                <w:sz w:val="18"/>
                <w:szCs w:val="18"/>
              </w:rPr>
              <w:t xml:space="preserve"> formidling av verneverdige arealer og brukshistorier</w:t>
            </w:r>
            <w:r w:rsidR="00833F1A" w:rsidRPr="00FC61A0">
              <w:rPr>
                <w:sz w:val="18"/>
                <w:szCs w:val="18"/>
              </w:rPr>
              <w:t xml:space="preserve"> som ivaretar lesbarheten av dem</w:t>
            </w:r>
            <w:r w:rsidRPr="00FC61A0">
              <w:rPr>
                <w:sz w:val="18"/>
                <w:szCs w:val="18"/>
              </w:rPr>
              <w:t xml:space="preserve">.  </w:t>
            </w:r>
          </w:p>
        </w:tc>
        <w:tc>
          <w:tcPr>
            <w:tcW w:w="1417" w:type="pct"/>
            <w:gridSpan w:val="4"/>
            <w:tcBorders>
              <w:top w:val="single" w:sz="4" w:space="0" w:color="1E1E1E" w:themeColor="text1"/>
              <w:left w:val="single" w:sz="4" w:space="0" w:color="F2B97D" w:themeColor="text2" w:themeTint="99"/>
              <w:right w:val="single" w:sz="4" w:space="0" w:color="F2B97D" w:themeColor="text2" w:themeTint="99"/>
            </w:tcBorders>
            <w:shd w:val="clear" w:color="auto" w:fill="F2B97D" w:themeFill="text2" w:themeFillTint="99"/>
            <w:tcMar>
              <w:top w:w="57" w:type="dxa"/>
            </w:tcMar>
          </w:tcPr>
          <w:p w14:paraId="2C12353E" w14:textId="17DB35E5" w:rsidR="00B714A7" w:rsidRPr="00FC61A0" w:rsidRDefault="00B714A7" w:rsidP="008354EA">
            <w:pPr>
              <w:spacing w:after="60"/>
              <w:rPr>
                <w:sz w:val="18"/>
                <w:szCs w:val="18"/>
              </w:rPr>
            </w:pPr>
            <w:r w:rsidRPr="00FC61A0">
              <w:rPr>
                <w:sz w:val="18"/>
                <w:szCs w:val="18"/>
              </w:rPr>
              <w:t xml:space="preserve">All kunnskap om norske og samiske kulturminner er registrert i Riksantikvarens database Askeladden) og er tilgjengelig for styret. Tiltak for god tilstand og formidling av prioriterte steder er igangsatt. </w:t>
            </w:r>
          </w:p>
        </w:tc>
        <w:tc>
          <w:tcPr>
            <w:tcW w:w="975" w:type="pct"/>
            <w:gridSpan w:val="4"/>
            <w:tcBorders>
              <w:top w:val="single" w:sz="4" w:space="0" w:color="1E1E1E" w:themeColor="text1"/>
              <w:left w:val="single" w:sz="4" w:space="0" w:color="F2B97D" w:themeColor="text2" w:themeTint="99"/>
            </w:tcBorders>
            <w:shd w:val="clear" w:color="auto" w:fill="F2B97D" w:themeFill="text2" w:themeFillTint="99"/>
            <w:tcMar>
              <w:top w:w="57" w:type="dxa"/>
              <w:left w:w="0" w:type="dxa"/>
              <w:right w:w="57" w:type="dxa"/>
            </w:tcMar>
          </w:tcPr>
          <w:p w14:paraId="286E04F0" w14:textId="7B845E4F" w:rsidR="00B714A7" w:rsidRPr="00FC61A0" w:rsidRDefault="00B714A7" w:rsidP="003E5F55">
            <w:pPr>
              <w:pStyle w:val="Punktliste1"/>
              <w:numPr>
                <w:ilvl w:val="0"/>
                <w:numId w:val="0"/>
              </w:numPr>
              <w:spacing w:after="60"/>
              <w:ind w:left="360" w:hanging="360"/>
              <w:rPr>
                <w:sz w:val="18"/>
                <w:szCs w:val="18"/>
              </w:rPr>
            </w:pPr>
            <w:r w:rsidRPr="00FC61A0">
              <w:rPr>
                <w:sz w:val="18"/>
                <w:szCs w:val="18"/>
              </w:rPr>
              <w:t>Se under</w:t>
            </w:r>
          </w:p>
        </w:tc>
      </w:tr>
      <w:tr w:rsidR="00752F8D" w:rsidRPr="00FC61A0" w14:paraId="3AF4F034" w14:textId="77777777" w:rsidTr="00816077">
        <w:trPr>
          <w:trHeight w:val="20"/>
        </w:trPr>
        <w:tc>
          <w:tcPr>
            <w:tcW w:w="372" w:type="pct"/>
            <w:vMerge/>
            <w:tcBorders>
              <w:right w:val="single" w:sz="4" w:space="0" w:color="1E1E1E" w:themeColor="text1"/>
            </w:tcBorders>
            <w:shd w:val="clear" w:color="auto" w:fill="F2B97D" w:themeFill="text2" w:themeFillTint="99"/>
            <w:tcMar>
              <w:top w:w="57" w:type="dxa"/>
            </w:tcMar>
          </w:tcPr>
          <w:p w14:paraId="2C7B825B" w14:textId="77777777" w:rsidR="00B714A7" w:rsidRPr="00FC61A0" w:rsidRDefault="00B714A7">
            <w:pPr>
              <w:rPr>
                <w:b/>
                <w:sz w:val="18"/>
                <w:szCs w:val="18"/>
              </w:rPr>
            </w:pPr>
          </w:p>
        </w:tc>
        <w:tc>
          <w:tcPr>
            <w:tcW w:w="2236" w:type="pct"/>
            <w:gridSpan w:val="5"/>
            <w:tcBorders>
              <w:left w:val="single" w:sz="4" w:space="0" w:color="1E1E1E" w:themeColor="text1"/>
            </w:tcBorders>
            <w:shd w:val="clear" w:color="auto" w:fill="F6D0A8" w:themeFill="text2" w:themeFillTint="66"/>
            <w:tcMar>
              <w:top w:w="57" w:type="dxa"/>
            </w:tcMar>
          </w:tcPr>
          <w:p w14:paraId="1944B28E" w14:textId="60138066" w:rsidR="00B714A7" w:rsidRPr="00FC61A0" w:rsidRDefault="00B714A7" w:rsidP="00497CD1">
            <w:pPr>
              <w:spacing w:after="60"/>
              <w:rPr>
                <w:sz w:val="18"/>
                <w:szCs w:val="18"/>
              </w:rPr>
            </w:pPr>
            <w:r w:rsidRPr="00FC61A0">
              <w:rPr>
                <w:b/>
                <w:bCs/>
                <w:sz w:val="18"/>
                <w:szCs w:val="18"/>
              </w:rPr>
              <w:t xml:space="preserve">BLV-04-1: Restaurering og skjøtsel av prioriterte kulturlandskapslokaliteter: </w:t>
            </w:r>
            <w:r w:rsidRPr="00FC61A0">
              <w:rPr>
                <w:sz w:val="18"/>
                <w:szCs w:val="18"/>
              </w:rPr>
              <w:t xml:space="preserve">Ingen verneverdige kulturlandskap med restaureringspotensiale skal gro igjen. Skjøtselsbetingete arter skal ha god tilstand. </w:t>
            </w:r>
          </w:p>
          <w:p w14:paraId="50DB2F86" w14:textId="77777777" w:rsidR="00B714A7" w:rsidRPr="00FC61A0" w:rsidRDefault="00B714A7" w:rsidP="00497CD1">
            <w:pPr>
              <w:spacing w:after="60"/>
              <w:rPr>
                <w:sz w:val="18"/>
                <w:szCs w:val="18"/>
              </w:rPr>
            </w:pPr>
            <w:r w:rsidRPr="00FC61A0">
              <w:rPr>
                <w:i/>
                <w:sz w:val="18"/>
                <w:szCs w:val="18"/>
              </w:rPr>
              <w:t>Forutsetninger:</w:t>
            </w:r>
            <w:r w:rsidRPr="00FC61A0">
              <w:rPr>
                <w:sz w:val="18"/>
                <w:szCs w:val="18"/>
              </w:rPr>
              <w:t xml:space="preserve"> Samlet oversikt over verneverdige kulturlandskap (slåttemark, slåttemyr og naturbeitemark) basert på kartlegging og vurdering av gjengroingsgrad og potensiale for tilbakeføring til tidligere tilstand. Lokaliteter må overvåkes over tid.</w:t>
            </w:r>
          </w:p>
          <w:p w14:paraId="7B82AEB9" w14:textId="46D6E69C" w:rsidR="00B714A7" w:rsidRPr="00FC61A0" w:rsidRDefault="004A7826" w:rsidP="004A7826">
            <w:pPr>
              <w:spacing w:after="0"/>
              <w:ind w:right="-116"/>
              <w:rPr>
                <w:sz w:val="18"/>
                <w:szCs w:val="18"/>
              </w:rPr>
            </w:pPr>
            <w:r>
              <w:rPr>
                <w:sz w:val="18"/>
                <w:szCs w:val="18"/>
              </w:rPr>
              <w:t>S</w:t>
            </w:r>
            <w:r w:rsidR="00B714A7" w:rsidRPr="00FC61A0">
              <w:rPr>
                <w:sz w:val="18"/>
                <w:szCs w:val="18"/>
              </w:rPr>
              <w:t xml:space="preserve">kjøtsel </w:t>
            </w:r>
            <w:r w:rsidR="00311651">
              <w:rPr>
                <w:sz w:val="18"/>
                <w:szCs w:val="18"/>
              </w:rPr>
              <w:t>etter</w:t>
            </w:r>
            <w:r w:rsidR="00B714A7" w:rsidRPr="00FC61A0">
              <w:rPr>
                <w:sz w:val="18"/>
                <w:szCs w:val="18"/>
              </w:rPr>
              <w:t xml:space="preserve"> </w:t>
            </w:r>
            <w:r>
              <w:rPr>
                <w:sz w:val="18"/>
                <w:szCs w:val="18"/>
              </w:rPr>
              <w:t xml:space="preserve">plan og </w:t>
            </w:r>
            <w:r w:rsidR="00B714A7" w:rsidRPr="00FC61A0">
              <w:rPr>
                <w:sz w:val="18"/>
                <w:szCs w:val="18"/>
              </w:rPr>
              <w:t>bevaringsmål for hver lokalitet (areal/type</w:t>
            </w:r>
            <w:r>
              <w:rPr>
                <w:sz w:val="18"/>
                <w:szCs w:val="18"/>
              </w:rPr>
              <w:t>,</w:t>
            </w:r>
            <w:r w:rsidR="00B714A7" w:rsidRPr="00FC61A0">
              <w:rPr>
                <w:sz w:val="18"/>
                <w:szCs w:val="18"/>
              </w:rPr>
              <w:t xml:space="preserve"> arter/individer, </w:t>
            </w:r>
            <w:proofErr w:type="spellStart"/>
            <w:r w:rsidR="00B714A7" w:rsidRPr="00FC61A0">
              <w:rPr>
                <w:sz w:val="18"/>
                <w:szCs w:val="18"/>
              </w:rPr>
              <w:t>fremmedarter</w:t>
            </w:r>
            <w:proofErr w:type="spellEnd"/>
            <w:r>
              <w:rPr>
                <w:sz w:val="18"/>
                <w:szCs w:val="18"/>
              </w:rPr>
              <w:t xml:space="preserve"> mv</w:t>
            </w:r>
            <w:r w:rsidR="00B714A7" w:rsidRPr="00FC61A0">
              <w:rPr>
                <w:sz w:val="18"/>
                <w:szCs w:val="18"/>
              </w:rPr>
              <w:t xml:space="preserve">.).: </w:t>
            </w:r>
          </w:p>
        </w:tc>
        <w:tc>
          <w:tcPr>
            <w:tcW w:w="1417" w:type="pct"/>
            <w:gridSpan w:val="4"/>
            <w:shd w:val="clear" w:color="auto" w:fill="F6D0A8" w:themeFill="text2" w:themeFillTint="66"/>
            <w:tcMar>
              <w:top w:w="57" w:type="dxa"/>
            </w:tcMar>
          </w:tcPr>
          <w:p w14:paraId="0A4716B5" w14:textId="0A3F97BE" w:rsidR="00B714A7" w:rsidRPr="00FC61A0" w:rsidRDefault="00B714A7" w:rsidP="00A24810">
            <w:pPr>
              <w:spacing w:after="60"/>
              <w:rPr>
                <w:sz w:val="18"/>
                <w:szCs w:val="18"/>
              </w:rPr>
            </w:pPr>
            <w:r w:rsidRPr="00FC61A0">
              <w:rPr>
                <w:b/>
                <w:bCs/>
                <w:sz w:val="18"/>
                <w:szCs w:val="18"/>
              </w:rPr>
              <w:t>Verneverdige kulturlandskap</w:t>
            </w:r>
            <w:r w:rsidRPr="00FC61A0">
              <w:rPr>
                <w:sz w:val="18"/>
                <w:szCs w:val="18"/>
              </w:rPr>
              <w:t xml:space="preserve"> kartlegges og ivaretas ved:</w:t>
            </w:r>
          </w:p>
          <w:p w14:paraId="643ED2BA" w14:textId="1D2A558B" w:rsidR="00B714A7" w:rsidRPr="00FC61A0" w:rsidRDefault="00B714A7" w:rsidP="0063148D">
            <w:pPr>
              <w:pStyle w:val="Listeavsnitt"/>
              <w:numPr>
                <w:ilvl w:val="0"/>
                <w:numId w:val="46"/>
              </w:numPr>
              <w:spacing w:after="60" w:line="240" w:lineRule="auto"/>
              <w:ind w:left="176" w:hanging="176"/>
              <w:rPr>
                <w:sz w:val="18"/>
                <w:szCs w:val="18"/>
              </w:rPr>
            </w:pPr>
            <w:r w:rsidRPr="00FC61A0">
              <w:rPr>
                <w:sz w:val="18"/>
                <w:szCs w:val="18"/>
              </w:rPr>
              <w:t>Skjøtsel pågår i utvalgte kulturlandskapslokaliteter</w:t>
            </w:r>
          </w:p>
          <w:p w14:paraId="59271385" w14:textId="77777777" w:rsidR="00B714A7" w:rsidRPr="00FC61A0" w:rsidRDefault="00B714A7" w:rsidP="0063148D">
            <w:pPr>
              <w:pStyle w:val="Listeavsnitt"/>
              <w:numPr>
                <w:ilvl w:val="0"/>
                <w:numId w:val="46"/>
              </w:numPr>
              <w:spacing w:after="60" w:line="240" w:lineRule="auto"/>
              <w:ind w:left="176" w:hanging="176"/>
              <w:rPr>
                <w:sz w:val="18"/>
                <w:szCs w:val="18"/>
              </w:rPr>
            </w:pPr>
            <w:r w:rsidRPr="00FC61A0">
              <w:rPr>
                <w:sz w:val="18"/>
                <w:szCs w:val="18"/>
              </w:rPr>
              <w:t>istandsetting og vedlikehold av bygninger åpne for allmennheten</w:t>
            </w:r>
          </w:p>
          <w:p w14:paraId="4B24A903" w14:textId="77777777" w:rsidR="00B714A7" w:rsidRPr="00FC61A0" w:rsidRDefault="00B714A7" w:rsidP="0063148D">
            <w:pPr>
              <w:pStyle w:val="Listeavsnitt"/>
              <w:numPr>
                <w:ilvl w:val="0"/>
                <w:numId w:val="46"/>
              </w:numPr>
              <w:spacing w:after="60" w:line="240" w:lineRule="auto"/>
              <w:ind w:left="176" w:hanging="176"/>
              <w:rPr>
                <w:sz w:val="18"/>
                <w:szCs w:val="18"/>
              </w:rPr>
            </w:pPr>
            <w:r w:rsidRPr="00FC61A0">
              <w:rPr>
                <w:sz w:val="18"/>
                <w:szCs w:val="18"/>
              </w:rPr>
              <w:t xml:space="preserve">Det er spennende info om kulturhistorien på hvert sted </w:t>
            </w:r>
          </w:p>
          <w:p w14:paraId="4BC5C869" w14:textId="77777777" w:rsidR="00B714A7" w:rsidRPr="00FC61A0" w:rsidRDefault="00B714A7" w:rsidP="00A24810">
            <w:pPr>
              <w:spacing w:after="60"/>
              <w:ind w:left="33"/>
              <w:rPr>
                <w:sz w:val="18"/>
                <w:szCs w:val="18"/>
              </w:rPr>
            </w:pPr>
          </w:p>
          <w:p w14:paraId="7FE40DB4" w14:textId="77777777" w:rsidR="002D674F" w:rsidRPr="00FC61A0" w:rsidRDefault="002D674F" w:rsidP="00B0025F">
            <w:pPr>
              <w:spacing w:after="60"/>
              <w:rPr>
                <w:sz w:val="18"/>
                <w:szCs w:val="18"/>
              </w:rPr>
            </w:pPr>
          </w:p>
        </w:tc>
        <w:tc>
          <w:tcPr>
            <w:tcW w:w="975" w:type="pct"/>
            <w:gridSpan w:val="4"/>
            <w:shd w:val="clear" w:color="auto" w:fill="F6D0A8" w:themeFill="text2" w:themeFillTint="66"/>
            <w:tcMar>
              <w:top w:w="57" w:type="dxa"/>
            </w:tcMar>
          </w:tcPr>
          <w:p w14:paraId="710500D5" w14:textId="1F6F1C0B" w:rsidR="00B714A7" w:rsidRPr="00FC61A0" w:rsidRDefault="00B714A7" w:rsidP="0063148D">
            <w:pPr>
              <w:pStyle w:val="Punktliste1"/>
              <w:numPr>
                <w:ilvl w:val="0"/>
                <w:numId w:val="45"/>
              </w:numPr>
              <w:spacing w:after="60"/>
              <w:ind w:left="169" w:hanging="141"/>
              <w:rPr>
                <w:sz w:val="18"/>
                <w:szCs w:val="18"/>
              </w:rPr>
            </w:pPr>
            <w:r w:rsidRPr="00FC61A0">
              <w:rPr>
                <w:sz w:val="18"/>
                <w:szCs w:val="18"/>
              </w:rPr>
              <w:t xml:space="preserve">Areal gjenværende kulturmark er i god hevd og tilstand. </w:t>
            </w:r>
          </w:p>
          <w:p w14:paraId="37BE05A3" w14:textId="77777777" w:rsidR="00B714A7" w:rsidRPr="00FC61A0" w:rsidRDefault="00B714A7" w:rsidP="0063148D">
            <w:pPr>
              <w:pStyle w:val="Punktliste1"/>
              <w:numPr>
                <w:ilvl w:val="0"/>
                <w:numId w:val="45"/>
              </w:numPr>
              <w:spacing w:after="60"/>
              <w:ind w:left="169" w:hanging="141"/>
              <w:rPr>
                <w:sz w:val="18"/>
                <w:szCs w:val="18"/>
              </w:rPr>
            </w:pPr>
            <w:r w:rsidRPr="00FC61A0">
              <w:rPr>
                <w:sz w:val="18"/>
                <w:szCs w:val="18"/>
              </w:rPr>
              <w:t>Prioriterte bygg tas godt vare på og er tilgjengelige.</w:t>
            </w:r>
          </w:p>
          <w:p w14:paraId="1DD2CC51" w14:textId="08A377D7" w:rsidR="00B714A7" w:rsidRPr="00FC61A0" w:rsidRDefault="00B714A7" w:rsidP="00497CD1">
            <w:pPr>
              <w:pStyle w:val="Punktliste1"/>
              <w:numPr>
                <w:ilvl w:val="0"/>
                <w:numId w:val="45"/>
              </w:numPr>
              <w:spacing w:after="0"/>
              <w:ind w:left="170" w:right="-108" w:hanging="142"/>
              <w:contextualSpacing w:val="0"/>
              <w:rPr>
                <w:sz w:val="18"/>
                <w:szCs w:val="18"/>
              </w:rPr>
            </w:pPr>
            <w:r w:rsidRPr="00FC61A0">
              <w:rPr>
                <w:sz w:val="18"/>
                <w:szCs w:val="18"/>
              </w:rPr>
              <w:t>Tiltak for å formidle kultur-landskapet og historien er etablert på hvert sted (plakater/rom inne/ute)</w:t>
            </w:r>
          </w:p>
        </w:tc>
      </w:tr>
      <w:tr w:rsidR="00752F8D" w:rsidRPr="00FC61A0" w14:paraId="6623104D" w14:textId="77777777" w:rsidTr="005473B3">
        <w:trPr>
          <w:trHeight w:val="508"/>
        </w:trPr>
        <w:tc>
          <w:tcPr>
            <w:tcW w:w="372" w:type="pct"/>
            <w:vMerge/>
            <w:tcBorders>
              <w:right w:val="single" w:sz="4" w:space="0" w:color="1E1E1E" w:themeColor="text1"/>
            </w:tcBorders>
            <w:shd w:val="clear" w:color="auto" w:fill="F2B97D" w:themeFill="text2" w:themeFillTint="99"/>
            <w:tcMar>
              <w:top w:w="57" w:type="dxa"/>
            </w:tcMar>
          </w:tcPr>
          <w:p w14:paraId="61AFDE3E" w14:textId="77777777" w:rsidR="00B714A7" w:rsidRPr="00FC61A0" w:rsidRDefault="00B714A7">
            <w:pPr>
              <w:rPr>
                <w:b/>
                <w:sz w:val="18"/>
                <w:szCs w:val="18"/>
              </w:rPr>
            </w:pPr>
          </w:p>
        </w:tc>
        <w:tc>
          <w:tcPr>
            <w:tcW w:w="2236" w:type="pct"/>
            <w:gridSpan w:val="5"/>
            <w:tcBorders>
              <w:left w:val="single" w:sz="4" w:space="0" w:color="1E1E1E" w:themeColor="text1"/>
            </w:tcBorders>
            <w:shd w:val="clear" w:color="auto" w:fill="F6D0A8" w:themeFill="text2" w:themeFillTint="66"/>
            <w:tcMar>
              <w:top w:w="57" w:type="dxa"/>
            </w:tcMar>
          </w:tcPr>
          <w:p w14:paraId="32EDEB2F" w14:textId="05C98145" w:rsidR="00B714A7" w:rsidRPr="00FC61A0" w:rsidRDefault="00B714A7" w:rsidP="00DB6591">
            <w:pPr>
              <w:pStyle w:val="Listeavsnitt"/>
              <w:pageBreakBefore/>
              <w:numPr>
                <w:ilvl w:val="0"/>
                <w:numId w:val="202"/>
              </w:numPr>
              <w:spacing w:after="60" w:line="240" w:lineRule="auto"/>
              <w:ind w:left="329" w:hanging="284"/>
              <w:contextualSpacing w:val="0"/>
              <w:rPr>
                <w:sz w:val="18"/>
                <w:szCs w:val="18"/>
              </w:rPr>
            </w:pPr>
            <w:r w:rsidRPr="00FC61A0">
              <w:rPr>
                <w:b/>
                <w:bCs/>
                <w:sz w:val="18"/>
                <w:szCs w:val="18"/>
              </w:rPr>
              <w:t>BLV-04-1i) Fjellgården i Vefsn</w:t>
            </w:r>
            <w:r w:rsidRPr="00FC61A0">
              <w:rPr>
                <w:sz w:val="18"/>
                <w:szCs w:val="18"/>
              </w:rPr>
              <w:t xml:space="preserve"> (</w:t>
            </w:r>
            <w:proofErr w:type="spellStart"/>
            <w:r w:rsidRPr="00FC61A0">
              <w:rPr>
                <w:sz w:val="18"/>
                <w:szCs w:val="18"/>
              </w:rPr>
              <w:t>Eiteråfjellet</w:t>
            </w:r>
            <w:proofErr w:type="spellEnd"/>
            <w:r w:rsidRPr="00FC61A0">
              <w:rPr>
                <w:sz w:val="18"/>
                <w:szCs w:val="18"/>
              </w:rPr>
              <w:t>): Arealet holdes i hevd som tradisjonell slåtte-mark, opprettholde og ev. videreutvikle jevn struktur og det karakteristiske artsmangfoldet.</w:t>
            </w:r>
          </w:p>
        </w:tc>
        <w:tc>
          <w:tcPr>
            <w:tcW w:w="1417" w:type="pct"/>
            <w:gridSpan w:val="4"/>
            <w:vMerge w:val="restart"/>
            <w:shd w:val="clear" w:color="auto" w:fill="F6D0A8" w:themeFill="text2" w:themeFillTint="66"/>
            <w:tcMar>
              <w:top w:w="57" w:type="dxa"/>
            </w:tcMar>
          </w:tcPr>
          <w:p w14:paraId="592E770B" w14:textId="28979AAD"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t xml:space="preserve">kulturmark er kartlagt, og artsfunn registrert i </w:t>
            </w:r>
            <w:proofErr w:type="spellStart"/>
            <w:r w:rsidRPr="00FC61A0">
              <w:rPr>
                <w:sz w:val="18"/>
                <w:szCs w:val="18"/>
              </w:rPr>
              <w:t>Artsobs</w:t>
            </w:r>
            <w:proofErr w:type="spellEnd"/>
            <w:r w:rsidRPr="00FC61A0">
              <w:rPr>
                <w:sz w:val="18"/>
                <w:szCs w:val="18"/>
              </w:rPr>
              <w:t xml:space="preserve"> </w:t>
            </w:r>
          </w:p>
          <w:p w14:paraId="6699B450" w14:textId="18D53A5D"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t>Verneverdige lokaliteter er prioritert for aktiv skjøtsel.</w:t>
            </w:r>
          </w:p>
          <w:p w14:paraId="31A760AB" w14:textId="77777777"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t xml:space="preserve">Skjøtselsplaner for 50 % av de prioriterte lokalitetene. </w:t>
            </w:r>
          </w:p>
          <w:p w14:paraId="7D344068" w14:textId="77777777"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lastRenderedPageBreak/>
              <w:t>Skjøtsel pågår i 50 % av de prioriterte lokalitetene</w:t>
            </w:r>
          </w:p>
          <w:p w14:paraId="5897D023" w14:textId="77777777"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t>Areal slåttemark i hevd (da)</w:t>
            </w:r>
          </w:p>
          <w:p w14:paraId="5318C061" w14:textId="77777777" w:rsidR="00B714A7" w:rsidRPr="00FC61A0" w:rsidRDefault="00B714A7" w:rsidP="0063148D">
            <w:pPr>
              <w:pStyle w:val="Listeavsnitt"/>
              <w:numPr>
                <w:ilvl w:val="0"/>
                <w:numId w:val="44"/>
              </w:numPr>
              <w:spacing w:after="60" w:line="240" w:lineRule="auto"/>
              <w:ind w:left="317" w:hanging="284"/>
              <w:rPr>
                <w:sz w:val="18"/>
                <w:szCs w:val="18"/>
              </w:rPr>
            </w:pPr>
            <w:r w:rsidRPr="00FC61A0">
              <w:rPr>
                <w:sz w:val="18"/>
                <w:szCs w:val="18"/>
              </w:rPr>
              <w:t xml:space="preserve">Andel av kulturlandskaps-typene i god tilstand øker. </w:t>
            </w:r>
          </w:p>
          <w:p w14:paraId="6C642ACF" w14:textId="224BC54F" w:rsidR="00B714A7" w:rsidRPr="00FC61A0" w:rsidRDefault="00B714A7" w:rsidP="0063148D">
            <w:pPr>
              <w:pStyle w:val="Listeavsnitt"/>
              <w:numPr>
                <w:ilvl w:val="0"/>
                <w:numId w:val="44"/>
              </w:numPr>
              <w:spacing w:after="60" w:line="240" w:lineRule="auto"/>
              <w:ind w:left="318" w:hanging="284"/>
              <w:contextualSpacing w:val="0"/>
              <w:rPr>
                <w:sz w:val="18"/>
                <w:szCs w:val="18"/>
              </w:rPr>
            </w:pPr>
            <w:r w:rsidRPr="00FC61A0">
              <w:rPr>
                <w:sz w:val="18"/>
                <w:szCs w:val="18"/>
              </w:rPr>
              <w:t xml:space="preserve">Stabil/økende forekomst av påviste og nye skjøtsels-betinga arter, ev. antall individer av karakterart(er). </w:t>
            </w:r>
          </w:p>
        </w:tc>
        <w:tc>
          <w:tcPr>
            <w:tcW w:w="975" w:type="pct"/>
            <w:gridSpan w:val="4"/>
            <w:vMerge w:val="restart"/>
            <w:shd w:val="clear" w:color="auto" w:fill="F6D0A8" w:themeFill="text2" w:themeFillTint="66"/>
            <w:tcMar>
              <w:top w:w="57" w:type="dxa"/>
            </w:tcMar>
          </w:tcPr>
          <w:p w14:paraId="3A95C3FC" w14:textId="0E093E1C" w:rsidR="00B714A7" w:rsidRPr="00FC61A0" w:rsidRDefault="00B714A7" w:rsidP="00DB6591">
            <w:pPr>
              <w:pStyle w:val="Punktliste1"/>
              <w:numPr>
                <w:ilvl w:val="0"/>
                <w:numId w:val="122"/>
              </w:numPr>
              <w:spacing w:after="60"/>
              <w:ind w:left="317" w:hanging="317"/>
              <w:rPr>
                <w:sz w:val="18"/>
                <w:szCs w:val="18"/>
              </w:rPr>
            </w:pPr>
            <w:r w:rsidRPr="00FC61A0">
              <w:rPr>
                <w:sz w:val="18"/>
                <w:szCs w:val="18"/>
              </w:rPr>
              <w:lastRenderedPageBreak/>
              <w:t>Antall/andel (x</w:t>
            </w:r>
            <w:r w:rsidR="002D674F" w:rsidRPr="00FC61A0">
              <w:rPr>
                <w:sz w:val="18"/>
                <w:szCs w:val="18"/>
              </w:rPr>
              <w:t>/</w:t>
            </w:r>
            <w:r w:rsidRPr="00FC61A0">
              <w:rPr>
                <w:sz w:val="18"/>
                <w:szCs w:val="18"/>
              </w:rPr>
              <w:t>y)</w:t>
            </w:r>
            <w:r w:rsidR="00DB2945" w:rsidRPr="00FC61A0">
              <w:rPr>
                <w:sz w:val="18"/>
                <w:szCs w:val="18"/>
              </w:rPr>
              <w:t xml:space="preserve"> kartlagt</w:t>
            </w:r>
            <w:r w:rsidRPr="00FC61A0">
              <w:rPr>
                <w:sz w:val="18"/>
                <w:szCs w:val="18"/>
              </w:rPr>
              <w:t xml:space="preserve"> </w:t>
            </w:r>
          </w:p>
          <w:p w14:paraId="1E8C67CD" w14:textId="04D294DD" w:rsidR="00B714A7" w:rsidRPr="00FC61A0" w:rsidRDefault="00B714A7" w:rsidP="00DB6591">
            <w:pPr>
              <w:pStyle w:val="Punktliste1"/>
              <w:numPr>
                <w:ilvl w:val="0"/>
                <w:numId w:val="122"/>
              </w:numPr>
              <w:spacing w:after="60"/>
              <w:ind w:left="317" w:hanging="317"/>
              <w:rPr>
                <w:sz w:val="18"/>
                <w:szCs w:val="18"/>
              </w:rPr>
            </w:pPr>
            <w:r w:rsidRPr="00FC61A0">
              <w:rPr>
                <w:sz w:val="18"/>
                <w:szCs w:val="18"/>
              </w:rPr>
              <w:t>Prioritering: ja/nei (</w:t>
            </w:r>
            <w:r w:rsidR="00671D4C" w:rsidRPr="00FC61A0">
              <w:rPr>
                <w:sz w:val="18"/>
                <w:szCs w:val="18"/>
              </w:rPr>
              <w:t>antall</w:t>
            </w:r>
            <w:r w:rsidRPr="00FC61A0">
              <w:rPr>
                <w:sz w:val="18"/>
                <w:szCs w:val="18"/>
              </w:rPr>
              <w:t>)</w:t>
            </w:r>
          </w:p>
          <w:p w14:paraId="0B76E15E" w14:textId="085DAD55" w:rsidR="00B714A7" w:rsidRPr="00FC61A0" w:rsidRDefault="0068261B" w:rsidP="00DB6591">
            <w:pPr>
              <w:pStyle w:val="Punktliste1"/>
              <w:numPr>
                <w:ilvl w:val="0"/>
                <w:numId w:val="122"/>
              </w:numPr>
              <w:spacing w:after="60"/>
              <w:ind w:left="317" w:hanging="317"/>
              <w:rPr>
                <w:sz w:val="18"/>
                <w:szCs w:val="18"/>
              </w:rPr>
            </w:pPr>
            <w:r w:rsidRPr="00FC61A0">
              <w:rPr>
                <w:sz w:val="18"/>
                <w:szCs w:val="18"/>
              </w:rPr>
              <w:t>x/y</w:t>
            </w:r>
            <w:r w:rsidR="00B714A7" w:rsidRPr="00FC61A0">
              <w:rPr>
                <w:sz w:val="18"/>
                <w:szCs w:val="18"/>
              </w:rPr>
              <w:br/>
            </w:r>
          </w:p>
          <w:p w14:paraId="6AB087F8" w14:textId="484D9B72" w:rsidR="00B714A7" w:rsidRPr="00FC61A0" w:rsidRDefault="0068261B" w:rsidP="00DB6591">
            <w:pPr>
              <w:pStyle w:val="Punktliste1"/>
              <w:numPr>
                <w:ilvl w:val="0"/>
                <w:numId w:val="122"/>
              </w:numPr>
              <w:spacing w:after="60"/>
              <w:ind w:left="317" w:hanging="317"/>
              <w:rPr>
                <w:sz w:val="18"/>
                <w:szCs w:val="18"/>
              </w:rPr>
            </w:pPr>
            <w:r w:rsidRPr="00FC61A0">
              <w:rPr>
                <w:sz w:val="18"/>
                <w:szCs w:val="18"/>
              </w:rPr>
              <w:lastRenderedPageBreak/>
              <w:t>x/y</w:t>
            </w:r>
            <w:r w:rsidR="00B714A7" w:rsidRPr="00FC61A0">
              <w:rPr>
                <w:sz w:val="18"/>
                <w:szCs w:val="18"/>
              </w:rPr>
              <w:br/>
            </w:r>
          </w:p>
          <w:p w14:paraId="115D3779" w14:textId="4D600F49" w:rsidR="00B714A7" w:rsidRPr="00FC61A0" w:rsidRDefault="00816077" w:rsidP="00816077">
            <w:pPr>
              <w:pStyle w:val="Punktliste1"/>
              <w:numPr>
                <w:ilvl w:val="0"/>
                <w:numId w:val="122"/>
              </w:numPr>
              <w:spacing w:after="60"/>
              <w:ind w:left="317" w:right="-106" w:hanging="317"/>
              <w:rPr>
                <w:sz w:val="18"/>
                <w:szCs w:val="18"/>
              </w:rPr>
            </w:pPr>
            <w:r>
              <w:rPr>
                <w:sz w:val="18"/>
                <w:szCs w:val="18"/>
              </w:rPr>
              <w:t>x/y (a</w:t>
            </w:r>
            <w:r w:rsidR="00B714A7" w:rsidRPr="00FC61A0">
              <w:rPr>
                <w:sz w:val="18"/>
                <w:szCs w:val="18"/>
              </w:rPr>
              <w:t>ndel av total</w:t>
            </w:r>
            <w:r>
              <w:rPr>
                <w:sz w:val="18"/>
                <w:szCs w:val="18"/>
              </w:rPr>
              <w:t>)</w:t>
            </w:r>
          </w:p>
          <w:p w14:paraId="4025D288" w14:textId="01BA4C33" w:rsidR="00B714A7" w:rsidRPr="00FC61A0" w:rsidRDefault="00B714A7" w:rsidP="00DB6591">
            <w:pPr>
              <w:pStyle w:val="Punktliste1"/>
              <w:numPr>
                <w:ilvl w:val="0"/>
                <w:numId w:val="122"/>
              </w:numPr>
              <w:spacing w:after="60"/>
              <w:ind w:left="317" w:hanging="317"/>
              <w:rPr>
                <w:sz w:val="18"/>
                <w:szCs w:val="18"/>
              </w:rPr>
            </w:pPr>
            <w:r w:rsidRPr="00FC61A0">
              <w:rPr>
                <w:sz w:val="18"/>
                <w:szCs w:val="18"/>
              </w:rPr>
              <w:t>endring i %, areal/type</w:t>
            </w:r>
            <w:r w:rsidR="008636AC" w:rsidRPr="00FC61A0">
              <w:rPr>
                <w:sz w:val="18"/>
                <w:szCs w:val="18"/>
              </w:rPr>
              <w:t>/antall</w:t>
            </w:r>
          </w:p>
          <w:p w14:paraId="060A8061" w14:textId="77777777" w:rsidR="00B714A7" w:rsidRPr="00FC61A0" w:rsidRDefault="00B714A7" w:rsidP="00DB6591">
            <w:pPr>
              <w:pStyle w:val="Punktliste1"/>
              <w:numPr>
                <w:ilvl w:val="0"/>
                <w:numId w:val="122"/>
              </w:numPr>
              <w:spacing w:after="60"/>
              <w:ind w:left="317" w:hanging="317"/>
              <w:rPr>
                <w:sz w:val="18"/>
                <w:szCs w:val="18"/>
              </w:rPr>
            </w:pPr>
            <w:r w:rsidRPr="00FC61A0">
              <w:rPr>
                <w:sz w:val="18"/>
                <w:szCs w:val="18"/>
              </w:rPr>
              <w:t>telling/art, trend</w:t>
            </w:r>
          </w:p>
          <w:p w14:paraId="59CB4501" w14:textId="77777777" w:rsidR="00B714A7" w:rsidRPr="00FC61A0" w:rsidRDefault="00B714A7" w:rsidP="00A24810">
            <w:pPr>
              <w:pStyle w:val="Punktliste1"/>
              <w:numPr>
                <w:ilvl w:val="0"/>
                <w:numId w:val="0"/>
              </w:numPr>
              <w:spacing w:after="60"/>
              <w:rPr>
                <w:sz w:val="18"/>
                <w:szCs w:val="18"/>
              </w:rPr>
            </w:pPr>
          </w:p>
        </w:tc>
      </w:tr>
      <w:tr w:rsidR="00752F8D" w:rsidRPr="00FC61A0" w14:paraId="2D01EF45" w14:textId="77777777" w:rsidTr="005473B3">
        <w:trPr>
          <w:trHeight w:val="386"/>
        </w:trPr>
        <w:tc>
          <w:tcPr>
            <w:tcW w:w="372" w:type="pct"/>
            <w:vMerge/>
            <w:tcBorders>
              <w:right w:val="single" w:sz="4" w:space="0" w:color="1E1E1E" w:themeColor="text1"/>
            </w:tcBorders>
            <w:shd w:val="clear" w:color="auto" w:fill="F2B97D" w:themeFill="text2" w:themeFillTint="99"/>
            <w:tcMar>
              <w:top w:w="57" w:type="dxa"/>
            </w:tcMar>
          </w:tcPr>
          <w:p w14:paraId="6A354B1D" w14:textId="77777777" w:rsidR="00B714A7" w:rsidRPr="00FC61A0" w:rsidRDefault="00B714A7" w:rsidP="00325E21">
            <w:pPr>
              <w:rPr>
                <w:b/>
                <w:sz w:val="18"/>
                <w:szCs w:val="18"/>
              </w:rPr>
            </w:pPr>
          </w:p>
        </w:tc>
        <w:tc>
          <w:tcPr>
            <w:tcW w:w="2236" w:type="pct"/>
            <w:gridSpan w:val="5"/>
            <w:tcBorders>
              <w:left w:val="single" w:sz="4" w:space="0" w:color="1E1E1E" w:themeColor="text1"/>
            </w:tcBorders>
            <w:shd w:val="clear" w:color="auto" w:fill="F6D0A8" w:themeFill="text2" w:themeFillTint="66"/>
            <w:tcMar>
              <w:top w:w="57" w:type="dxa"/>
            </w:tcMar>
          </w:tcPr>
          <w:p w14:paraId="198F7C04" w14:textId="4D56F807" w:rsidR="00B714A7" w:rsidRPr="00FC61A0" w:rsidRDefault="00B714A7" w:rsidP="00DB6591">
            <w:pPr>
              <w:pStyle w:val="Listeavsnitt"/>
              <w:numPr>
                <w:ilvl w:val="0"/>
                <w:numId w:val="202"/>
              </w:numPr>
              <w:spacing w:after="60" w:line="240" w:lineRule="auto"/>
              <w:ind w:left="327" w:hanging="283"/>
              <w:contextualSpacing w:val="0"/>
              <w:rPr>
                <w:sz w:val="18"/>
                <w:szCs w:val="18"/>
              </w:rPr>
            </w:pPr>
            <w:r w:rsidRPr="00FC61A0">
              <w:rPr>
                <w:b/>
                <w:bCs/>
                <w:sz w:val="18"/>
                <w:szCs w:val="18"/>
              </w:rPr>
              <w:t xml:space="preserve">BLV-04-1ii) </w:t>
            </w:r>
            <w:proofErr w:type="spellStart"/>
            <w:r w:rsidRPr="00FC61A0">
              <w:rPr>
                <w:b/>
                <w:bCs/>
                <w:sz w:val="18"/>
                <w:szCs w:val="18"/>
              </w:rPr>
              <w:t>Strompdalen</w:t>
            </w:r>
            <w:proofErr w:type="spellEnd"/>
            <w:r w:rsidRPr="00FC61A0">
              <w:rPr>
                <w:sz w:val="18"/>
                <w:szCs w:val="18"/>
              </w:rPr>
              <w:t xml:space="preserve"> (Brønnøy): Det foreligger en eldre skjøtselsplan. Oppdatering av denne, bekjemping av fremmede arter, og </w:t>
            </w:r>
            <w:r w:rsidRPr="00FC61A0">
              <w:rPr>
                <w:sz w:val="18"/>
                <w:szCs w:val="18"/>
              </w:rPr>
              <w:lastRenderedPageBreak/>
              <w:t xml:space="preserve">restaurering og skjøtsel ved hogst, krattrydding tradisjonell slått iverksettes. </w:t>
            </w:r>
          </w:p>
        </w:tc>
        <w:tc>
          <w:tcPr>
            <w:tcW w:w="1417" w:type="pct"/>
            <w:gridSpan w:val="4"/>
            <w:vMerge/>
            <w:shd w:val="clear" w:color="auto" w:fill="F6D0A8" w:themeFill="text2" w:themeFillTint="66"/>
            <w:tcMar>
              <w:top w:w="57" w:type="dxa"/>
            </w:tcMar>
          </w:tcPr>
          <w:p w14:paraId="30956F2F" w14:textId="77777777" w:rsidR="00B714A7" w:rsidRPr="00FC61A0" w:rsidRDefault="00B714A7" w:rsidP="0063148D">
            <w:pPr>
              <w:pStyle w:val="Listeavsnitt"/>
              <w:numPr>
                <w:ilvl w:val="0"/>
                <w:numId w:val="58"/>
              </w:numPr>
              <w:spacing w:after="60" w:line="240" w:lineRule="auto"/>
              <w:ind w:left="317" w:hanging="284"/>
              <w:rPr>
                <w:sz w:val="18"/>
                <w:szCs w:val="18"/>
              </w:rPr>
            </w:pPr>
          </w:p>
        </w:tc>
        <w:tc>
          <w:tcPr>
            <w:tcW w:w="975" w:type="pct"/>
            <w:gridSpan w:val="4"/>
            <w:vMerge/>
            <w:shd w:val="clear" w:color="auto" w:fill="F6D0A8" w:themeFill="text2" w:themeFillTint="66"/>
            <w:tcMar>
              <w:top w:w="57" w:type="dxa"/>
            </w:tcMar>
          </w:tcPr>
          <w:p w14:paraId="6FD72DB8" w14:textId="77777777" w:rsidR="00B714A7" w:rsidRPr="00FC61A0" w:rsidRDefault="00B714A7" w:rsidP="00A24810">
            <w:pPr>
              <w:pStyle w:val="Punktliste1"/>
              <w:numPr>
                <w:ilvl w:val="0"/>
                <w:numId w:val="0"/>
              </w:numPr>
              <w:spacing w:after="60"/>
              <w:ind w:left="360" w:hanging="360"/>
              <w:rPr>
                <w:sz w:val="18"/>
                <w:szCs w:val="18"/>
              </w:rPr>
            </w:pPr>
          </w:p>
        </w:tc>
      </w:tr>
      <w:tr w:rsidR="00752F8D" w:rsidRPr="00FC61A0" w14:paraId="629E9356" w14:textId="77777777" w:rsidTr="005473B3">
        <w:trPr>
          <w:trHeight w:val="386"/>
        </w:trPr>
        <w:tc>
          <w:tcPr>
            <w:tcW w:w="372" w:type="pct"/>
            <w:vMerge/>
            <w:tcBorders>
              <w:right w:val="single" w:sz="4" w:space="0" w:color="1E1E1E" w:themeColor="text1"/>
            </w:tcBorders>
            <w:shd w:val="clear" w:color="auto" w:fill="F2B97D" w:themeFill="text2" w:themeFillTint="99"/>
            <w:tcMar>
              <w:top w:w="57" w:type="dxa"/>
            </w:tcMar>
          </w:tcPr>
          <w:p w14:paraId="70F3F163" w14:textId="77777777" w:rsidR="00B714A7" w:rsidRPr="00FC61A0" w:rsidRDefault="00B714A7" w:rsidP="00325E21">
            <w:pPr>
              <w:rPr>
                <w:b/>
                <w:sz w:val="18"/>
                <w:szCs w:val="18"/>
              </w:rPr>
            </w:pPr>
          </w:p>
        </w:tc>
        <w:tc>
          <w:tcPr>
            <w:tcW w:w="2236" w:type="pct"/>
            <w:gridSpan w:val="5"/>
            <w:tcBorders>
              <w:left w:val="single" w:sz="4" w:space="0" w:color="1E1E1E" w:themeColor="text1"/>
            </w:tcBorders>
            <w:shd w:val="clear" w:color="auto" w:fill="F6D0A8" w:themeFill="text2" w:themeFillTint="66"/>
            <w:tcMar>
              <w:top w:w="57" w:type="dxa"/>
            </w:tcMar>
          </w:tcPr>
          <w:p w14:paraId="59804DBD" w14:textId="645BB696" w:rsidR="00B714A7" w:rsidRPr="00FC61A0" w:rsidRDefault="00027DFE" w:rsidP="00DB6591">
            <w:pPr>
              <w:pStyle w:val="Listeavsnitt"/>
              <w:numPr>
                <w:ilvl w:val="0"/>
                <w:numId w:val="202"/>
              </w:numPr>
              <w:spacing w:line="240" w:lineRule="auto"/>
              <w:ind w:left="327" w:hanging="283"/>
              <w:rPr>
                <w:b/>
                <w:bCs/>
                <w:sz w:val="18"/>
                <w:szCs w:val="18"/>
              </w:rPr>
            </w:pPr>
            <w:r w:rsidRPr="00FC61A0">
              <w:rPr>
                <w:b/>
                <w:bCs/>
                <w:sz w:val="18"/>
                <w:szCs w:val="18"/>
              </w:rPr>
              <w:t>BLV-04-</w:t>
            </w:r>
            <w:r w:rsidR="003B4803" w:rsidRPr="00FC61A0">
              <w:rPr>
                <w:b/>
                <w:bCs/>
                <w:sz w:val="18"/>
                <w:szCs w:val="18"/>
              </w:rPr>
              <w:t>1iii</w:t>
            </w:r>
            <w:r w:rsidR="003B4803" w:rsidRPr="00FC61A0">
              <w:rPr>
                <w:bCs/>
                <w:sz w:val="18"/>
                <w:szCs w:val="18"/>
              </w:rPr>
              <w:t>)</w:t>
            </w:r>
            <w:r w:rsidR="003B4803" w:rsidRPr="00FC61A0">
              <w:rPr>
                <w:b/>
                <w:bCs/>
                <w:sz w:val="18"/>
                <w:szCs w:val="18"/>
              </w:rPr>
              <w:t xml:space="preserve"> </w:t>
            </w:r>
            <w:r w:rsidR="00B714A7" w:rsidRPr="00FC61A0">
              <w:rPr>
                <w:b/>
                <w:bCs/>
                <w:sz w:val="18"/>
                <w:szCs w:val="18"/>
              </w:rPr>
              <w:t xml:space="preserve">Skjøtsel etter </w:t>
            </w:r>
            <w:r w:rsidR="009C6C07" w:rsidRPr="00FC61A0">
              <w:rPr>
                <w:b/>
                <w:bCs/>
                <w:sz w:val="18"/>
                <w:szCs w:val="18"/>
              </w:rPr>
              <w:t>godkjent skjøtsels</w:t>
            </w:r>
            <w:r w:rsidR="00B714A7" w:rsidRPr="00FC61A0">
              <w:rPr>
                <w:b/>
                <w:bCs/>
                <w:sz w:val="18"/>
                <w:szCs w:val="18"/>
              </w:rPr>
              <w:t xml:space="preserve">plan </w:t>
            </w:r>
            <w:r w:rsidR="00F724B4" w:rsidRPr="00FC61A0">
              <w:rPr>
                <w:bCs/>
                <w:sz w:val="18"/>
                <w:szCs w:val="18"/>
              </w:rPr>
              <w:t xml:space="preserve">iverksettes </w:t>
            </w:r>
            <w:r w:rsidR="008A0F60" w:rsidRPr="00FC61A0">
              <w:rPr>
                <w:bCs/>
                <w:sz w:val="18"/>
                <w:szCs w:val="18"/>
              </w:rPr>
              <w:t xml:space="preserve">på </w:t>
            </w:r>
            <w:r w:rsidR="00B714A7" w:rsidRPr="00FC61A0">
              <w:rPr>
                <w:bCs/>
                <w:sz w:val="18"/>
                <w:szCs w:val="18"/>
              </w:rPr>
              <w:t xml:space="preserve">flere </w:t>
            </w:r>
            <w:r w:rsidR="003B4803" w:rsidRPr="00FC61A0">
              <w:rPr>
                <w:bCs/>
                <w:sz w:val="18"/>
                <w:szCs w:val="18"/>
              </w:rPr>
              <w:t xml:space="preserve">prioriterte </w:t>
            </w:r>
            <w:r w:rsidR="00B714A7" w:rsidRPr="00FC61A0">
              <w:rPr>
                <w:bCs/>
                <w:sz w:val="18"/>
                <w:szCs w:val="18"/>
              </w:rPr>
              <w:t>kulturlandskap</w:t>
            </w:r>
            <w:r w:rsidR="00614AF4" w:rsidRPr="00FC61A0">
              <w:rPr>
                <w:bCs/>
                <w:sz w:val="18"/>
                <w:szCs w:val="18"/>
              </w:rPr>
              <w:t>slokaliteter</w:t>
            </w:r>
            <w:r w:rsidR="00593870">
              <w:rPr>
                <w:bCs/>
                <w:sz w:val="18"/>
                <w:szCs w:val="18"/>
              </w:rPr>
              <w:t xml:space="preserve"> </w:t>
            </w:r>
            <w:r w:rsidR="00593870" w:rsidRPr="00FC61A0">
              <w:rPr>
                <w:bCs/>
                <w:sz w:val="18"/>
                <w:szCs w:val="18"/>
              </w:rPr>
              <w:t>(</w:t>
            </w:r>
            <w:r w:rsidR="00593870" w:rsidRPr="00FC61A0">
              <w:rPr>
                <w:sz w:val="18"/>
                <w:szCs w:val="18"/>
              </w:rPr>
              <w:t>fra BLV-04-2)</w:t>
            </w:r>
            <w:r w:rsidR="008A0F60" w:rsidRPr="00FC61A0">
              <w:rPr>
                <w:bCs/>
                <w:sz w:val="18"/>
                <w:szCs w:val="18"/>
              </w:rPr>
              <w:t xml:space="preserve">. </w:t>
            </w:r>
          </w:p>
        </w:tc>
        <w:tc>
          <w:tcPr>
            <w:tcW w:w="1417" w:type="pct"/>
            <w:gridSpan w:val="4"/>
            <w:vMerge/>
            <w:shd w:val="clear" w:color="auto" w:fill="F6D0A8" w:themeFill="text2" w:themeFillTint="66"/>
            <w:tcMar>
              <w:top w:w="57" w:type="dxa"/>
            </w:tcMar>
          </w:tcPr>
          <w:p w14:paraId="2A331F5B" w14:textId="77777777" w:rsidR="00B714A7" w:rsidRPr="00FC61A0" w:rsidRDefault="00B714A7" w:rsidP="00A24810">
            <w:pPr>
              <w:spacing w:after="60"/>
              <w:rPr>
                <w:sz w:val="18"/>
                <w:szCs w:val="18"/>
              </w:rPr>
            </w:pPr>
          </w:p>
        </w:tc>
        <w:tc>
          <w:tcPr>
            <w:tcW w:w="975" w:type="pct"/>
            <w:gridSpan w:val="4"/>
            <w:vMerge/>
            <w:shd w:val="clear" w:color="auto" w:fill="F6D0A8" w:themeFill="text2" w:themeFillTint="66"/>
            <w:tcMar>
              <w:top w:w="57" w:type="dxa"/>
            </w:tcMar>
          </w:tcPr>
          <w:p w14:paraId="0646BBC8" w14:textId="77777777" w:rsidR="00B714A7" w:rsidRPr="00FC61A0" w:rsidRDefault="00B714A7" w:rsidP="00A24810">
            <w:pPr>
              <w:pStyle w:val="Punktliste1"/>
              <w:numPr>
                <w:ilvl w:val="0"/>
                <w:numId w:val="0"/>
              </w:numPr>
              <w:spacing w:after="60"/>
              <w:rPr>
                <w:sz w:val="18"/>
                <w:szCs w:val="18"/>
              </w:rPr>
            </w:pPr>
          </w:p>
        </w:tc>
      </w:tr>
      <w:tr w:rsidR="00500C2D" w:rsidRPr="00FC61A0" w14:paraId="15959FE9" w14:textId="77777777" w:rsidTr="005473B3">
        <w:trPr>
          <w:trHeight w:val="1586"/>
        </w:trPr>
        <w:tc>
          <w:tcPr>
            <w:tcW w:w="372" w:type="pct"/>
            <w:vMerge/>
            <w:tcBorders>
              <w:right w:val="single" w:sz="4" w:space="0" w:color="1E1E1E" w:themeColor="text1"/>
            </w:tcBorders>
            <w:shd w:val="clear" w:color="auto" w:fill="F2B97D" w:themeFill="text2" w:themeFillTint="99"/>
            <w:tcMar>
              <w:top w:w="57" w:type="dxa"/>
            </w:tcMar>
          </w:tcPr>
          <w:p w14:paraId="3E44F49F" w14:textId="77777777" w:rsidR="00B714A7" w:rsidRPr="00FC61A0" w:rsidRDefault="00B714A7" w:rsidP="00325E21">
            <w:pPr>
              <w:rPr>
                <w:b/>
                <w:sz w:val="18"/>
                <w:szCs w:val="18"/>
              </w:rPr>
            </w:pPr>
          </w:p>
        </w:tc>
        <w:tc>
          <w:tcPr>
            <w:tcW w:w="2236" w:type="pct"/>
            <w:gridSpan w:val="5"/>
            <w:tcBorders>
              <w:left w:val="single" w:sz="4" w:space="0" w:color="1E1E1E" w:themeColor="text1"/>
              <w:bottom w:val="single" w:sz="4" w:space="0" w:color="auto"/>
            </w:tcBorders>
            <w:shd w:val="clear" w:color="auto" w:fill="FAE7D3" w:themeFill="text2" w:themeFillTint="33"/>
            <w:tcMar>
              <w:top w:w="57" w:type="dxa"/>
            </w:tcMar>
          </w:tcPr>
          <w:p w14:paraId="76694755" w14:textId="61CBD949" w:rsidR="00B714A7" w:rsidRPr="00FC61A0" w:rsidRDefault="00B714A7" w:rsidP="00A24810">
            <w:pPr>
              <w:rPr>
                <w:sz w:val="18"/>
                <w:szCs w:val="18"/>
              </w:rPr>
            </w:pPr>
            <w:r w:rsidRPr="00FC61A0">
              <w:rPr>
                <w:b/>
                <w:bCs/>
                <w:sz w:val="18"/>
                <w:szCs w:val="18"/>
              </w:rPr>
              <w:t xml:space="preserve">BLV-04-2: Kulturlandskap – kartlegging og prioritering av </w:t>
            </w:r>
            <w:r w:rsidR="00192FF9">
              <w:rPr>
                <w:b/>
                <w:bCs/>
                <w:sz w:val="18"/>
                <w:szCs w:val="18"/>
              </w:rPr>
              <w:t>lokaliteter</w:t>
            </w:r>
            <w:r w:rsidRPr="00FC61A0">
              <w:rPr>
                <w:b/>
                <w:bCs/>
                <w:sz w:val="18"/>
                <w:szCs w:val="18"/>
              </w:rPr>
              <w:t xml:space="preserve"> i gjengroing: </w:t>
            </w:r>
            <w:r w:rsidRPr="00FC61A0">
              <w:rPr>
                <w:sz w:val="18"/>
                <w:szCs w:val="18"/>
              </w:rPr>
              <w:t>Åpent og gjengroende kulturlandskap rundt gamle gårder</w:t>
            </w:r>
            <w:r w:rsidR="00A516A6" w:rsidRPr="00FC61A0">
              <w:rPr>
                <w:sz w:val="18"/>
                <w:szCs w:val="18"/>
              </w:rPr>
              <w:t xml:space="preserve"> kartlegges og </w:t>
            </w:r>
            <w:r w:rsidRPr="00FC61A0">
              <w:rPr>
                <w:sz w:val="18"/>
                <w:szCs w:val="18"/>
              </w:rPr>
              <w:t>vurder</w:t>
            </w:r>
            <w:r w:rsidR="00A516A6" w:rsidRPr="00FC61A0">
              <w:rPr>
                <w:sz w:val="18"/>
                <w:szCs w:val="18"/>
              </w:rPr>
              <w:t>es</w:t>
            </w:r>
            <w:r w:rsidRPr="00FC61A0">
              <w:rPr>
                <w:sz w:val="18"/>
                <w:szCs w:val="18"/>
              </w:rPr>
              <w:t xml:space="preserve"> for restaurering og skjøtsel. Overfør</w:t>
            </w:r>
            <w:r w:rsidR="00A516A6" w:rsidRPr="00FC61A0">
              <w:rPr>
                <w:sz w:val="18"/>
                <w:szCs w:val="18"/>
              </w:rPr>
              <w:t>es</w:t>
            </w:r>
            <w:r w:rsidRPr="00FC61A0">
              <w:rPr>
                <w:sz w:val="18"/>
                <w:szCs w:val="18"/>
              </w:rPr>
              <w:t xml:space="preserve"> til BLV-04-1 ved ferdige skjøtselsplaner og søknad om tilskudd. </w:t>
            </w:r>
          </w:p>
          <w:p w14:paraId="3FE28456" w14:textId="77777777" w:rsidR="00B714A7" w:rsidRPr="00FC61A0" w:rsidRDefault="00B714A7" w:rsidP="00A24810">
            <w:pPr>
              <w:rPr>
                <w:i/>
                <w:iCs/>
                <w:sz w:val="18"/>
                <w:szCs w:val="18"/>
              </w:rPr>
            </w:pPr>
            <w:r w:rsidRPr="00FC61A0">
              <w:rPr>
                <w:bCs/>
                <w:i/>
                <w:iCs/>
                <w:sz w:val="18"/>
                <w:szCs w:val="18"/>
              </w:rPr>
              <w:t xml:space="preserve">Områder som skal kartlegges, </w:t>
            </w:r>
            <w:r w:rsidRPr="00FC61A0">
              <w:rPr>
                <w:i/>
                <w:iCs/>
                <w:sz w:val="18"/>
                <w:szCs w:val="18"/>
              </w:rPr>
              <w:t xml:space="preserve">se TLV-07-1. </w:t>
            </w:r>
          </w:p>
        </w:tc>
        <w:tc>
          <w:tcPr>
            <w:tcW w:w="1417" w:type="pct"/>
            <w:gridSpan w:val="4"/>
            <w:tcBorders>
              <w:bottom w:val="single" w:sz="4" w:space="0" w:color="auto"/>
            </w:tcBorders>
            <w:shd w:val="clear" w:color="auto" w:fill="FAE7D3" w:themeFill="text2" w:themeFillTint="33"/>
            <w:tcMar>
              <w:top w:w="57" w:type="dxa"/>
            </w:tcMar>
          </w:tcPr>
          <w:p w14:paraId="241617B4" w14:textId="263C4A91" w:rsidR="00B714A7" w:rsidRPr="00FC61A0" w:rsidRDefault="00B714A7" w:rsidP="00816077">
            <w:pPr>
              <w:pStyle w:val="Listeavsnitt"/>
              <w:numPr>
                <w:ilvl w:val="0"/>
                <w:numId w:val="129"/>
              </w:numPr>
              <w:spacing w:line="240" w:lineRule="auto"/>
              <w:ind w:left="328" w:right="-117" w:hanging="328"/>
              <w:rPr>
                <w:bCs/>
                <w:sz w:val="18"/>
                <w:szCs w:val="18"/>
              </w:rPr>
            </w:pPr>
            <w:r w:rsidRPr="00FC61A0">
              <w:rPr>
                <w:bCs/>
                <w:sz w:val="18"/>
                <w:szCs w:val="18"/>
              </w:rPr>
              <w:t>Kandidatområder registrert, kartfestet og evaluert. Areal-beregning av utvalgte natur</w:t>
            </w:r>
            <w:r w:rsidR="00816077">
              <w:rPr>
                <w:bCs/>
                <w:sz w:val="18"/>
                <w:szCs w:val="18"/>
              </w:rPr>
              <w:t>-</w:t>
            </w:r>
            <w:r w:rsidRPr="00FC61A0">
              <w:rPr>
                <w:bCs/>
                <w:sz w:val="18"/>
                <w:szCs w:val="18"/>
              </w:rPr>
              <w:t xml:space="preserve">typer, prioritering av tiltak. </w:t>
            </w:r>
          </w:p>
          <w:p w14:paraId="3FDC51EF" w14:textId="77777777" w:rsidR="00B714A7" w:rsidRPr="00FC61A0" w:rsidRDefault="00B714A7" w:rsidP="00DB6591">
            <w:pPr>
              <w:pStyle w:val="Listeavsnitt"/>
              <w:numPr>
                <w:ilvl w:val="0"/>
                <w:numId w:val="129"/>
              </w:numPr>
              <w:spacing w:line="240" w:lineRule="auto"/>
              <w:ind w:left="328" w:hanging="328"/>
              <w:rPr>
                <w:bCs/>
                <w:sz w:val="18"/>
                <w:szCs w:val="18"/>
              </w:rPr>
            </w:pPr>
            <w:r w:rsidRPr="00FC61A0">
              <w:rPr>
                <w:bCs/>
                <w:sz w:val="18"/>
                <w:szCs w:val="18"/>
              </w:rPr>
              <w:t>Skjøtselsplan laget for restaurering og bevaring av kulturmarkstyper og -arter</w:t>
            </w:r>
          </w:p>
          <w:p w14:paraId="7E980BC2" w14:textId="383EF312" w:rsidR="00B714A7" w:rsidRPr="00FC61A0" w:rsidRDefault="00B714A7" w:rsidP="00DB6591">
            <w:pPr>
              <w:pStyle w:val="Listeavsnitt"/>
              <w:numPr>
                <w:ilvl w:val="0"/>
                <w:numId w:val="129"/>
              </w:numPr>
              <w:spacing w:line="240" w:lineRule="auto"/>
              <w:ind w:left="328" w:hanging="328"/>
              <w:rPr>
                <w:bCs/>
                <w:sz w:val="18"/>
                <w:szCs w:val="18"/>
              </w:rPr>
            </w:pPr>
            <w:r w:rsidRPr="00FC61A0">
              <w:rPr>
                <w:bCs/>
                <w:sz w:val="18"/>
                <w:szCs w:val="18"/>
              </w:rPr>
              <w:t xml:space="preserve">Skjøtsel av kulturlandskap pågår etter skjøtselsplan. </w:t>
            </w:r>
          </w:p>
        </w:tc>
        <w:tc>
          <w:tcPr>
            <w:tcW w:w="975" w:type="pct"/>
            <w:gridSpan w:val="4"/>
            <w:tcBorders>
              <w:bottom w:val="single" w:sz="4" w:space="0" w:color="auto"/>
            </w:tcBorders>
            <w:shd w:val="clear" w:color="auto" w:fill="FAE7D3" w:themeFill="text2" w:themeFillTint="33"/>
            <w:tcMar>
              <w:top w:w="57" w:type="dxa"/>
            </w:tcMar>
          </w:tcPr>
          <w:p w14:paraId="2A081A99" w14:textId="547B7053" w:rsidR="00B714A7" w:rsidRPr="00FC61A0" w:rsidRDefault="00B714A7" w:rsidP="00DB6591">
            <w:pPr>
              <w:pStyle w:val="Listeavsnitt"/>
              <w:numPr>
                <w:ilvl w:val="0"/>
                <w:numId w:val="134"/>
              </w:numPr>
              <w:spacing w:line="240" w:lineRule="auto"/>
              <w:ind w:left="330" w:hanging="330"/>
              <w:rPr>
                <w:sz w:val="18"/>
                <w:szCs w:val="18"/>
              </w:rPr>
            </w:pPr>
            <w:r w:rsidRPr="00FC61A0">
              <w:rPr>
                <w:sz w:val="18"/>
                <w:szCs w:val="18"/>
              </w:rPr>
              <w:t>x/9 kandidater er kartlagt</w:t>
            </w:r>
            <w:r w:rsidRPr="00FC61A0">
              <w:rPr>
                <w:sz w:val="18"/>
                <w:szCs w:val="18"/>
              </w:rPr>
              <w:br/>
            </w:r>
            <w:r w:rsidRPr="00FC61A0">
              <w:rPr>
                <w:sz w:val="18"/>
                <w:szCs w:val="18"/>
              </w:rPr>
              <w:br/>
            </w:r>
          </w:p>
          <w:p w14:paraId="13F122A5" w14:textId="6A2FF77C" w:rsidR="00B714A7" w:rsidRPr="00FC61A0" w:rsidRDefault="00B714A7" w:rsidP="00DB6591">
            <w:pPr>
              <w:pStyle w:val="Listeavsnitt"/>
              <w:numPr>
                <w:ilvl w:val="0"/>
                <w:numId w:val="134"/>
              </w:numPr>
              <w:spacing w:line="240" w:lineRule="auto"/>
              <w:ind w:left="330" w:hanging="330"/>
              <w:rPr>
                <w:sz w:val="18"/>
                <w:szCs w:val="18"/>
              </w:rPr>
            </w:pPr>
            <w:r w:rsidRPr="00FC61A0">
              <w:rPr>
                <w:sz w:val="18"/>
                <w:szCs w:val="18"/>
              </w:rPr>
              <w:t>y/9 områder har skjøtselsplan</w:t>
            </w:r>
            <w:r w:rsidRPr="00FC61A0">
              <w:rPr>
                <w:sz w:val="18"/>
                <w:szCs w:val="18"/>
              </w:rPr>
              <w:br/>
            </w:r>
          </w:p>
          <w:p w14:paraId="24CADD39" w14:textId="3A3A3663" w:rsidR="00B714A7" w:rsidRPr="00FC61A0" w:rsidRDefault="00B714A7" w:rsidP="00DB6591">
            <w:pPr>
              <w:pStyle w:val="Listeavsnitt"/>
              <w:numPr>
                <w:ilvl w:val="0"/>
                <w:numId w:val="134"/>
              </w:numPr>
              <w:spacing w:after="60" w:line="240" w:lineRule="auto"/>
              <w:ind w:left="330" w:hanging="330"/>
              <w:contextualSpacing w:val="0"/>
              <w:rPr>
                <w:sz w:val="18"/>
                <w:szCs w:val="18"/>
              </w:rPr>
            </w:pPr>
            <w:r w:rsidRPr="00FC61A0">
              <w:rPr>
                <w:sz w:val="18"/>
                <w:szCs w:val="18"/>
              </w:rPr>
              <w:t>z/9 har skjøtsel etter plan</w:t>
            </w:r>
          </w:p>
        </w:tc>
      </w:tr>
      <w:tr w:rsidR="00500C2D" w:rsidRPr="00FC61A0" w14:paraId="2B7874E9" w14:textId="77777777" w:rsidTr="005473B3">
        <w:trPr>
          <w:trHeight w:val="1586"/>
        </w:trPr>
        <w:tc>
          <w:tcPr>
            <w:tcW w:w="372" w:type="pct"/>
            <w:vMerge/>
            <w:tcBorders>
              <w:right w:val="single" w:sz="4" w:space="0" w:color="1E1E1E" w:themeColor="text1"/>
            </w:tcBorders>
            <w:shd w:val="clear" w:color="auto" w:fill="F2B97D" w:themeFill="text2" w:themeFillTint="99"/>
            <w:tcMar>
              <w:top w:w="57" w:type="dxa"/>
            </w:tcMar>
          </w:tcPr>
          <w:p w14:paraId="477CAF34" w14:textId="77777777" w:rsidR="00B714A7" w:rsidRPr="00FC61A0" w:rsidRDefault="00B714A7" w:rsidP="00325E21">
            <w:pPr>
              <w:rPr>
                <w:b/>
                <w:sz w:val="18"/>
                <w:szCs w:val="18"/>
              </w:rPr>
            </w:pPr>
          </w:p>
        </w:tc>
        <w:tc>
          <w:tcPr>
            <w:tcW w:w="2236" w:type="pct"/>
            <w:gridSpan w:val="5"/>
            <w:tcBorders>
              <w:left w:val="single" w:sz="4" w:space="0" w:color="1E1E1E" w:themeColor="text1"/>
              <w:bottom w:val="single" w:sz="4" w:space="0" w:color="auto"/>
            </w:tcBorders>
            <w:shd w:val="clear" w:color="auto" w:fill="FAE7D3" w:themeFill="text2" w:themeFillTint="33"/>
            <w:tcMar>
              <w:top w:w="57" w:type="dxa"/>
            </w:tcMar>
          </w:tcPr>
          <w:p w14:paraId="155A4958" w14:textId="3D660754" w:rsidR="00B714A7" w:rsidRPr="00FC61A0" w:rsidRDefault="00B714A7" w:rsidP="00A24810">
            <w:pPr>
              <w:rPr>
                <w:sz w:val="18"/>
                <w:szCs w:val="18"/>
              </w:rPr>
            </w:pPr>
            <w:r w:rsidRPr="00FC61A0">
              <w:rPr>
                <w:b/>
                <w:bCs/>
                <w:sz w:val="18"/>
                <w:szCs w:val="18"/>
              </w:rPr>
              <w:t xml:space="preserve">BLV-04-3: </w:t>
            </w:r>
            <w:r w:rsidRPr="00FC61A0">
              <w:rPr>
                <w:sz w:val="18"/>
                <w:szCs w:val="18"/>
              </w:rPr>
              <w:t xml:space="preserve">Kunnskapen om </w:t>
            </w:r>
            <w:r w:rsidRPr="00FC61A0">
              <w:rPr>
                <w:b/>
                <w:bCs/>
                <w:sz w:val="18"/>
                <w:szCs w:val="18"/>
              </w:rPr>
              <w:t>samiske kulturspor er oppdatert</w:t>
            </w:r>
            <w:r w:rsidRPr="00FC61A0">
              <w:rPr>
                <w:sz w:val="18"/>
                <w:szCs w:val="18"/>
              </w:rPr>
              <w:t xml:space="preserve">, kartlagt og systematisert. Ingen kjente samiske kulturspor forsvinner (med unntak av kjørespor i våtmark/myr og annen sårbar vegetasjon som i stedet skal restaureres).  </w:t>
            </w:r>
          </w:p>
        </w:tc>
        <w:tc>
          <w:tcPr>
            <w:tcW w:w="1417" w:type="pct"/>
            <w:gridSpan w:val="4"/>
            <w:tcBorders>
              <w:bottom w:val="single" w:sz="4" w:space="0" w:color="auto"/>
            </w:tcBorders>
            <w:shd w:val="clear" w:color="auto" w:fill="FAE7D3" w:themeFill="text2" w:themeFillTint="33"/>
            <w:tcMar>
              <w:top w:w="57" w:type="dxa"/>
            </w:tcMar>
          </w:tcPr>
          <w:p w14:paraId="0D4212B5" w14:textId="7D5E8DB2" w:rsidR="00B714A7" w:rsidRPr="00FC61A0" w:rsidRDefault="00B714A7" w:rsidP="00A24810">
            <w:pPr>
              <w:spacing w:after="60"/>
              <w:rPr>
                <w:sz w:val="18"/>
                <w:szCs w:val="18"/>
              </w:rPr>
            </w:pPr>
            <w:r w:rsidRPr="00FC61A0">
              <w:rPr>
                <w:b/>
                <w:bCs/>
                <w:sz w:val="18"/>
                <w:szCs w:val="18"/>
              </w:rPr>
              <w:t>Samiske kulturspor</w:t>
            </w:r>
            <w:r w:rsidRPr="00FC61A0">
              <w:rPr>
                <w:sz w:val="18"/>
                <w:szCs w:val="18"/>
              </w:rPr>
              <w:t xml:space="preserve"> er kartfestet og dokumentert: </w:t>
            </w:r>
          </w:p>
          <w:p w14:paraId="3AD45FED" w14:textId="59102407" w:rsidR="00B714A7" w:rsidRPr="00FC61A0" w:rsidRDefault="00B714A7" w:rsidP="00DB6591">
            <w:pPr>
              <w:pStyle w:val="Listeavsnitt"/>
              <w:numPr>
                <w:ilvl w:val="0"/>
                <w:numId w:val="131"/>
              </w:numPr>
              <w:spacing w:after="60" w:line="240" w:lineRule="auto"/>
              <w:ind w:left="328" w:hanging="328"/>
              <w:rPr>
                <w:sz w:val="18"/>
                <w:szCs w:val="18"/>
              </w:rPr>
            </w:pPr>
            <w:r w:rsidRPr="00FC61A0">
              <w:rPr>
                <w:sz w:val="18"/>
                <w:szCs w:val="18"/>
              </w:rPr>
              <w:t xml:space="preserve">alle registrerte samiske kulturspor er registrert </w:t>
            </w:r>
            <w:r w:rsidR="00821F45" w:rsidRPr="00FC61A0">
              <w:rPr>
                <w:sz w:val="18"/>
                <w:szCs w:val="18"/>
              </w:rPr>
              <w:t xml:space="preserve">i </w:t>
            </w:r>
            <w:proofErr w:type="spellStart"/>
            <w:r w:rsidR="00821F45" w:rsidRPr="00FC61A0">
              <w:rPr>
                <w:sz w:val="18"/>
                <w:szCs w:val="18"/>
              </w:rPr>
              <w:t>nasj</w:t>
            </w:r>
            <w:proofErr w:type="spellEnd"/>
            <w:r w:rsidR="00821F45" w:rsidRPr="00FC61A0">
              <w:rPr>
                <w:sz w:val="18"/>
                <w:szCs w:val="18"/>
              </w:rPr>
              <w:t>. kulturminnedatabase.</w:t>
            </w:r>
          </w:p>
          <w:p w14:paraId="43BC629A" w14:textId="60DB77A0" w:rsidR="00B714A7" w:rsidRPr="00FC61A0" w:rsidRDefault="00B714A7" w:rsidP="00DB6591">
            <w:pPr>
              <w:pStyle w:val="Listeavsnitt"/>
              <w:numPr>
                <w:ilvl w:val="0"/>
                <w:numId w:val="131"/>
              </w:numPr>
              <w:spacing w:after="60" w:line="240" w:lineRule="auto"/>
              <w:ind w:left="328" w:hanging="328"/>
              <w:contextualSpacing w:val="0"/>
              <w:rPr>
                <w:bCs/>
                <w:sz w:val="18"/>
                <w:szCs w:val="18"/>
              </w:rPr>
            </w:pPr>
            <w:r w:rsidRPr="00FC61A0">
              <w:rPr>
                <w:sz w:val="18"/>
                <w:szCs w:val="18"/>
              </w:rPr>
              <w:t xml:space="preserve">reindriftas historie </w:t>
            </w:r>
            <w:r w:rsidR="009F1D53" w:rsidRPr="00FC61A0">
              <w:rPr>
                <w:sz w:val="18"/>
                <w:szCs w:val="18"/>
              </w:rPr>
              <w:t>fra stein-alder til nå er sammenstilt</w:t>
            </w:r>
          </w:p>
        </w:tc>
        <w:tc>
          <w:tcPr>
            <w:tcW w:w="975" w:type="pct"/>
            <w:gridSpan w:val="4"/>
            <w:tcBorders>
              <w:bottom w:val="single" w:sz="4" w:space="0" w:color="auto"/>
            </w:tcBorders>
            <w:shd w:val="clear" w:color="auto" w:fill="FAE7D3" w:themeFill="text2" w:themeFillTint="33"/>
            <w:tcMar>
              <w:top w:w="57" w:type="dxa"/>
            </w:tcMar>
          </w:tcPr>
          <w:p w14:paraId="08C77370" w14:textId="77777777" w:rsidR="00B714A7" w:rsidRPr="00FC61A0" w:rsidRDefault="00B714A7" w:rsidP="009A7835">
            <w:pPr>
              <w:spacing w:after="60"/>
              <w:ind w:hanging="96"/>
              <w:rPr>
                <w:sz w:val="18"/>
                <w:szCs w:val="18"/>
              </w:rPr>
            </w:pPr>
            <w:r w:rsidRPr="00FC61A0">
              <w:rPr>
                <w:sz w:val="18"/>
                <w:szCs w:val="18"/>
              </w:rPr>
              <w:br/>
            </w:r>
          </w:p>
          <w:p w14:paraId="0FB69F9B" w14:textId="6C15BFCE" w:rsidR="00821F45" w:rsidRPr="00FC61A0" w:rsidRDefault="00B714A7" w:rsidP="00DB6591">
            <w:pPr>
              <w:pStyle w:val="Listeavsnitt"/>
              <w:numPr>
                <w:ilvl w:val="0"/>
                <w:numId w:val="132"/>
              </w:numPr>
              <w:spacing w:line="240" w:lineRule="auto"/>
              <w:ind w:left="330" w:hanging="330"/>
              <w:rPr>
                <w:sz w:val="18"/>
                <w:szCs w:val="18"/>
              </w:rPr>
            </w:pPr>
            <w:r w:rsidRPr="00FC61A0">
              <w:rPr>
                <w:sz w:val="18"/>
                <w:szCs w:val="18"/>
              </w:rPr>
              <w:t>Antall registreringer i Askeladden</w:t>
            </w:r>
          </w:p>
          <w:p w14:paraId="2D1F792D" w14:textId="3334352D" w:rsidR="00B714A7" w:rsidRPr="00FC61A0" w:rsidRDefault="009F1D53" w:rsidP="00DB6591">
            <w:pPr>
              <w:pStyle w:val="Listeavsnitt"/>
              <w:numPr>
                <w:ilvl w:val="0"/>
                <w:numId w:val="132"/>
              </w:numPr>
              <w:spacing w:line="240" w:lineRule="auto"/>
              <w:ind w:left="330" w:hanging="330"/>
              <w:rPr>
                <w:sz w:val="18"/>
                <w:szCs w:val="18"/>
              </w:rPr>
            </w:pPr>
            <w:r w:rsidRPr="00FC61A0">
              <w:rPr>
                <w:sz w:val="18"/>
                <w:szCs w:val="18"/>
              </w:rPr>
              <w:t>Publikasjon ute (</w:t>
            </w:r>
            <w:r w:rsidR="00EF15FC" w:rsidRPr="00FC61A0">
              <w:rPr>
                <w:sz w:val="18"/>
                <w:szCs w:val="18"/>
              </w:rPr>
              <w:t>bok/rapport)</w:t>
            </w:r>
          </w:p>
        </w:tc>
      </w:tr>
      <w:tr w:rsidR="00500C2D" w:rsidRPr="00FC61A0" w14:paraId="41733609" w14:textId="77777777" w:rsidTr="005473B3">
        <w:trPr>
          <w:trHeight w:val="987"/>
        </w:trPr>
        <w:tc>
          <w:tcPr>
            <w:tcW w:w="372" w:type="pct"/>
            <w:vMerge/>
            <w:tcBorders>
              <w:bottom w:val="single" w:sz="4" w:space="0" w:color="auto"/>
              <w:right w:val="single" w:sz="4" w:space="0" w:color="1E1E1E" w:themeColor="text1"/>
            </w:tcBorders>
            <w:shd w:val="clear" w:color="auto" w:fill="F2B97D" w:themeFill="text2" w:themeFillTint="99"/>
            <w:tcMar>
              <w:top w:w="57" w:type="dxa"/>
            </w:tcMar>
          </w:tcPr>
          <w:p w14:paraId="1637F403" w14:textId="77777777" w:rsidR="00B714A7" w:rsidRPr="00FC61A0" w:rsidRDefault="00B714A7" w:rsidP="0057234E">
            <w:pPr>
              <w:rPr>
                <w:b/>
                <w:sz w:val="18"/>
                <w:szCs w:val="18"/>
              </w:rPr>
            </w:pPr>
          </w:p>
        </w:tc>
        <w:tc>
          <w:tcPr>
            <w:tcW w:w="2236" w:type="pct"/>
            <w:gridSpan w:val="5"/>
            <w:tcBorders>
              <w:left w:val="single" w:sz="4" w:space="0" w:color="1E1E1E" w:themeColor="text1"/>
              <w:bottom w:val="single" w:sz="4" w:space="0" w:color="auto"/>
            </w:tcBorders>
            <w:shd w:val="clear" w:color="auto" w:fill="FAE7D3" w:themeFill="text2" w:themeFillTint="33"/>
            <w:tcMar>
              <w:top w:w="57" w:type="dxa"/>
            </w:tcMar>
          </w:tcPr>
          <w:p w14:paraId="7B98D580" w14:textId="7EA1463E" w:rsidR="00B714A7" w:rsidRPr="00FC61A0" w:rsidRDefault="00B714A7" w:rsidP="00A24810">
            <w:pPr>
              <w:rPr>
                <w:bCs/>
                <w:sz w:val="18"/>
                <w:szCs w:val="18"/>
              </w:rPr>
            </w:pPr>
            <w:r w:rsidRPr="00FC61A0">
              <w:rPr>
                <w:b/>
                <w:bCs/>
                <w:sz w:val="18"/>
                <w:szCs w:val="18"/>
              </w:rPr>
              <w:t>BLV-04-4: Samiske gammer</w:t>
            </w:r>
            <w:r w:rsidRPr="00FC61A0">
              <w:rPr>
                <w:bCs/>
                <w:sz w:val="18"/>
                <w:szCs w:val="18"/>
              </w:rPr>
              <w:t xml:space="preserve"> er </w:t>
            </w:r>
            <w:proofErr w:type="gramStart"/>
            <w:r w:rsidR="00EC59AC" w:rsidRPr="00FC61A0">
              <w:rPr>
                <w:bCs/>
                <w:sz w:val="18"/>
                <w:szCs w:val="18"/>
              </w:rPr>
              <w:t>robuste</w:t>
            </w:r>
            <w:proofErr w:type="gramEnd"/>
            <w:r w:rsidR="00EC59AC" w:rsidRPr="00FC61A0">
              <w:rPr>
                <w:bCs/>
                <w:sz w:val="18"/>
                <w:szCs w:val="18"/>
              </w:rPr>
              <w:t xml:space="preserve"> mot klimaendringer og i</w:t>
            </w:r>
            <w:r w:rsidRPr="00FC61A0">
              <w:rPr>
                <w:bCs/>
                <w:sz w:val="18"/>
                <w:szCs w:val="18"/>
              </w:rPr>
              <w:t xml:space="preserve">i god tilstand, etter en vedlikeholds- og bevaringsplan utarbeidet </w:t>
            </w:r>
            <w:r w:rsidR="00BB1F57" w:rsidRPr="00FC61A0">
              <w:rPr>
                <w:bCs/>
                <w:sz w:val="18"/>
                <w:szCs w:val="18"/>
              </w:rPr>
              <w:t xml:space="preserve">i samarbeid mellom </w:t>
            </w:r>
            <w:r w:rsidRPr="00FC61A0">
              <w:rPr>
                <w:bCs/>
                <w:sz w:val="18"/>
                <w:szCs w:val="18"/>
              </w:rPr>
              <w:t>samisk kulturminnefaglig kompetanse</w:t>
            </w:r>
            <w:r w:rsidR="001E17CE" w:rsidRPr="00FC61A0">
              <w:rPr>
                <w:bCs/>
                <w:sz w:val="18"/>
                <w:szCs w:val="18"/>
              </w:rPr>
              <w:t xml:space="preserve"> og </w:t>
            </w:r>
            <w:r w:rsidR="003F1130" w:rsidRPr="00FC61A0">
              <w:rPr>
                <w:bCs/>
                <w:sz w:val="18"/>
                <w:szCs w:val="18"/>
              </w:rPr>
              <w:t>reinbeitedistriktet</w:t>
            </w:r>
            <w:r w:rsidR="001E17CE" w:rsidRPr="00FC61A0">
              <w:rPr>
                <w:bCs/>
                <w:sz w:val="18"/>
                <w:szCs w:val="18"/>
              </w:rPr>
              <w:t xml:space="preserve">, </w:t>
            </w:r>
            <w:r w:rsidRPr="00FC61A0">
              <w:rPr>
                <w:bCs/>
                <w:sz w:val="18"/>
                <w:szCs w:val="18"/>
              </w:rPr>
              <w:t xml:space="preserve">ev. med bistand fra styret. Historier om folk og bruk </w:t>
            </w:r>
            <w:r w:rsidR="00FE0AD5" w:rsidRPr="00FC61A0">
              <w:rPr>
                <w:bCs/>
                <w:sz w:val="18"/>
                <w:szCs w:val="18"/>
              </w:rPr>
              <w:t xml:space="preserve">blir </w:t>
            </w:r>
            <w:r w:rsidRPr="00FC61A0">
              <w:rPr>
                <w:bCs/>
                <w:sz w:val="18"/>
                <w:szCs w:val="18"/>
              </w:rPr>
              <w:t>formidle</w:t>
            </w:r>
            <w:r w:rsidR="00FE0AD5" w:rsidRPr="00FC61A0">
              <w:rPr>
                <w:bCs/>
                <w:sz w:val="18"/>
                <w:szCs w:val="18"/>
              </w:rPr>
              <w:t>t på stedet</w:t>
            </w:r>
            <w:r w:rsidRPr="00FC61A0">
              <w:rPr>
                <w:bCs/>
                <w:sz w:val="18"/>
                <w:szCs w:val="18"/>
              </w:rPr>
              <w:t xml:space="preserve">.  </w:t>
            </w:r>
          </w:p>
        </w:tc>
        <w:tc>
          <w:tcPr>
            <w:tcW w:w="1417" w:type="pct"/>
            <w:gridSpan w:val="4"/>
            <w:tcBorders>
              <w:bottom w:val="single" w:sz="4" w:space="0" w:color="auto"/>
            </w:tcBorders>
            <w:shd w:val="clear" w:color="auto" w:fill="FAE7D3" w:themeFill="text2" w:themeFillTint="33"/>
            <w:tcMar>
              <w:top w:w="57" w:type="dxa"/>
            </w:tcMar>
          </w:tcPr>
          <w:p w14:paraId="1CB2ABE3" w14:textId="77777777" w:rsidR="00B714A7" w:rsidRPr="00FC61A0" w:rsidRDefault="00B714A7" w:rsidP="00DB6591">
            <w:pPr>
              <w:pStyle w:val="Listeavsnitt"/>
              <w:numPr>
                <w:ilvl w:val="0"/>
                <w:numId w:val="130"/>
              </w:numPr>
              <w:spacing w:after="60" w:line="240" w:lineRule="auto"/>
              <w:ind w:left="328" w:hanging="328"/>
              <w:rPr>
                <w:sz w:val="18"/>
                <w:szCs w:val="18"/>
              </w:rPr>
            </w:pPr>
            <w:r w:rsidRPr="00FC61A0">
              <w:rPr>
                <w:sz w:val="18"/>
                <w:szCs w:val="18"/>
              </w:rPr>
              <w:t xml:space="preserve">Det er laget en plan for vedlikehold og ev. restaurering av samiske gammer. </w:t>
            </w:r>
          </w:p>
          <w:p w14:paraId="3001E6A4" w14:textId="16ED9AB4" w:rsidR="00B714A7" w:rsidRPr="00FC61A0" w:rsidRDefault="00B714A7" w:rsidP="00DB6591">
            <w:pPr>
              <w:pStyle w:val="Listeavsnitt"/>
              <w:numPr>
                <w:ilvl w:val="0"/>
                <w:numId w:val="130"/>
              </w:numPr>
              <w:spacing w:after="60" w:line="240" w:lineRule="auto"/>
              <w:ind w:left="328" w:hanging="328"/>
              <w:rPr>
                <w:sz w:val="18"/>
                <w:szCs w:val="18"/>
              </w:rPr>
            </w:pPr>
            <w:r w:rsidRPr="00FC61A0">
              <w:rPr>
                <w:sz w:val="18"/>
                <w:szCs w:val="18"/>
              </w:rPr>
              <w:t>Tilstand på gammene</w:t>
            </w:r>
          </w:p>
          <w:p w14:paraId="31439B78" w14:textId="4A64EBB0" w:rsidR="00B714A7" w:rsidRPr="00FC61A0" w:rsidRDefault="00B714A7" w:rsidP="00DB6591">
            <w:pPr>
              <w:pStyle w:val="Listeavsnitt"/>
              <w:numPr>
                <w:ilvl w:val="0"/>
                <w:numId w:val="130"/>
              </w:numPr>
              <w:spacing w:after="60" w:line="240" w:lineRule="auto"/>
              <w:ind w:left="328" w:hanging="328"/>
              <w:rPr>
                <w:sz w:val="18"/>
                <w:szCs w:val="18"/>
              </w:rPr>
            </w:pPr>
            <w:r w:rsidRPr="00FC61A0">
              <w:rPr>
                <w:sz w:val="18"/>
                <w:szCs w:val="18"/>
              </w:rPr>
              <w:t>Tilpasset formidling av kulturhistorien på stedet</w:t>
            </w:r>
          </w:p>
        </w:tc>
        <w:tc>
          <w:tcPr>
            <w:tcW w:w="975" w:type="pct"/>
            <w:gridSpan w:val="4"/>
            <w:tcBorders>
              <w:bottom w:val="single" w:sz="4" w:space="0" w:color="auto"/>
            </w:tcBorders>
            <w:shd w:val="clear" w:color="auto" w:fill="FAE7D3" w:themeFill="text2" w:themeFillTint="33"/>
            <w:tcMar>
              <w:top w:w="57" w:type="dxa"/>
            </w:tcMar>
          </w:tcPr>
          <w:p w14:paraId="6EFDE075" w14:textId="77777777" w:rsidR="00B714A7" w:rsidRPr="00FC61A0" w:rsidRDefault="00B714A7" w:rsidP="00DB6591">
            <w:pPr>
              <w:pStyle w:val="Listeavsnitt"/>
              <w:numPr>
                <w:ilvl w:val="0"/>
                <w:numId w:val="133"/>
              </w:numPr>
              <w:spacing w:line="240" w:lineRule="auto"/>
              <w:ind w:left="330" w:hanging="330"/>
              <w:rPr>
                <w:sz w:val="18"/>
                <w:szCs w:val="18"/>
              </w:rPr>
            </w:pPr>
            <w:r w:rsidRPr="00FC61A0">
              <w:rPr>
                <w:sz w:val="18"/>
                <w:szCs w:val="18"/>
              </w:rPr>
              <w:t>Ja/nei (vedlikeholdsplan for gammer)</w:t>
            </w:r>
            <w:r w:rsidRPr="00FC61A0">
              <w:rPr>
                <w:sz w:val="18"/>
                <w:szCs w:val="18"/>
              </w:rPr>
              <w:br/>
            </w:r>
          </w:p>
          <w:p w14:paraId="1BA04767" w14:textId="77777777" w:rsidR="00B714A7" w:rsidRPr="00FC61A0" w:rsidRDefault="00B714A7" w:rsidP="00DB6591">
            <w:pPr>
              <w:pStyle w:val="Listeavsnitt"/>
              <w:numPr>
                <w:ilvl w:val="0"/>
                <w:numId w:val="133"/>
              </w:numPr>
              <w:spacing w:line="240" w:lineRule="auto"/>
              <w:ind w:left="330" w:hanging="330"/>
              <w:rPr>
                <w:sz w:val="18"/>
                <w:szCs w:val="18"/>
              </w:rPr>
            </w:pPr>
            <w:r w:rsidRPr="00FC61A0">
              <w:rPr>
                <w:sz w:val="18"/>
                <w:szCs w:val="18"/>
              </w:rPr>
              <w:t>Tørre og tette</w:t>
            </w:r>
          </w:p>
          <w:p w14:paraId="09B009C3" w14:textId="1AC638EC" w:rsidR="00B714A7" w:rsidRPr="00FC61A0" w:rsidRDefault="00B714A7" w:rsidP="00DB6591">
            <w:pPr>
              <w:pStyle w:val="Listeavsnitt"/>
              <w:numPr>
                <w:ilvl w:val="0"/>
                <w:numId w:val="133"/>
              </w:numPr>
              <w:spacing w:line="240" w:lineRule="auto"/>
              <w:ind w:left="330" w:hanging="330"/>
              <w:rPr>
                <w:sz w:val="18"/>
                <w:szCs w:val="18"/>
              </w:rPr>
            </w:pPr>
            <w:r w:rsidRPr="00FC61A0">
              <w:rPr>
                <w:sz w:val="18"/>
                <w:szCs w:val="18"/>
              </w:rPr>
              <w:t>Åpne/kan leies eller åpne dager</w:t>
            </w:r>
          </w:p>
        </w:tc>
      </w:tr>
      <w:tr w:rsidR="00500C2D" w:rsidRPr="00FC61A0" w14:paraId="69A0AAE1" w14:textId="77777777" w:rsidTr="00B714A7">
        <w:trPr>
          <w:trHeight w:val="1019"/>
        </w:trPr>
        <w:tc>
          <w:tcPr>
            <w:tcW w:w="372" w:type="pct"/>
            <w:vMerge w:val="restart"/>
            <w:tcBorders>
              <w:right w:val="single" w:sz="4" w:space="0" w:color="F2B97D" w:themeColor="text2" w:themeTint="99"/>
            </w:tcBorders>
            <w:shd w:val="clear" w:color="auto" w:fill="F2B97D" w:themeFill="text2" w:themeFillTint="99"/>
            <w:tcMar>
              <w:top w:w="113" w:type="dxa"/>
            </w:tcMar>
          </w:tcPr>
          <w:p w14:paraId="28247D12" w14:textId="2142FC4D" w:rsidR="0057234E" w:rsidRPr="00FC61A0" w:rsidRDefault="0057234E" w:rsidP="0057234E">
            <w:pPr>
              <w:rPr>
                <w:b/>
                <w:sz w:val="18"/>
                <w:szCs w:val="18"/>
              </w:rPr>
            </w:pPr>
            <w:r w:rsidRPr="00FC61A0">
              <w:rPr>
                <w:b/>
                <w:sz w:val="18"/>
                <w:szCs w:val="18"/>
              </w:rPr>
              <w:t>BLV-05</w:t>
            </w:r>
          </w:p>
        </w:tc>
        <w:tc>
          <w:tcPr>
            <w:tcW w:w="2236" w:type="pct"/>
            <w:gridSpan w:val="5"/>
            <w:tcBorders>
              <w:left w:val="single" w:sz="4" w:space="0" w:color="F2B97D" w:themeColor="text2" w:themeTint="99"/>
              <w:bottom w:val="single" w:sz="4" w:space="0" w:color="auto"/>
              <w:right w:val="single" w:sz="4" w:space="0" w:color="F2B97D" w:themeColor="text2" w:themeTint="99"/>
            </w:tcBorders>
            <w:shd w:val="clear" w:color="auto" w:fill="F2B97D" w:themeFill="text2" w:themeFillTint="99"/>
            <w:tcMar>
              <w:top w:w="113" w:type="dxa"/>
            </w:tcMar>
          </w:tcPr>
          <w:p w14:paraId="1ADEE3B3" w14:textId="0B175E4C" w:rsidR="00B745B0" w:rsidRPr="00FC61A0" w:rsidRDefault="00AA4053" w:rsidP="00A24810">
            <w:pPr>
              <w:spacing w:after="60"/>
              <w:rPr>
                <w:sz w:val="18"/>
                <w:szCs w:val="18"/>
              </w:rPr>
            </w:pPr>
            <w:r w:rsidRPr="00FC61A0">
              <w:rPr>
                <w:b/>
                <w:bCs/>
                <w:sz w:val="18"/>
                <w:szCs w:val="18"/>
              </w:rPr>
              <w:t xml:space="preserve">Eldre </w:t>
            </w:r>
            <w:r w:rsidR="0057234E" w:rsidRPr="00FC61A0">
              <w:rPr>
                <w:b/>
                <w:bCs/>
                <w:sz w:val="18"/>
                <w:szCs w:val="18"/>
              </w:rPr>
              <w:t>gårder/</w:t>
            </w:r>
            <w:r w:rsidR="0057234E" w:rsidRPr="00FC61A0">
              <w:rPr>
                <w:b/>
                <w:bCs/>
                <w:sz w:val="18"/>
                <w:szCs w:val="18"/>
                <w:u w:val="single"/>
              </w:rPr>
              <w:t>bygninger</w:t>
            </w:r>
            <w:r w:rsidR="0057234E" w:rsidRPr="00FC61A0">
              <w:rPr>
                <w:b/>
                <w:bCs/>
                <w:sz w:val="18"/>
                <w:szCs w:val="18"/>
              </w:rPr>
              <w:t xml:space="preserve"> tas vare på og er åpne for allmennheten</w:t>
            </w:r>
            <w:r w:rsidR="0057234E" w:rsidRPr="00FC61A0">
              <w:rPr>
                <w:sz w:val="18"/>
                <w:szCs w:val="18"/>
              </w:rPr>
              <w:t xml:space="preserve">. Bygningene er i god </w:t>
            </w:r>
            <w:r w:rsidR="00F66E6A" w:rsidRPr="00FC61A0">
              <w:rPr>
                <w:sz w:val="18"/>
                <w:szCs w:val="18"/>
              </w:rPr>
              <w:t>til</w:t>
            </w:r>
            <w:r w:rsidR="0057234E" w:rsidRPr="00FC61A0">
              <w:rPr>
                <w:sz w:val="18"/>
                <w:szCs w:val="18"/>
              </w:rPr>
              <w:t xml:space="preserve">stand, og vandrere kan komme på dagsbesøk og overnatting. Historier om folk og drift skal formidles. </w:t>
            </w:r>
          </w:p>
        </w:tc>
        <w:tc>
          <w:tcPr>
            <w:tcW w:w="1417" w:type="pct"/>
            <w:gridSpan w:val="4"/>
            <w:tcBorders>
              <w:left w:val="single" w:sz="4" w:space="0" w:color="F2B97D" w:themeColor="text2" w:themeTint="99"/>
              <w:right w:val="single" w:sz="4" w:space="0" w:color="F2B97D" w:themeColor="text2" w:themeTint="99"/>
            </w:tcBorders>
            <w:shd w:val="clear" w:color="auto" w:fill="F2B97D" w:themeFill="text2" w:themeFillTint="99"/>
            <w:tcMar>
              <w:top w:w="113" w:type="dxa"/>
            </w:tcMar>
          </w:tcPr>
          <w:p w14:paraId="73D1FA6E" w14:textId="77777777" w:rsidR="0057234E" w:rsidRPr="00FC61A0" w:rsidRDefault="0057234E" w:rsidP="0063148D">
            <w:pPr>
              <w:pStyle w:val="Listeavsnitt"/>
              <w:numPr>
                <w:ilvl w:val="0"/>
                <w:numId w:val="52"/>
              </w:numPr>
              <w:spacing w:after="60" w:line="240" w:lineRule="auto"/>
              <w:ind w:left="175" w:hanging="175"/>
              <w:rPr>
                <w:sz w:val="18"/>
                <w:szCs w:val="18"/>
              </w:rPr>
            </w:pPr>
            <w:r w:rsidRPr="00FC61A0">
              <w:rPr>
                <w:sz w:val="18"/>
                <w:szCs w:val="18"/>
              </w:rPr>
              <w:t>Kvalitet på bygninger</w:t>
            </w:r>
          </w:p>
          <w:p w14:paraId="598134D6" w14:textId="77777777" w:rsidR="0057234E" w:rsidRPr="00FC61A0" w:rsidRDefault="0057234E" w:rsidP="0063148D">
            <w:pPr>
              <w:pStyle w:val="Listeavsnitt"/>
              <w:numPr>
                <w:ilvl w:val="0"/>
                <w:numId w:val="52"/>
              </w:numPr>
              <w:spacing w:after="60" w:line="240" w:lineRule="auto"/>
              <w:ind w:left="175" w:hanging="175"/>
              <w:rPr>
                <w:sz w:val="18"/>
                <w:szCs w:val="18"/>
              </w:rPr>
            </w:pPr>
            <w:r w:rsidRPr="00FC61A0">
              <w:rPr>
                <w:sz w:val="18"/>
                <w:szCs w:val="18"/>
              </w:rPr>
              <w:t xml:space="preserve">Gode fasiliteter for matlaging, rent drikkevann og utedo. </w:t>
            </w:r>
          </w:p>
          <w:p w14:paraId="4CD4DEB7" w14:textId="1551CB97" w:rsidR="0057234E" w:rsidRPr="00FC61A0" w:rsidRDefault="0057234E" w:rsidP="0063148D">
            <w:pPr>
              <w:pStyle w:val="Listeavsnitt"/>
              <w:numPr>
                <w:ilvl w:val="0"/>
                <w:numId w:val="52"/>
              </w:numPr>
              <w:spacing w:after="60" w:line="240" w:lineRule="auto"/>
              <w:ind w:left="176" w:right="-121" w:hanging="176"/>
              <w:contextualSpacing w:val="0"/>
              <w:rPr>
                <w:sz w:val="18"/>
                <w:szCs w:val="18"/>
              </w:rPr>
            </w:pPr>
            <w:r w:rsidRPr="00FC61A0">
              <w:rPr>
                <w:sz w:val="18"/>
                <w:szCs w:val="18"/>
              </w:rPr>
              <w:t>Tilpasset formidling av kulturhistorien på stedet (rom, plakater</w:t>
            </w:r>
            <w:r w:rsidR="00C1778A" w:rsidRPr="00FC61A0">
              <w:rPr>
                <w:sz w:val="18"/>
                <w:szCs w:val="18"/>
              </w:rPr>
              <w:t xml:space="preserve"> og</w:t>
            </w:r>
            <w:r w:rsidR="00C446FE" w:rsidRPr="00FC61A0">
              <w:rPr>
                <w:sz w:val="18"/>
                <w:szCs w:val="18"/>
              </w:rPr>
              <w:t xml:space="preserve"> </w:t>
            </w:r>
            <w:r w:rsidRPr="00FC61A0">
              <w:rPr>
                <w:sz w:val="18"/>
                <w:szCs w:val="18"/>
              </w:rPr>
              <w:t xml:space="preserve">slåttedag </w:t>
            </w:r>
            <w:r w:rsidR="00C1778A" w:rsidRPr="00FC61A0">
              <w:rPr>
                <w:sz w:val="18"/>
                <w:szCs w:val="18"/>
              </w:rPr>
              <w:t>mv.</w:t>
            </w:r>
            <w:r w:rsidRPr="00FC61A0">
              <w:rPr>
                <w:sz w:val="18"/>
                <w:szCs w:val="18"/>
              </w:rPr>
              <w:t xml:space="preserve">) </w:t>
            </w:r>
          </w:p>
        </w:tc>
        <w:tc>
          <w:tcPr>
            <w:tcW w:w="975" w:type="pct"/>
            <w:gridSpan w:val="4"/>
            <w:tcBorders>
              <w:left w:val="single" w:sz="4" w:space="0" w:color="F2B97D" w:themeColor="text2" w:themeTint="99"/>
            </w:tcBorders>
            <w:shd w:val="clear" w:color="auto" w:fill="F2B97D" w:themeFill="text2" w:themeFillTint="99"/>
            <w:tcMar>
              <w:top w:w="113" w:type="dxa"/>
            </w:tcMar>
          </w:tcPr>
          <w:p w14:paraId="1D70FEAE" w14:textId="77777777" w:rsidR="0057234E" w:rsidRPr="00FC61A0" w:rsidRDefault="0057234E" w:rsidP="0063148D">
            <w:pPr>
              <w:pStyle w:val="Punktliste1"/>
              <w:numPr>
                <w:ilvl w:val="0"/>
                <w:numId w:val="51"/>
              </w:numPr>
              <w:spacing w:after="60"/>
              <w:ind w:left="173" w:hanging="173"/>
              <w:rPr>
                <w:sz w:val="18"/>
                <w:szCs w:val="18"/>
              </w:rPr>
            </w:pPr>
            <w:r w:rsidRPr="00FC61A0">
              <w:rPr>
                <w:sz w:val="18"/>
                <w:szCs w:val="18"/>
              </w:rPr>
              <w:t xml:space="preserve">Tette bygg </w:t>
            </w:r>
          </w:p>
          <w:p w14:paraId="12E717C7" w14:textId="77777777" w:rsidR="0057234E" w:rsidRPr="00FC61A0" w:rsidRDefault="0057234E" w:rsidP="0063148D">
            <w:pPr>
              <w:pStyle w:val="Punktliste1"/>
              <w:numPr>
                <w:ilvl w:val="0"/>
                <w:numId w:val="51"/>
              </w:numPr>
              <w:spacing w:after="60"/>
              <w:ind w:left="173" w:hanging="173"/>
              <w:rPr>
                <w:sz w:val="18"/>
                <w:szCs w:val="18"/>
              </w:rPr>
            </w:pPr>
            <w:r w:rsidRPr="00FC61A0">
              <w:rPr>
                <w:sz w:val="18"/>
                <w:szCs w:val="18"/>
              </w:rPr>
              <w:t>Fungerende system for drift og vedlikehold</w:t>
            </w:r>
          </w:p>
          <w:p w14:paraId="4687FA78" w14:textId="239FFCD8" w:rsidR="00B745B0" w:rsidRPr="00FC61A0" w:rsidRDefault="0057234E" w:rsidP="0063148D">
            <w:pPr>
              <w:pStyle w:val="Punktliste1"/>
              <w:numPr>
                <w:ilvl w:val="0"/>
                <w:numId w:val="51"/>
              </w:numPr>
              <w:spacing w:after="60"/>
              <w:ind w:left="173" w:hanging="173"/>
              <w:rPr>
                <w:sz w:val="18"/>
                <w:szCs w:val="18"/>
              </w:rPr>
            </w:pPr>
            <w:r w:rsidRPr="00FC61A0">
              <w:rPr>
                <w:sz w:val="18"/>
                <w:szCs w:val="18"/>
              </w:rPr>
              <w:t xml:space="preserve">Overnatting tilbys via </w:t>
            </w:r>
            <w:proofErr w:type="spellStart"/>
            <w:r w:rsidRPr="00FC61A0">
              <w:rPr>
                <w:sz w:val="18"/>
                <w:szCs w:val="18"/>
              </w:rPr>
              <w:t>iNatur</w:t>
            </w:r>
            <w:proofErr w:type="spellEnd"/>
            <w:r w:rsidRPr="00FC61A0">
              <w:rPr>
                <w:sz w:val="18"/>
                <w:szCs w:val="18"/>
              </w:rPr>
              <w:t xml:space="preserve"> el. </w:t>
            </w:r>
          </w:p>
        </w:tc>
      </w:tr>
      <w:tr w:rsidR="00500C2D" w:rsidRPr="00FC61A0" w14:paraId="3817F6D7" w14:textId="77777777" w:rsidTr="00B714A7">
        <w:trPr>
          <w:trHeight w:val="2635"/>
        </w:trPr>
        <w:tc>
          <w:tcPr>
            <w:tcW w:w="372" w:type="pct"/>
            <w:vMerge/>
            <w:tcBorders>
              <w:right w:val="single" w:sz="4" w:space="0" w:color="auto"/>
            </w:tcBorders>
            <w:shd w:val="clear" w:color="auto" w:fill="F2B97D" w:themeFill="text2" w:themeFillTint="99"/>
            <w:tcMar>
              <w:top w:w="57" w:type="dxa"/>
            </w:tcMar>
          </w:tcPr>
          <w:p w14:paraId="53C8590C" w14:textId="77777777" w:rsidR="0057234E" w:rsidRPr="00FC61A0" w:rsidRDefault="0057234E" w:rsidP="0057234E">
            <w:pPr>
              <w:rPr>
                <w:b/>
                <w:sz w:val="18"/>
                <w:szCs w:val="18"/>
              </w:rPr>
            </w:pPr>
          </w:p>
        </w:tc>
        <w:tc>
          <w:tcPr>
            <w:tcW w:w="2236" w:type="pct"/>
            <w:gridSpan w:val="5"/>
            <w:tcBorders>
              <w:left w:val="single" w:sz="4" w:space="0" w:color="auto"/>
            </w:tcBorders>
            <w:shd w:val="clear" w:color="auto" w:fill="F6D0A8" w:themeFill="text2" w:themeFillTint="66"/>
            <w:tcMar>
              <w:top w:w="113" w:type="dxa"/>
            </w:tcMar>
          </w:tcPr>
          <w:p w14:paraId="480CFCFF" w14:textId="5984969E" w:rsidR="0057234E" w:rsidRPr="00FC61A0" w:rsidRDefault="0057234E" w:rsidP="00A24810">
            <w:pPr>
              <w:rPr>
                <w:b/>
                <w:bCs/>
                <w:sz w:val="18"/>
                <w:szCs w:val="18"/>
              </w:rPr>
            </w:pPr>
            <w:r w:rsidRPr="00FC61A0">
              <w:rPr>
                <w:b/>
                <w:bCs/>
                <w:sz w:val="18"/>
                <w:szCs w:val="18"/>
              </w:rPr>
              <w:t xml:space="preserve">BLV-05-1: Bygninger er åpne for allmennheten og formidler historien på stedet: </w:t>
            </w:r>
            <w:r w:rsidRPr="00FC61A0">
              <w:rPr>
                <w:sz w:val="18"/>
                <w:szCs w:val="18"/>
              </w:rPr>
              <w:t>Bevaringsmålet gjelder området samlet.</w:t>
            </w:r>
            <w:r w:rsidRPr="00FC61A0">
              <w:rPr>
                <w:b/>
                <w:bCs/>
                <w:sz w:val="18"/>
                <w:szCs w:val="18"/>
              </w:rPr>
              <w:t xml:space="preserve"> </w:t>
            </w:r>
          </w:p>
          <w:p w14:paraId="3552A219" w14:textId="77777777" w:rsidR="0057234E" w:rsidRPr="00FC61A0" w:rsidRDefault="0057234E" w:rsidP="0063148D">
            <w:pPr>
              <w:pStyle w:val="Listeavsnitt"/>
              <w:numPr>
                <w:ilvl w:val="0"/>
                <w:numId w:val="47"/>
              </w:numPr>
              <w:spacing w:line="240" w:lineRule="auto"/>
              <w:ind w:left="457" w:hanging="283"/>
              <w:rPr>
                <w:sz w:val="18"/>
                <w:szCs w:val="18"/>
              </w:rPr>
            </w:pPr>
            <w:proofErr w:type="spellStart"/>
            <w:r w:rsidRPr="00FC61A0">
              <w:rPr>
                <w:b/>
                <w:bCs/>
                <w:sz w:val="18"/>
                <w:szCs w:val="18"/>
              </w:rPr>
              <w:t>Strompdalsgården</w:t>
            </w:r>
            <w:proofErr w:type="spellEnd"/>
            <w:r w:rsidRPr="00FC61A0">
              <w:rPr>
                <w:sz w:val="18"/>
                <w:szCs w:val="18"/>
              </w:rPr>
              <w:t xml:space="preserve"> (Brønnøy)</w:t>
            </w:r>
          </w:p>
          <w:p w14:paraId="3E215C4B" w14:textId="760B794F" w:rsidR="0057234E" w:rsidRPr="00FC61A0" w:rsidRDefault="0057234E" w:rsidP="0063148D">
            <w:pPr>
              <w:pStyle w:val="Listeavsnitt"/>
              <w:numPr>
                <w:ilvl w:val="0"/>
                <w:numId w:val="47"/>
              </w:numPr>
              <w:spacing w:line="240" w:lineRule="auto"/>
              <w:ind w:left="452" w:hanging="283"/>
              <w:rPr>
                <w:sz w:val="18"/>
                <w:szCs w:val="18"/>
              </w:rPr>
            </w:pPr>
            <w:proofErr w:type="spellStart"/>
            <w:r w:rsidRPr="00FC61A0">
              <w:rPr>
                <w:b/>
                <w:bCs/>
                <w:sz w:val="18"/>
                <w:szCs w:val="18"/>
              </w:rPr>
              <w:t>Tøymvasshytta</w:t>
            </w:r>
            <w:proofErr w:type="spellEnd"/>
            <w:r w:rsidRPr="00FC61A0">
              <w:rPr>
                <w:sz w:val="18"/>
                <w:szCs w:val="18"/>
              </w:rPr>
              <w:t xml:space="preserve"> (</w:t>
            </w:r>
            <w:r w:rsidR="00D343F1">
              <w:rPr>
                <w:sz w:val="18"/>
                <w:szCs w:val="18"/>
              </w:rPr>
              <w:t>Vevelstad</w:t>
            </w:r>
            <w:r w:rsidRPr="00FC61A0">
              <w:rPr>
                <w:sz w:val="18"/>
                <w:szCs w:val="18"/>
              </w:rPr>
              <w:t>, oppusset 2017)</w:t>
            </w:r>
          </w:p>
          <w:p w14:paraId="20DE8077" w14:textId="3F02E5CC" w:rsidR="0057234E" w:rsidRPr="00FC61A0" w:rsidRDefault="0057234E" w:rsidP="0063148D">
            <w:pPr>
              <w:pStyle w:val="Listeavsnitt"/>
              <w:numPr>
                <w:ilvl w:val="0"/>
                <w:numId w:val="47"/>
              </w:numPr>
              <w:spacing w:line="240" w:lineRule="auto"/>
              <w:ind w:left="452" w:hanging="283"/>
              <w:rPr>
                <w:sz w:val="18"/>
                <w:szCs w:val="18"/>
              </w:rPr>
            </w:pPr>
            <w:r w:rsidRPr="00FC61A0">
              <w:rPr>
                <w:b/>
                <w:bCs/>
                <w:sz w:val="18"/>
                <w:szCs w:val="18"/>
              </w:rPr>
              <w:t>Telegrafhytta</w:t>
            </w:r>
            <w:r w:rsidR="00756DA4" w:rsidRPr="00FC61A0">
              <w:rPr>
                <w:b/>
                <w:bCs/>
                <w:sz w:val="18"/>
                <w:szCs w:val="18"/>
              </w:rPr>
              <w:t>/Svartvassdalen</w:t>
            </w:r>
            <w:r w:rsidRPr="00FC61A0">
              <w:rPr>
                <w:b/>
                <w:bCs/>
                <w:sz w:val="18"/>
                <w:szCs w:val="18"/>
              </w:rPr>
              <w:t xml:space="preserve"> </w:t>
            </w:r>
            <w:r w:rsidRPr="00FC61A0">
              <w:rPr>
                <w:sz w:val="18"/>
                <w:szCs w:val="18"/>
              </w:rPr>
              <w:t>(Vevelstad)</w:t>
            </w:r>
          </w:p>
          <w:p w14:paraId="12F31932" w14:textId="77777777" w:rsidR="0057234E" w:rsidRPr="00FC61A0" w:rsidRDefault="0057234E" w:rsidP="0063148D">
            <w:pPr>
              <w:pStyle w:val="Listeavsnitt"/>
              <w:numPr>
                <w:ilvl w:val="0"/>
                <w:numId w:val="47"/>
              </w:numPr>
              <w:spacing w:line="240" w:lineRule="auto"/>
              <w:ind w:left="452" w:hanging="283"/>
              <w:rPr>
                <w:sz w:val="18"/>
                <w:szCs w:val="18"/>
              </w:rPr>
            </w:pPr>
            <w:proofErr w:type="spellStart"/>
            <w:r w:rsidRPr="00FC61A0">
              <w:rPr>
                <w:b/>
                <w:bCs/>
                <w:sz w:val="18"/>
                <w:szCs w:val="18"/>
              </w:rPr>
              <w:t>Stavassetra</w:t>
            </w:r>
            <w:proofErr w:type="spellEnd"/>
            <w:r w:rsidRPr="00FC61A0">
              <w:rPr>
                <w:sz w:val="18"/>
                <w:szCs w:val="18"/>
              </w:rPr>
              <w:t xml:space="preserve"> (Grane)</w:t>
            </w:r>
          </w:p>
          <w:p w14:paraId="131A3CFA" w14:textId="77777777" w:rsidR="0057234E" w:rsidRPr="00FC61A0" w:rsidRDefault="0057234E" w:rsidP="0063148D">
            <w:pPr>
              <w:pStyle w:val="Listeavsnitt"/>
              <w:numPr>
                <w:ilvl w:val="0"/>
                <w:numId w:val="47"/>
              </w:numPr>
              <w:spacing w:line="240" w:lineRule="auto"/>
              <w:ind w:left="452" w:hanging="283"/>
              <w:rPr>
                <w:sz w:val="18"/>
                <w:szCs w:val="18"/>
              </w:rPr>
            </w:pPr>
            <w:r w:rsidRPr="00FC61A0">
              <w:rPr>
                <w:b/>
                <w:bCs/>
                <w:sz w:val="18"/>
                <w:szCs w:val="18"/>
              </w:rPr>
              <w:t>Fjellgården</w:t>
            </w:r>
            <w:r w:rsidRPr="00FC61A0">
              <w:rPr>
                <w:sz w:val="18"/>
                <w:szCs w:val="18"/>
              </w:rPr>
              <w:t xml:space="preserve"> (Vefsn, istandsatt på 1970-tallet)</w:t>
            </w:r>
          </w:p>
          <w:p w14:paraId="0B5C498C" w14:textId="358DB85E" w:rsidR="003B010F" w:rsidRPr="00FC61A0" w:rsidRDefault="00464930" w:rsidP="0063148D">
            <w:pPr>
              <w:pStyle w:val="Listeavsnitt"/>
              <w:numPr>
                <w:ilvl w:val="0"/>
                <w:numId w:val="47"/>
              </w:numPr>
              <w:spacing w:line="240" w:lineRule="auto"/>
              <w:ind w:left="452" w:hanging="283"/>
              <w:rPr>
                <w:sz w:val="18"/>
                <w:szCs w:val="18"/>
              </w:rPr>
            </w:pPr>
            <w:r w:rsidRPr="00FC61A0">
              <w:rPr>
                <w:b/>
                <w:bCs/>
                <w:sz w:val="18"/>
                <w:szCs w:val="18"/>
              </w:rPr>
              <w:t xml:space="preserve">Statskog-hytte i </w:t>
            </w:r>
            <w:proofErr w:type="spellStart"/>
            <w:r w:rsidR="003B010F" w:rsidRPr="00FC61A0">
              <w:rPr>
                <w:b/>
                <w:bCs/>
                <w:sz w:val="18"/>
                <w:szCs w:val="18"/>
              </w:rPr>
              <w:t>Sæterskardet</w:t>
            </w:r>
            <w:proofErr w:type="spellEnd"/>
            <w:r w:rsidR="003B010F" w:rsidRPr="00FC61A0">
              <w:rPr>
                <w:b/>
                <w:bCs/>
                <w:sz w:val="18"/>
                <w:szCs w:val="18"/>
              </w:rPr>
              <w:t xml:space="preserve"> </w:t>
            </w:r>
            <w:r w:rsidR="003B010F" w:rsidRPr="00FC61A0">
              <w:rPr>
                <w:bCs/>
                <w:sz w:val="18"/>
                <w:szCs w:val="18"/>
              </w:rPr>
              <w:t>(Vefsn</w:t>
            </w:r>
            <w:r w:rsidR="003656AC" w:rsidRPr="00FC61A0">
              <w:rPr>
                <w:bCs/>
                <w:sz w:val="18"/>
                <w:szCs w:val="18"/>
              </w:rPr>
              <w:t>)</w:t>
            </w:r>
          </w:p>
          <w:p w14:paraId="101FA7E9" w14:textId="46AD0778" w:rsidR="00787BBA" w:rsidRPr="00FC61A0" w:rsidRDefault="00787BBA" w:rsidP="0063148D">
            <w:pPr>
              <w:pStyle w:val="Listeavsnitt"/>
              <w:numPr>
                <w:ilvl w:val="0"/>
                <w:numId w:val="47"/>
              </w:numPr>
              <w:spacing w:line="240" w:lineRule="auto"/>
              <w:ind w:left="452" w:hanging="283"/>
              <w:rPr>
                <w:sz w:val="18"/>
                <w:szCs w:val="18"/>
              </w:rPr>
            </w:pPr>
            <w:r w:rsidRPr="00FC61A0">
              <w:rPr>
                <w:b/>
                <w:bCs/>
                <w:sz w:val="18"/>
                <w:szCs w:val="18"/>
              </w:rPr>
              <w:t xml:space="preserve">Statskog-hytte i </w:t>
            </w:r>
            <w:proofErr w:type="spellStart"/>
            <w:r w:rsidRPr="00FC61A0">
              <w:rPr>
                <w:b/>
                <w:bCs/>
                <w:sz w:val="18"/>
                <w:szCs w:val="18"/>
              </w:rPr>
              <w:t>Eiterådalen</w:t>
            </w:r>
            <w:proofErr w:type="spellEnd"/>
            <w:r w:rsidRPr="00FC61A0">
              <w:rPr>
                <w:bCs/>
                <w:sz w:val="18"/>
                <w:szCs w:val="18"/>
              </w:rPr>
              <w:t xml:space="preserve"> (Vefsn)</w:t>
            </w:r>
          </w:p>
          <w:p w14:paraId="4DF22A0F" w14:textId="279B231A" w:rsidR="00E43800" w:rsidRPr="00FC61A0" w:rsidRDefault="00643AD7" w:rsidP="0063148D">
            <w:pPr>
              <w:pStyle w:val="Listeavsnitt"/>
              <w:numPr>
                <w:ilvl w:val="0"/>
                <w:numId w:val="47"/>
              </w:numPr>
              <w:spacing w:line="240" w:lineRule="auto"/>
              <w:ind w:left="452" w:hanging="283"/>
              <w:rPr>
                <w:sz w:val="18"/>
                <w:szCs w:val="18"/>
              </w:rPr>
            </w:pPr>
            <w:r w:rsidRPr="00FC61A0">
              <w:rPr>
                <w:b/>
                <w:bCs/>
                <w:sz w:val="18"/>
                <w:szCs w:val="18"/>
              </w:rPr>
              <w:t>Statskog</w:t>
            </w:r>
            <w:r w:rsidR="00464930" w:rsidRPr="00FC61A0">
              <w:rPr>
                <w:b/>
                <w:bCs/>
                <w:sz w:val="18"/>
                <w:szCs w:val="18"/>
              </w:rPr>
              <w:t>-hytte</w:t>
            </w:r>
            <w:r w:rsidR="00E77BBF" w:rsidRPr="00FC61A0">
              <w:rPr>
                <w:b/>
                <w:bCs/>
                <w:sz w:val="18"/>
                <w:szCs w:val="18"/>
              </w:rPr>
              <w:t xml:space="preserve"> ved </w:t>
            </w:r>
            <w:proofErr w:type="spellStart"/>
            <w:r w:rsidR="00E77BBF" w:rsidRPr="00FC61A0">
              <w:rPr>
                <w:b/>
                <w:bCs/>
                <w:sz w:val="18"/>
                <w:szCs w:val="18"/>
              </w:rPr>
              <w:t>Gåsvatnet</w:t>
            </w:r>
            <w:proofErr w:type="spellEnd"/>
            <w:r w:rsidR="00E77BBF" w:rsidRPr="00FC61A0">
              <w:rPr>
                <w:bCs/>
                <w:sz w:val="18"/>
                <w:szCs w:val="18"/>
              </w:rPr>
              <w:t xml:space="preserve"> (Grane)</w:t>
            </w:r>
          </w:p>
          <w:p w14:paraId="7AA76FFC" w14:textId="49ADE9DD" w:rsidR="0057234E" w:rsidRPr="00FC61A0" w:rsidRDefault="0057234E" w:rsidP="0063148D">
            <w:pPr>
              <w:pStyle w:val="Listeavsnitt"/>
              <w:numPr>
                <w:ilvl w:val="0"/>
                <w:numId w:val="47"/>
              </w:numPr>
              <w:spacing w:after="60" w:line="240" w:lineRule="auto"/>
              <w:ind w:left="454" w:hanging="284"/>
              <w:contextualSpacing w:val="0"/>
              <w:rPr>
                <w:sz w:val="18"/>
                <w:szCs w:val="18"/>
              </w:rPr>
            </w:pPr>
            <w:r w:rsidRPr="00FC61A0">
              <w:rPr>
                <w:color w:val="343434" w:themeColor="text1" w:themeTint="E6"/>
                <w:sz w:val="18"/>
                <w:szCs w:val="18"/>
              </w:rPr>
              <w:t>Flere utkikkssteder/gapahuker og NP-båter</w:t>
            </w:r>
            <w:r w:rsidR="00914E4C" w:rsidRPr="00FC61A0">
              <w:rPr>
                <w:color w:val="343434" w:themeColor="text1" w:themeTint="E6"/>
                <w:sz w:val="18"/>
                <w:szCs w:val="18"/>
              </w:rPr>
              <w:t xml:space="preserve"> (iht. BLV-07</w:t>
            </w:r>
            <w:r w:rsidR="00077A51" w:rsidRPr="00FC61A0">
              <w:rPr>
                <w:color w:val="343434" w:themeColor="text1" w:themeTint="E6"/>
                <w:sz w:val="18"/>
                <w:szCs w:val="18"/>
              </w:rPr>
              <w:t>-4</w:t>
            </w:r>
            <w:r w:rsidR="00914E4C" w:rsidRPr="00FC61A0">
              <w:rPr>
                <w:color w:val="343434" w:themeColor="text1" w:themeTint="E6"/>
                <w:sz w:val="18"/>
                <w:szCs w:val="18"/>
              </w:rPr>
              <w:t>)</w:t>
            </w:r>
            <w:r w:rsidRPr="00FC61A0">
              <w:rPr>
                <w:color w:val="343434" w:themeColor="text1" w:themeTint="E6"/>
                <w:sz w:val="18"/>
                <w:szCs w:val="18"/>
              </w:rPr>
              <w:t>?</w:t>
            </w:r>
          </w:p>
        </w:tc>
        <w:tc>
          <w:tcPr>
            <w:tcW w:w="1417" w:type="pct"/>
            <w:gridSpan w:val="4"/>
            <w:shd w:val="clear" w:color="auto" w:fill="F6D0A8" w:themeFill="text2" w:themeFillTint="66"/>
            <w:tcMar>
              <w:top w:w="113" w:type="dxa"/>
            </w:tcMar>
          </w:tcPr>
          <w:p w14:paraId="0480140E" w14:textId="475207A6" w:rsidR="0057234E" w:rsidRPr="00FC61A0" w:rsidRDefault="00282927" w:rsidP="00A24810">
            <w:pPr>
              <w:rPr>
                <w:bCs/>
                <w:sz w:val="18"/>
                <w:szCs w:val="18"/>
              </w:rPr>
            </w:pPr>
            <w:r w:rsidRPr="00FC61A0">
              <w:rPr>
                <w:bCs/>
                <w:sz w:val="18"/>
                <w:szCs w:val="18"/>
              </w:rPr>
              <w:t>H</w:t>
            </w:r>
            <w:r w:rsidR="0057234E" w:rsidRPr="00FC61A0">
              <w:rPr>
                <w:bCs/>
                <w:sz w:val="18"/>
                <w:szCs w:val="18"/>
              </w:rPr>
              <w:t xml:space="preserve">ytter </w:t>
            </w:r>
            <w:r w:rsidRPr="00FC61A0">
              <w:rPr>
                <w:bCs/>
                <w:sz w:val="18"/>
                <w:szCs w:val="18"/>
              </w:rPr>
              <w:t xml:space="preserve">og gamle gårdsbygninger som er åpne for allmennheten </w:t>
            </w:r>
            <w:r w:rsidR="001C1566" w:rsidRPr="00FC61A0">
              <w:rPr>
                <w:bCs/>
                <w:sz w:val="18"/>
                <w:szCs w:val="18"/>
              </w:rPr>
              <w:t xml:space="preserve">har gode ordninger for drift, vedlikehold </w:t>
            </w:r>
            <w:r w:rsidR="00C1778A" w:rsidRPr="00FC61A0">
              <w:rPr>
                <w:bCs/>
                <w:sz w:val="18"/>
                <w:szCs w:val="18"/>
              </w:rPr>
              <w:t>overnatting (besøksforvaltning)</w:t>
            </w:r>
            <w:r w:rsidR="0057234E" w:rsidRPr="00FC61A0">
              <w:rPr>
                <w:bCs/>
                <w:sz w:val="18"/>
                <w:szCs w:val="18"/>
              </w:rPr>
              <w:t xml:space="preserve">: </w:t>
            </w:r>
          </w:p>
          <w:p w14:paraId="408E1A27" w14:textId="77777777" w:rsidR="0057234E" w:rsidRPr="00FC61A0" w:rsidRDefault="0057234E" w:rsidP="0063148D">
            <w:pPr>
              <w:pStyle w:val="Listeavsnitt"/>
              <w:numPr>
                <w:ilvl w:val="0"/>
                <w:numId w:val="48"/>
              </w:numPr>
              <w:spacing w:line="240" w:lineRule="auto"/>
              <w:ind w:left="317" w:hanging="284"/>
              <w:rPr>
                <w:b/>
                <w:sz w:val="18"/>
                <w:szCs w:val="18"/>
              </w:rPr>
            </w:pPr>
            <w:r w:rsidRPr="00FC61A0">
              <w:rPr>
                <w:bCs/>
                <w:sz w:val="18"/>
                <w:szCs w:val="18"/>
              </w:rPr>
              <w:t>Avtaler om eierskap/drift</w:t>
            </w:r>
          </w:p>
          <w:p w14:paraId="268E256F" w14:textId="77777777" w:rsidR="0057234E" w:rsidRPr="00FC61A0" w:rsidRDefault="0057234E" w:rsidP="0063148D">
            <w:pPr>
              <w:pStyle w:val="Listeavsnitt"/>
              <w:numPr>
                <w:ilvl w:val="0"/>
                <w:numId w:val="48"/>
              </w:numPr>
              <w:spacing w:line="240" w:lineRule="auto"/>
              <w:ind w:left="317" w:hanging="284"/>
              <w:rPr>
                <w:b/>
                <w:sz w:val="18"/>
                <w:szCs w:val="18"/>
              </w:rPr>
            </w:pPr>
            <w:r w:rsidRPr="00FC61A0">
              <w:rPr>
                <w:bCs/>
                <w:sz w:val="18"/>
                <w:szCs w:val="18"/>
              </w:rPr>
              <w:t>Pålitelig tilgjengelighet</w:t>
            </w:r>
          </w:p>
          <w:p w14:paraId="363ECFF1" w14:textId="77777777" w:rsidR="0057234E" w:rsidRPr="00FC61A0" w:rsidRDefault="0057234E" w:rsidP="0063148D">
            <w:pPr>
              <w:pStyle w:val="Listeavsnitt"/>
              <w:numPr>
                <w:ilvl w:val="0"/>
                <w:numId w:val="48"/>
              </w:numPr>
              <w:spacing w:line="240" w:lineRule="auto"/>
              <w:ind w:left="317" w:hanging="284"/>
              <w:rPr>
                <w:b/>
                <w:sz w:val="18"/>
                <w:szCs w:val="18"/>
              </w:rPr>
            </w:pPr>
            <w:r w:rsidRPr="00FC61A0">
              <w:rPr>
                <w:bCs/>
                <w:sz w:val="18"/>
                <w:szCs w:val="18"/>
              </w:rPr>
              <w:t>Tiltak for sikring mot brann (bl.a. sikringshytte)</w:t>
            </w:r>
          </w:p>
          <w:p w14:paraId="22BC285E" w14:textId="77777777" w:rsidR="0057234E" w:rsidRPr="00FC61A0" w:rsidRDefault="0057234E" w:rsidP="0063148D">
            <w:pPr>
              <w:pStyle w:val="Listeavsnitt"/>
              <w:numPr>
                <w:ilvl w:val="0"/>
                <w:numId w:val="48"/>
              </w:numPr>
              <w:spacing w:line="240" w:lineRule="auto"/>
              <w:ind w:left="317" w:hanging="284"/>
              <w:rPr>
                <w:bCs/>
                <w:sz w:val="18"/>
                <w:szCs w:val="18"/>
              </w:rPr>
            </w:pPr>
            <w:r w:rsidRPr="00FC61A0">
              <w:rPr>
                <w:bCs/>
                <w:sz w:val="18"/>
                <w:szCs w:val="18"/>
              </w:rPr>
              <w:t>Hyttene åpne for besøk</w:t>
            </w:r>
          </w:p>
          <w:p w14:paraId="2765737E" w14:textId="77777777" w:rsidR="0057234E" w:rsidRPr="00FC61A0" w:rsidRDefault="0057234E" w:rsidP="0063148D">
            <w:pPr>
              <w:pStyle w:val="Listeavsnitt"/>
              <w:numPr>
                <w:ilvl w:val="0"/>
                <w:numId w:val="48"/>
              </w:numPr>
              <w:spacing w:line="240" w:lineRule="auto"/>
              <w:ind w:left="317" w:hanging="284"/>
              <w:rPr>
                <w:bCs/>
                <w:sz w:val="18"/>
                <w:szCs w:val="18"/>
              </w:rPr>
            </w:pPr>
            <w:r w:rsidRPr="00FC61A0">
              <w:rPr>
                <w:bCs/>
                <w:sz w:val="18"/>
                <w:szCs w:val="18"/>
              </w:rPr>
              <w:t>Overnattingskapasitet</w:t>
            </w:r>
          </w:p>
          <w:p w14:paraId="4E545A7C" w14:textId="77777777" w:rsidR="0057234E" w:rsidRPr="00FC61A0" w:rsidRDefault="0057234E" w:rsidP="0063148D">
            <w:pPr>
              <w:pStyle w:val="Listeavsnitt"/>
              <w:numPr>
                <w:ilvl w:val="0"/>
                <w:numId w:val="48"/>
              </w:numPr>
              <w:spacing w:after="60" w:line="240" w:lineRule="auto"/>
              <w:ind w:left="317" w:hanging="284"/>
              <w:rPr>
                <w:sz w:val="18"/>
                <w:szCs w:val="18"/>
              </w:rPr>
            </w:pPr>
            <w:r w:rsidRPr="00FC61A0">
              <w:rPr>
                <w:bCs/>
                <w:sz w:val="18"/>
                <w:szCs w:val="18"/>
              </w:rPr>
              <w:t>Rapportert bruk</w:t>
            </w:r>
          </w:p>
          <w:p w14:paraId="7A0C7E57" w14:textId="68E2A188" w:rsidR="0057234E" w:rsidRPr="00FC61A0" w:rsidRDefault="0057234E" w:rsidP="0063148D">
            <w:pPr>
              <w:pStyle w:val="Listeavsnitt"/>
              <w:numPr>
                <w:ilvl w:val="0"/>
                <w:numId w:val="48"/>
              </w:numPr>
              <w:spacing w:after="60" w:line="240" w:lineRule="auto"/>
              <w:ind w:left="317" w:hanging="284"/>
              <w:rPr>
                <w:sz w:val="18"/>
                <w:szCs w:val="18"/>
              </w:rPr>
            </w:pPr>
            <w:r w:rsidRPr="00FC61A0">
              <w:rPr>
                <w:bCs/>
                <w:sz w:val="18"/>
                <w:szCs w:val="18"/>
              </w:rPr>
              <w:t>Utkikkssteder og båter</w:t>
            </w:r>
          </w:p>
        </w:tc>
        <w:tc>
          <w:tcPr>
            <w:tcW w:w="975" w:type="pct"/>
            <w:gridSpan w:val="4"/>
            <w:shd w:val="clear" w:color="auto" w:fill="F6D0A8" w:themeFill="text2" w:themeFillTint="66"/>
            <w:tcMar>
              <w:top w:w="57" w:type="dxa"/>
            </w:tcMar>
          </w:tcPr>
          <w:p w14:paraId="4C57BA14" w14:textId="77777777" w:rsidR="0057234E" w:rsidRPr="00FC61A0" w:rsidRDefault="0057234E" w:rsidP="00A24810">
            <w:pPr>
              <w:rPr>
                <w:sz w:val="18"/>
                <w:szCs w:val="18"/>
              </w:rPr>
            </w:pPr>
            <w:r w:rsidRPr="00FC61A0">
              <w:rPr>
                <w:sz w:val="18"/>
                <w:szCs w:val="18"/>
              </w:rPr>
              <w:br/>
            </w:r>
            <w:r w:rsidRPr="00FC61A0">
              <w:rPr>
                <w:sz w:val="18"/>
                <w:szCs w:val="18"/>
              </w:rPr>
              <w:br/>
            </w:r>
          </w:p>
          <w:p w14:paraId="5C8A6F73" w14:textId="77777777" w:rsidR="0057234E" w:rsidRPr="00FC61A0" w:rsidRDefault="0057234E" w:rsidP="0063148D">
            <w:pPr>
              <w:pStyle w:val="Listeavsnitt"/>
              <w:numPr>
                <w:ilvl w:val="0"/>
                <w:numId w:val="49"/>
              </w:numPr>
              <w:spacing w:line="240" w:lineRule="auto"/>
              <w:ind w:left="315" w:hanging="283"/>
              <w:rPr>
                <w:sz w:val="18"/>
                <w:szCs w:val="18"/>
              </w:rPr>
            </w:pPr>
            <w:r w:rsidRPr="00FC61A0">
              <w:rPr>
                <w:sz w:val="18"/>
                <w:szCs w:val="18"/>
              </w:rPr>
              <w:t>ja/nei</w:t>
            </w:r>
          </w:p>
          <w:p w14:paraId="45E274FB" w14:textId="77777777" w:rsidR="0057234E" w:rsidRPr="00FC61A0" w:rsidRDefault="0057234E" w:rsidP="0063148D">
            <w:pPr>
              <w:pStyle w:val="Listeavsnitt"/>
              <w:numPr>
                <w:ilvl w:val="0"/>
                <w:numId w:val="49"/>
              </w:numPr>
              <w:spacing w:line="240" w:lineRule="auto"/>
              <w:ind w:left="315" w:hanging="283"/>
              <w:rPr>
                <w:sz w:val="18"/>
                <w:szCs w:val="18"/>
              </w:rPr>
            </w:pPr>
            <w:r w:rsidRPr="00FC61A0">
              <w:rPr>
                <w:sz w:val="18"/>
                <w:szCs w:val="18"/>
              </w:rPr>
              <w:t>ja/nei</w:t>
            </w:r>
          </w:p>
          <w:p w14:paraId="1BAE91BC" w14:textId="77777777" w:rsidR="0057234E" w:rsidRPr="00FC61A0" w:rsidRDefault="0057234E" w:rsidP="0063148D">
            <w:pPr>
              <w:pStyle w:val="Listeavsnitt"/>
              <w:numPr>
                <w:ilvl w:val="0"/>
                <w:numId w:val="49"/>
              </w:numPr>
              <w:spacing w:line="240" w:lineRule="auto"/>
              <w:ind w:left="315" w:hanging="283"/>
              <w:rPr>
                <w:sz w:val="18"/>
                <w:szCs w:val="18"/>
              </w:rPr>
            </w:pPr>
            <w:r w:rsidRPr="00FC61A0">
              <w:rPr>
                <w:sz w:val="18"/>
                <w:szCs w:val="18"/>
              </w:rPr>
              <w:t>ja/nei</w:t>
            </w:r>
            <w:r w:rsidRPr="00FC61A0">
              <w:rPr>
                <w:sz w:val="18"/>
                <w:szCs w:val="18"/>
              </w:rPr>
              <w:br/>
            </w:r>
          </w:p>
          <w:p w14:paraId="131996E4" w14:textId="77777777" w:rsidR="0057234E" w:rsidRPr="00FC61A0" w:rsidRDefault="0057234E" w:rsidP="0063148D">
            <w:pPr>
              <w:pStyle w:val="Listeavsnitt"/>
              <w:numPr>
                <w:ilvl w:val="0"/>
                <w:numId w:val="49"/>
              </w:numPr>
              <w:spacing w:line="240" w:lineRule="auto"/>
              <w:ind w:left="315" w:hanging="283"/>
              <w:rPr>
                <w:sz w:val="18"/>
                <w:szCs w:val="18"/>
              </w:rPr>
            </w:pPr>
            <w:r w:rsidRPr="00FC61A0">
              <w:rPr>
                <w:sz w:val="18"/>
                <w:szCs w:val="18"/>
              </w:rPr>
              <w:t>x/8 (andel)</w:t>
            </w:r>
          </w:p>
          <w:p w14:paraId="57BE6824" w14:textId="77777777" w:rsidR="0057234E" w:rsidRPr="00FC61A0" w:rsidRDefault="0057234E" w:rsidP="0063148D">
            <w:pPr>
              <w:pStyle w:val="Listeavsnitt"/>
              <w:numPr>
                <w:ilvl w:val="0"/>
                <w:numId w:val="49"/>
              </w:numPr>
              <w:spacing w:line="240" w:lineRule="auto"/>
              <w:ind w:left="315" w:hanging="283"/>
              <w:rPr>
                <w:sz w:val="18"/>
                <w:szCs w:val="18"/>
              </w:rPr>
            </w:pPr>
            <w:r w:rsidRPr="00FC61A0">
              <w:rPr>
                <w:sz w:val="18"/>
                <w:szCs w:val="18"/>
              </w:rPr>
              <w:t>ant. senger</w:t>
            </w:r>
          </w:p>
          <w:p w14:paraId="3327877A" w14:textId="77777777" w:rsidR="0057234E" w:rsidRPr="00FC61A0" w:rsidRDefault="0057234E" w:rsidP="0063148D">
            <w:pPr>
              <w:pStyle w:val="Punktliste1"/>
              <w:numPr>
                <w:ilvl w:val="0"/>
                <w:numId w:val="49"/>
              </w:numPr>
              <w:spacing w:after="60"/>
              <w:ind w:left="315" w:hanging="283"/>
              <w:rPr>
                <w:sz w:val="18"/>
                <w:szCs w:val="18"/>
              </w:rPr>
            </w:pPr>
            <w:r w:rsidRPr="00FC61A0">
              <w:rPr>
                <w:sz w:val="18"/>
                <w:szCs w:val="18"/>
              </w:rPr>
              <w:t>gjestedøgn</w:t>
            </w:r>
          </w:p>
          <w:p w14:paraId="3EAE1993" w14:textId="4815CD10" w:rsidR="0057234E" w:rsidRPr="00FC61A0" w:rsidRDefault="0057234E" w:rsidP="0063148D">
            <w:pPr>
              <w:pStyle w:val="Punktliste1"/>
              <w:numPr>
                <w:ilvl w:val="0"/>
                <w:numId w:val="49"/>
              </w:numPr>
              <w:spacing w:after="60"/>
              <w:ind w:left="315" w:hanging="283"/>
              <w:rPr>
                <w:sz w:val="18"/>
                <w:szCs w:val="18"/>
              </w:rPr>
            </w:pPr>
            <w:r w:rsidRPr="00FC61A0">
              <w:rPr>
                <w:sz w:val="18"/>
                <w:szCs w:val="18"/>
              </w:rPr>
              <w:t>antall/antall</w:t>
            </w:r>
          </w:p>
        </w:tc>
      </w:tr>
      <w:tr w:rsidR="00752F8D" w:rsidRPr="00FC61A0" w14:paraId="45A934AA" w14:textId="77777777" w:rsidTr="000B4D77">
        <w:trPr>
          <w:trHeight w:val="889"/>
        </w:trPr>
        <w:tc>
          <w:tcPr>
            <w:tcW w:w="372" w:type="pct"/>
            <w:vMerge/>
            <w:tcBorders>
              <w:right w:val="single" w:sz="4" w:space="0" w:color="auto"/>
            </w:tcBorders>
            <w:shd w:val="clear" w:color="auto" w:fill="F2B97D" w:themeFill="text2" w:themeFillTint="99"/>
            <w:tcMar>
              <w:top w:w="57" w:type="dxa"/>
            </w:tcMar>
          </w:tcPr>
          <w:p w14:paraId="0A65792A" w14:textId="77777777" w:rsidR="0057234E" w:rsidRPr="00FC61A0" w:rsidRDefault="0057234E" w:rsidP="0057234E">
            <w:pPr>
              <w:rPr>
                <w:b/>
                <w:sz w:val="18"/>
                <w:szCs w:val="18"/>
              </w:rPr>
            </w:pPr>
          </w:p>
        </w:tc>
        <w:tc>
          <w:tcPr>
            <w:tcW w:w="2236" w:type="pct"/>
            <w:gridSpan w:val="5"/>
            <w:tcBorders>
              <w:left w:val="single" w:sz="4" w:space="0" w:color="auto"/>
            </w:tcBorders>
            <w:shd w:val="clear" w:color="auto" w:fill="FAE7D3" w:themeFill="text2" w:themeFillTint="33"/>
            <w:tcMar>
              <w:top w:w="57" w:type="dxa"/>
            </w:tcMar>
          </w:tcPr>
          <w:p w14:paraId="71E5F8AD" w14:textId="21371AD4" w:rsidR="0057234E" w:rsidRPr="00FC61A0" w:rsidRDefault="0057234E" w:rsidP="000B4D77">
            <w:pPr>
              <w:spacing w:after="60"/>
              <w:rPr>
                <w:b/>
                <w:bCs/>
                <w:sz w:val="18"/>
                <w:szCs w:val="18"/>
              </w:rPr>
            </w:pPr>
            <w:r w:rsidRPr="00FC61A0">
              <w:rPr>
                <w:b/>
                <w:bCs/>
                <w:sz w:val="18"/>
                <w:szCs w:val="18"/>
              </w:rPr>
              <w:t xml:space="preserve">BLV-05-2: Lomsdalsgården er gjenreist </w:t>
            </w:r>
            <w:r w:rsidRPr="00FC61A0">
              <w:rPr>
                <w:sz w:val="18"/>
                <w:szCs w:val="18"/>
              </w:rPr>
              <w:t xml:space="preserve">og åpen for allmennheten. Kulturhistorien fra stedet formidles. Kulturlandskapet holdes i hevd. Området brukes til reindrift, og det er god sameksistens mellom friluftsfolk, reinsdyr og reindriftsutøver. </w:t>
            </w:r>
          </w:p>
        </w:tc>
        <w:tc>
          <w:tcPr>
            <w:tcW w:w="1417" w:type="pct"/>
            <w:gridSpan w:val="4"/>
            <w:shd w:val="clear" w:color="auto" w:fill="FAE7D3" w:themeFill="text2" w:themeFillTint="33"/>
            <w:tcMar>
              <w:top w:w="57" w:type="dxa"/>
            </w:tcMar>
          </w:tcPr>
          <w:p w14:paraId="1E81FC70" w14:textId="17AF7DB6" w:rsidR="0057234E" w:rsidRPr="00FC61A0" w:rsidRDefault="0057234E" w:rsidP="0063148D">
            <w:pPr>
              <w:pStyle w:val="Listeavsnitt"/>
              <w:numPr>
                <w:ilvl w:val="0"/>
                <w:numId w:val="50"/>
              </w:numPr>
              <w:spacing w:after="60" w:line="240" w:lineRule="auto"/>
              <w:ind w:left="317" w:hanging="284"/>
              <w:rPr>
                <w:sz w:val="18"/>
                <w:szCs w:val="18"/>
              </w:rPr>
            </w:pPr>
            <w:r w:rsidRPr="00FC61A0">
              <w:rPr>
                <w:sz w:val="18"/>
                <w:szCs w:val="18"/>
              </w:rPr>
              <w:t>FORPROSJEKT (TLV-</w:t>
            </w:r>
            <w:r w:rsidR="00F0635C" w:rsidRPr="00FC61A0">
              <w:rPr>
                <w:sz w:val="18"/>
                <w:szCs w:val="18"/>
              </w:rPr>
              <w:t>10</w:t>
            </w:r>
            <w:r w:rsidRPr="00FC61A0">
              <w:rPr>
                <w:sz w:val="18"/>
                <w:szCs w:val="18"/>
              </w:rPr>
              <w:t>-</w:t>
            </w:r>
            <w:r w:rsidR="00F0635C" w:rsidRPr="00FC61A0">
              <w:rPr>
                <w:sz w:val="18"/>
                <w:szCs w:val="18"/>
              </w:rPr>
              <w:t>1</w:t>
            </w:r>
            <w:r w:rsidRPr="00FC61A0">
              <w:rPr>
                <w:sz w:val="18"/>
                <w:szCs w:val="18"/>
              </w:rPr>
              <w:t>).</w:t>
            </w:r>
          </w:p>
          <w:p w14:paraId="7BBE0443" w14:textId="2CD045A0" w:rsidR="0057234E" w:rsidRPr="00FC61A0" w:rsidRDefault="0057234E" w:rsidP="0063148D">
            <w:pPr>
              <w:pStyle w:val="Listeavsnitt"/>
              <w:numPr>
                <w:ilvl w:val="0"/>
                <w:numId w:val="50"/>
              </w:numPr>
              <w:spacing w:after="60" w:line="240" w:lineRule="auto"/>
              <w:ind w:left="317" w:hanging="284"/>
              <w:rPr>
                <w:sz w:val="18"/>
                <w:szCs w:val="18"/>
              </w:rPr>
            </w:pPr>
            <w:r w:rsidRPr="00FC61A0">
              <w:rPr>
                <w:sz w:val="18"/>
                <w:szCs w:val="18"/>
              </w:rPr>
              <w:t>Avtale om eierskap</w:t>
            </w:r>
            <w:r w:rsidR="008A7A51" w:rsidRPr="00FC61A0">
              <w:rPr>
                <w:sz w:val="18"/>
                <w:szCs w:val="18"/>
              </w:rPr>
              <w:t xml:space="preserve"> og </w:t>
            </w:r>
            <w:r w:rsidRPr="00FC61A0">
              <w:rPr>
                <w:sz w:val="18"/>
                <w:szCs w:val="18"/>
              </w:rPr>
              <w:t xml:space="preserve">drift </w:t>
            </w:r>
          </w:p>
          <w:p w14:paraId="43B68BA8" w14:textId="2C1CAAFC" w:rsidR="0057234E" w:rsidRPr="00FC61A0" w:rsidRDefault="0057234E" w:rsidP="0063148D">
            <w:pPr>
              <w:pStyle w:val="Listeavsnitt"/>
              <w:numPr>
                <w:ilvl w:val="0"/>
                <w:numId w:val="50"/>
              </w:numPr>
              <w:spacing w:after="60" w:line="240" w:lineRule="auto"/>
              <w:ind w:left="317" w:hanging="284"/>
              <w:rPr>
                <w:sz w:val="18"/>
                <w:szCs w:val="18"/>
              </w:rPr>
            </w:pPr>
            <w:r w:rsidRPr="00FC61A0">
              <w:rPr>
                <w:sz w:val="18"/>
                <w:szCs w:val="18"/>
              </w:rPr>
              <w:t>Finansiering er avklart.</w:t>
            </w:r>
          </w:p>
          <w:p w14:paraId="5116EAD2" w14:textId="77777777" w:rsidR="0057234E" w:rsidRPr="00FC61A0" w:rsidRDefault="0057234E" w:rsidP="0063148D">
            <w:pPr>
              <w:pStyle w:val="Listeavsnitt"/>
              <w:numPr>
                <w:ilvl w:val="0"/>
                <w:numId w:val="50"/>
              </w:numPr>
              <w:spacing w:after="60" w:line="240" w:lineRule="auto"/>
              <w:ind w:left="317" w:hanging="284"/>
              <w:rPr>
                <w:sz w:val="18"/>
                <w:szCs w:val="18"/>
              </w:rPr>
            </w:pPr>
            <w:r w:rsidRPr="00FC61A0">
              <w:rPr>
                <w:sz w:val="18"/>
                <w:szCs w:val="18"/>
              </w:rPr>
              <w:t>Bygg er gjenreist og åpnet</w:t>
            </w:r>
          </w:p>
          <w:p w14:paraId="4D1875AF" w14:textId="736D0C65" w:rsidR="00F0635C" w:rsidRPr="00FC61A0" w:rsidRDefault="00F0635C" w:rsidP="0063148D">
            <w:pPr>
              <w:pStyle w:val="Listeavsnitt"/>
              <w:numPr>
                <w:ilvl w:val="0"/>
                <w:numId w:val="50"/>
              </w:numPr>
              <w:spacing w:after="60" w:line="240" w:lineRule="auto"/>
              <w:ind w:left="317" w:hanging="284"/>
              <w:rPr>
                <w:sz w:val="18"/>
                <w:szCs w:val="18"/>
              </w:rPr>
            </w:pPr>
            <w:r w:rsidRPr="00FC61A0">
              <w:rPr>
                <w:sz w:val="18"/>
                <w:szCs w:val="18"/>
              </w:rPr>
              <w:t>Hytta er i god bruk</w:t>
            </w:r>
          </w:p>
        </w:tc>
        <w:tc>
          <w:tcPr>
            <w:tcW w:w="975" w:type="pct"/>
            <w:gridSpan w:val="4"/>
            <w:shd w:val="clear" w:color="auto" w:fill="FAE7D3" w:themeFill="text2" w:themeFillTint="33"/>
            <w:tcMar>
              <w:top w:w="57" w:type="dxa"/>
            </w:tcMar>
          </w:tcPr>
          <w:p w14:paraId="3E67A99E" w14:textId="77777777" w:rsidR="0057234E" w:rsidRPr="00FC61A0" w:rsidRDefault="0057234E" w:rsidP="0063148D">
            <w:pPr>
              <w:pStyle w:val="Punktliste1"/>
              <w:numPr>
                <w:ilvl w:val="0"/>
                <w:numId w:val="53"/>
              </w:numPr>
              <w:spacing w:after="60"/>
              <w:ind w:left="315" w:hanging="283"/>
              <w:rPr>
                <w:sz w:val="18"/>
                <w:szCs w:val="18"/>
              </w:rPr>
            </w:pPr>
            <w:r w:rsidRPr="00FC61A0">
              <w:rPr>
                <w:sz w:val="18"/>
                <w:szCs w:val="18"/>
              </w:rPr>
              <w:t>Ja/nei</w:t>
            </w:r>
          </w:p>
          <w:p w14:paraId="0533577C" w14:textId="77777777" w:rsidR="008A7A51" w:rsidRPr="00FC61A0" w:rsidRDefault="0057234E" w:rsidP="0063148D">
            <w:pPr>
              <w:pStyle w:val="Punktliste1"/>
              <w:numPr>
                <w:ilvl w:val="0"/>
                <w:numId w:val="53"/>
              </w:numPr>
              <w:spacing w:after="60"/>
              <w:ind w:left="315" w:hanging="283"/>
              <w:rPr>
                <w:sz w:val="18"/>
                <w:szCs w:val="18"/>
              </w:rPr>
            </w:pPr>
            <w:r w:rsidRPr="00FC61A0">
              <w:rPr>
                <w:sz w:val="18"/>
                <w:szCs w:val="18"/>
              </w:rPr>
              <w:t>Ja/nei</w:t>
            </w:r>
          </w:p>
          <w:p w14:paraId="02A7652A" w14:textId="1DAFD776" w:rsidR="0057234E" w:rsidRPr="00FC61A0" w:rsidRDefault="0057234E" w:rsidP="0063148D">
            <w:pPr>
              <w:pStyle w:val="Punktliste1"/>
              <w:numPr>
                <w:ilvl w:val="0"/>
                <w:numId w:val="53"/>
              </w:numPr>
              <w:spacing w:after="60"/>
              <w:ind w:left="315" w:hanging="283"/>
              <w:rPr>
                <w:sz w:val="18"/>
                <w:szCs w:val="18"/>
              </w:rPr>
            </w:pPr>
            <w:r w:rsidRPr="00FC61A0">
              <w:rPr>
                <w:sz w:val="18"/>
                <w:szCs w:val="18"/>
              </w:rPr>
              <w:t>Ja/nei</w:t>
            </w:r>
          </w:p>
          <w:p w14:paraId="06A12E2C" w14:textId="77777777" w:rsidR="0057234E" w:rsidRPr="00FC61A0" w:rsidRDefault="0057234E" w:rsidP="0063148D">
            <w:pPr>
              <w:pStyle w:val="Punktliste1"/>
              <w:numPr>
                <w:ilvl w:val="0"/>
                <w:numId w:val="53"/>
              </w:numPr>
              <w:spacing w:after="60"/>
              <w:ind w:left="315" w:hanging="283"/>
              <w:rPr>
                <w:sz w:val="18"/>
                <w:szCs w:val="18"/>
              </w:rPr>
            </w:pPr>
            <w:r w:rsidRPr="00FC61A0">
              <w:rPr>
                <w:sz w:val="18"/>
                <w:szCs w:val="18"/>
              </w:rPr>
              <w:t>Ja/nei</w:t>
            </w:r>
          </w:p>
          <w:p w14:paraId="6AE09B0D" w14:textId="0E6A0F99" w:rsidR="00F0635C" w:rsidRPr="00FC61A0" w:rsidRDefault="00F0635C" w:rsidP="0063148D">
            <w:pPr>
              <w:pStyle w:val="Punktliste1"/>
              <w:numPr>
                <w:ilvl w:val="0"/>
                <w:numId w:val="53"/>
              </w:numPr>
              <w:spacing w:after="60"/>
              <w:ind w:left="315" w:hanging="283"/>
              <w:rPr>
                <w:sz w:val="18"/>
                <w:szCs w:val="18"/>
              </w:rPr>
            </w:pPr>
            <w:r w:rsidRPr="00FC61A0">
              <w:rPr>
                <w:sz w:val="18"/>
                <w:szCs w:val="18"/>
              </w:rPr>
              <w:t>Ja/nei/besøkstall</w:t>
            </w:r>
          </w:p>
        </w:tc>
      </w:tr>
      <w:tr w:rsidR="00752F8D" w:rsidRPr="00FC61A0" w14:paraId="4D4A6740" w14:textId="77777777" w:rsidTr="001E128D">
        <w:trPr>
          <w:trHeight w:val="1341"/>
        </w:trPr>
        <w:tc>
          <w:tcPr>
            <w:tcW w:w="372" w:type="pct"/>
            <w:vMerge/>
            <w:tcBorders>
              <w:right w:val="single" w:sz="4" w:space="0" w:color="auto"/>
            </w:tcBorders>
            <w:shd w:val="clear" w:color="auto" w:fill="F2B97D" w:themeFill="text2" w:themeFillTint="99"/>
            <w:tcMar>
              <w:top w:w="57" w:type="dxa"/>
            </w:tcMar>
          </w:tcPr>
          <w:p w14:paraId="075640BE" w14:textId="77777777" w:rsidR="0057234E" w:rsidRPr="00FC61A0" w:rsidRDefault="0057234E" w:rsidP="0057234E">
            <w:pPr>
              <w:rPr>
                <w:b/>
                <w:sz w:val="18"/>
                <w:szCs w:val="18"/>
              </w:rPr>
            </w:pPr>
          </w:p>
        </w:tc>
        <w:tc>
          <w:tcPr>
            <w:tcW w:w="2236" w:type="pct"/>
            <w:gridSpan w:val="5"/>
            <w:tcBorders>
              <w:left w:val="single" w:sz="4" w:space="0" w:color="auto"/>
            </w:tcBorders>
            <w:shd w:val="clear" w:color="auto" w:fill="FAE7D3" w:themeFill="text2" w:themeFillTint="33"/>
            <w:tcMar>
              <w:top w:w="57" w:type="dxa"/>
            </w:tcMar>
          </w:tcPr>
          <w:p w14:paraId="12FE6A7B" w14:textId="131F86F7" w:rsidR="0057234E" w:rsidRPr="00FC61A0" w:rsidRDefault="0057234E" w:rsidP="000F6C6D">
            <w:pPr>
              <w:spacing w:after="0"/>
              <w:rPr>
                <w:b/>
                <w:bCs/>
                <w:sz w:val="18"/>
                <w:szCs w:val="18"/>
              </w:rPr>
            </w:pPr>
            <w:r w:rsidRPr="00FC61A0">
              <w:rPr>
                <w:b/>
                <w:bCs/>
                <w:sz w:val="18"/>
                <w:szCs w:val="18"/>
              </w:rPr>
              <w:t xml:space="preserve">BLV-05-3: </w:t>
            </w:r>
            <w:r w:rsidR="00ED13A5" w:rsidRPr="00FC61A0">
              <w:rPr>
                <w:b/>
                <w:bCs/>
                <w:sz w:val="18"/>
                <w:szCs w:val="18"/>
              </w:rPr>
              <w:t>Eldre</w:t>
            </w:r>
            <w:r w:rsidRPr="00FC61A0">
              <w:rPr>
                <w:b/>
                <w:bCs/>
                <w:sz w:val="18"/>
                <w:szCs w:val="18"/>
              </w:rPr>
              <w:t xml:space="preserve"> gårdsbygg i forfall er satt i god stand </w:t>
            </w:r>
            <w:r w:rsidRPr="00FC61A0">
              <w:rPr>
                <w:sz w:val="18"/>
                <w:szCs w:val="18"/>
              </w:rPr>
              <w:t xml:space="preserve">og åpne for allmennheten. </w:t>
            </w:r>
            <w:r w:rsidR="00D74994" w:rsidRPr="00FC61A0">
              <w:rPr>
                <w:sz w:val="18"/>
                <w:szCs w:val="18"/>
              </w:rPr>
              <w:t>M</w:t>
            </w:r>
            <w:r w:rsidRPr="00FC61A0">
              <w:rPr>
                <w:sz w:val="18"/>
                <w:szCs w:val="18"/>
              </w:rPr>
              <w:t xml:space="preserve">uligheter for fortøyning av båt (flytebrygge/moring). </w:t>
            </w:r>
            <w:r w:rsidR="00B261E4" w:rsidRPr="00FC61A0">
              <w:rPr>
                <w:sz w:val="18"/>
                <w:szCs w:val="18"/>
              </w:rPr>
              <w:t>Kulturspor bevares og k</w:t>
            </w:r>
            <w:r w:rsidRPr="00FC61A0">
              <w:rPr>
                <w:sz w:val="18"/>
                <w:szCs w:val="18"/>
              </w:rPr>
              <w:t xml:space="preserve">ulturlandskapet </w:t>
            </w:r>
            <w:r w:rsidR="00B261E4" w:rsidRPr="00FC61A0">
              <w:rPr>
                <w:sz w:val="18"/>
                <w:szCs w:val="18"/>
              </w:rPr>
              <w:t>holdes i hevd</w:t>
            </w:r>
            <w:r w:rsidRPr="00FC61A0">
              <w:rPr>
                <w:sz w:val="18"/>
                <w:szCs w:val="18"/>
              </w:rPr>
              <w:t xml:space="preserve">. </w:t>
            </w:r>
            <w:r w:rsidRPr="00FC61A0">
              <w:rPr>
                <w:b/>
                <w:bCs/>
                <w:sz w:val="18"/>
                <w:szCs w:val="18"/>
              </w:rPr>
              <w:t xml:space="preserve">  </w:t>
            </w:r>
          </w:p>
          <w:p w14:paraId="45479FAA" w14:textId="77777777" w:rsidR="0057234E" w:rsidRPr="00FC61A0" w:rsidRDefault="0057234E" w:rsidP="000F6C6D">
            <w:pPr>
              <w:pStyle w:val="Listeavsnitt"/>
              <w:numPr>
                <w:ilvl w:val="0"/>
                <w:numId w:val="54"/>
              </w:numPr>
              <w:spacing w:before="60" w:after="0" w:line="240" w:lineRule="auto"/>
              <w:ind w:left="460" w:hanging="284"/>
              <w:contextualSpacing w:val="0"/>
              <w:rPr>
                <w:sz w:val="18"/>
                <w:szCs w:val="18"/>
              </w:rPr>
            </w:pPr>
            <w:proofErr w:type="spellStart"/>
            <w:r w:rsidRPr="00FC61A0">
              <w:rPr>
                <w:b/>
                <w:bCs/>
                <w:sz w:val="18"/>
                <w:szCs w:val="18"/>
              </w:rPr>
              <w:t>Lislbørja</w:t>
            </w:r>
            <w:proofErr w:type="spellEnd"/>
            <w:r w:rsidRPr="00FC61A0">
              <w:rPr>
                <w:sz w:val="18"/>
                <w:szCs w:val="18"/>
              </w:rPr>
              <w:t xml:space="preserve"> (Brønnøy)</w:t>
            </w:r>
          </w:p>
          <w:p w14:paraId="67C51253" w14:textId="77777777" w:rsidR="0057234E" w:rsidRPr="00FC61A0" w:rsidRDefault="0057234E" w:rsidP="000F6C6D">
            <w:pPr>
              <w:pStyle w:val="Listeavsnitt"/>
              <w:numPr>
                <w:ilvl w:val="0"/>
                <w:numId w:val="54"/>
              </w:numPr>
              <w:spacing w:after="60" w:line="240" w:lineRule="auto"/>
              <w:ind w:left="454" w:hanging="284"/>
              <w:contextualSpacing w:val="0"/>
              <w:rPr>
                <w:sz w:val="18"/>
                <w:szCs w:val="18"/>
              </w:rPr>
            </w:pPr>
            <w:proofErr w:type="spellStart"/>
            <w:r w:rsidRPr="00FC61A0">
              <w:rPr>
                <w:b/>
                <w:bCs/>
                <w:sz w:val="18"/>
                <w:szCs w:val="18"/>
              </w:rPr>
              <w:t>Klavesmarka</w:t>
            </w:r>
            <w:proofErr w:type="spellEnd"/>
            <w:r w:rsidRPr="00FC61A0">
              <w:rPr>
                <w:sz w:val="18"/>
                <w:szCs w:val="18"/>
              </w:rPr>
              <w:t xml:space="preserve"> (Brønnøy)</w:t>
            </w:r>
          </w:p>
        </w:tc>
        <w:tc>
          <w:tcPr>
            <w:tcW w:w="1417" w:type="pct"/>
            <w:gridSpan w:val="4"/>
            <w:shd w:val="clear" w:color="auto" w:fill="FAE7D3" w:themeFill="text2" w:themeFillTint="33"/>
            <w:tcMar>
              <w:top w:w="57" w:type="dxa"/>
            </w:tcMar>
          </w:tcPr>
          <w:p w14:paraId="0E5CE4A1" w14:textId="5E07D26A" w:rsidR="0057234E" w:rsidRPr="00FC61A0" w:rsidRDefault="0057234E" w:rsidP="0063148D">
            <w:pPr>
              <w:pStyle w:val="Listeavsnitt"/>
              <w:numPr>
                <w:ilvl w:val="0"/>
                <w:numId w:val="55"/>
              </w:numPr>
              <w:spacing w:after="60" w:line="240" w:lineRule="auto"/>
              <w:ind w:left="317" w:hanging="284"/>
              <w:rPr>
                <w:sz w:val="18"/>
                <w:szCs w:val="18"/>
              </w:rPr>
            </w:pPr>
            <w:r w:rsidRPr="00FC61A0">
              <w:rPr>
                <w:sz w:val="18"/>
                <w:szCs w:val="18"/>
              </w:rPr>
              <w:t>FORPROSJEKT (TLV-</w:t>
            </w:r>
            <w:r w:rsidR="00C70C4B" w:rsidRPr="00FC61A0">
              <w:rPr>
                <w:sz w:val="18"/>
                <w:szCs w:val="18"/>
              </w:rPr>
              <w:t>10</w:t>
            </w:r>
            <w:r w:rsidR="00F0635C" w:rsidRPr="00FC61A0">
              <w:rPr>
                <w:sz w:val="18"/>
                <w:szCs w:val="18"/>
              </w:rPr>
              <w:t>-2</w:t>
            </w:r>
            <w:r w:rsidR="002B140D" w:rsidRPr="00FC61A0">
              <w:rPr>
                <w:sz w:val="18"/>
                <w:szCs w:val="18"/>
              </w:rPr>
              <w:t>/3</w:t>
            </w:r>
            <w:r w:rsidRPr="00FC61A0">
              <w:rPr>
                <w:sz w:val="18"/>
                <w:szCs w:val="18"/>
              </w:rPr>
              <w:t>)</w:t>
            </w:r>
          </w:p>
          <w:p w14:paraId="1CBBAC3D" w14:textId="4D0BCF76" w:rsidR="0057234E" w:rsidRPr="00FC61A0" w:rsidRDefault="0057234E" w:rsidP="0063148D">
            <w:pPr>
              <w:pStyle w:val="Listeavsnitt"/>
              <w:numPr>
                <w:ilvl w:val="0"/>
                <w:numId w:val="55"/>
              </w:numPr>
              <w:spacing w:after="60" w:line="240" w:lineRule="auto"/>
              <w:ind w:left="317" w:hanging="284"/>
              <w:rPr>
                <w:sz w:val="18"/>
                <w:szCs w:val="18"/>
              </w:rPr>
            </w:pPr>
            <w:r w:rsidRPr="00FC61A0">
              <w:rPr>
                <w:sz w:val="18"/>
                <w:szCs w:val="18"/>
              </w:rPr>
              <w:t xml:space="preserve">Avtale om drift/vedlikehold </w:t>
            </w:r>
          </w:p>
          <w:p w14:paraId="66CB5907" w14:textId="0D05A1CB" w:rsidR="0057234E" w:rsidRPr="00FC61A0" w:rsidRDefault="0057234E" w:rsidP="0063148D">
            <w:pPr>
              <w:pStyle w:val="Listeavsnitt"/>
              <w:numPr>
                <w:ilvl w:val="0"/>
                <w:numId w:val="55"/>
              </w:numPr>
              <w:spacing w:after="60" w:line="240" w:lineRule="auto"/>
              <w:ind w:left="317" w:hanging="284"/>
              <w:rPr>
                <w:sz w:val="18"/>
                <w:szCs w:val="18"/>
              </w:rPr>
            </w:pPr>
            <w:r w:rsidRPr="00FC61A0">
              <w:rPr>
                <w:sz w:val="18"/>
                <w:szCs w:val="18"/>
              </w:rPr>
              <w:t>Finansiering er avklart</w:t>
            </w:r>
          </w:p>
          <w:p w14:paraId="22235C94" w14:textId="77777777" w:rsidR="0057234E" w:rsidRPr="00FC61A0" w:rsidRDefault="0057234E" w:rsidP="0063148D">
            <w:pPr>
              <w:pStyle w:val="Listeavsnitt"/>
              <w:numPr>
                <w:ilvl w:val="0"/>
                <w:numId w:val="55"/>
              </w:numPr>
              <w:spacing w:after="60" w:line="240" w:lineRule="auto"/>
              <w:ind w:left="317" w:hanging="284"/>
              <w:rPr>
                <w:sz w:val="18"/>
                <w:szCs w:val="18"/>
              </w:rPr>
            </w:pPr>
            <w:r w:rsidRPr="00FC61A0">
              <w:rPr>
                <w:sz w:val="18"/>
                <w:szCs w:val="18"/>
              </w:rPr>
              <w:t>Bygg renovert og åpnet</w:t>
            </w:r>
          </w:p>
          <w:p w14:paraId="6FEE8F72" w14:textId="77777777" w:rsidR="0057234E" w:rsidRPr="00FC61A0" w:rsidRDefault="0057234E" w:rsidP="0063148D">
            <w:pPr>
              <w:pStyle w:val="Listeavsnitt"/>
              <w:numPr>
                <w:ilvl w:val="0"/>
                <w:numId w:val="55"/>
              </w:numPr>
              <w:spacing w:after="60" w:line="240" w:lineRule="auto"/>
              <w:ind w:left="317" w:hanging="284"/>
              <w:rPr>
                <w:sz w:val="18"/>
                <w:szCs w:val="18"/>
              </w:rPr>
            </w:pPr>
            <w:r w:rsidRPr="00FC61A0">
              <w:rPr>
                <w:sz w:val="18"/>
                <w:szCs w:val="18"/>
              </w:rPr>
              <w:t>Fortøyning/brygge etablert</w:t>
            </w:r>
          </w:p>
          <w:p w14:paraId="41A356FB" w14:textId="6012514C" w:rsidR="00DA6BC3" w:rsidRPr="00FC61A0" w:rsidRDefault="00DA6BC3" w:rsidP="0063148D">
            <w:pPr>
              <w:pStyle w:val="Listeavsnitt"/>
              <w:numPr>
                <w:ilvl w:val="0"/>
                <w:numId w:val="55"/>
              </w:numPr>
              <w:spacing w:after="60" w:line="240" w:lineRule="auto"/>
              <w:ind w:left="317" w:hanging="284"/>
              <w:rPr>
                <w:sz w:val="18"/>
                <w:szCs w:val="18"/>
              </w:rPr>
            </w:pPr>
            <w:r w:rsidRPr="00FC61A0">
              <w:rPr>
                <w:sz w:val="18"/>
                <w:szCs w:val="18"/>
              </w:rPr>
              <w:t>Hytta er i god bruk</w:t>
            </w:r>
          </w:p>
        </w:tc>
        <w:tc>
          <w:tcPr>
            <w:tcW w:w="975" w:type="pct"/>
            <w:gridSpan w:val="4"/>
            <w:shd w:val="clear" w:color="auto" w:fill="FAE7D3" w:themeFill="text2" w:themeFillTint="33"/>
            <w:tcMar>
              <w:top w:w="57" w:type="dxa"/>
            </w:tcMar>
          </w:tcPr>
          <w:p w14:paraId="324CC462" w14:textId="77777777" w:rsidR="0057234E" w:rsidRPr="00FC61A0" w:rsidRDefault="0057234E" w:rsidP="007D72C8">
            <w:pPr>
              <w:pStyle w:val="Punktliste1"/>
              <w:numPr>
                <w:ilvl w:val="0"/>
                <w:numId w:val="89"/>
              </w:numPr>
              <w:spacing w:after="60"/>
              <w:ind w:left="320" w:hanging="283"/>
              <w:rPr>
                <w:sz w:val="18"/>
                <w:szCs w:val="18"/>
              </w:rPr>
            </w:pPr>
            <w:r w:rsidRPr="00FC61A0">
              <w:rPr>
                <w:sz w:val="18"/>
                <w:szCs w:val="18"/>
              </w:rPr>
              <w:t>Ja/nei</w:t>
            </w:r>
          </w:p>
          <w:p w14:paraId="65692036" w14:textId="77777777" w:rsidR="008A7A51" w:rsidRPr="00FC61A0" w:rsidRDefault="0057234E" w:rsidP="007D72C8">
            <w:pPr>
              <w:pStyle w:val="Punktliste1"/>
              <w:numPr>
                <w:ilvl w:val="0"/>
                <w:numId w:val="89"/>
              </w:numPr>
              <w:spacing w:after="60"/>
              <w:ind w:left="320" w:hanging="283"/>
              <w:rPr>
                <w:sz w:val="18"/>
                <w:szCs w:val="18"/>
              </w:rPr>
            </w:pPr>
            <w:r w:rsidRPr="00FC61A0">
              <w:rPr>
                <w:sz w:val="18"/>
                <w:szCs w:val="18"/>
              </w:rPr>
              <w:t>Ja/nei</w:t>
            </w:r>
          </w:p>
          <w:p w14:paraId="20136818" w14:textId="77777777" w:rsidR="008518D9" w:rsidRDefault="0057234E" w:rsidP="007D72C8">
            <w:pPr>
              <w:pStyle w:val="Punktliste1"/>
              <w:numPr>
                <w:ilvl w:val="0"/>
                <w:numId w:val="89"/>
              </w:numPr>
              <w:spacing w:after="60"/>
              <w:ind w:left="320" w:hanging="283"/>
              <w:rPr>
                <w:sz w:val="18"/>
                <w:szCs w:val="18"/>
              </w:rPr>
            </w:pPr>
            <w:r w:rsidRPr="00FC61A0">
              <w:rPr>
                <w:sz w:val="18"/>
                <w:szCs w:val="18"/>
              </w:rPr>
              <w:t>Ja/nei</w:t>
            </w:r>
          </w:p>
          <w:p w14:paraId="5F27AE48" w14:textId="0E0CE755" w:rsidR="0057234E" w:rsidRPr="00FC61A0" w:rsidRDefault="0057234E" w:rsidP="007D72C8">
            <w:pPr>
              <w:pStyle w:val="Punktliste1"/>
              <w:numPr>
                <w:ilvl w:val="0"/>
                <w:numId w:val="89"/>
              </w:numPr>
              <w:spacing w:after="60"/>
              <w:ind w:left="320" w:hanging="283"/>
              <w:rPr>
                <w:sz w:val="18"/>
                <w:szCs w:val="18"/>
              </w:rPr>
            </w:pPr>
            <w:r w:rsidRPr="00FC61A0">
              <w:rPr>
                <w:sz w:val="18"/>
                <w:szCs w:val="18"/>
              </w:rPr>
              <w:t>Ja/nei</w:t>
            </w:r>
          </w:p>
          <w:p w14:paraId="70BB3D57" w14:textId="77777777" w:rsidR="0057234E" w:rsidRPr="00FC61A0" w:rsidRDefault="0057234E" w:rsidP="007D72C8">
            <w:pPr>
              <w:pStyle w:val="Punktliste1"/>
              <w:numPr>
                <w:ilvl w:val="0"/>
                <w:numId w:val="89"/>
              </w:numPr>
              <w:spacing w:after="60"/>
              <w:ind w:left="320" w:hanging="283"/>
              <w:rPr>
                <w:sz w:val="18"/>
                <w:szCs w:val="18"/>
              </w:rPr>
            </w:pPr>
            <w:r w:rsidRPr="00FC61A0">
              <w:rPr>
                <w:sz w:val="18"/>
                <w:szCs w:val="18"/>
              </w:rPr>
              <w:t>Ja/nei</w:t>
            </w:r>
          </w:p>
          <w:p w14:paraId="1055F952" w14:textId="76F4DDB1" w:rsidR="00DA6BC3" w:rsidRPr="00FC61A0" w:rsidRDefault="00DA6BC3" w:rsidP="007D72C8">
            <w:pPr>
              <w:pStyle w:val="Punktliste1"/>
              <w:numPr>
                <w:ilvl w:val="0"/>
                <w:numId w:val="89"/>
              </w:numPr>
              <w:spacing w:after="60"/>
              <w:ind w:left="320" w:hanging="283"/>
              <w:rPr>
                <w:sz w:val="18"/>
                <w:szCs w:val="18"/>
              </w:rPr>
            </w:pPr>
            <w:r w:rsidRPr="00FC61A0">
              <w:rPr>
                <w:sz w:val="18"/>
                <w:szCs w:val="18"/>
              </w:rPr>
              <w:t>Ja/nei/besøkstall</w:t>
            </w:r>
          </w:p>
        </w:tc>
      </w:tr>
      <w:tr w:rsidR="00752F8D" w:rsidRPr="00FC61A0" w14:paraId="164E3D71" w14:textId="77777777" w:rsidTr="00B714A7">
        <w:trPr>
          <w:trHeight w:val="1223"/>
        </w:trPr>
        <w:tc>
          <w:tcPr>
            <w:tcW w:w="372" w:type="pct"/>
            <w:vMerge/>
            <w:tcBorders>
              <w:right w:val="single" w:sz="4" w:space="0" w:color="auto"/>
            </w:tcBorders>
            <w:shd w:val="clear" w:color="auto" w:fill="F2B97D" w:themeFill="text2" w:themeFillTint="99"/>
            <w:tcMar>
              <w:top w:w="57" w:type="dxa"/>
            </w:tcMar>
          </w:tcPr>
          <w:p w14:paraId="3A67DF63" w14:textId="77777777" w:rsidR="0057234E" w:rsidRPr="00FC61A0" w:rsidRDefault="0057234E" w:rsidP="0057234E">
            <w:pPr>
              <w:rPr>
                <w:b/>
                <w:sz w:val="18"/>
                <w:szCs w:val="18"/>
              </w:rPr>
            </w:pPr>
          </w:p>
        </w:tc>
        <w:tc>
          <w:tcPr>
            <w:tcW w:w="2236" w:type="pct"/>
            <w:gridSpan w:val="5"/>
            <w:tcBorders>
              <w:left w:val="single" w:sz="4" w:space="0" w:color="auto"/>
            </w:tcBorders>
            <w:shd w:val="clear" w:color="auto" w:fill="FAE7D3" w:themeFill="text2" w:themeFillTint="33"/>
            <w:tcMar>
              <w:top w:w="57" w:type="dxa"/>
            </w:tcMar>
          </w:tcPr>
          <w:p w14:paraId="7AEDDB5F" w14:textId="7D853FCB" w:rsidR="00235E9A" w:rsidRPr="00FC61A0" w:rsidRDefault="0057234E" w:rsidP="000F6C6D">
            <w:pPr>
              <w:spacing w:after="60"/>
              <w:rPr>
                <w:b/>
                <w:bCs/>
                <w:sz w:val="18"/>
                <w:szCs w:val="18"/>
              </w:rPr>
            </w:pPr>
            <w:r w:rsidRPr="00FC61A0">
              <w:rPr>
                <w:b/>
                <w:bCs/>
                <w:sz w:val="18"/>
                <w:szCs w:val="18"/>
              </w:rPr>
              <w:t>BLV-05-</w:t>
            </w:r>
            <w:r w:rsidR="000A03D1" w:rsidRPr="00FC61A0">
              <w:rPr>
                <w:b/>
                <w:bCs/>
                <w:sz w:val="18"/>
                <w:szCs w:val="18"/>
              </w:rPr>
              <w:t>4</w:t>
            </w:r>
            <w:r w:rsidRPr="00FC61A0">
              <w:rPr>
                <w:b/>
                <w:bCs/>
                <w:sz w:val="18"/>
                <w:szCs w:val="18"/>
              </w:rPr>
              <w:t xml:space="preserve">: </w:t>
            </w:r>
            <w:r w:rsidR="00914FA6" w:rsidRPr="00FC61A0">
              <w:rPr>
                <w:b/>
                <w:bCs/>
                <w:sz w:val="18"/>
                <w:szCs w:val="18"/>
              </w:rPr>
              <w:t>Prioriterte k</w:t>
            </w:r>
            <w:r w:rsidR="000B7B44" w:rsidRPr="00FC61A0">
              <w:rPr>
                <w:b/>
                <w:bCs/>
                <w:sz w:val="18"/>
                <w:szCs w:val="18"/>
              </w:rPr>
              <w:t>ulturminner består over tid</w:t>
            </w:r>
            <w:r w:rsidR="00914FA6" w:rsidRPr="00FC61A0">
              <w:rPr>
                <w:b/>
                <w:bCs/>
                <w:sz w:val="18"/>
                <w:szCs w:val="18"/>
              </w:rPr>
              <w:t xml:space="preserve">, motstår </w:t>
            </w:r>
            <w:r w:rsidR="000B7B44" w:rsidRPr="00FC61A0">
              <w:rPr>
                <w:b/>
                <w:bCs/>
                <w:sz w:val="18"/>
                <w:szCs w:val="18"/>
              </w:rPr>
              <w:t>klimaendringer</w:t>
            </w:r>
            <w:r w:rsidR="00914FA6" w:rsidRPr="00FC61A0">
              <w:rPr>
                <w:b/>
                <w:bCs/>
                <w:sz w:val="18"/>
                <w:szCs w:val="18"/>
              </w:rPr>
              <w:t xml:space="preserve"> og </w:t>
            </w:r>
            <w:r w:rsidR="000E4C8A" w:rsidRPr="00FC61A0">
              <w:rPr>
                <w:b/>
                <w:bCs/>
                <w:sz w:val="18"/>
                <w:szCs w:val="18"/>
              </w:rPr>
              <w:t>formidl</w:t>
            </w:r>
            <w:r w:rsidR="005A60EA" w:rsidRPr="00FC61A0">
              <w:rPr>
                <w:b/>
                <w:bCs/>
                <w:sz w:val="18"/>
                <w:szCs w:val="18"/>
              </w:rPr>
              <w:t>er</w:t>
            </w:r>
            <w:r w:rsidR="000E4C8A" w:rsidRPr="00FC61A0">
              <w:rPr>
                <w:b/>
                <w:bCs/>
                <w:sz w:val="18"/>
                <w:szCs w:val="18"/>
              </w:rPr>
              <w:t xml:space="preserve"> </w:t>
            </w:r>
            <w:r w:rsidRPr="00FC61A0">
              <w:rPr>
                <w:b/>
                <w:bCs/>
                <w:sz w:val="18"/>
                <w:szCs w:val="18"/>
              </w:rPr>
              <w:t>historier om liv og virke på de gamle gårdene</w:t>
            </w:r>
            <w:r w:rsidR="000E4C8A" w:rsidRPr="00FC61A0">
              <w:rPr>
                <w:b/>
                <w:bCs/>
                <w:sz w:val="18"/>
                <w:szCs w:val="18"/>
              </w:rPr>
              <w:t xml:space="preserve">. </w:t>
            </w:r>
          </w:p>
          <w:p w14:paraId="3DF1AA56" w14:textId="4B24AC6A" w:rsidR="00B15D7A" w:rsidRPr="00FC61A0" w:rsidRDefault="00235E9A" w:rsidP="00B94971">
            <w:pPr>
              <w:spacing w:after="60"/>
              <w:rPr>
                <w:sz w:val="18"/>
                <w:szCs w:val="18"/>
              </w:rPr>
            </w:pPr>
            <w:r w:rsidRPr="00FC61A0">
              <w:rPr>
                <w:sz w:val="18"/>
                <w:szCs w:val="18"/>
              </w:rPr>
              <w:t>S</w:t>
            </w:r>
            <w:r w:rsidR="0057234E" w:rsidRPr="00FC61A0">
              <w:rPr>
                <w:sz w:val="18"/>
                <w:szCs w:val="18"/>
              </w:rPr>
              <w:t xml:space="preserve">pennende </w:t>
            </w:r>
            <w:r w:rsidR="000B309B" w:rsidRPr="00FC61A0">
              <w:rPr>
                <w:sz w:val="18"/>
                <w:szCs w:val="18"/>
              </w:rPr>
              <w:t xml:space="preserve">tiltak i tråd med en </w:t>
            </w:r>
            <w:r w:rsidRPr="00FC61A0">
              <w:rPr>
                <w:b/>
                <w:sz w:val="18"/>
                <w:szCs w:val="18"/>
              </w:rPr>
              <w:t>kulturminnefaglig</w:t>
            </w:r>
            <w:r w:rsidR="00DA3E85" w:rsidRPr="00FC61A0">
              <w:rPr>
                <w:b/>
                <w:sz w:val="18"/>
                <w:szCs w:val="18"/>
              </w:rPr>
              <w:t xml:space="preserve"> </w:t>
            </w:r>
            <w:r w:rsidR="00E00618" w:rsidRPr="00FC61A0">
              <w:rPr>
                <w:b/>
                <w:sz w:val="18"/>
                <w:szCs w:val="18"/>
              </w:rPr>
              <w:t xml:space="preserve">bevarings- og </w:t>
            </w:r>
            <w:r w:rsidRPr="00FC61A0">
              <w:rPr>
                <w:b/>
                <w:sz w:val="18"/>
                <w:szCs w:val="18"/>
              </w:rPr>
              <w:t>formidlingsplan</w:t>
            </w:r>
            <w:r w:rsidRPr="00FC61A0">
              <w:rPr>
                <w:sz w:val="18"/>
                <w:szCs w:val="18"/>
              </w:rPr>
              <w:t xml:space="preserve"> </w:t>
            </w:r>
            <w:r w:rsidR="00E00618" w:rsidRPr="00FC61A0">
              <w:rPr>
                <w:sz w:val="18"/>
                <w:szCs w:val="18"/>
              </w:rPr>
              <w:t xml:space="preserve">(TLV-07-3) </w:t>
            </w:r>
            <w:r w:rsidR="000335C3" w:rsidRPr="00FC61A0">
              <w:rPr>
                <w:sz w:val="18"/>
                <w:szCs w:val="18"/>
              </w:rPr>
              <w:t xml:space="preserve">løfter oppmerksomheten og engasjementet </w:t>
            </w:r>
            <w:r w:rsidR="00AB4F95" w:rsidRPr="00FC61A0">
              <w:rPr>
                <w:sz w:val="18"/>
                <w:szCs w:val="18"/>
              </w:rPr>
              <w:t xml:space="preserve">rundt kulturspor og bevaring. </w:t>
            </w:r>
            <w:r w:rsidR="00A56BA6" w:rsidRPr="00FC61A0">
              <w:rPr>
                <w:sz w:val="18"/>
                <w:szCs w:val="18"/>
              </w:rPr>
              <w:t xml:space="preserve">Tiltak for istandsetting, bevaring og forsinkelse av forfall gjennomføres etter en helhetlig bevaring- og formidlingsplan. </w:t>
            </w:r>
          </w:p>
        </w:tc>
        <w:tc>
          <w:tcPr>
            <w:tcW w:w="1417" w:type="pct"/>
            <w:gridSpan w:val="4"/>
            <w:shd w:val="clear" w:color="auto" w:fill="FAE7D3" w:themeFill="text2" w:themeFillTint="33"/>
            <w:tcMar>
              <w:top w:w="57" w:type="dxa"/>
            </w:tcMar>
          </w:tcPr>
          <w:p w14:paraId="252C5C10" w14:textId="219285DF" w:rsidR="00A56BA6" w:rsidRPr="00FC61A0" w:rsidRDefault="000A03D1" w:rsidP="000F6C6D">
            <w:pPr>
              <w:pStyle w:val="Punktliste1"/>
              <w:numPr>
                <w:ilvl w:val="0"/>
                <w:numId w:val="57"/>
              </w:numPr>
              <w:spacing w:after="0"/>
              <w:ind w:left="329" w:hanging="284"/>
              <w:contextualSpacing w:val="0"/>
              <w:rPr>
                <w:sz w:val="18"/>
                <w:szCs w:val="18"/>
              </w:rPr>
            </w:pPr>
            <w:r w:rsidRPr="00FC61A0">
              <w:rPr>
                <w:sz w:val="18"/>
                <w:szCs w:val="18"/>
              </w:rPr>
              <w:t xml:space="preserve">0 </w:t>
            </w:r>
            <w:r w:rsidR="00A56BA6" w:rsidRPr="00FC61A0">
              <w:rPr>
                <w:sz w:val="18"/>
                <w:szCs w:val="18"/>
              </w:rPr>
              <w:t xml:space="preserve">prioriterte kulturspor </w:t>
            </w:r>
            <w:r w:rsidR="0033491D" w:rsidRPr="00FC61A0">
              <w:rPr>
                <w:sz w:val="18"/>
                <w:szCs w:val="18"/>
              </w:rPr>
              <w:t>tapt.</w:t>
            </w:r>
            <w:r w:rsidR="00A56BA6" w:rsidRPr="00FC61A0">
              <w:rPr>
                <w:sz w:val="18"/>
                <w:szCs w:val="18"/>
              </w:rPr>
              <w:t xml:space="preserve"> </w:t>
            </w:r>
          </w:p>
          <w:p w14:paraId="7B20891E" w14:textId="76B98A07" w:rsidR="0057234E" w:rsidRPr="00FC61A0" w:rsidRDefault="00DA3E85" w:rsidP="000F6C6D">
            <w:pPr>
              <w:pStyle w:val="Listeavsnitt"/>
              <w:numPr>
                <w:ilvl w:val="0"/>
                <w:numId w:val="57"/>
              </w:numPr>
              <w:spacing w:after="0" w:line="240" w:lineRule="auto"/>
              <w:ind w:left="329" w:hanging="284"/>
              <w:contextualSpacing w:val="0"/>
              <w:rPr>
                <w:sz w:val="18"/>
                <w:szCs w:val="18"/>
              </w:rPr>
            </w:pPr>
            <w:r w:rsidRPr="00FC61A0">
              <w:rPr>
                <w:sz w:val="18"/>
                <w:szCs w:val="18"/>
              </w:rPr>
              <w:t xml:space="preserve">Formidlingsmateriale </w:t>
            </w:r>
            <w:r w:rsidR="0031622E" w:rsidRPr="00FC61A0">
              <w:rPr>
                <w:sz w:val="18"/>
                <w:szCs w:val="18"/>
              </w:rPr>
              <w:t xml:space="preserve">er </w:t>
            </w:r>
            <w:r w:rsidR="0057234E" w:rsidRPr="00FC61A0">
              <w:rPr>
                <w:sz w:val="18"/>
                <w:szCs w:val="18"/>
              </w:rPr>
              <w:t>utviklet nytt</w:t>
            </w:r>
            <w:r w:rsidRPr="00FC61A0">
              <w:rPr>
                <w:sz w:val="18"/>
                <w:szCs w:val="18"/>
              </w:rPr>
              <w:t xml:space="preserve"> for prioriterte </w:t>
            </w:r>
            <w:r w:rsidR="00912D39" w:rsidRPr="00FC61A0">
              <w:rPr>
                <w:sz w:val="18"/>
                <w:szCs w:val="18"/>
              </w:rPr>
              <w:t>lokaliteter</w:t>
            </w:r>
            <w:r w:rsidR="0031622E" w:rsidRPr="00FC61A0">
              <w:rPr>
                <w:sz w:val="18"/>
                <w:szCs w:val="18"/>
              </w:rPr>
              <w:t>,</w:t>
            </w:r>
            <w:r w:rsidR="00912D39" w:rsidRPr="00FC61A0">
              <w:rPr>
                <w:sz w:val="18"/>
                <w:szCs w:val="18"/>
              </w:rPr>
              <w:t xml:space="preserve"> </w:t>
            </w:r>
            <w:r w:rsidR="0057234E" w:rsidRPr="00FC61A0">
              <w:rPr>
                <w:sz w:val="18"/>
                <w:szCs w:val="18"/>
              </w:rPr>
              <w:t xml:space="preserve">tilpasset </w:t>
            </w:r>
            <w:r w:rsidR="00912D39" w:rsidRPr="00FC61A0">
              <w:rPr>
                <w:sz w:val="18"/>
                <w:szCs w:val="18"/>
              </w:rPr>
              <w:t xml:space="preserve">og montert på </w:t>
            </w:r>
            <w:r w:rsidR="0057234E" w:rsidRPr="00FC61A0">
              <w:rPr>
                <w:sz w:val="18"/>
                <w:szCs w:val="18"/>
              </w:rPr>
              <w:t>hvert sted</w:t>
            </w:r>
            <w:r w:rsidR="00912D39" w:rsidRPr="00FC61A0">
              <w:rPr>
                <w:sz w:val="18"/>
                <w:szCs w:val="18"/>
              </w:rPr>
              <w:t xml:space="preserve">. </w:t>
            </w:r>
          </w:p>
          <w:p w14:paraId="083FB451" w14:textId="75545CD9" w:rsidR="0057234E" w:rsidRPr="00FC61A0" w:rsidRDefault="0057234E" w:rsidP="0063148D">
            <w:pPr>
              <w:pStyle w:val="Listeavsnitt"/>
              <w:numPr>
                <w:ilvl w:val="0"/>
                <w:numId w:val="57"/>
              </w:numPr>
              <w:spacing w:after="60" w:line="240" w:lineRule="auto"/>
              <w:ind w:left="328" w:hanging="284"/>
              <w:rPr>
                <w:sz w:val="18"/>
                <w:szCs w:val="18"/>
              </w:rPr>
            </w:pPr>
            <w:r w:rsidRPr="00FC61A0">
              <w:rPr>
                <w:sz w:val="18"/>
                <w:szCs w:val="18"/>
              </w:rPr>
              <w:t>Historier fra stedet er tilgjengelige (</w:t>
            </w:r>
            <w:r w:rsidR="00011ABE" w:rsidRPr="00FC61A0">
              <w:rPr>
                <w:sz w:val="18"/>
                <w:szCs w:val="18"/>
              </w:rPr>
              <w:t>podkast</w:t>
            </w:r>
            <w:r w:rsidRPr="00FC61A0">
              <w:rPr>
                <w:sz w:val="18"/>
                <w:szCs w:val="18"/>
              </w:rPr>
              <w:t xml:space="preserve"> el.)</w:t>
            </w:r>
          </w:p>
          <w:p w14:paraId="2A3948F9" w14:textId="34FCA6FF" w:rsidR="003D5BF2" w:rsidRPr="00FC61A0" w:rsidRDefault="00CE5FF2" w:rsidP="0063148D">
            <w:pPr>
              <w:pStyle w:val="Listeavsnitt"/>
              <w:numPr>
                <w:ilvl w:val="0"/>
                <w:numId w:val="57"/>
              </w:numPr>
              <w:spacing w:after="60" w:line="240" w:lineRule="auto"/>
              <w:ind w:left="328" w:hanging="284"/>
              <w:rPr>
                <w:sz w:val="18"/>
                <w:szCs w:val="18"/>
              </w:rPr>
            </w:pPr>
            <w:r w:rsidRPr="00FC61A0">
              <w:rPr>
                <w:sz w:val="18"/>
                <w:szCs w:val="18"/>
              </w:rPr>
              <w:t>Brukerundersøkelse som evaluerer formidlingstiltak.</w:t>
            </w:r>
          </w:p>
        </w:tc>
        <w:tc>
          <w:tcPr>
            <w:tcW w:w="975" w:type="pct"/>
            <w:gridSpan w:val="4"/>
            <w:shd w:val="clear" w:color="auto" w:fill="FAE7D3" w:themeFill="text2" w:themeFillTint="33"/>
            <w:tcMar>
              <w:top w:w="57" w:type="dxa"/>
            </w:tcMar>
          </w:tcPr>
          <w:p w14:paraId="00F5C0CD" w14:textId="03E4F81D" w:rsidR="00A56BA6" w:rsidRPr="00FC61A0" w:rsidRDefault="00414E56" w:rsidP="0063148D">
            <w:pPr>
              <w:pStyle w:val="Punktliste1"/>
              <w:numPr>
                <w:ilvl w:val="0"/>
                <w:numId w:val="56"/>
              </w:numPr>
              <w:spacing w:after="60"/>
              <w:ind w:left="315" w:hanging="283"/>
              <w:rPr>
                <w:sz w:val="18"/>
                <w:szCs w:val="18"/>
              </w:rPr>
            </w:pPr>
            <w:r w:rsidRPr="00FC61A0">
              <w:rPr>
                <w:sz w:val="18"/>
                <w:szCs w:val="18"/>
              </w:rPr>
              <w:t>Antall</w:t>
            </w:r>
            <w:r w:rsidR="001E128D" w:rsidRPr="00FC61A0">
              <w:rPr>
                <w:sz w:val="18"/>
                <w:szCs w:val="18"/>
              </w:rPr>
              <w:t xml:space="preserve"> og </w:t>
            </w:r>
            <w:r w:rsidR="00B2324B" w:rsidRPr="00FC61A0">
              <w:rPr>
                <w:sz w:val="18"/>
                <w:szCs w:val="18"/>
              </w:rPr>
              <w:t>tilstandsgrad</w:t>
            </w:r>
          </w:p>
          <w:p w14:paraId="72B142B5" w14:textId="0C039848" w:rsidR="0057234E" w:rsidRPr="00FC61A0" w:rsidRDefault="0048643F" w:rsidP="0063148D">
            <w:pPr>
              <w:pStyle w:val="Punktliste1"/>
              <w:numPr>
                <w:ilvl w:val="0"/>
                <w:numId w:val="56"/>
              </w:numPr>
              <w:spacing w:after="60"/>
              <w:ind w:left="315" w:hanging="283"/>
              <w:rPr>
                <w:sz w:val="18"/>
                <w:szCs w:val="18"/>
              </w:rPr>
            </w:pPr>
            <w:r w:rsidRPr="00FC61A0">
              <w:rPr>
                <w:sz w:val="18"/>
                <w:szCs w:val="18"/>
              </w:rPr>
              <w:t>Informasjons</w:t>
            </w:r>
            <w:r w:rsidR="008444F7" w:rsidRPr="00FC61A0">
              <w:rPr>
                <w:sz w:val="18"/>
                <w:szCs w:val="18"/>
              </w:rPr>
              <w:t xml:space="preserve">-tiltak </w:t>
            </w:r>
            <w:r w:rsidR="0057234E" w:rsidRPr="00FC61A0">
              <w:rPr>
                <w:sz w:val="18"/>
                <w:szCs w:val="18"/>
              </w:rPr>
              <w:t>er installert og besøkes (ja/nei)</w:t>
            </w:r>
          </w:p>
          <w:p w14:paraId="4E97DB9A" w14:textId="4F92327E" w:rsidR="00B15D7A" w:rsidRPr="00FC61A0" w:rsidRDefault="00B15D7A" w:rsidP="0063148D">
            <w:pPr>
              <w:pStyle w:val="Punktliste1"/>
              <w:numPr>
                <w:ilvl w:val="0"/>
                <w:numId w:val="56"/>
              </w:numPr>
              <w:spacing w:after="60"/>
              <w:ind w:left="315" w:hanging="283"/>
              <w:rPr>
                <w:sz w:val="18"/>
                <w:szCs w:val="18"/>
              </w:rPr>
            </w:pPr>
            <w:r w:rsidRPr="00FC61A0">
              <w:rPr>
                <w:sz w:val="18"/>
                <w:szCs w:val="18"/>
              </w:rPr>
              <w:t>Ja/nei (antall)</w:t>
            </w:r>
            <w:r w:rsidR="00A56BA6" w:rsidRPr="00FC61A0">
              <w:rPr>
                <w:sz w:val="18"/>
                <w:szCs w:val="18"/>
              </w:rPr>
              <w:br/>
            </w:r>
          </w:p>
          <w:p w14:paraId="15591A2F" w14:textId="32D08866" w:rsidR="0057234E" w:rsidRPr="00FC61A0" w:rsidRDefault="003D5BF2" w:rsidP="0063148D">
            <w:pPr>
              <w:pStyle w:val="Punktliste1"/>
              <w:numPr>
                <w:ilvl w:val="0"/>
                <w:numId w:val="56"/>
              </w:numPr>
              <w:spacing w:after="60"/>
              <w:ind w:left="315" w:hanging="283"/>
              <w:rPr>
                <w:sz w:val="18"/>
                <w:szCs w:val="18"/>
              </w:rPr>
            </w:pPr>
            <w:r w:rsidRPr="00FC61A0">
              <w:rPr>
                <w:sz w:val="18"/>
                <w:szCs w:val="18"/>
              </w:rPr>
              <w:t xml:space="preserve">God brukerscore </w:t>
            </w:r>
          </w:p>
        </w:tc>
      </w:tr>
      <w:tr w:rsidR="00A36071" w:rsidRPr="00FC61A0" w14:paraId="195DDAC0" w14:textId="77777777" w:rsidTr="00902715">
        <w:trPr>
          <w:gridAfter w:val="1"/>
          <w:wAfter w:w="124" w:type="pct"/>
          <w:trHeight w:val="17"/>
        </w:trPr>
        <w:tc>
          <w:tcPr>
            <w:tcW w:w="780" w:type="pct"/>
            <w:gridSpan w:val="2"/>
            <w:tcBorders>
              <w:left w:val="nil"/>
              <w:bottom w:val="single" w:sz="4" w:space="0" w:color="auto"/>
              <w:right w:val="nil"/>
            </w:tcBorders>
            <w:tcMar>
              <w:top w:w="0" w:type="dxa"/>
            </w:tcMar>
          </w:tcPr>
          <w:p w14:paraId="5297CCA6" w14:textId="77777777" w:rsidR="0057234E" w:rsidRPr="00FC61A0" w:rsidRDefault="0057234E" w:rsidP="0057234E">
            <w:pPr>
              <w:rPr>
                <w:sz w:val="2"/>
                <w:szCs w:val="2"/>
              </w:rPr>
            </w:pPr>
          </w:p>
        </w:tc>
        <w:tc>
          <w:tcPr>
            <w:tcW w:w="214" w:type="pct"/>
            <w:gridSpan w:val="2"/>
            <w:tcBorders>
              <w:left w:val="nil"/>
              <w:bottom w:val="single" w:sz="4" w:space="0" w:color="auto"/>
              <w:right w:val="nil"/>
            </w:tcBorders>
            <w:tcMar>
              <w:top w:w="0" w:type="dxa"/>
            </w:tcMar>
          </w:tcPr>
          <w:p w14:paraId="2492E9C7" w14:textId="77777777" w:rsidR="0057234E" w:rsidRPr="00FC61A0" w:rsidRDefault="0057234E" w:rsidP="0057234E">
            <w:pPr>
              <w:rPr>
                <w:sz w:val="2"/>
                <w:szCs w:val="2"/>
              </w:rPr>
            </w:pPr>
          </w:p>
        </w:tc>
        <w:tc>
          <w:tcPr>
            <w:tcW w:w="2279" w:type="pct"/>
            <w:gridSpan w:val="3"/>
            <w:tcBorders>
              <w:left w:val="nil"/>
              <w:bottom w:val="single" w:sz="4" w:space="0" w:color="auto"/>
              <w:right w:val="nil"/>
            </w:tcBorders>
            <w:tcMar>
              <w:top w:w="0" w:type="dxa"/>
            </w:tcMar>
          </w:tcPr>
          <w:p w14:paraId="331F393B" w14:textId="77777777" w:rsidR="0057234E" w:rsidRPr="00FC61A0" w:rsidRDefault="0057234E" w:rsidP="0057234E">
            <w:pPr>
              <w:pStyle w:val="Punktlisteitabell"/>
              <w:numPr>
                <w:ilvl w:val="0"/>
                <w:numId w:val="0"/>
              </w:numPr>
              <w:ind w:left="393"/>
              <w:rPr>
                <w:b/>
                <w:bCs/>
                <w:sz w:val="2"/>
                <w:szCs w:val="2"/>
              </w:rPr>
            </w:pPr>
          </w:p>
        </w:tc>
        <w:tc>
          <w:tcPr>
            <w:tcW w:w="656" w:type="pct"/>
            <w:gridSpan w:val="2"/>
            <w:tcBorders>
              <w:left w:val="nil"/>
              <w:bottom w:val="single" w:sz="4" w:space="0" w:color="auto"/>
              <w:right w:val="nil"/>
            </w:tcBorders>
            <w:tcMar>
              <w:top w:w="0" w:type="dxa"/>
            </w:tcMar>
          </w:tcPr>
          <w:p w14:paraId="4FE36047" w14:textId="77777777" w:rsidR="0057234E" w:rsidRPr="00FC61A0" w:rsidRDefault="0057234E" w:rsidP="0057234E">
            <w:pPr>
              <w:rPr>
                <w:sz w:val="2"/>
                <w:szCs w:val="2"/>
              </w:rPr>
            </w:pPr>
          </w:p>
        </w:tc>
        <w:tc>
          <w:tcPr>
            <w:tcW w:w="554" w:type="pct"/>
            <w:gridSpan w:val="2"/>
            <w:tcBorders>
              <w:left w:val="nil"/>
              <w:bottom w:val="single" w:sz="4" w:space="0" w:color="auto"/>
              <w:right w:val="nil"/>
            </w:tcBorders>
            <w:tcMar>
              <w:top w:w="0" w:type="dxa"/>
            </w:tcMar>
          </w:tcPr>
          <w:p w14:paraId="60F16772" w14:textId="77777777" w:rsidR="0057234E" w:rsidRPr="00FC61A0" w:rsidRDefault="0057234E" w:rsidP="0057234E">
            <w:pPr>
              <w:rPr>
                <w:sz w:val="2"/>
                <w:szCs w:val="2"/>
              </w:rPr>
            </w:pPr>
          </w:p>
        </w:tc>
        <w:tc>
          <w:tcPr>
            <w:tcW w:w="393" w:type="pct"/>
            <w:gridSpan w:val="2"/>
            <w:tcBorders>
              <w:left w:val="nil"/>
              <w:bottom w:val="single" w:sz="4" w:space="0" w:color="auto"/>
              <w:right w:val="nil"/>
            </w:tcBorders>
            <w:tcMar>
              <w:top w:w="0" w:type="dxa"/>
            </w:tcMar>
          </w:tcPr>
          <w:p w14:paraId="281A7095" w14:textId="77777777" w:rsidR="0057234E" w:rsidRPr="00FC61A0" w:rsidRDefault="0057234E" w:rsidP="0057234E">
            <w:pPr>
              <w:rPr>
                <w:sz w:val="2"/>
                <w:szCs w:val="2"/>
              </w:rPr>
            </w:pPr>
          </w:p>
        </w:tc>
      </w:tr>
      <w:tr w:rsidR="00FD6FA5" w:rsidRPr="00FC61A0" w14:paraId="2F872334" w14:textId="77777777" w:rsidTr="00B714A7">
        <w:trPr>
          <w:trHeight w:val="113"/>
        </w:trPr>
        <w:tc>
          <w:tcPr>
            <w:tcW w:w="372" w:type="pct"/>
            <w:shd w:val="clear" w:color="auto" w:fill="FFD966" w:themeFill="accent4" w:themeFillTint="99"/>
            <w:tcMar>
              <w:top w:w="113" w:type="dxa"/>
            </w:tcMar>
          </w:tcPr>
          <w:p w14:paraId="409DAA54" w14:textId="6D3FBB96" w:rsidR="0057234E" w:rsidRPr="00FC61A0" w:rsidRDefault="0057234E" w:rsidP="00A24810">
            <w:pPr>
              <w:rPr>
                <w:b/>
                <w:bCs/>
                <w:sz w:val="18"/>
                <w:szCs w:val="18"/>
              </w:rPr>
            </w:pPr>
            <w:r w:rsidRPr="00FC61A0">
              <w:rPr>
                <w:b/>
                <w:bCs/>
                <w:sz w:val="18"/>
                <w:szCs w:val="18"/>
              </w:rPr>
              <w:t>BLV-06</w:t>
            </w:r>
          </w:p>
        </w:tc>
        <w:tc>
          <w:tcPr>
            <w:tcW w:w="2236" w:type="pct"/>
            <w:gridSpan w:val="5"/>
            <w:shd w:val="clear" w:color="auto" w:fill="FFD966" w:themeFill="accent4" w:themeFillTint="99"/>
            <w:tcMar>
              <w:top w:w="113" w:type="dxa"/>
            </w:tcMar>
          </w:tcPr>
          <w:p w14:paraId="7B9C234A" w14:textId="33AC4BF9" w:rsidR="0057234E" w:rsidRPr="00FC61A0" w:rsidRDefault="00511C20" w:rsidP="00A24810">
            <w:pPr>
              <w:rPr>
                <w:b/>
                <w:bCs/>
                <w:sz w:val="18"/>
                <w:szCs w:val="18"/>
              </w:rPr>
            </w:pPr>
            <w:r w:rsidRPr="00FC61A0">
              <w:rPr>
                <w:b/>
                <w:bCs/>
                <w:sz w:val="18"/>
                <w:szCs w:val="18"/>
              </w:rPr>
              <w:t>Ekstremvær og n</w:t>
            </w:r>
            <w:r w:rsidR="0057234E" w:rsidRPr="00FC61A0">
              <w:rPr>
                <w:b/>
                <w:bCs/>
                <w:sz w:val="18"/>
                <w:szCs w:val="18"/>
              </w:rPr>
              <w:t xml:space="preserve">egative følger av </w:t>
            </w:r>
            <w:r w:rsidR="009C23C3" w:rsidRPr="00FC61A0">
              <w:rPr>
                <w:b/>
                <w:bCs/>
                <w:sz w:val="18"/>
                <w:szCs w:val="18"/>
              </w:rPr>
              <w:t xml:space="preserve">langsiktige </w:t>
            </w:r>
            <w:r w:rsidR="0057234E" w:rsidRPr="00FC61A0">
              <w:rPr>
                <w:b/>
                <w:bCs/>
                <w:sz w:val="18"/>
                <w:szCs w:val="18"/>
                <w:u w:val="single"/>
              </w:rPr>
              <w:t>klimaendringer</w:t>
            </w:r>
            <w:r w:rsidR="0057234E" w:rsidRPr="00FC61A0">
              <w:rPr>
                <w:b/>
                <w:bCs/>
                <w:sz w:val="18"/>
                <w:szCs w:val="18"/>
              </w:rPr>
              <w:t xml:space="preserve"> </w:t>
            </w:r>
            <w:r w:rsidR="009C23C3" w:rsidRPr="00FC61A0">
              <w:rPr>
                <w:b/>
                <w:bCs/>
                <w:sz w:val="18"/>
                <w:szCs w:val="18"/>
              </w:rPr>
              <w:t xml:space="preserve">skal ikke ødelegge </w:t>
            </w:r>
            <w:r w:rsidR="0057234E" w:rsidRPr="00FC61A0">
              <w:rPr>
                <w:b/>
                <w:bCs/>
                <w:sz w:val="18"/>
                <w:szCs w:val="18"/>
              </w:rPr>
              <w:t xml:space="preserve">husvære, </w:t>
            </w:r>
            <w:r w:rsidR="009C23C3" w:rsidRPr="00FC61A0">
              <w:rPr>
                <w:b/>
                <w:bCs/>
                <w:sz w:val="18"/>
                <w:szCs w:val="18"/>
              </w:rPr>
              <w:t>tur</w:t>
            </w:r>
            <w:r w:rsidR="0057234E" w:rsidRPr="00FC61A0">
              <w:rPr>
                <w:b/>
                <w:bCs/>
                <w:sz w:val="18"/>
                <w:szCs w:val="18"/>
              </w:rPr>
              <w:t xml:space="preserve">ruter </w:t>
            </w:r>
            <w:r w:rsidR="009C23C3" w:rsidRPr="00FC61A0">
              <w:rPr>
                <w:b/>
                <w:bCs/>
                <w:sz w:val="18"/>
                <w:szCs w:val="18"/>
              </w:rPr>
              <w:t xml:space="preserve">eller </w:t>
            </w:r>
            <w:r w:rsidR="0057234E" w:rsidRPr="00FC61A0">
              <w:rPr>
                <w:b/>
                <w:bCs/>
                <w:sz w:val="18"/>
                <w:szCs w:val="18"/>
              </w:rPr>
              <w:t>annen tilrettelegging (</w:t>
            </w:r>
            <w:r w:rsidR="009C23C3" w:rsidRPr="00FC61A0">
              <w:rPr>
                <w:b/>
                <w:bCs/>
                <w:sz w:val="18"/>
                <w:szCs w:val="18"/>
              </w:rPr>
              <w:t xml:space="preserve">bruer, klopper, </w:t>
            </w:r>
            <w:r w:rsidR="0057234E" w:rsidRPr="00FC61A0">
              <w:rPr>
                <w:b/>
                <w:bCs/>
                <w:sz w:val="18"/>
                <w:szCs w:val="18"/>
              </w:rPr>
              <w:t>skilting</w:t>
            </w:r>
            <w:r w:rsidR="009C23C3" w:rsidRPr="00FC61A0">
              <w:rPr>
                <w:b/>
                <w:bCs/>
                <w:sz w:val="18"/>
                <w:szCs w:val="18"/>
              </w:rPr>
              <w:t xml:space="preserve"> </w:t>
            </w:r>
            <w:r w:rsidR="00DC3884" w:rsidRPr="00FC61A0">
              <w:rPr>
                <w:b/>
                <w:bCs/>
                <w:sz w:val="18"/>
                <w:szCs w:val="18"/>
              </w:rPr>
              <w:t xml:space="preserve">eller </w:t>
            </w:r>
            <w:r w:rsidR="0057234E" w:rsidRPr="00FC61A0">
              <w:rPr>
                <w:b/>
                <w:bCs/>
                <w:sz w:val="18"/>
                <w:szCs w:val="18"/>
              </w:rPr>
              <w:t>informasjon)</w:t>
            </w:r>
          </w:p>
          <w:p w14:paraId="3002D8BA" w14:textId="221F2339" w:rsidR="0057234E" w:rsidRPr="00FC61A0" w:rsidRDefault="0057234E" w:rsidP="0063148D">
            <w:pPr>
              <w:pStyle w:val="Listeavsnitt"/>
              <w:numPr>
                <w:ilvl w:val="0"/>
                <w:numId w:val="59"/>
              </w:numPr>
              <w:spacing w:line="240" w:lineRule="auto"/>
              <w:ind w:left="315" w:hanging="283"/>
              <w:rPr>
                <w:sz w:val="18"/>
                <w:szCs w:val="18"/>
              </w:rPr>
            </w:pPr>
            <w:r w:rsidRPr="00FC61A0">
              <w:rPr>
                <w:sz w:val="18"/>
                <w:szCs w:val="18"/>
              </w:rPr>
              <w:t>Kunnskap om sårbare steder/tilrettelegging og iverksetting av forebyggende tiltak prioriteres tidlig (</w:t>
            </w:r>
            <w:r w:rsidR="005C3664">
              <w:rPr>
                <w:sz w:val="18"/>
                <w:szCs w:val="18"/>
              </w:rPr>
              <w:t>K</w:t>
            </w:r>
            <w:r w:rsidRPr="00FC61A0">
              <w:rPr>
                <w:b/>
                <w:bCs/>
                <w:i/>
                <w:iCs/>
                <w:sz w:val="18"/>
                <w:szCs w:val="18"/>
              </w:rPr>
              <w:t>lima</w:t>
            </w:r>
            <w:r w:rsidR="00BD25A0" w:rsidRPr="00FC61A0">
              <w:rPr>
                <w:b/>
                <w:bCs/>
                <w:i/>
                <w:iCs/>
                <w:sz w:val="18"/>
                <w:szCs w:val="18"/>
              </w:rPr>
              <w:t>tilpasnings</w:t>
            </w:r>
            <w:r w:rsidRPr="00FC61A0">
              <w:rPr>
                <w:b/>
                <w:bCs/>
                <w:i/>
                <w:iCs/>
                <w:sz w:val="18"/>
                <w:szCs w:val="18"/>
              </w:rPr>
              <w:t>plan</w:t>
            </w:r>
            <w:r w:rsidRPr="00FC61A0">
              <w:rPr>
                <w:sz w:val="18"/>
                <w:szCs w:val="18"/>
              </w:rPr>
              <w:t xml:space="preserve">). </w:t>
            </w:r>
          </w:p>
          <w:p w14:paraId="7841215F" w14:textId="77777777" w:rsidR="0057234E" w:rsidRPr="00FC61A0" w:rsidRDefault="0057234E" w:rsidP="0063148D">
            <w:pPr>
              <w:pStyle w:val="Listeavsnitt"/>
              <w:numPr>
                <w:ilvl w:val="0"/>
                <w:numId w:val="59"/>
              </w:numPr>
              <w:spacing w:line="240" w:lineRule="auto"/>
              <w:ind w:left="315" w:hanging="283"/>
              <w:rPr>
                <w:sz w:val="18"/>
                <w:szCs w:val="18"/>
              </w:rPr>
            </w:pPr>
            <w:r w:rsidRPr="00FC61A0">
              <w:rPr>
                <w:sz w:val="18"/>
                <w:szCs w:val="18"/>
              </w:rPr>
              <w:t xml:space="preserve">Tilretteleggingen for ferdsel, besøk og drift er tilpasset et stadig villere og våtere vær og føre. </w:t>
            </w:r>
          </w:p>
          <w:p w14:paraId="75AA367D" w14:textId="77777777" w:rsidR="0057234E" w:rsidRPr="00FC61A0" w:rsidRDefault="0057234E" w:rsidP="0063148D">
            <w:pPr>
              <w:pStyle w:val="Listeavsnitt"/>
              <w:numPr>
                <w:ilvl w:val="0"/>
                <w:numId w:val="59"/>
              </w:numPr>
              <w:spacing w:line="240" w:lineRule="auto"/>
              <w:ind w:left="315" w:hanging="283"/>
              <w:rPr>
                <w:sz w:val="18"/>
                <w:szCs w:val="18"/>
              </w:rPr>
            </w:pPr>
            <w:r w:rsidRPr="00FC61A0">
              <w:rPr>
                <w:sz w:val="18"/>
                <w:szCs w:val="18"/>
              </w:rPr>
              <w:t xml:space="preserve">Det skal ikke oppstå større slitasjeskader og mer erosjon på ruter fra innfallsporter og startsteder, installasjoner eller bygninger, som følge av langsomme klimaendringer. </w:t>
            </w:r>
          </w:p>
          <w:p w14:paraId="1DF958B7" w14:textId="77777777" w:rsidR="0057234E" w:rsidRPr="00FC61A0" w:rsidRDefault="0057234E" w:rsidP="0063148D">
            <w:pPr>
              <w:pStyle w:val="Listeavsnitt"/>
              <w:numPr>
                <w:ilvl w:val="0"/>
                <w:numId w:val="59"/>
              </w:numPr>
              <w:spacing w:line="240" w:lineRule="auto"/>
              <w:ind w:left="315" w:hanging="283"/>
              <w:rPr>
                <w:sz w:val="18"/>
                <w:szCs w:val="18"/>
              </w:rPr>
            </w:pPr>
            <w:r w:rsidRPr="00FC61A0">
              <w:rPr>
                <w:sz w:val="18"/>
                <w:szCs w:val="18"/>
              </w:rPr>
              <w:t>Erosjon og terrengskader som skulle oppstå, håndteres straks for å unngå selvforsterking.</w:t>
            </w:r>
          </w:p>
          <w:p w14:paraId="01CD2F57" w14:textId="77777777" w:rsidR="0057234E" w:rsidRPr="00FC61A0" w:rsidRDefault="0057234E" w:rsidP="0063148D">
            <w:pPr>
              <w:pStyle w:val="Listeavsnitt"/>
              <w:numPr>
                <w:ilvl w:val="0"/>
                <w:numId w:val="59"/>
              </w:numPr>
              <w:spacing w:after="60" w:line="240" w:lineRule="auto"/>
              <w:ind w:left="318" w:hanging="284"/>
              <w:contextualSpacing w:val="0"/>
              <w:rPr>
                <w:sz w:val="18"/>
                <w:szCs w:val="18"/>
              </w:rPr>
            </w:pPr>
            <w:r w:rsidRPr="00FC61A0">
              <w:rPr>
                <w:sz w:val="18"/>
                <w:szCs w:val="18"/>
              </w:rPr>
              <w:t>Endringer skal dokumenteres i området og underbygge igangsetting av tiltak.</w:t>
            </w:r>
          </w:p>
        </w:tc>
        <w:tc>
          <w:tcPr>
            <w:tcW w:w="1417" w:type="pct"/>
            <w:gridSpan w:val="4"/>
            <w:shd w:val="clear" w:color="auto" w:fill="FFD966" w:themeFill="accent4" w:themeFillTint="99"/>
            <w:tcMar>
              <w:top w:w="113" w:type="dxa"/>
            </w:tcMar>
          </w:tcPr>
          <w:p w14:paraId="379DBB54" w14:textId="77777777" w:rsidR="0057234E" w:rsidRPr="00FC61A0" w:rsidRDefault="0057234E" w:rsidP="0063148D">
            <w:pPr>
              <w:pStyle w:val="Listeavsnitt"/>
              <w:numPr>
                <w:ilvl w:val="0"/>
                <w:numId w:val="61"/>
              </w:numPr>
              <w:spacing w:line="240" w:lineRule="auto"/>
              <w:ind w:left="314" w:hanging="314"/>
              <w:rPr>
                <w:sz w:val="18"/>
                <w:szCs w:val="18"/>
              </w:rPr>
            </w:pPr>
            <w:r w:rsidRPr="00FC61A0">
              <w:rPr>
                <w:b/>
                <w:sz w:val="18"/>
                <w:szCs w:val="18"/>
              </w:rPr>
              <w:t>Oppdatert kunnskap</w:t>
            </w:r>
            <w:r w:rsidRPr="00FC61A0">
              <w:rPr>
                <w:sz w:val="18"/>
                <w:szCs w:val="18"/>
              </w:rPr>
              <w:t xml:space="preserve"> om sårbare steder for erosjon og slitasje ved ferdsel, og utsatt infrastruktur for klima i endring, kartlegges og beskrives. </w:t>
            </w:r>
          </w:p>
          <w:p w14:paraId="39284B21" w14:textId="4248031C" w:rsidR="0057234E" w:rsidRPr="00FC61A0" w:rsidRDefault="0057234E" w:rsidP="0063148D">
            <w:pPr>
              <w:pStyle w:val="Listeavsnitt"/>
              <w:numPr>
                <w:ilvl w:val="0"/>
                <w:numId w:val="61"/>
              </w:numPr>
              <w:spacing w:line="240" w:lineRule="auto"/>
              <w:ind w:left="314" w:hanging="314"/>
              <w:rPr>
                <w:sz w:val="18"/>
                <w:szCs w:val="18"/>
              </w:rPr>
            </w:pPr>
            <w:r w:rsidRPr="00FC61A0">
              <w:rPr>
                <w:sz w:val="18"/>
                <w:szCs w:val="18"/>
              </w:rPr>
              <w:t xml:space="preserve">Det lages en </w:t>
            </w:r>
            <w:r w:rsidR="000E338C" w:rsidRPr="00FC61A0">
              <w:rPr>
                <w:sz w:val="18"/>
                <w:szCs w:val="18"/>
              </w:rPr>
              <w:t xml:space="preserve">plan for klimatilpasning </w:t>
            </w:r>
            <w:r w:rsidRPr="00FC61A0">
              <w:rPr>
                <w:sz w:val="18"/>
                <w:szCs w:val="18"/>
              </w:rPr>
              <w:t xml:space="preserve">og forebygging av effekter. </w:t>
            </w:r>
          </w:p>
          <w:p w14:paraId="59D6F1A6" w14:textId="77777777" w:rsidR="0057234E" w:rsidRPr="00FC61A0" w:rsidRDefault="0057234E" w:rsidP="0063148D">
            <w:pPr>
              <w:pStyle w:val="Listeavsnitt"/>
              <w:numPr>
                <w:ilvl w:val="0"/>
                <w:numId w:val="61"/>
              </w:numPr>
              <w:spacing w:line="240" w:lineRule="auto"/>
              <w:ind w:left="314" w:hanging="314"/>
              <w:rPr>
                <w:sz w:val="18"/>
                <w:szCs w:val="18"/>
              </w:rPr>
            </w:pPr>
            <w:r w:rsidRPr="00FC61A0">
              <w:rPr>
                <w:sz w:val="18"/>
                <w:szCs w:val="18"/>
              </w:rPr>
              <w:t xml:space="preserve">Det er etablert rutiner for jevnlig </w:t>
            </w:r>
            <w:r w:rsidRPr="00FC61A0">
              <w:rPr>
                <w:b/>
                <w:sz w:val="18"/>
                <w:szCs w:val="18"/>
              </w:rPr>
              <w:t>overvåking</w:t>
            </w:r>
            <w:r w:rsidRPr="00FC61A0">
              <w:rPr>
                <w:sz w:val="18"/>
                <w:szCs w:val="18"/>
              </w:rPr>
              <w:t xml:space="preserve"> og rapportering av status. </w:t>
            </w:r>
            <w:r w:rsidRPr="00FC61A0">
              <w:rPr>
                <w:sz w:val="18"/>
                <w:szCs w:val="18"/>
              </w:rPr>
              <w:br/>
            </w:r>
          </w:p>
          <w:p w14:paraId="26016425" w14:textId="4E2E7928" w:rsidR="0057234E" w:rsidRPr="00FC61A0" w:rsidRDefault="00352ECB" w:rsidP="0063148D">
            <w:pPr>
              <w:pStyle w:val="Listeavsnitt"/>
              <w:numPr>
                <w:ilvl w:val="0"/>
                <w:numId w:val="61"/>
              </w:numPr>
              <w:spacing w:after="60" w:line="240" w:lineRule="auto"/>
              <w:ind w:left="312" w:hanging="312"/>
              <w:rPr>
                <w:sz w:val="18"/>
                <w:szCs w:val="18"/>
              </w:rPr>
            </w:pPr>
            <w:r w:rsidRPr="00FC61A0">
              <w:rPr>
                <w:b/>
                <w:sz w:val="18"/>
                <w:szCs w:val="18"/>
              </w:rPr>
              <w:t>S</w:t>
            </w:r>
            <w:r w:rsidR="0057234E" w:rsidRPr="00FC61A0">
              <w:rPr>
                <w:b/>
                <w:sz w:val="18"/>
                <w:szCs w:val="18"/>
              </w:rPr>
              <w:t>øke midler</w:t>
            </w:r>
            <w:r w:rsidR="0057234E" w:rsidRPr="00FC61A0">
              <w:rPr>
                <w:sz w:val="18"/>
                <w:szCs w:val="18"/>
              </w:rPr>
              <w:t xml:space="preserve"> årlig til klima</w:t>
            </w:r>
            <w:r w:rsidRPr="00FC61A0">
              <w:rPr>
                <w:sz w:val="18"/>
                <w:szCs w:val="18"/>
              </w:rPr>
              <w:t>-</w:t>
            </w:r>
            <w:r w:rsidR="0057234E" w:rsidRPr="00FC61A0">
              <w:rPr>
                <w:sz w:val="18"/>
                <w:szCs w:val="18"/>
              </w:rPr>
              <w:t xml:space="preserve">tilpasning og forebygging. </w:t>
            </w:r>
          </w:p>
        </w:tc>
        <w:tc>
          <w:tcPr>
            <w:tcW w:w="975" w:type="pct"/>
            <w:gridSpan w:val="4"/>
            <w:shd w:val="clear" w:color="auto" w:fill="FFD966" w:themeFill="accent4" w:themeFillTint="99"/>
            <w:tcMar>
              <w:top w:w="113" w:type="dxa"/>
            </w:tcMar>
          </w:tcPr>
          <w:p w14:paraId="1E6B9611" w14:textId="77777777" w:rsidR="0057234E" w:rsidRPr="00FC61A0" w:rsidRDefault="0057234E" w:rsidP="0063148D">
            <w:pPr>
              <w:pStyle w:val="Listeavsnitt"/>
              <w:numPr>
                <w:ilvl w:val="0"/>
                <w:numId w:val="62"/>
              </w:numPr>
              <w:spacing w:line="240" w:lineRule="auto"/>
              <w:ind w:left="170" w:hanging="170"/>
              <w:rPr>
                <w:sz w:val="18"/>
                <w:szCs w:val="18"/>
              </w:rPr>
            </w:pPr>
            <w:r w:rsidRPr="00FC61A0">
              <w:rPr>
                <w:sz w:val="18"/>
                <w:szCs w:val="18"/>
              </w:rPr>
              <w:t xml:space="preserve">Kartlegging er gjennomført, inkl. tiltaksplan for ruter, bygg og tiltak/infrastruktur </w:t>
            </w:r>
          </w:p>
          <w:p w14:paraId="2068CD9D" w14:textId="04318C2C" w:rsidR="0057234E" w:rsidRPr="00FC61A0" w:rsidRDefault="0057234E" w:rsidP="0063148D">
            <w:pPr>
              <w:pStyle w:val="Listeavsnitt"/>
              <w:numPr>
                <w:ilvl w:val="0"/>
                <w:numId w:val="62"/>
              </w:numPr>
              <w:spacing w:line="240" w:lineRule="auto"/>
              <w:ind w:left="170" w:hanging="170"/>
              <w:rPr>
                <w:sz w:val="18"/>
                <w:szCs w:val="18"/>
              </w:rPr>
            </w:pPr>
            <w:r w:rsidRPr="00FC61A0">
              <w:rPr>
                <w:sz w:val="18"/>
                <w:szCs w:val="18"/>
              </w:rPr>
              <w:t>Klima</w:t>
            </w:r>
            <w:r w:rsidR="0002184C" w:rsidRPr="00FC61A0">
              <w:rPr>
                <w:sz w:val="18"/>
                <w:szCs w:val="18"/>
              </w:rPr>
              <w:t>tiltaks</w:t>
            </w:r>
            <w:r w:rsidRPr="00FC61A0">
              <w:rPr>
                <w:sz w:val="18"/>
                <w:szCs w:val="18"/>
              </w:rPr>
              <w:t>plan er laget og revideres minimum en gang hver planperiode</w:t>
            </w:r>
          </w:p>
          <w:p w14:paraId="6FA4C5CA" w14:textId="77777777" w:rsidR="0057234E" w:rsidRPr="00FC61A0" w:rsidRDefault="0057234E" w:rsidP="0063148D">
            <w:pPr>
              <w:pStyle w:val="Listeavsnitt"/>
              <w:numPr>
                <w:ilvl w:val="0"/>
                <w:numId w:val="62"/>
              </w:numPr>
              <w:spacing w:line="240" w:lineRule="auto"/>
              <w:ind w:left="170" w:hanging="170"/>
              <w:rPr>
                <w:sz w:val="18"/>
                <w:szCs w:val="18"/>
              </w:rPr>
            </w:pPr>
            <w:r w:rsidRPr="00FC61A0">
              <w:rPr>
                <w:sz w:val="18"/>
                <w:szCs w:val="18"/>
              </w:rPr>
              <w:t>Status på erosjonsutsatte steder rapporteres jevnlig til NP-styret</w:t>
            </w:r>
          </w:p>
          <w:p w14:paraId="1F44DAB5" w14:textId="479BAD2D" w:rsidR="0057234E" w:rsidRPr="00FC61A0" w:rsidRDefault="0057234E" w:rsidP="0063148D">
            <w:pPr>
              <w:pStyle w:val="Listeavsnitt"/>
              <w:numPr>
                <w:ilvl w:val="0"/>
                <w:numId w:val="62"/>
              </w:numPr>
              <w:spacing w:line="240" w:lineRule="auto"/>
              <w:ind w:left="170" w:hanging="170"/>
              <w:rPr>
                <w:sz w:val="18"/>
                <w:szCs w:val="18"/>
              </w:rPr>
            </w:pPr>
            <w:r w:rsidRPr="00FC61A0">
              <w:rPr>
                <w:sz w:val="18"/>
                <w:szCs w:val="18"/>
              </w:rPr>
              <w:t>Iverksatte tiltak dokumenteres i Naturoppdrag</w:t>
            </w:r>
            <w:r w:rsidR="0002184C" w:rsidRPr="00FC61A0">
              <w:rPr>
                <w:sz w:val="18"/>
                <w:szCs w:val="18"/>
              </w:rPr>
              <w:t xml:space="preserve"> og utviklingen overvåkes</w:t>
            </w:r>
          </w:p>
        </w:tc>
      </w:tr>
      <w:tr w:rsidR="00A36071" w:rsidRPr="00FC61A0" w14:paraId="45ED59F6" w14:textId="77777777" w:rsidTr="00B94971">
        <w:trPr>
          <w:gridAfter w:val="1"/>
          <w:wAfter w:w="124" w:type="pct"/>
          <w:trHeight w:val="17"/>
        </w:trPr>
        <w:tc>
          <w:tcPr>
            <w:tcW w:w="780" w:type="pct"/>
            <w:gridSpan w:val="2"/>
            <w:tcBorders>
              <w:left w:val="nil"/>
              <w:bottom w:val="nil"/>
              <w:right w:val="nil"/>
            </w:tcBorders>
            <w:tcMar>
              <w:top w:w="0" w:type="dxa"/>
            </w:tcMar>
          </w:tcPr>
          <w:p w14:paraId="674E40A4" w14:textId="77777777" w:rsidR="00A14692" w:rsidRPr="00FC61A0" w:rsidRDefault="00A14692">
            <w:pPr>
              <w:rPr>
                <w:sz w:val="2"/>
                <w:szCs w:val="2"/>
              </w:rPr>
            </w:pPr>
          </w:p>
        </w:tc>
        <w:tc>
          <w:tcPr>
            <w:tcW w:w="214" w:type="pct"/>
            <w:gridSpan w:val="2"/>
            <w:tcBorders>
              <w:left w:val="nil"/>
              <w:bottom w:val="nil"/>
              <w:right w:val="nil"/>
            </w:tcBorders>
            <w:tcMar>
              <w:top w:w="0" w:type="dxa"/>
            </w:tcMar>
          </w:tcPr>
          <w:p w14:paraId="4012C997" w14:textId="77777777" w:rsidR="00A14692" w:rsidRPr="00FC61A0" w:rsidRDefault="00A14692">
            <w:pPr>
              <w:rPr>
                <w:sz w:val="2"/>
                <w:szCs w:val="2"/>
              </w:rPr>
            </w:pPr>
          </w:p>
        </w:tc>
        <w:tc>
          <w:tcPr>
            <w:tcW w:w="2279" w:type="pct"/>
            <w:gridSpan w:val="3"/>
            <w:tcBorders>
              <w:left w:val="nil"/>
              <w:bottom w:val="nil"/>
              <w:right w:val="nil"/>
            </w:tcBorders>
            <w:tcMar>
              <w:top w:w="0" w:type="dxa"/>
            </w:tcMar>
          </w:tcPr>
          <w:p w14:paraId="2BCC82EB" w14:textId="77777777" w:rsidR="00A14692" w:rsidRPr="00FC61A0" w:rsidRDefault="00A14692">
            <w:pPr>
              <w:pStyle w:val="Punktlisteitabell"/>
              <w:numPr>
                <w:ilvl w:val="0"/>
                <w:numId w:val="0"/>
              </w:numPr>
              <w:ind w:left="393"/>
              <w:rPr>
                <w:b/>
                <w:bCs/>
                <w:sz w:val="2"/>
                <w:szCs w:val="2"/>
              </w:rPr>
            </w:pPr>
          </w:p>
        </w:tc>
        <w:tc>
          <w:tcPr>
            <w:tcW w:w="656" w:type="pct"/>
            <w:gridSpan w:val="2"/>
            <w:tcBorders>
              <w:left w:val="nil"/>
              <w:bottom w:val="nil"/>
              <w:right w:val="nil"/>
            </w:tcBorders>
            <w:tcMar>
              <w:top w:w="0" w:type="dxa"/>
            </w:tcMar>
          </w:tcPr>
          <w:p w14:paraId="5FC73BC6" w14:textId="77777777" w:rsidR="00A14692" w:rsidRPr="00FC61A0" w:rsidRDefault="00A14692">
            <w:pPr>
              <w:rPr>
                <w:sz w:val="2"/>
                <w:szCs w:val="2"/>
              </w:rPr>
            </w:pPr>
          </w:p>
        </w:tc>
        <w:tc>
          <w:tcPr>
            <w:tcW w:w="554" w:type="pct"/>
            <w:gridSpan w:val="2"/>
            <w:tcBorders>
              <w:left w:val="nil"/>
              <w:bottom w:val="nil"/>
              <w:right w:val="nil"/>
            </w:tcBorders>
            <w:tcMar>
              <w:top w:w="0" w:type="dxa"/>
            </w:tcMar>
          </w:tcPr>
          <w:p w14:paraId="794D02ED" w14:textId="77777777" w:rsidR="00A14692" w:rsidRPr="00FC61A0" w:rsidRDefault="00A14692">
            <w:pPr>
              <w:rPr>
                <w:sz w:val="2"/>
                <w:szCs w:val="2"/>
              </w:rPr>
            </w:pPr>
          </w:p>
        </w:tc>
        <w:tc>
          <w:tcPr>
            <w:tcW w:w="393" w:type="pct"/>
            <w:gridSpan w:val="2"/>
            <w:tcBorders>
              <w:left w:val="nil"/>
              <w:bottom w:val="nil"/>
              <w:right w:val="nil"/>
            </w:tcBorders>
            <w:tcMar>
              <w:top w:w="0" w:type="dxa"/>
            </w:tcMar>
          </w:tcPr>
          <w:p w14:paraId="1A7642CC" w14:textId="77777777" w:rsidR="00A14692" w:rsidRPr="00FC61A0" w:rsidRDefault="00A14692">
            <w:pPr>
              <w:rPr>
                <w:sz w:val="2"/>
                <w:szCs w:val="2"/>
              </w:rPr>
            </w:pPr>
          </w:p>
        </w:tc>
      </w:tr>
      <w:tr w:rsidR="001728DE" w:rsidRPr="00FC61A0" w14:paraId="1C32D62F" w14:textId="77777777" w:rsidTr="00B714A7">
        <w:trPr>
          <w:trHeight w:val="594"/>
        </w:trPr>
        <w:tc>
          <w:tcPr>
            <w:tcW w:w="372" w:type="pct"/>
            <w:vMerge w:val="restart"/>
            <w:tcBorders>
              <w:right w:val="single" w:sz="4" w:space="0" w:color="BFDEFD" w:themeColor="accent5" w:themeTint="66"/>
            </w:tcBorders>
            <w:shd w:val="clear" w:color="auto" w:fill="BFDEFD" w:themeFill="accent5" w:themeFillTint="66"/>
            <w:tcMar>
              <w:top w:w="57" w:type="dxa"/>
            </w:tcMar>
          </w:tcPr>
          <w:p w14:paraId="3370C04C" w14:textId="2410ABBB" w:rsidR="005E410B" w:rsidRPr="00FC61A0" w:rsidRDefault="005E410B" w:rsidP="00D03426">
            <w:pPr>
              <w:pageBreakBefore/>
              <w:rPr>
                <w:b/>
                <w:sz w:val="18"/>
                <w:szCs w:val="18"/>
              </w:rPr>
            </w:pPr>
            <w:r w:rsidRPr="00FC61A0">
              <w:rPr>
                <w:b/>
                <w:sz w:val="18"/>
                <w:szCs w:val="18"/>
              </w:rPr>
              <w:lastRenderedPageBreak/>
              <w:t>BLV-07</w:t>
            </w:r>
          </w:p>
        </w:tc>
        <w:tc>
          <w:tcPr>
            <w:tcW w:w="4628" w:type="pct"/>
            <w:gridSpan w:val="13"/>
            <w:tcBorders>
              <w:left w:val="single" w:sz="4" w:space="0" w:color="BFDEFD" w:themeColor="accent5" w:themeTint="66"/>
            </w:tcBorders>
            <w:shd w:val="clear" w:color="auto" w:fill="BFDEFD" w:themeFill="accent5" w:themeFillTint="66"/>
            <w:tcMar>
              <w:top w:w="57" w:type="dxa"/>
            </w:tcMar>
          </w:tcPr>
          <w:p w14:paraId="0E382D69" w14:textId="6A2984D1" w:rsidR="005E410B" w:rsidRPr="00FC61A0" w:rsidRDefault="005E410B" w:rsidP="00D03426">
            <w:pPr>
              <w:pStyle w:val="Punktliste1"/>
              <w:pageBreakBefore/>
              <w:numPr>
                <w:ilvl w:val="0"/>
                <w:numId w:val="0"/>
              </w:numPr>
              <w:spacing w:after="60"/>
              <w:rPr>
                <w:sz w:val="18"/>
                <w:szCs w:val="18"/>
              </w:rPr>
            </w:pPr>
            <w:r w:rsidRPr="00FC61A0">
              <w:rPr>
                <w:b/>
                <w:bCs/>
                <w:sz w:val="18"/>
                <w:szCs w:val="18"/>
              </w:rPr>
              <w:t xml:space="preserve">Tilrettelegging i randsoner og ved </w:t>
            </w:r>
            <w:proofErr w:type="spellStart"/>
            <w:r w:rsidRPr="00FC61A0">
              <w:rPr>
                <w:b/>
                <w:bCs/>
                <w:sz w:val="18"/>
                <w:szCs w:val="18"/>
              </w:rPr>
              <w:t>hovedinnfallsporter</w:t>
            </w:r>
            <w:proofErr w:type="spellEnd"/>
            <w:r w:rsidRPr="00FC61A0">
              <w:rPr>
                <w:b/>
                <w:bCs/>
                <w:sz w:val="18"/>
                <w:szCs w:val="18"/>
              </w:rPr>
              <w:t xml:space="preserve"> – området er tilgjengelig for besøkende med ulike forutsetninger og de som vil se nasjonalparken på avstand. </w:t>
            </w:r>
            <w:r w:rsidRPr="00FC61A0">
              <w:rPr>
                <w:sz w:val="18"/>
                <w:szCs w:val="18"/>
              </w:rPr>
              <w:t xml:space="preserve">Tilretteleggingen kanaliserer massene til informasjon, utkikkspunkter og ferdsel i randsonen til parken, der tilrettelegging og vegetasjonen tåler slitasjen og ferdselen. Gir også mulighet for videre naturopplevelse ved enkel atkomst eller god peking videre til områdets startsteder for gjennomgående ruter. Spesielle tiltak for besøkende er gjennomtenkte og blir fulgt opp med avtaler om ansvar for tilsyn og vedlikehold. </w:t>
            </w:r>
          </w:p>
        </w:tc>
      </w:tr>
      <w:tr w:rsidR="00752F8D" w:rsidRPr="00FC61A0" w14:paraId="762C1305" w14:textId="77777777" w:rsidTr="005E410B">
        <w:trPr>
          <w:trHeight w:val="1169"/>
        </w:trPr>
        <w:tc>
          <w:tcPr>
            <w:tcW w:w="372" w:type="pct"/>
            <w:vMerge/>
            <w:tcBorders>
              <w:right w:val="single" w:sz="4" w:space="0" w:color="auto"/>
            </w:tcBorders>
            <w:shd w:val="clear" w:color="auto" w:fill="F2B97D" w:themeFill="text2" w:themeFillTint="99"/>
            <w:tcMar>
              <w:top w:w="57" w:type="dxa"/>
            </w:tcMar>
          </w:tcPr>
          <w:p w14:paraId="20AA2FA6" w14:textId="77777777" w:rsidR="005E410B" w:rsidRPr="00FC61A0" w:rsidRDefault="005E410B">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3BF2AECC" w14:textId="1AC3BAB5" w:rsidR="005E410B" w:rsidRPr="00FC61A0" w:rsidRDefault="005E410B">
            <w:pPr>
              <w:rPr>
                <w:bCs/>
                <w:sz w:val="18"/>
                <w:szCs w:val="18"/>
              </w:rPr>
            </w:pPr>
            <w:r w:rsidRPr="00FC61A0">
              <w:rPr>
                <w:b/>
                <w:sz w:val="18"/>
                <w:szCs w:val="18"/>
              </w:rPr>
              <w:t>BLV-07-1:</w:t>
            </w:r>
            <w:r w:rsidRPr="00FC61A0">
              <w:rPr>
                <w:bCs/>
                <w:sz w:val="18"/>
                <w:szCs w:val="18"/>
              </w:rPr>
              <w:t xml:space="preserve"> </w:t>
            </w:r>
            <w:proofErr w:type="spellStart"/>
            <w:r w:rsidRPr="00FC61A0">
              <w:rPr>
                <w:b/>
                <w:sz w:val="18"/>
                <w:szCs w:val="18"/>
              </w:rPr>
              <w:t>Hovedinnfallsportene</w:t>
            </w:r>
            <w:proofErr w:type="spellEnd"/>
            <w:r w:rsidRPr="00FC61A0">
              <w:rPr>
                <w:b/>
                <w:sz w:val="18"/>
                <w:szCs w:val="18"/>
              </w:rPr>
              <w:t xml:space="preserve"> er gode steder </w:t>
            </w:r>
            <w:r w:rsidRPr="00FC61A0">
              <w:rPr>
                <w:sz w:val="18"/>
                <w:szCs w:val="18"/>
              </w:rPr>
              <w:t>for en pause på gjennomfart og</w:t>
            </w:r>
            <w:r w:rsidRPr="00FC61A0">
              <w:rPr>
                <w:bCs/>
                <w:sz w:val="18"/>
                <w:szCs w:val="18"/>
              </w:rPr>
              <w:t xml:space="preserve"> litt informasjon om området. Det er god plass for biler, en kort merket nærtur, mulighet for et dagsturmål eller to, en hyggelig og inkluderende rasteplass med innsikt/utsikt (</w:t>
            </w:r>
            <w:proofErr w:type="spellStart"/>
            <w:r w:rsidRPr="00FC61A0">
              <w:rPr>
                <w:bCs/>
                <w:sz w:val="18"/>
                <w:szCs w:val="18"/>
              </w:rPr>
              <w:t>viewpoint</w:t>
            </w:r>
            <w:proofErr w:type="spellEnd"/>
            <w:r w:rsidRPr="00FC61A0">
              <w:rPr>
                <w:bCs/>
                <w:sz w:val="18"/>
                <w:szCs w:val="18"/>
              </w:rPr>
              <w:t xml:space="preserve">) til </w:t>
            </w:r>
            <w:r w:rsidRPr="00FC61A0">
              <w:rPr>
                <w:bCs/>
                <w:i/>
                <w:sz w:val="18"/>
                <w:szCs w:val="18"/>
              </w:rPr>
              <w:t xml:space="preserve">Det gjemte landet. </w:t>
            </w:r>
            <w:r w:rsidRPr="00FC61A0">
              <w:rPr>
                <w:bCs/>
                <w:sz w:val="18"/>
                <w:szCs w:val="18"/>
              </w:rPr>
              <w:t xml:space="preserve">Informasjon om kulturspor og naturmangfold på stedet er oppdatert, innbydende og inspirerende om natur og mennesker. Innfallsportene tilfredsstiller besøkende som skal starte på lengre turer (langtids-parkering, skilting/pekere og info om transport). </w:t>
            </w:r>
            <w:r w:rsidR="00EE56C3" w:rsidRPr="00FC61A0">
              <w:rPr>
                <w:bCs/>
                <w:sz w:val="18"/>
                <w:szCs w:val="18"/>
              </w:rPr>
              <w:t xml:space="preserve">QR-kode med </w:t>
            </w:r>
          </w:p>
        </w:tc>
        <w:tc>
          <w:tcPr>
            <w:tcW w:w="1417" w:type="pct"/>
            <w:gridSpan w:val="4"/>
            <w:shd w:val="clear" w:color="auto" w:fill="DFEEFE" w:themeFill="accent5" w:themeFillTint="33"/>
            <w:tcMar>
              <w:top w:w="57" w:type="dxa"/>
            </w:tcMar>
          </w:tcPr>
          <w:p w14:paraId="115ADBC7" w14:textId="32E19DD9" w:rsidR="005E410B" w:rsidRPr="00FC61A0" w:rsidRDefault="005E410B" w:rsidP="00DB6591">
            <w:pPr>
              <w:pStyle w:val="Listeavsnitt"/>
              <w:numPr>
                <w:ilvl w:val="0"/>
                <w:numId w:val="123"/>
              </w:numPr>
              <w:spacing w:after="60" w:line="240" w:lineRule="auto"/>
              <w:ind w:left="328" w:hanging="284"/>
              <w:rPr>
                <w:sz w:val="18"/>
                <w:szCs w:val="18"/>
              </w:rPr>
            </w:pPr>
            <w:proofErr w:type="spellStart"/>
            <w:r w:rsidRPr="00FC61A0">
              <w:rPr>
                <w:sz w:val="18"/>
                <w:szCs w:val="18"/>
              </w:rPr>
              <w:t>Hovedinnfallsporter</w:t>
            </w:r>
            <w:proofErr w:type="spellEnd"/>
            <w:r w:rsidRPr="00FC61A0">
              <w:rPr>
                <w:sz w:val="18"/>
                <w:szCs w:val="18"/>
              </w:rPr>
              <w:t xml:space="preserve"> i Lomsdal-Visten har profil, form og tiltak </w:t>
            </w:r>
            <w:r w:rsidR="00A63E9E" w:rsidRPr="00FC61A0">
              <w:rPr>
                <w:sz w:val="18"/>
                <w:szCs w:val="18"/>
              </w:rPr>
              <w:t xml:space="preserve">som </w:t>
            </w:r>
            <w:r w:rsidRPr="00FC61A0">
              <w:rPr>
                <w:sz w:val="18"/>
                <w:szCs w:val="18"/>
              </w:rPr>
              <w:t>nedfelt i Tilretteleggingsplanen (TLV-</w:t>
            </w:r>
            <w:r w:rsidR="00A63E9E" w:rsidRPr="00FC61A0">
              <w:rPr>
                <w:sz w:val="18"/>
                <w:szCs w:val="18"/>
              </w:rPr>
              <w:t>13</w:t>
            </w:r>
            <w:r w:rsidRPr="00FC61A0">
              <w:rPr>
                <w:sz w:val="18"/>
                <w:szCs w:val="18"/>
              </w:rPr>
              <w:t>)</w:t>
            </w:r>
          </w:p>
          <w:p w14:paraId="1E7E8530" w14:textId="77777777" w:rsidR="005E410B" w:rsidRPr="00FC61A0" w:rsidRDefault="005E410B" w:rsidP="00DB6591">
            <w:pPr>
              <w:pStyle w:val="Listeavsnitt"/>
              <w:numPr>
                <w:ilvl w:val="0"/>
                <w:numId w:val="123"/>
              </w:numPr>
              <w:spacing w:after="60" w:line="240" w:lineRule="auto"/>
              <w:ind w:left="328" w:hanging="284"/>
              <w:rPr>
                <w:sz w:val="18"/>
                <w:szCs w:val="18"/>
              </w:rPr>
            </w:pPr>
            <w:r w:rsidRPr="00FC61A0">
              <w:rPr>
                <w:sz w:val="18"/>
                <w:szCs w:val="18"/>
              </w:rPr>
              <w:t xml:space="preserve">Området er rent og ryddig, med kapasitet til å ta imot aktuelle besøksmengder og får god evaluering av brukerne. </w:t>
            </w:r>
          </w:p>
          <w:p w14:paraId="6828AA7D" w14:textId="006D6CA4" w:rsidR="005E410B" w:rsidRPr="00FC61A0" w:rsidRDefault="00A63E9E" w:rsidP="00DB6591">
            <w:pPr>
              <w:pStyle w:val="Listeavsnitt"/>
              <w:numPr>
                <w:ilvl w:val="0"/>
                <w:numId w:val="123"/>
              </w:numPr>
              <w:spacing w:after="60" w:line="240" w:lineRule="auto"/>
              <w:ind w:left="328" w:hanging="284"/>
              <w:rPr>
                <w:sz w:val="18"/>
                <w:szCs w:val="18"/>
              </w:rPr>
            </w:pPr>
            <w:r w:rsidRPr="00FC61A0">
              <w:rPr>
                <w:bCs/>
                <w:sz w:val="18"/>
                <w:szCs w:val="18"/>
              </w:rPr>
              <w:t>Brukerscore/smilefjes på innfallsporter, startsteder og helheten (</w:t>
            </w:r>
            <w:r w:rsidR="00057E44" w:rsidRPr="00FC61A0">
              <w:rPr>
                <w:bCs/>
                <w:sz w:val="18"/>
                <w:szCs w:val="18"/>
              </w:rPr>
              <w:t>QR</w:t>
            </w:r>
            <w:r w:rsidRPr="00FC61A0">
              <w:rPr>
                <w:bCs/>
                <w:sz w:val="18"/>
                <w:szCs w:val="18"/>
              </w:rPr>
              <w:t>,</w:t>
            </w:r>
            <w:r w:rsidR="00E86404" w:rsidRPr="00FC61A0">
              <w:rPr>
                <w:bCs/>
                <w:sz w:val="18"/>
                <w:szCs w:val="18"/>
              </w:rPr>
              <w:t xml:space="preserve"> </w:t>
            </w:r>
            <w:r w:rsidR="00CB52C4" w:rsidRPr="00FC61A0">
              <w:rPr>
                <w:bCs/>
                <w:sz w:val="18"/>
                <w:szCs w:val="18"/>
              </w:rPr>
              <w:t>TLV</w:t>
            </w:r>
            <w:r w:rsidR="00607425" w:rsidRPr="00FC61A0">
              <w:rPr>
                <w:bCs/>
                <w:sz w:val="18"/>
                <w:szCs w:val="18"/>
              </w:rPr>
              <w:t>-</w:t>
            </w:r>
            <w:r w:rsidR="0076621A" w:rsidRPr="00FC61A0">
              <w:rPr>
                <w:bCs/>
                <w:sz w:val="18"/>
                <w:szCs w:val="18"/>
              </w:rPr>
              <w:t>20-4</w:t>
            </w:r>
            <w:r w:rsidR="00607425" w:rsidRPr="00FC61A0">
              <w:rPr>
                <w:bCs/>
                <w:sz w:val="18"/>
                <w:szCs w:val="18"/>
              </w:rPr>
              <w:t>)</w:t>
            </w:r>
            <w:r w:rsidR="005E410B" w:rsidRPr="00FC61A0">
              <w:rPr>
                <w:bCs/>
                <w:sz w:val="18"/>
                <w:szCs w:val="18"/>
              </w:rPr>
              <w:t>.</w:t>
            </w:r>
          </w:p>
        </w:tc>
        <w:tc>
          <w:tcPr>
            <w:tcW w:w="975" w:type="pct"/>
            <w:gridSpan w:val="4"/>
            <w:shd w:val="clear" w:color="auto" w:fill="DFEEFE" w:themeFill="accent5" w:themeFillTint="33"/>
            <w:tcMar>
              <w:top w:w="57" w:type="dxa"/>
            </w:tcMar>
          </w:tcPr>
          <w:p w14:paraId="71F076C8" w14:textId="77777777" w:rsidR="005E410B" w:rsidRPr="00FC61A0" w:rsidRDefault="005E410B" w:rsidP="00DB6591">
            <w:pPr>
              <w:pStyle w:val="Punktliste1"/>
              <w:numPr>
                <w:ilvl w:val="0"/>
                <w:numId w:val="126"/>
              </w:numPr>
              <w:spacing w:after="60"/>
              <w:ind w:left="317" w:hanging="283"/>
              <w:rPr>
                <w:sz w:val="18"/>
                <w:szCs w:val="18"/>
              </w:rPr>
            </w:pPr>
            <w:r w:rsidRPr="00FC61A0">
              <w:rPr>
                <w:sz w:val="18"/>
                <w:szCs w:val="18"/>
              </w:rPr>
              <w:t>Ja/nei</w:t>
            </w:r>
            <w:r w:rsidRPr="00FC61A0">
              <w:rPr>
                <w:sz w:val="18"/>
                <w:szCs w:val="18"/>
              </w:rPr>
              <w:br/>
            </w:r>
            <w:r w:rsidRPr="00FC61A0">
              <w:rPr>
                <w:sz w:val="18"/>
                <w:szCs w:val="18"/>
              </w:rPr>
              <w:br/>
            </w:r>
            <w:r w:rsidRPr="00FC61A0">
              <w:rPr>
                <w:sz w:val="18"/>
                <w:szCs w:val="18"/>
              </w:rPr>
              <w:br/>
            </w:r>
          </w:p>
          <w:p w14:paraId="16A4A671" w14:textId="77777777" w:rsidR="00CB52C4" w:rsidRPr="00FC61A0" w:rsidRDefault="00CB52C4" w:rsidP="00CB52C4">
            <w:pPr>
              <w:pStyle w:val="Punktliste1"/>
              <w:numPr>
                <w:ilvl w:val="0"/>
                <w:numId w:val="0"/>
              </w:numPr>
              <w:spacing w:after="60"/>
              <w:ind w:left="317"/>
              <w:rPr>
                <w:sz w:val="18"/>
                <w:szCs w:val="18"/>
              </w:rPr>
            </w:pPr>
          </w:p>
          <w:p w14:paraId="16A0B1FF" w14:textId="1042E19B" w:rsidR="005E410B" w:rsidRPr="00FC61A0" w:rsidRDefault="005E410B" w:rsidP="00DB6591">
            <w:pPr>
              <w:pStyle w:val="Punktliste1"/>
              <w:numPr>
                <w:ilvl w:val="0"/>
                <w:numId w:val="126"/>
              </w:numPr>
              <w:spacing w:after="60"/>
              <w:ind w:left="317" w:hanging="283"/>
              <w:rPr>
                <w:sz w:val="18"/>
                <w:szCs w:val="18"/>
              </w:rPr>
            </w:pPr>
            <w:r w:rsidRPr="00FC61A0">
              <w:rPr>
                <w:sz w:val="18"/>
                <w:szCs w:val="18"/>
              </w:rPr>
              <w:t>Brukerscore er tilfredsstillende ved evalueringer (TLV-</w:t>
            </w:r>
            <w:r w:rsidR="00607425" w:rsidRPr="00FC61A0">
              <w:rPr>
                <w:sz w:val="18"/>
                <w:szCs w:val="18"/>
              </w:rPr>
              <w:t>07-9</w:t>
            </w:r>
            <w:r w:rsidRPr="00FC61A0">
              <w:rPr>
                <w:sz w:val="18"/>
                <w:szCs w:val="18"/>
              </w:rPr>
              <w:t>)</w:t>
            </w:r>
            <w:r w:rsidRPr="00FC61A0">
              <w:rPr>
                <w:sz w:val="18"/>
                <w:szCs w:val="18"/>
              </w:rPr>
              <w:br/>
            </w:r>
          </w:p>
          <w:p w14:paraId="74C2F489" w14:textId="05C57058" w:rsidR="005E410B" w:rsidRPr="00FC61A0" w:rsidRDefault="005E410B" w:rsidP="00DB6591">
            <w:pPr>
              <w:pStyle w:val="Punktliste1"/>
              <w:numPr>
                <w:ilvl w:val="0"/>
                <w:numId w:val="126"/>
              </w:numPr>
              <w:spacing w:after="60"/>
              <w:ind w:left="317" w:hanging="283"/>
              <w:rPr>
                <w:sz w:val="18"/>
                <w:szCs w:val="18"/>
              </w:rPr>
            </w:pPr>
            <w:r w:rsidRPr="00FC61A0">
              <w:rPr>
                <w:sz w:val="18"/>
                <w:szCs w:val="18"/>
              </w:rPr>
              <w:t>Brukerscore</w:t>
            </w:r>
            <w:r w:rsidR="00B17943">
              <w:rPr>
                <w:sz w:val="18"/>
                <w:szCs w:val="18"/>
              </w:rPr>
              <w:t xml:space="preserve"> og antall </w:t>
            </w:r>
            <w:r w:rsidRPr="00FC61A0">
              <w:rPr>
                <w:sz w:val="18"/>
                <w:szCs w:val="18"/>
              </w:rPr>
              <w:t>tips</w:t>
            </w:r>
          </w:p>
        </w:tc>
      </w:tr>
      <w:tr w:rsidR="00752F8D" w:rsidRPr="00FC61A0" w14:paraId="2C661410" w14:textId="77777777" w:rsidTr="005E410B">
        <w:trPr>
          <w:trHeight w:val="1223"/>
        </w:trPr>
        <w:tc>
          <w:tcPr>
            <w:tcW w:w="372" w:type="pct"/>
            <w:vMerge/>
            <w:tcBorders>
              <w:right w:val="single" w:sz="4" w:space="0" w:color="auto"/>
            </w:tcBorders>
            <w:shd w:val="clear" w:color="auto" w:fill="F2B97D" w:themeFill="text2" w:themeFillTint="99"/>
            <w:tcMar>
              <w:top w:w="57" w:type="dxa"/>
            </w:tcMar>
          </w:tcPr>
          <w:p w14:paraId="13E28C59" w14:textId="77777777" w:rsidR="005E410B" w:rsidRPr="00FC61A0" w:rsidRDefault="005E410B">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752EEA9A" w14:textId="181EF2AF" w:rsidR="005E410B" w:rsidRPr="00FC61A0" w:rsidRDefault="005E410B">
            <w:pPr>
              <w:rPr>
                <w:bCs/>
                <w:sz w:val="18"/>
                <w:szCs w:val="18"/>
              </w:rPr>
            </w:pPr>
            <w:r w:rsidRPr="00FC61A0">
              <w:rPr>
                <w:b/>
                <w:bCs/>
                <w:sz w:val="18"/>
                <w:szCs w:val="18"/>
              </w:rPr>
              <w:t>BLV-07-2: Utkikkssteder (gapahuk/benk/bålplass og/eller portal</w:t>
            </w:r>
            <w:r w:rsidRPr="00FC61A0">
              <w:rPr>
                <w:bCs/>
                <w:sz w:val="18"/>
                <w:szCs w:val="18"/>
              </w:rPr>
              <w:t xml:space="preserve"> er etablert ved startsteder og/eller turmål i hver kommune. Det er satt opp informasjonstavler og ev. portal for de som vil se nasjonalparken, vite litt om den og ha mulighet til en kort tur i nærområdet. Gjerne kombinert med fortøyning/landingsplass (ved fjorden), informasjon om kulturhistorien og veier videre i nasjonalparken. </w:t>
            </w:r>
          </w:p>
        </w:tc>
        <w:tc>
          <w:tcPr>
            <w:tcW w:w="1417" w:type="pct"/>
            <w:gridSpan w:val="4"/>
            <w:shd w:val="clear" w:color="auto" w:fill="DFEEFE" w:themeFill="accent5" w:themeFillTint="33"/>
            <w:tcMar>
              <w:top w:w="57" w:type="dxa"/>
            </w:tcMar>
          </w:tcPr>
          <w:p w14:paraId="23EAFF99" w14:textId="35F96BB4" w:rsidR="005E410B" w:rsidRPr="00FC61A0" w:rsidRDefault="005E410B" w:rsidP="00DB6591">
            <w:pPr>
              <w:pStyle w:val="Listeavsnitt"/>
              <w:numPr>
                <w:ilvl w:val="0"/>
                <w:numId w:val="124"/>
              </w:numPr>
              <w:spacing w:after="60" w:line="240" w:lineRule="auto"/>
              <w:ind w:left="329" w:hanging="284"/>
              <w:rPr>
                <w:sz w:val="18"/>
                <w:szCs w:val="18"/>
              </w:rPr>
            </w:pPr>
            <w:r w:rsidRPr="00FC61A0">
              <w:rPr>
                <w:sz w:val="18"/>
                <w:szCs w:val="18"/>
              </w:rPr>
              <w:t xml:space="preserve">Etablerte gapahuker iht. TLV-13-11 (Nevernes, </w:t>
            </w:r>
            <w:proofErr w:type="spellStart"/>
            <w:r w:rsidRPr="00FC61A0">
              <w:rPr>
                <w:sz w:val="18"/>
                <w:szCs w:val="18"/>
              </w:rPr>
              <w:t>Stavassdalen</w:t>
            </w:r>
            <w:proofErr w:type="spellEnd"/>
            <w:r w:rsidRPr="00FC61A0">
              <w:rPr>
                <w:sz w:val="18"/>
                <w:szCs w:val="18"/>
              </w:rPr>
              <w:t xml:space="preserve"> mfl.)</w:t>
            </w:r>
          </w:p>
          <w:p w14:paraId="3A1BA163" w14:textId="77777777" w:rsidR="005E410B" w:rsidRPr="00FC61A0" w:rsidRDefault="005E410B" w:rsidP="00DB6591">
            <w:pPr>
              <w:pStyle w:val="Listeavsnitt"/>
              <w:numPr>
                <w:ilvl w:val="0"/>
                <w:numId w:val="124"/>
              </w:numPr>
              <w:spacing w:after="60" w:line="240" w:lineRule="auto"/>
              <w:ind w:left="329" w:hanging="284"/>
              <w:rPr>
                <w:sz w:val="18"/>
                <w:szCs w:val="18"/>
              </w:rPr>
            </w:pPr>
            <w:r w:rsidRPr="00FC61A0">
              <w:rPr>
                <w:sz w:val="18"/>
                <w:szCs w:val="18"/>
              </w:rPr>
              <w:t>Etablerte portaler ved utsikt inn i/ut av nasjonalparken</w:t>
            </w:r>
          </w:p>
          <w:p w14:paraId="095C488F" w14:textId="651DF1F0" w:rsidR="005E410B" w:rsidRPr="00FC61A0" w:rsidRDefault="00A63E9E" w:rsidP="00DB6591">
            <w:pPr>
              <w:pStyle w:val="Listeavsnitt"/>
              <w:numPr>
                <w:ilvl w:val="0"/>
                <w:numId w:val="124"/>
              </w:numPr>
              <w:spacing w:after="60" w:line="240" w:lineRule="auto"/>
              <w:ind w:left="329" w:hanging="284"/>
              <w:rPr>
                <w:sz w:val="18"/>
                <w:szCs w:val="18"/>
              </w:rPr>
            </w:pPr>
            <w:r w:rsidRPr="00FC61A0">
              <w:rPr>
                <w:bCs/>
                <w:sz w:val="18"/>
                <w:szCs w:val="18"/>
              </w:rPr>
              <w:t>Brukerscore/smilefjes på innfallsporter, startsteder og helheten (QR, TLV-20-4).</w:t>
            </w:r>
          </w:p>
        </w:tc>
        <w:tc>
          <w:tcPr>
            <w:tcW w:w="975" w:type="pct"/>
            <w:gridSpan w:val="4"/>
            <w:shd w:val="clear" w:color="auto" w:fill="DFEEFE" w:themeFill="accent5" w:themeFillTint="33"/>
            <w:tcMar>
              <w:top w:w="57" w:type="dxa"/>
            </w:tcMar>
          </w:tcPr>
          <w:p w14:paraId="34583D5D" w14:textId="3BB88B30" w:rsidR="005E410B" w:rsidRPr="00FC61A0" w:rsidRDefault="005E410B" w:rsidP="00DB6591">
            <w:pPr>
              <w:pStyle w:val="Punktliste1"/>
              <w:numPr>
                <w:ilvl w:val="0"/>
                <w:numId w:val="127"/>
              </w:numPr>
              <w:spacing w:after="60"/>
              <w:ind w:left="317" w:hanging="283"/>
              <w:rPr>
                <w:sz w:val="18"/>
                <w:szCs w:val="18"/>
              </w:rPr>
            </w:pPr>
            <w:r w:rsidRPr="00FC61A0">
              <w:rPr>
                <w:sz w:val="18"/>
                <w:szCs w:val="18"/>
              </w:rPr>
              <w:t>Antall</w:t>
            </w:r>
            <w:r w:rsidRPr="00FC61A0">
              <w:rPr>
                <w:sz w:val="18"/>
                <w:szCs w:val="18"/>
              </w:rPr>
              <w:br/>
            </w:r>
            <w:r w:rsidRPr="00FC61A0">
              <w:rPr>
                <w:sz w:val="18"/>
                <w:szCs w:val="18"/>
              </w:rPr>
              <w:br/>
            </w:r>
          </w:p>
          <w:p w14:paraId="593DC695" w14:textId="77777777" w:rsidR="005E410B" w:rsidRPr="00FC61A0" w:rsidRDefault="005E410B" w:rsidP="00DB6591">
            <w:pPr>
              <w:pStyle w:val="Punktliste1"/>
              <w:numPr>
                <w:ilvl w:val="0"/>
                <w:numId w:val="127"/>
              </w:numPr>
              <w:spacing w:after="60"/>
              <w:ind w:left="317" w:hanging="283"/>
              <w:rPr>
                <w:sz w:val="18"/>
                <w:szCs w:val="18"/>
              </w:rPr>
            </w:pPr>
            <w:r w:rsidRPr="00FC61A0">
              <w:rPr>
                <w:sz w:val="18"/>
                <w:szCs w:val="18"/>
              </w:rPr>
              <w:t>Antall</w:t>
            </w:r>
            <w:r w:rsidRPr="00FC61A0">
              <w:rPr>
                <w:sz w:val="18"/>
                <w:szCs w:val="18"/>
              </w:rPr>
              <w:br/>
            </w:r>
          </w:p>
          <w:p w14:paraId="3836E117" w14:textId="25963D7A" w:rsidR="005E410B" w:rsidRPr="00FC61A0" w:rsidRDefault="005E410B" w:rsidP="00DB6591">
            <w:pPr>
              <w:pStyle w:val="Punktliste1"/>
              <w:numPr>
                <w:ilvl w:val="0"/>
                <w:numId w:val="127"/>
              </w:numPr>
              <w:spacing w:after="60"/>
              <w:ind w:left="317" w:hanging="283"/>
              <w:rPr>
                <w:sz w:val="18"/>
                <w:szCs w:val="18"/>
              </w:rPr>
            </w:pPr>
            <w:r w:rsidRPr="00FC61A0">
              <w:rPr>
                <w:sz w:val="18"/>
                <w:szCs w:val="18"/>
              </w:rPr>
              <w:t>Brukerscore</w:t>
            </w:r>
            <w:r w:rsidR="00B17943">
              <w:rPr>
                <w:sz w:val="18"/>
                <w:szCs w:val="18"/>
              </w:rPr>
              <w:t>/</w:t>
            </w:r>
            <w:r w:rsidRPr="00FC61A0">
              <w:rPr>
                <w:sz w:val="18"/>
                <w:szCs w:val="18"/>
              </w:rPr>
              <w:t>tips</w:t>
            </w:r>
          </w:p>
        </w:tc>
      </w:tr>
      <w:tr w:rsidR="00752F8D" w:rsidRPr="00FC61A0" w14:paraId="7EF8E58D" w14:textId="77777777" w:rsidTr="005E410B">
        <w:trPr>
          <w:trHeight w:val="1223"/>
        </w:trPr>
        <w:tc>
          <w:tcPr>
            <w:tcW w:w="372" w:type="pct"/>
            <w:vMerge/>
            <w:tcBorders>
              <w:right w:val="single" w:sz="4" w:space="0" w:color="auto"/>
            </w:tcBorders>
            <w:shd w:val="clear" w:color="auto" w:fill="F2B97D" w:themeFill="text2" w:themeFillTint="99"/>
            <w:tcMar>
              <w:top w:w="57" w:type="dxa"/>
            </w:tcMar>
          </w:tcPr>
          <w:p w14:paraId="631C6215" w14:textId="77777777" w:rsidR="005E410B" w:rsidRPr="00FC61A0" w:rsidRDefault="005E410B">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528905F1" w14:textId="2DB13D29" w:rsidR="005E410B" w:rsidRPr="00FC61A0" w:rsidRDefault="005E410B" w:rsidP="009A17FF">
            <w:pPr>
              <w:rPr>
                <w:bCs/>
                <w:sz w:val="18"/>
                <w:szCs w:val="18"/>
              </w:rPr>
            </w:pPr>
            <w:r w:rsidRPr="00FC61A0">
              <w:rPr>
                <w:b/>
                <w:bCs/>
                <w:sz w:val="18"/>
                <w:szCs w:val="18"/>
              </w:rPr>
              <w:t xml:space="preserve">BLV-07-3: Nasjonalpark-utedoer </w:t>
            </w:r>
            <w:r w:rsidRPr="00FC61A0">
              <w:rPr>
                <w:bCs/>
                <w:sz w:val="18"/>
                <w:szCs w:val="18"/>
              </w:rPr>
              <w:t xml:space="preserve">(Helt Grønt/HAG vekst) i god drift i de mest besøkte områdene (f.eks. </w:t>
            </w:r>
            <w:proofErr w:type="spellStart"/>
            <w:r w:rsidRPr="00FC61A0">
              <w:rPr>
                <w:bCs/>
                <w:sz w:val="18"/>
                <w:szCs w:val="18"/>
              </w:rPr>
              <w:t>Stavassdalen</w:t>
            </w:r>
            <w:proofErr w:type="spellEnd"/>
            <w:r w:rsidRPr="00FC61A0">
              <w:rPr>
                <w:bCs/>
                <w:sz w:val="18"/>
                <w:szCs w:val="18"/>
              </w:rPr>
              <w:t xml:space="preserve">, </w:t>
            </w:r>
            <w:proofErr w:type="spellStart"/>
            <w:r w:rsidRPr="00FC61A0">
              <w:rPr>
                <w:bCs/>
                <w:sz w:val="18"/>
                <w:szCs w:val="18"/>
              </w:rPr>
              <w:t>Tøymvasshytta</w:t>
            </w:r>
            <w:proofErr w:type="spellEnd"/>
            <w:r w:rsidRPr="00FC61A0">
              <w:rPr>
                <w:bCs/>
                <w:sz w:val="18"/>
                <w:szCs w:val="18"/>
              </w:rPr>
              <w:t xml:space="preserve"> og eventuelle nye etter behov). </w:t>
            </w:r>
          </w:p>
          <w:p w14:paraId="52EBA947" w14:textId="44B9BB1B" w:rsidR="005E410B" w:rsidRPr="00FC61A0" w:rsidRDefault="005E410B" w:rsidP="000C6BB8">
            <w:pPr>
              <w:rPr>
                <w:sz w:val="18"/>
                <w:szCs w:val="18"/>
              </w:rPr>
            </w:pPr>
            <w:r w:rsidRPr="00FC61A0">
              <w:rPr>
                <w:sz w:val="18"/>
                <w:szCs w:val="18"/>
              </w:rPr>
              <w:t>Utedoene har driftsavtale (med kommunen</w:t>
            </w:r>
            <w:r w:rsidR="00CE7302">
              <w:rPr>
                <w:sz w:val="18"/>
                <w:szCs w:val="18"/>
              </w:rPr>
              <w:t>/</w:t>
            </w:r>
            <w:r w:rsidR="00E90A1B">
              <w:rPr>
                <w:sz w:val="18"/>
                <w:szCs w:val="18"/>
              </w:rPr>
              <w:t>andre</w:t>
            </w:r>
            <w:r w:rsidRPr="00FC61A0">
              <w:rPr>
                <w:sz w:val="18"/>
                <w:szCs w:val="18"/>
              </w:rPr>
              <w:t xml:space="preserve">?), er i bruk, i god teknisk stand, bidrar til at terrenget omkring holdes fritt for avføring og forsøpling og etableres med minimale inngrep. Skade, hærverk og forsøpling skal hindres. </w:t>
            </w:r>
          </w:p>
        </w:tc>
        <w:tc>
          <w:tcPr>
            <w:tcW w:w="1417" w:type="pct"/>
            <w:gridSpan w:val="4"/>
            <w:shd w:val="clear" w:color="auto" w:fill="DFEEFE" w:themeFill="accent5" w:themeFillTint="33"/>
            <w:tcMar>
              <w:top w:w="57" w:type="dxa"/>
            </w:tcMar>
          </w:tcPr>
          <w:p w14:paraId="35C9E6FB" w14:textId="68544752" w:rsidR="005E410B" w:rsidRPr="00FC61A0" w:rsidRDefault="005E410B" w:rsidP="00DB6591">
            <w:pPr>
              <w:pStyle w:val="Listeavsnitt"/>
              <w:numPr>
                <w:ilvl w:val="0"/>
                <w:numId w:val="125"/>
              </w:numPr>
              <w:spacing w:after="60" w:line="240" w:lineRule="auto"/>
              <w:ind w:left="329" w:hanging="284"/>
              <w:rPr>
                <w:sz w:val="18"/>
                <w:szCs w:val="18"/>
              </w:rPr>
            </w:pPr>
            <w:r w:rsidRPr="00FC61A0">
              <w:rPr>
                <w:sz w:val="18"/>
                <w:szCs w:val="18"/>
              </w:rPr>
              <w:t>Etablerte doer satt i drift</w:t>
            </w:r>
          </w:p>
          <w:p w14:paraId="4E951BA2" w14:textId="3E12B5D2" w:rsidR="005E410B" w:rsidRPr="00FC61A0" w:rsidRDefault="005E410B" w:rsidP="00DB6591">
            <w:pPr>
              <w:pStyle w:val="Listeavsnitt"/>
              <w:numPr>
                <w:ilvl w:val="0"/>
                <w:numId w:val="125"/>
              </w:numPr>
              <w:spacing w:after="60" w:line="240" w:lineRule="auto"/>
              <w:ind w:left="329" w:hanging="284"/>
              <w:rPr>
                <w:sz w:val="18"/>
                <w:szCs w:val="18"/>
              </w:rPr>
            </w:pPr>
            <w:r w:rsidRPr="00FC61A0">
              <w:rPr>
                <w:sz w:val="18"/>
                <w:szCs w:val="18"/>
              </w:rPr>
              <w:t>Tilstandsvurdering (teknisk stand), utbedringsbehov</w:t>
            </w:r>
          </w:p>
          <w:p w14:paraId="24676ABE" w14:textId="08CF5367" w:rsidR="005E410B" w:rsidRPr="00FC61A0" w:rsidRDefault="005E410B" w:rsidP="00DB6591">
            <w:pPr>
              <w:pStyle w:val="Listeavsnitt"/>
              <w:numPr>
                <w:ilvl w:val="0"/>
                <w:numId w:val="125"/>
              </w:numPr>
              <w:spacing w:after="60" w:line="240" w:lineRule="auto"/>
              <w:ind w:left="329" w:hanging="284"/>
              <w:rPr>
                <w:sz w:val="18"/>
                <w:szCs w:val="18"/>
              </w:rPr>
            </w:pPr>
            <w:r w:rsidRPr="00FC61A0">
              <w:rPr>
                <w:sz w:val="18"/>
                <w:szCs w:val="18"/>
              </w:rPr>
              <w:t>Bruksgrad</w:t>
            </w:r>
          </w:p>
          <w:p w14:paraId="69672306" w14:textId="77777777" w:rsidR="005E410B" w:rsidRPr="00FC61A0" w:rsidRDefault="005E410B" w:rsidP="00DB6591">
            <w:pPr>
              <w:pStyle w:val="Listeavsnitt"/>
              <w:numPr>
                <w:ilvl w:val="0"/>
                <w:numId w:val="125"/>
              </w:numPr>
              <w:spacing w:after="60" w:line="240" w:lineRule="auto"/>
              <w:ind w:left="329" w:hanging="284"/>
              <w:rPr>
                <w:sz w:val="18"/>
                <w:szCs w:val="18"/>
              </w:rPr>
            </w:pPr>
            <w:r w:rsidRPr="00FC61A0">
              <w:rPr>
                <w:sz w:val="18"/>
                <w:szCs w:val="18"/>
              </w:rPr>
              <w:t xml:space="preserve">Tilfeller av hærverk, forsøpling eller terreng-slitasje i nærområdet </w:t>
            </w:r>
          </w:p>
          <w:p w14:paraId="1DAEEB06" w14:textId="7ACDF44C" w:rsidR="005E410B" w:rsidRPr="00FC61A0" w:rsidRDefault="00A63E9E" w:rsidP="00DB6591">
            <w:pPr>
              <w:pStyle w:val="Listeavsnitt"/>
              <w:numPr>
                <w:ilvl w:val="0"/>
                <w:numId w:val="125"/>
              </w:numPr>
              <w:spacing w:after="60" w:line="240" w:lineRule="auto"/>
              <w:ind w:left="329" w:hanging="284"/>
              <w:rPr>
                <w:sz w:val="18"/>
                <w:szCs w:val="18"/>
              </w:rPr>
            </w:pPr>
            <w:r w:rsidRPr="00FC61A0">
              <w:rPr>
                <w:bCs/>
                <w:sz w:val="18"/>
                <w:szCs w:val="18"/>
              </w:rPr>
              <w:t>Brukerscore/smilefjes på innfallsporter, startsteder og helheten (QR, TLV-20-4).</w:t>
            </w:r>
          </w:p>
        </w:tc>
        <w:tc>
          <w:tcPr>
            <w:tcW w:w="975" w:type="pct"/>
            <w:gridSpan w:val="4"/>
            <w:shd w:val="clear" w:color="auto" w:fill="DFEEFE" w:themeFill="accent5" w:themeFillTint="33"/>
            <w:tcMar>
              <w:top w:w="57" w:type="dxa"/>
            </w:tcMar>
          </w:tcPr>
          <w:p w14:paraId="5A7B15BA" w14:textId="1B4DF07C" w:rsidR="005E410B" w:rsidRPr="00FC61A0" w:rsidRDefault="005E410B" w:rsidP="00DB6591">
            <w:pPr>
              <w:pStyle w:val="Punktliste1"/>
              <w:numPr>
                <w:ilvl w:val="0"/>
                <w:numId w:val="128"/>
              </w:numPr>
              <w:spacing w:after="60"/>
              <w:ind w:left="317" w:hanging="283"/>
              <w:rPr>
                <w:sz w:val="18"/>
                <w:szCs w:val="18"/>
              </w:rPr>
            </w:pPr>
            <w:r w:rsidRPr="00FC61A0">
              <w:rPr>
                <w:sz w:val="18"/>
                <w:szCs w:val="18"/>
              </w:rPr>
              <w:t xml:space="preserve">Antall (eks.: 1 i </w:t>
            </w:r>
            <w:proofErr w:type="spellStart"/>
            <w:r w:rsidRPr="00FC61A0">
              <w:rPr>
                <w:sz w:val="18"/>
                <w:szCs w:val="18"/>
              </w:rPr>
              <w:t>Stavassdalen</w:t>
            </w:r>
            <w:proofErr w:type="spellEnd"/>
            <w:r w:rsidRPr="00FC61A0">
              <w:rPr>
                <w:sz w:val="18"/>
                <w:szCs w:val="18"/>
              </w:rPr>
              <w:t>)</w:t>
            </w:r>
          </w:p>
          <w:p w14:paraId="2D2F9C86" w14:textId="5BDE4D78" w:rsidR="005E410B" w:rsidRPr="00FC61A0" w:rsidRDefault="005E410B" w:rsidP="00DB6591">
            <w:pPr>
              <w:pStyle w:val="Punktliste1"/>
              <w:numPr>
                <w:ilvl w:val="0"/>
                <w:numId w:val="128"/>
              </w:numPr>
              <w:spacing w:after="60"/>
              <w:ind w:left="317" w:hanging="283"/>
              <w:rPr>
                <w:sz w:val="18"/>
                <w:szCs w:val="18"/>
              </w:rPr>
            </w:pPr>
            <w:r w:rsidRPr="00FC61A0">
              <w:rPr>
                <w:sz w:val="18"/>
                <w:szCs w:val="18"/>
              </w:rPr>
              <w:t xml:space="preserve">Reg. behov for </w:t>
            </w:r>
            <w:r w:rsidRPr="00FC61A0">
              <w:rPr>
                <w:sz w:val="18"/>
                <w:szCs w:val="18"/>
              </w:rPr>
              <w:br/>
              <w:t xml:space="preserve">utbedring </w:t>
            </w:r>
            <w:r w:rsidRPr="00FC61A0">
              <w:rPr>
                <w:sz w:val="18"/>
                <w:szCs w:val="18"/>
              </w:rPr>
              <w:br/>
              <w:t>(ja/nei + type)</w:t>
            </w:r>
          </w:p>
          <w:p w14:paraId="304329CD" w14:textId="77777777" w:rsidR="005E410B" w:rsidRPr="00FC61A0" w:rsidRDefault="005E410B" w:rsidP="00DB6591">
            <w:pPr>
              <w:pStyle w:val="Punktliste1"/>
              <w:numPr>
                <w:ilvl w:val="0"/>
                <w:numId w:val="128"/>
              </w:numPr>
              <w:spacing w:after="60"/>
              <w:ind w:left="317" w:hanging="283"/>
              <w:rPr>
                <w:sz w:val="18"/>
                <w:szCs w:val="18"/>
              </w:rPr>
            </w:pPr>
            <w:r w:rsidRPr="00FC61A0">
              <w:rPr>
                <w:sz w:val="18"/>
                <w:szCs w:val="18"/>
              </w:rPr>
              <w:t>Overvåket bruksgrad</w:t>
            </w:r>
          </w:p>
          <w:p w14:paraId="11347835" w14:textId="77777777" w:rsidR="005E410B" w:rsidRPr="00FC61A0" w:rsidRDefault="005E410B" w:rsidP="00DB6591">
            <w:pPr>
              <w:pStyle w:val="Punktliste1"/>
              <w:numPr>
                <w:ilvl w:val="0"/>
                <w:numId w:val="128"/>
              </w:numPr>
              <w:spacing w:after="60"/>
              <w:ind w:left="317" w:hanging="283"/>
              <w:rPr>
                <w:sz w:val="18"/>
                <w:szCs w:val="18"/>
              </w:rPr>
            </w:pPr>
            <w:r w:rsidRPr="00FC61A0">
              <w:rPr>
                <w:sz w:val="18"/>
                <w:szCs w:val="18"/>
              </w:rPr>
              <w:t>ja/nei, beskrive</w:t>
            </w:r>
          </w:p>
          <w:p w14:paraId="1A064E5C" w14:textId="0322848E" w:rsidR="005E410B" w:rsidRPr="00FC61A0" w:rsidRDefault="005E410B" w:rsidP="00DB6591">
            <w:pPr>
              <w:pStyle w:val="Punktliste1"/>
              <w:numPr>
                <w:ilvl w:val="0"/>
                <w:numId w:val="128"/>
              </w:numPr>
              <w:spacing w:after="60"/>
              <w:ind w:left="317" w:hanging="283"/>
              <w:rPr>
                <w:sz w:val="18"/>
                <w:szCs w:val="18"/>
              </w:rPr>
            </w:pPr>
            <w:r w:rsidRPr="00FC61A0">
              <w:rPr>
                <w:sz w:val="18"/>
                <w:szCs w:val="18"/>
              </w:rPr>
              <w:t>Brukerscore/tips</w:t>
            </w:r>
          </w:p>
        </w:tc>
      </w:tr>
      <w:tr w:rsidR="00752F8D" w:rsidRPr="00FC61A0" w14:paraId="466A1520" w14:textId="77777777" w:rsidTr="005E410B">
        <w:trPr>
          <w:trHeight w:val="1223"/>
        </w:trPr>
        <w:tc>
          <w:tcPr>
            <w:tcW w:w="372" w:type="pct"/>
            <w:vMerge/>
            <w:tcBorders>
              <w:right w:val="single" w:sz="4" w:space="0" w:color="auto"/>
            </w:tcBorders>
            <w:shd w:val="clear" w:color="auto" w:fill="F2B97D" w:themeFill="text2" w:themeFillTint="99"/>
            <w:tcMar>
              <w:top w:w="57" w:type="dxa"/>
            </w:tcMar>
          </w:tcPr>
          <w:p w14:paraId="05DE6DA0" w14:textId="77777777" w:rsidR="005E410B" w:rsidRPr="00FC61A0" w:rsidRDefault="005E410B" w:rsidP="00437CDA">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412049BF" w14:textId="6154DD5A" w:rsidR="005E410B" w:rsidRPr="00FC61A0" w:rsidRDefault="005E410B" w:rsidP="00437CDA">
            <w:pPr>
              <w:rPr>
                <w:b/>
                <w:bCs/>
                <w:sz w:val="18"/>
                <w:szCs w:val="18"/>
              </w:rPr>
            </w:pPr>
            <w:r w:rsidRPr="00FC61A0">
              <w:rPr>
                <w:b/>
                <w:bCs/>
                <w:sz w:val="18"/>
                <w:szCs w:val="18"/>
              </w:rPr>
              <w:t xml:space="preserve">BLV-07-4: Nasjonalparkbåter </w:t>
            </w:r>
            <w:r w:rsidRPr="00FC61A0">
              <w:rPr>
                <w:bCs/>
                <w:sz w:val="18"/>
                <w:szCs w:val="18"/>
              </w:rPr>
              <w:t>til allmenn bruk</w:t>
            </w:r>
            <w:r w:rsidRPr="00FC61A0">
              <w:rPr>
                <w:b/>
                <w:bCs/>
                <w:sz w:val="18"/>
                <w:szCs w:val="18"/>
              </w:rPr>
              <w:t xml:space="preserve">.  </w:t>
            </w:r>
            <w:r w:rsidRPr="00FC61A0">
              <w:rPr>
                <w:bCs/>
                <w:sz w:val="18"/>
                <w:szCs w:val="18"/>
              </w:rPr>
              <w:t xml:space="preserve">Det er tilgjengelig åpen nasjonalparkbåt (robåt) ved prioritert(e) fiskevann/hytte(r) for allmennheten, med avtale for tilsyn, vedlikehold og vinteropplag. Ordningen utvides etter behov. </w:t>
            </w:r>
          </w:p>
        </w:tc>
        <w:tc>
          <w:tcPr>
            <w:tcW w:w="1417" w:type="pct"/>
            <w:gridSpan w:val="4"/>
            <w:shd w:val="clear" w:color="auto" w:fill="DFEEFE" w:themeFill="accent5" w:themeFillTint="33"/>
            <w:tcMar>
              <w:top w:w="57" w:type="dxa"/>
            </w:tcMar>
          </w:tcPr>
          <w:p w14:paraId="27D9095B" w14:textId="77777777" w:rsidR="005E410B" w:rsidRPr="00FC61A0" w:rsidRDefault="005E410B" w:rsidP="00DB6591">
            <w:pPr>
              <w:pStyle w:val="Listeavsnitt"/>
              <w:numPr>
                <w:ilvl w:val="0"/>
                <w:numId w:val="157"/>
              </w:numPr>
              <w:spacing w:after="60" w:line="240" w:lineRule="auto"/>
              <w:ind w:left="333" w:hanging="284"/>
              <w:rPr>
                <w:sz w:val="18"/>
                <w:szCs w:val="18"/>
              </w:rPr>
            </w:pPr>
            <w:r w:rsidRPr="00FC61A0">
              <w:rPr>
                <w:sz w:val="18"/>
                <w:szCs w:val="18"/>
              </w:rPr>
              <w:t>Etablert(e) nasjonalpark-båt(er) operative og i bruk</w:t>
            </w:r>
          </w:p>
          <w:p w14:paraId="4C48C08C" w14:textId="77777777" w:rsidR="005E410B" w:rsidRPr="00FC61A0" w:rsidRDefault="005E410B" w:rsidP="00DB6591">
            <w:pPr>
              <w:pStyle w:val="Listeavsnitt"/>
              <w:numPr>
                <w:ilvl w:val="0"/>
                <w:numId w:val="157"/>
              </w:numPr>
              <w:spacing w:after="60" w:line="240" w:lineRule="auto"/>
              <w:ind w:left="333" w:hanging="284"/>
              <w:rPr>
                <w:sz w:val="18"/>
                <w:szCs w:val="18"/>
              </w:rPr>
            </w:pPr>
            <w:r w:rsidRPr="00FC61A0">
              <w:rPr>
                <w:sz w:val="18"/>
                <w:szCs w:val="18"/>
              </w:rPr>
              <w:t xml:space="preserve">Tilstandsvurdering </w:t>
            </w:r>
          </w:p>
          <w:p w14:paraId="1E0FA88F" w14:textId="77777777" w:rsidR="005E410B" w:rsidRPr="00FC61A0" w:rsidRDefault="005E410B" w:rsidP="00DB6591">
            <w:pPr>
              <w:pStyle w:val="Listeavsnitt"/>
              <w:numPr>
                <w:ilvl w:val="0"/>
                <w:numId w:val="157"/>
              </w:numPr>
              <w:spacing w:after="60" w:line="240" w:lineRule="auto"/>
              <w:ind w:left="333" w:hanging="284"/>
              <w:rPr>
                <w:sz w:val="18"/>
                <w:szCs w:val="18"/>
              </w:rPr>
            </w:pPr>
            <w:r w:rsidRPr="00FC61A0">
              <w:rPr>
                <w:sz w:val="18"/>
                <w:szCs w:val="18"/>
              </w:rPr>
              <w:t>Bruksgrad</w:t>
            </w:r>
          </w:p>
          <w:p w14:paraId="29BA066F" w14:textId="77777777" w:rsidR="005E410B" w:rsidRPr="00FC61A0" w:rsidRDefault="005E410B" w:rsidP="00DB6591">
            <w:pPr>
              <w:pStyle w:val="Listeavsnitt"/>
              <w:numPr>
                <w:ilvl w:val="0"/>
                <w:numId w:val="125"/>
              </w:numPr>
              <w:spacing w:after="60" w:line="240" w:lineRule="auto"/>
              <w:ind w:left="333" w:hanging="284"/>
              <w:rPr>
                <w:sz w:val="18"/>
                <w:szCs w:val="18"/>
              </w:rPr>
            </w:pPr>
            <w:r w:rsidRPr="00FC61A0">
              <w:rPr>
                <w:sz w:val="18"/>
                <w:szCs w:val="18"/>
              </w:rPr>
              <w:t>Tilfeller av hærverk</w:t>
            </w:r>
          </w:p>
          <w:p w14:paraId="0EBA0E30" w14:textId="649F45BD" w:rsidR="005E410B" w:rsidRPr="00FC61A0" w:rsidRDefault="00A63E9E" w:rsidP="00DB6591">
            <w:pPr>
              <w:pStyle w:val="Listeavsnitt"/>
              <w:numPr>
                <w:ilvl w:val="0"/>
                <w:numId w:val="125"/>
              </w:numPr>
              <w:spacing w:after="60" w:line="240" w:lineRule="auto"/>
              <w:ind w:left="333" w:hanging="284"/>
              <w:rPr>
                <w:sz w:val="18"/>
                <w:szCs w:val="18"/>
              </w:rPr>
            </w:pPr>
            <w:r w:rsidRPr="00FC61A0">
              <w:rPr>
                <w:bCs/>
                <w:sz w:val="18"/>
                <w:szCs w:val="18"/>
              </w:rPr>
              <w:t>Brukerscore/smilefjes på innfallsporter, startsteder og helheten (QR, TLV-20-4).</w:t>
            </w:r>
          </w:p>
        </w:tc>
        <w:tc>
          <w:tcPr>
            <w:tcW w:w="975" w:type="pct"/>
            <w:gridSpan w:val="4"/>
            <w:shd w:val="clear" w:color="auto" w:fill="DFEEFE" w:themeFill="accent5" w:themeFillTint="33"/>
            <w:tcMar>
              <w:top w:w="57" w:type="dxa"/>
            </w:tcMar>
          </w:tcPr>
          <w:p w14:paraId="08491172" w14:textId="77777777" w:rsidR="005E410B" w:rsidRPr="00FC61A0" w:rsidRDefault="005E410B" w:rsidP="00DB6591">
            <w:pPr>
              <w:pStyle w:val="Punktliste1"/>
              <w:numPr>
                <w:ilvl w:val="0"/>
                <w:numId w:val="156"/>
              </w:numPr>
              <w:spacing w:after="60"/>
              <w:ind w:left="322" w:hanging="283"/>
              <w:rPr>
                <w:sz w:val="18"/>
                <w:szCs w:val="18"/>
              </w:rPr>
            </w:pPr>
            <w:r w:rsidRPr="00FC61A0">
              <w:rPr>
                <w:sz w:val="18"/>
                <w:szCs w:val="18"/>
              </w:rPr>
              <w:t xml:space="preserve">Antall (eks. 1 ved </w:t>
            </w:r>
            <w:proofErr w:type="spellStart"/>
            <w:r w:rsidRPr="00FC61A0">
              <w:rPr>
                <w:sz w:val="18"/>
                <w:szCs w:val="18"/>
              </w:rPr>
              <w:t>Gåsvatnet</w:t>
            </w:r>
            <w:proofErr w:type="spellEnd"/>
            <w:r w:rsidRPr="00FC61A0">
              <w:rPr>
                <w:sz w:val="18"/>
                <w:szCs w:val="18"/>
              </w:rPr>
              <w:t>)</w:t>
            </w:r>
          </w:p>
          <w:p w14:paraId="762F00D4" w14:textId="77777777" w:rsidR="005E410B" w:rsidRPr="00FC61A0" w:rsidRDefault="005E410B" w:rsidP="00DB6591">
            <w:pPr>
              <w:pStyle w:val="Punktliste1"/>
              <w:numPr>
                <w:ilvl w:val="0"/>
                <w:numId w:val="156"/>
              </w:numPr>
              <w:spacing w:after="60"/>
              <w:ind w:left="322" w:hanging="283"/>
              <w:rPr>
                <w:sz w:val="18"/>
                <w:szCs w:val="18"/>
              </w:rPr>
            </w:pPr>
            <w:r w:rsidRPr="00FC61A0">
              <w:rPr>
                <w:sz w:val="18"/>
                <w:szCs w:val="18"/>
              </w:rPr>
              <w:t>Reg. behov for utbedring/ny</w:t>
            </w:r>
          </w:p>
          <w:p w14:paraId="043FAA9F" w14:textId="77777777" w:rsidR="005E410B" w:rsidRPr="00FC61A0" w:rsidRDefault="005E410B" w:rsidP="00DB6591">
            <w:pPr>
              <w:pStyle w:val="Punktliste1"/>
              <w:numPr>
                <w:ilvl w:val="0"/>
                <w:numId w:val="156"/>
              </w:numPr>
              <w:spacing w:after="60"/>
              <w:ind w:left="322" w:hanging="283"/>
              <w:rPr>
                <w:sz w:val="18"/>
                <w:szCs w:val="18"/>
              </w:rPr>
            </w:pPr>
            <w:r w:rsidRPr="00FC61A0">
              <w:rPr>
                <w:sz w:val="18"/>
                <w:szCs w:val="18"/>
              </w:rPr>
              <w:t>Rapportert bruk</w:t>
            </w:r>
          </w:p>
          <w:p w14:paraId="3A2EF5A2" w14:textId="77777777" w:rsidR="005E410B" w:rsidRPr="00FC61A0" w:rsidRDefault="005E410B" w:rsidP="00DB6591">
            <w:pPr>
              <w:pStyle w:val="Punktliste1"/>
              <w:numPr>
                <w:ilvl w:val="0"/>
                <w:numId w:val="128"/>
              </w:numPr>
              <w:spacing w:after="60"/>
              <w:ind w:left="322" w:hanging="283"/>
              <w:rPr>
                <w:sz w:val="18"/>
                <w:szCs w:val="18"/>
              </w:rPr>
            </w:pPr>
            <w:r w:rsidRPr="00FC61A0">
              <w:rPr>
                <w:sz w:val="18"/>
                <w:szCs w:val="18"/>
              </w:rPr>
              <w:t>Ja/nei</w:t>
            </w:r>
          </w:p>
          <w:p w14:paraId="12BF0D33" w14:textId="052B37B6" w:rsidR="005E410B" w:rsidRPr="00FC61A0" w:rsidRDefault="005E410B" w:rsidP="00DB6591">
            <w:pPr>
              <w:pStyle w:val="Punktliste1"/>
              <w:numPr>
                <w:ilvl w:val="0"/>
                <w:numId w:val="128"/>
              </w:numPr>
              <w:spacing w:after="60"/>
              <w:ind w:left="322" w:hanging="283"/>
              <w:rPr>
                <w:sz w:val="18"/>
                <w:szCs w:val="18"/>
              </w:rPr>
            </w:pPr>
            <w:r w:rsidRPr="00FC61A0">
              <w:rPr>
                <w:sz w:val="18"/>
                <w:szCs w:val="18"/>
              </w:rPr>
              <w:t>Brukerscore/tips</w:t>
            </w:r>
          </w:p>
        </w:tc>
      </w:tr>
      <w:tr w:rsidR="00752F8D" w:rsidRPr="00FC61A0" w14:paraId="5EB02FFF" w14:textId="77777777" w:rsidTr="005E410B">
        <w:trPr>
          <w:trHeight w:val="1223"/>
        </w:trPr>
        <w:tc>
          <w:tcPr>
            <w:tcW w:w="372" w:type="pct"/>
            <w:vMerge/>
            <w:tcBorders>
              <w:right w:val="single" w:sz="4" w:space="0" w:color="auto"/>
            </w:tcBorders>
            <w:shd w:val="clear" w:color="auto" w:fill="F2B97D" w:themeFill="text2" w:themeFillTint="99"/>
            <w:tcMar>
              <w:top w:w="57" w:type="dxa"/>
            </w:tcMar>
          </w:tcPr>
          <w:p w14:paraId="614BEB5C" w14:textId="77777777" w:rsidR="005E410B" w:rsidRPr="00FC61A0" w:rsidRDefault="005E410B" w:rsidP="00437CDA">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38911A50" w14:textId="20FFC9A1" w:rsidR="005E410B" w:rsidRPr="00FC61A0" w:rsidRDefault="005E410B" w:rsidP="00437CDA">
            <w:pPr>
              <w:rPr>
                <w:b/>
                <w:bCs/>
                <w:sz w:val="18"/>
                <w:szCs w:val="18"/>
              </w:rPr>
            </w:pPr>
            <w:r w:rsidRPr="00FC61A0">
              <w:rPr>
                <w:b/>
                <w:bCs/>
                <w:sz w:val="18"/>
                <w:szCs w:val="18"/>
              </w:rPr>
              <w:t xml:space="preserve">BLV-07-5: Det skal ikke være rester av oppdrettsaktivitet i fjære i nasjonalparken. </w:t>
            </w:r>
            <w:r w:rsidRPr="00FC61A0">
              <w:rPr>
                <w:b/>
                <w:bCs/>
                <w:sz w:val="18"/>
                <w:szCs w:val="18"/>
              </w:rPr>
              <w:br/>
            </w:r>
            <w:r w:rsidRPr="00FC61A0">
              <w:rPr>
                <w:sz w:val="18"/>
                <w:szCs w:val="18"/>
              </w:rPr>
              <w:t xml:space="preserve">- Nye blåser og tauverk/fortøyning fjernes </w:t>
            </w:r>
            <w:r w:rsidRPr="00FC61A0">
              <w:rPr>
                <w:sz w:val="18"/>
                <w:szCs w:val="18"/>
              </w:rPr>
              <w:br/>
              <w:t>innen 1. juni årlig av næringen selv.</w:t>
            </w:r>
            <w:r w:rsidRPr="00FC61A0">
              <w:rPr>
                <w:b/>
                <w:bCs/>
                <w:sz w:val="18"/>
                <w:szCs w:val="18"/>
              </w:rPr>
              <w:t xml:space="preserve"> </w:t>
            </w:r>
            <w:r w:rsidRPr="00FC61A0">
              <w:rPr>
                <w:b/>
                <w:bCs/>
                <w:sz w:val="18"/>
                <w:szCs w:val="18"/>
              </w:rPr>
              <w:br/>
            </w:r>
            <w:r w:rsidRPr="00FC61A0">
              <w:rPr>
                <w:sz w:val="18"/>
                <w:szCs w:val="18"/>
              </w:rPr>
              <w:t>- Oppfølging er avtalt med næringen og SNO.</w:t>
            </w:r>
            <w:r w:rsidRPr="00FC61A0">
              <w:rPr>
                <w:b/>
                <w:bCs/>
                <w:sz w:val="18"/>
                <w:szCs w:val="18"/>
              </w:rPr>
              <w:t xml:space="preserve"> </w:t>
            </w:r>
          </w:p>
        </w:tc>
        <w:tc>
          <w:tcPr>
            <w:tcW w:w="1417" w:type="pct"/>
            <w:gridSpan w:val="4"/>
            <w:shd w:val="clear" w:color="auto" w:fill="DFEEFE" w:themeFill="accent5" w:themeFillTint="33"/>
            <w:tcMar>
              <w:top w:w="57" w:type="dxa"/>
            </w:tcMar>
          </w:tcPr>
          <w:p w14:paraId="1046A717" w14:textId="04214BED" w:rsidR="005E410B" w:rsidRPr="00FC61A0" w:rsidRDefault="005E410B" w:rsidP="00DB6591">
            <w:pPr>
              <w:pStyle w:val="Listeavsnitt"/>
              <w:numPr>
                <w:ilvl w:val="0"/>
                <w:numId w:val="224"/>
              </w:numPr>
              <w:spacing w:after="60" w:line="240" w:lineRule="auto"/>
              <w:ind w:left="328" w:hanging="284"/>
              <w:rPr>
                <w:sz w:val="18"/>
                <w:szCs w:val="18"/>
              </w:rPr>
            </w:pPr>
            <w:r w:rsidRPr="00FC61A0">
              <w:rPr>
                <w:sz w:val="18"/>
                <w:szCs w:val="18"/>
              </w:rPr>
              <w:t>Ilanddrevne plastkanner etc. i fjæra</w:t>
            </w:r>
          </w:p>
          <w:p w14:paraId="7C775173" w14:textId="77777777" w:rsidR="005E410B" w:rsidRPr="00FC61A0" w:rsidRDefault="005E410B" w:rsidP="00DB6591">
            <w:pPr>
              <w:pStyle w:val="Listeavsnitt"/>
              <w:numPr>
                <w:ilvl w:val="0"/>
                <w:numId w:val="224"/>
              </w:numPr>
              <w:spacing w:after="60" w:line="240" w:lineRule="auto"/>
              <w:ind w:left="333" w:hanging="284"/>
              <w:rPr>
                <w:sz w:val="18"/>
                <w:szCs w:val="18"/>
              </w:rPr>
            </w:pPr>
            <w:r w:rsidRPr="00FC61A0">
              <w:rPr>
                <w:sz w:val="18"/>
                <w:szCs w:val="18"/>
              </w:rPr>
              <w:t>Avtale om opprydding med anleggseierne</w:t>
            </w:r>
          </w:p>
          <w:p w14:paraId="31AB4C80" w14:textId="110E6DEB" w:rsidR="005E410B" w:rsidRPr="00FC61A0" w:rsidRDefault="005E410B" w:rsidP="00DB6591">
            <w:pPr>
              <w:pStyle w:val="Listeavsnitt"/>
              <w:numPr>
                <w:ilvl w:val="0"/>
                <w:numId w:val="224"/>
              </w:numPr>
              <w:spacing w:after="60" w:line="240" w:lineRule="auto"/>
              <w:ind w:left="333" w:hanging="284"/>
              <w:rPr>
                <w:sz w:val="18"/>
                <w:szCs w:val="18"/>
              </w:rPr>
            </w:pPr>
            <w:r w:rsidRPr="00FC61A0">
              <w:rPr>
                <w:sz w:val="18"/>
                <w:szCs w:val="18"/>
              </w:rPr>
              <w:t xml:space="preserve">Avtale med næringen, og bestilt SNO-ressurs årlig. </w:t>
            </w:r>
          </w:p>
        </w:tc>
        <w:tc>
          <w:tcPr>
            <w:tcW w:w="975" w:type="pct"/>
            <w:gridSpan w:val="4"/>
            <w:shd w:val="clear" w:color="auto" w:fill="DFEEFE" w:themeFill="accent5" w:themeFillTint="33"/>
            <w:tcMar>
              <w:top w:w="57" w:type="dxa"/>
            </w:tcMar>
          </w:tcPr>
          <w:p w14:paraId="76BBFCEA" w14:textId="77777777" w:rsidR="005E410B" w:rsidRPr="00FC61A0" w:rsidRDefault="005E410B" w:rsidP="00DB6591">
            <w:pPr>
              <w:pStyle w:val="Punktliste1"/>
              <w:numPr>
                <w:ilvl w:val="0"/>
                <w:numId w:val="225"/>
              </w:numPr>
              <w:spacing w:after="60"/>
              <w:ind w:left="330" w:right="-106" w:hanging="283"/>
              <w:rPr>
                <w:sz w:val="18"/>
                <w:szCs w:val="18"/>
              </w:rPr>
            </w:pPr>
            <w:r w:rsidRPr="00FC61A0">
              <w:rPr>
                <w:sz w:val="18"/>
                <w:szCs w:val="18"/>
              </w:rPr>
              <w:t xml:space="preserve">Ja/nei (antall) telles årlig av SNO </w:t>
            </w:r>
          </w:p>
          <w:p w14:paraId="4BB90769" w14:textId="77777777" w:rsidR="005E410B" w:rsidRPr="00FC61A0" w:rsidRDefault="005E410B" w:rsidP="00DB6591">
            <w:pPr>
              <w:pStyle w:val="Punktliste1"/>
              <w:numPr>
                <w:ilvl w:val="0"/>
                <w:numId w:val="225"/>
              </w:numPr>
              <w:spacing w:after="60"/>
              <w:ind w:left="330" w:right="-106" w:hanging="283"/>
              <w:rPr>
                <w:sz w:val="18"/>
                <w:szCs w:val="18"/>
              </w:rPr>
            </w:pPr>
            <w:r w:rsidRPr="00FC61A0">
              <w:rPr>
                <w:sz w:val="18"/>
                <w:szCs w:val="18"/>
              </w:rPr>
              <w:t>Ja/nei</w:t>
            </w:r>
            <w:r w:rsidRPr="00FC61A0">
              <w:rPr>
                <w:sz w:val="18"/>
                <w:szCs w:val="18"/>
              </w:rPr>
              <w:br/>
            </w:r>
          </w:p>
          <w:p w14:paraId="13A29163" w14:textId="2125438C" w:rsidR="005E410B" w:rsidRPr="00FC61A0" w:rsidRDefault="005E410B" w:rsidP="00DB6591">
            <w:pPr>
              <w:pStyle w:val="Punktliste1"/>
              <w:numPr>
                <w:ilvl w:val="0"/>
                <w:numId w:val="225"/>
              </w:numPr>
              <w:spacing w:after="60"/>
              <w:ind w:left="330" w:right="-106" w:hanging="283"/>
              <w:rPr>
                <w:sz w:val="18"/>
                <w:szCs w:val="18"/>
              </w:rPr>
            </w:pPr>
            <w:r w:rsidRPr="00FC61A0">
              <w:rPr>
                <w:sz w:val="18"/>
                <w:szCs w:val="18"/>
              </w:rPr>
              <w:t>Ja/nei</w:t>
            </w:r>
          </w:p>
        </w:tc>
      </w:tr>
      <w:tr w:rsidR="00752F8D" w:rsidRPr="00FC61A0" w14:paraId="5E0E3CC6" w14:textId="77777777" w:rsidTr="005E410B">
        <w:trPr>
          <w:trHeight w:val="532"/>
        </w:trPr>
        <w:tc>
          <w:tcPr>
            <w:tcW w:w="372" w:type="pct"/>
            <w:vMerge/>
            <w:tcBorders>
              <w:right w:val="single" w:sz="4" w:space="0" w:color="auto"/>
            </w:tcBorders>
            <w:shd w:val="clear" w:color="auto" w:fill="F2B97D" w:themeFill="text2" w:themeFillTint="99"/>
            <w:tcMar>
              <w:top w:w="57" w:type="dxa"/>
            </w:tcMar>
          </w:tcPr>
          <w:p w14:paraId="12004429" w14:textId="77777777" w:rsidR="005E410B" w:rsidRPr="00FC61A0" w:rsidRDefault="005E410B" w:rsidP="00437CDA">
            <w:pPr>
              <w:rPr>
                <w:b/>
                <w:sz w:val="18"/>
                <w:szCs w:val="18"/>
              </w:rPr>
            </w:pPr>
          </w:p>
        </w:tc>
        <w:tc>
          <w:tcPr>
            <w:tcW w:w="2236" w:type="pct"/>
            <w:gridSpan w:val="5"/>
            <w:tcBorders>
              <w:left w:val="single" w:sz="4" w:space="0" w:color="auto"/>
            </w:tcBorders>
            <w:shd w:val="clear" w:color="auto" w:fill="DFEEFE" w:themeFill="accent5" w:themeFillTint="33"/>
            <w:tcMar>
              <w:top w:w="57" w:type="dxa"/>
            </w:tcMar>
          </w:tcPr>
          <w:p w14:paraId="2F4384BB" w14:textId="680C8EFF" w:rsidR="005E410B" w:rsidRPr="00FC61A0" w:rsidRDefault="005E410B" w:rsidP="005E410B">
            <w:pPr>
              <w:spacing w:after="60"/>
              <w:rPr>
                <w:b/>
                <w:bCs/>
                <w:sz w:val="18"/>
                <w:szCs w:val="18"/>
              </w:rPr>
            </w:pPr>
            <w:r w:rsidRPr="00FC61A0">
              <w:rPr>
                <w:b/>
                <w:bCs/>
                <w:sz w:val="18"/>
                <w:szCs w:val="18"/>
              </w:rPr>
              <w:t>BLV-07-6: Det er ingen etterlatenskaper etter gammel t</w:t>
            </w:r>
            <w:r w:rsidRPr="00FC61A0">
              <w:rPr>
                <w:b/>
                <w:sz w:val="18"/>
                <w:szCs w:val="18"/>
              </w:rPr>
              <w:t>elefonlinje</w:t>
            </w:r>
            <w:r w:rsidRPr="00FC61A0">
              <w:rPr>
                <w:sz w:val="18"/>
                <w:szCs w:val="18"/>
              </w:rPr>
              <w:t xml:space="preserve"> liggende i nasjonalparken (strekningen </w:t>
            </w:r>
            <w:proofErr w:type="spellStart"/>
            <w:r w:rsidRPr="00FC61A0">
              <w:rPr>
                <w:sz w:val="18"/>
                <w:szCs w:val="18"/>
              </w:rPr>
              <w:t>Eiterådalen</w:t>
            </w:r>
            <w:proofErr w:type="spellEnd"/>
            <w:r w:rsidRPr="00FC61A0">
              <w:rPr>
                <w:sz w:val="18"/>
                <w:szCs w:val="18"/>
              </w:rPr>
              <w:t>-</w:t>
            </w:r>
            <w:proofErr w:type="spellStart"/>
            <w:r w:rsidRPr="00FC61A0">
              <w:rPr>
                <w:sz w:val="18"/>
                <w:szCs w:val="18"/>
              </w:rPr>
              <w:t>Børjedalen</w:t>
            </w:r>
            <w:proofErr w:type="spellEnd"/>
            <w:r w:rsidRPr="00FC61A0">
              <w:rPr>
                <w:sz w:val="18"/>
                <w:szCs w:val="18"/>
              </w:rPr>
              <w:t xml:space="preserve">-Aursletta). </w:t>
            </w:r>
          </w:p>
        </w:tc>
        <w:tc>
          <w:tcPr>
            <w:tcW w:w="1417" w:type="pct"/>
            <w:gridSpan w:val="4"/>
            <w:shd w:val="clear" w:color="auto" w:fill="DFEEFE" w:themeFill="accent5" w:themeFillTint="33"/>
            <w:tcMar>
              <w:top w:w="57" w:type="dxa"/>
            </w:tcMar>
          </w:tcPr>
          <w:p w14:paraId="4C47B760" w14:textId="3B99E20E" w:rsidR="005E410B" w:rsidRPr="00FC61A0" w:rsidRDefault="005E410B" w:rsidP="00DB6591">
            <w:pPr>
              <w:pStyle w:val="Listeavsnitt"/>
              <w:numPr>
                <w:ilvl w:val="0"/>
                <w:numId w:val="224"/>
              </w:numPr>
              <w:spacing w:after="60" w:line="240" w:lineRule="auto"/>
              <w:ind w:left="328" w:hanging="284"/>
              <w:rPr>
                <w:sz w:val="18"/>
                <w:szCs w:val="18"/>
              </w:rPr>
            </w:pPr>
            <w:r w:rsidRPr="00FC61A0">
              <w:rPr>
                <w:sz w:val="18"/>
                <w:szCs w:val="18"/>
              </w:rPr>
              <w:t xml:space="preserve">Siste rester er kartlagt, samlet og fjernet (flydd ut). </w:t>
            </w:r>
          </w:p>
        </w:tc>
        <w:tc>
          <w:tcPr>
            <w:tcW w:w="975" w:type="pct"/>
            <w:gridSpan w:val="4"/>
            <w:shd w:val="clear" w:color="auto" w:fill="DFEEFE" w:themeFill="accent5" w:themeFillTint="33"/>
            <w:tcMar>
              <w:top w:w="57" w:type="dxa"/>
            </w:tcMar>
          </w:tcPr>
          <w:p w14:paraId="7652B59D" w14:textId="567727B0" w:rsidR="005E410B" w:rsidRPr="00FC61A0" w:rsidRDefault="005E410B" w:rsidP="00DB6591">
            <w:pPr>
              <w:pStyle w:val="Punktliste1"/>
              <w:numPr>
                <w:ilvl w:val="0"/>
                <w:numId w:val="225"/>
              </w:numPr>
              <w:spacing w:after="60"/>
              <w:ind w:left="330" w:right="-106" w:hanging="283"/>
              <w:rPr>
                <w:sz w:val="18"/>
                <w:szCs w:val="18"/>
              </w:rPr>
            </w:pPr>
            <w:r w:rsidRPr="00FC61A0">
              <w:rPr>
                <w:sz w:val="18"/>
                <w:szCs w:val="18"/>
              </w:rPr>
              <w:t>Ja/nei</w:t>
            </w:r>
          </w:p>
        </w:tc>
      </w:tr>
      <w:tr w:rsidR="00500C2D" w:rsidRPr="00FC61A0" w14:paraId="28909B40" w14:textId="77777777" w:rsidTr="00E60A7B">
        <w:trPr>
          <w:trHeight w:val="452"/>
        </w:trPr>
        <w:tc>
          <w:tcPr>
            <w:tcW w:w="372" w:type="pct"/>
            <w:vMerge w:val="restart"/>
            <w:tcBorders>
              <w:right w:val="single" w:sz="4" w:space="0" w:color="BFDEFD" w:themeColor="accent5" w:themeTint="66"/>
            </w:tcBorders>
            <w:shd w:val="clear" w:color="auto" w:fill="BFDEFD" w:themeFill="accent5" w:themeFillTint="66"/>
            <w:tcMar>
              <w:top w:w="57" w:type="dxa"/>
            </w:tcMar>
          </w:tcPr>
          <w:p w14:paraId="64774B7D" w14:textId="10AFBA19" w:rsidR="00437CDA" w:rsidRPr="00FC61A0" w:rsidRDefault="00437CDA" w:rsidP="005E410B">
            <w:pPr>
              <w:pageBreakBefore/>
              <w:rPr>
                <w:b/>
                <w:sz w:val="18"/>
                <w:szCs w:val="18"/>
              </w:rPr>
            </w:pPr>
            <w:r w:rsidRPr="00FC61A0">
              <w:rPr>
                <w:b/>
                <w:bCs/>
                <w:sz w:val="18"/>
                <w:szCs w:val="18"/>
              </w:rPr>
              <w:lastRenderedPageBreak/>
              <w:t>BLV-08</w:t>
            </w:r>
          </w:p>
        </w:tc>
        <w:tc>
          <w:tcPr>
            <w:tcW w:w="2236" w:type="pct"/>
            <w:gridSpan w:val="5"/>
            <w:tcBorders>
              <w:left w:val="single" w:sz="4" w:space="0" w:color="BFDEFD" w:themeColor="accent5" w:themeTint="66"/>
              <w:right w:val="nil"/>
            </w:tcBorders>
            <w:shd w:val="clear" w:color="auto" w:fill="BFDEFD" w:themeFill="accent5" w:themeFillTint="66"/>
            <w:tcMar>
              <w:top w:w="57" w:type="dxa"/>
            </w:tcMar>
          </w:tcPr>
          <w:p w14:paraId="46A7B4F9" w14:textId="3ACFE247" w:rsidR="00437CDA" w:rsidRPr="00FC61A0" w:rsidRDefault="00437CDA" w:rsidP="00437CDA">
            <w:pPr>
              <w:rPr>
                <w:sz w:val="18"/>
                <w:szCs w:val="18"/>
              </w:rPr>
            </w:pPr>
            <w:r w:rsidRPr="00FC61A0">
              <w:rPr>
                <w:b/>
                <w:bCs/>
                <w:sz w:val="18"/>
                <w:szCs w:val="18"/>
              </w:rPr>
              <w:t>Lomsdal-Visten er skånsomt</w:t>
            </w:r>
            <w:r w:rsidR="0041339E" w:rsidRPr="00FC61A0">
              <w:rPr>
                <w:b/>
                <w:bCs/>
                <w:sz w:val="18"/>
                <w:szCs w:val="18"/>
              </w:rPr>
              <w:t xml:space="preserve"> og </w:t>
            </w:r>
            <w:r w:rsidRPr="00FC61A0">
              <w:rPr>
                <w:b/>
                <w:bCs/>
                <w:sz w:val="18"/>
                <w:szCs w:val="18"/>
              </w:rPr>
              <w:t>godt tilrettelagt</w:t>
            </w:r>
            <w:r w:rsidR="00DD52F6" w:rsidRPr="00FC61A0">
              <w:rPr>
                <w:b/>
                <w:bCs/>
                <w:sz w:val="18"/>
                <w:szCs w:val="18"/>
              </w:rPr>
              <w:t xml:space="preserve">, om området oppleves tilgjengelig for </w:t>
            </w:r>
            <w:r w:rsidR="000B3A7D" w:rsidRPr="00FC61A0">
              <w:rPr>
                <w:b/>
                <w:bCs/>
                <w:sz w:val="18"/>
                <w:szCs w:val="18"/>
              </w:rPr>
              <w:t>langtur-</w:t>
            </w:r>
            <w:proofErr w:type="spellStart"/>
            <w:r w:rsidR="000B3A7D" w:rsidRPr="00FC61A0">
              <w:rPr>
                <w:b/>
                <w:bCs/>
                <w:sz w:val="18"/>
                <w:szCs w:val="18"/>
              </w:rPr>
              <w:t>gåere</w:t>
            </w:r>
            <w:proofErr w:type="spellEnd"/>
            <w:r w:rsidRPr="00FC61A0">
              <w:rPr>
                <w:b/>
                <w:bCs/>
                <w:sz w:val="18"/>
                <w:szCs w:val="18"/>
              </w:rPr>
              <w:t xml:space="preserve"> </w:t>
            </w:r>
            <w:r w:rsidRPr="00FC61A0">
              <w:rPr>
                <w:sz w:val="18"/>
                <w:szCs w:val="18"/>
              </w:rPr>
              <w:t xml:space="preserve">fra alle </w:t>
            </w:r>
            <w:r w:rsidR="000B3A7D" w:rsidRPr="00FC61A0">
              <w:rPr>
                <w:sz w:val="18"/>
                <w:szCs w:val="18"/>
              </w:rPr>
              <w:t>sider</w:t>
            </w:r>
            <w:r w:rsidRPr="00FC61A0">
              <w:rPr>
                <w:sz w:val="18"/>
                <w:szCs w:val="18"/>
              </w:rPr>
              <w:t xml:space="preserve"> (kommuner og startsteder) med kanaliserende informasjon og bruk av merkevaren og portal iht.</w:t>
            </w:r>
            <w:r w:rsidRPr="00FC61A0">
              <w:rPr>
                <w:b/>
                <w:bCs/>
                <w:sz w:val="18"/>
                <w:szCs w:val="18"/>
              </w:rPr>
              <w:t xml:space="preserve"> </w:t>
            </w:r>
            <w:r w:rsidRPr="00FC61A0">
              <w:rPr>
                <w:bCs/>
                <w:sz w:val="18"/>
                <w:szCs w:val="18"/>
              </w:rPr>
              <w:t>egen</w:t>
            </w:r>
            <w:r w:rsidRPr="00FC61A0">
              <w:rPr>
                <w:b/>
                <w:bCs/>
                <w:sz w:val="18"/>
                <w:szCs w:val="18"/>
              </w:rPr>
              <w:t xml:space="preserve"> Tilretteleggingsplan (jf. TLV-13):</w:t>
            </w:r>
            <w:r w:rsidRPr="00FC61A0">
              <w:rPr>
                <w:sz w:val="18"/>
                <w:szCs w:val="18"/>
              </w:rPr>
              <w:t xml:space="preserve"> </w:t>
            </w:r>
          </w:p>
          <w:p w14:paraId="1AF93002" w14:textId="77777777" w:rsidR="00437CDA" w:rsidRPr="00FC61A0" w:rsidRDefault="00437CDA" w:rsidP="00437CDA">
            <w:pPr>
              <w:rPr>
                <w:sz w:val="18"/>
                <w:szCs w:val="18"/>
              </w:rPr>
            </w:pPr>
            <w:r w:rsidRPr="00FC61A0">
              <w:rPr>
                <w:sz w:val="18"/>
                <w:szCs w:val="18"/>
              </w:rPr>
              <w:t xml:space="preserve">Området er skånsomt og hensiktsmessig tilrettelagt for besøkende, etter egne planer for innfallsporter og startsteder, overnatting (Plan for åpne husvære) og de gjennomgående turrutene (Sti- og vardeplan) og bruker/klopper (Plan for elvekryssing og klopplegging) ii alle deler av nasjonalparken. med høy kvalitet på tiltak for rettledning og trygg ferdsel/passering på utsatte steder. </w:t>
            </w:r>
          </w:p>
          <w:p w14:paraId="4F97E9D4" w14:textId="642782F8" w:rsidR="00437CDA" w:rsidRPr="00FC61A0" w:rsidRDefault="00437CDA" w:rsidP="00E60A7B">
            <w:pPr>
              <w:spacing w:after="60"/>
              <w:rPr>
                <w:b/>
                <w:bCs/>
                <w:sz w:val="18"/>
                <w:szCs w:val="18"/>
              </w:rPr>
            </w:pPr>
            <w:r w:rsidRPr="00FC61A0">
              <w:rPr>
                <w:sz w:val="18"/>
                <w:szCs w:val="18"/>
              </w:rPr>
              <w:t>Tilretteleggingsplanen består av flere delplaner</w:t>
            </w:r>
            <w:r w:rsidR="000652EE" w:rsidRPr="00FC61A0">
              <w:rPr>
                <w:sz w:val="18"/>
                <w:szCs w:val="18"/>
              </w:rPr>
              <w:t xml:space="preserve"> for hovedtyper av tilrettelegging</w:t>
            </w:r>
            <w:r w:rsidRPr="00FC61A0">
              <w:rPr>
                <w:sz w:val="18"/>
                <w:szCs w:val="18"/>
              </w:rPr>
              <w:t xml:space="preserve">. Planen utvikles ved årlige statusoppdateringer </w:t>
            </w:r>
            <w:r w:rsidR="000652EE" w:rsidRPr="00FC61A0">
              <w:rPr>
                <w:sz w:val="18"/>
                <w:szCs w:val="18"/>
              </w:rPr>
              <w:t>(</w:t>
            </w:r>
            <w:r w:rsidRPr="00FC61A0">
              <w:rPr>
                <w:sz w:val="18"/>
                <w:szCs w:val="18"/>
              </w:rPr>
              <w:t>Naturoppdrag</w:t>
            </w:r>
            <w:r w:rsidR="000652EE" w:rsidRPr="00FC61A0">
              <w:rPr>
                <w:sz w:val="18"/>
                <w:szCs w:val="18"/>
              </w:rPr>
              <w:t>)</w:t>
            </w:r>
            <w:r w:rsidRPr="00FC61A0">
              <w:rPr>
                <w:sz w:val="18"/>
                <w:szCs w:val="18"/>
              </w:rPr>
              <w:t xml:space="preserve">. </w:t>
            </w:r>
          </w:p>
        </w:tc>
        <w:tc>
          <w:tcPr>
            <w:tcW w:w="1417" w:type="pct"/>
            <w:gridSpan w:val="4"/>
            <w:tcBorders>
              <w:left w:val="nil"/>
              <w:right w:val="nil"/>
            </w:tcBorders>
            <w:shd w:val="clear" w:color="auto" w:fill="BFDEFD" w:themeFill="accent5" w:themeFillTint="66"/>
            <w:tcMar>
              <w:top w:w="57" w:type="dxa"/>
            </w:tcMar>
          </w:tcPr>
          <w:p w14:paraId="50A851CD" w14:textId="39048924" w:rsidR="00437CDA" w:rsidRPr="00FC61A0" w:rsidRDefault="00437CDA" w:rsidP="00DB6591">
            <w:pPr>
              <w:pStyle w:val="Listeavsnitt"/>
              <w:numPr>
                <w:ilvl w:val="0"/>
                <w:numId w:val="135"/>
              </w:numPr>
              <w:rPr>
                <w:b/>
                <w:sz w:val="18"/>
                <w:szCs w:val="18"/>
              </w:rPr>
            </w:pPr>
            <w:r w:rsidRPr="00FC61A0">
              <w:rPr>
                <w:b/>
                <w:sz w:val="18"/>
                <w:szCs w:val="18"/>
              </w:rPr>
              <w:t xml:space="preserve">Tilretteleggingsplan </w:t>
            </w:r>
            <w:r w:rsidRPr="00FC61A0">
              <w:rPr>
                <w:bCs/>
                <w:sz w:val="18"/>
                <w:szCs w:val="18"/>
              </w:rPr>
              <w:t xml:space="preserve">er oppdatert og blir brukt for alle tema under (08 1-6). </w:t>
            </w:r>
          </w:p>
          <w:p w14:paraId="770691B5" w14:textId="77777777" w:rsidR="00437CDA" w:rsidRPr="00FC61A0" w:rsidRDefault="00437CDA" w:rsidP="00437CDA">
            <w:pPr>
              <w:rPr>
                <w:b/>
                <w:sz w:val="18"/>
                <w:szCs w:val="18"/>
              </w:rPr>
            </w:pPr>
          </w:p>
          <w:p w14:paraId="288E79EF" w14:textId="77777777" w:rsidR="00437CDA" w:rsidRPr="00FC61A0" w:rsidRDefault="00437CDA" w:rsidP="00DB6591">
            <w:pPr>
              <w:pStyle w:val="Listeavsnitt"/>
              <w:numPr>
                <w:ilvl w:val="0"/>
                <w:numId w:val="135"/>
              </w:numPr>
              <w:spacing w:after="60" w:line="240" w:lineRule="auto"/>
              <w:rPr>
                <w:sz w:val="18"/>
                <w:szCs w:val="18"/>
              </w:rPr>
            </w:pPr>
            <w:r w:rsidRPr="00FC61A0">
              <w:rPr>
                <w:b/>
                <w:sz w:val="18"/>
                <w:szCs w:val="18"/>
              </w:rPr>
              <w:t>Nasjonalparkpartnere</w:t>
            </w:r>
            <w:r w:rsidRPr="00FC61A0">
              <w:rPr>
                <w:bCs/>
                <w:sz w:val="18"/>
                <w:szCs w:val="18"/>
              </w:rPr>
              <w:t xml:space="preserve"> tilbyr husly, transport og lokalproduserte varer.  </w:t>
            </w:r>
          </w:p>
          <w:p w14:paraId="24C5E7E6" w14:textId="77777777" w:rsidR="00437CDA" w:rsidRPr="00FC61A0" w:rsidRDefault="00437CDA" w:rsidP="00DB6591">
            <w:pPr>
              <w:pStyle w:val="Listeavsnitt"/>
              <w:numPr>
                <w:ilvl w:val="0"/>
                <w:numId w:val="135"/>
              </w:numPr>
              <w:spacing w:after="60" w:line="240" w:lineRule="auto"/>
              <w:rPr>
                <w:sz w:val="18"/>
                <w:szCs w:val="18"/>
              </w:rPr>
            </w:pPr>
            <w:r w:rsidRPr="00FC61A0">
              <w:rPr>
                <w:b/>
                <w:sz w:val="18"/>
                <w:szCs w:val="18"/>
              </w:rPr>
              <w:t xml:space="preserve">Styret har løpende oversikt over status: </w:t>
            </w:r>
            <w:r w:rsidRPr="00FC61A0">
              <w:rPr>
                <w:bCs/>
                <w:sz w:val="18"/>
                <w:szCs w:val="18"/>
              </w:rPr>
              <w:t xml:space="preserve">GIS/Naturoppdrag med god visning av tilstand for alle kartfestede objekter.  </w:t>
            </w:r>
          </w:p>
          <w:p w14:paraId="11F247AE" w14:textId="575E2D1B" w:rsidR="00B95CC3" w:rsidRPr="00FC61A0" w:rsidRDefault="00B95CC3" w:rsidP="00DB6591">
            <w:pPr>
              <w:pStyle w:val="Listeavsnitt"/>
              <w:numPr>
                <w:ilvl w:val="0"/>
                <w:numId w:val="135"/>
              </w:numPr>
              <w:spacing w:after="60" w:line="240" w:lineRule="auto"/>
              <w:rPr>
                <w:sz w:val="18"/>
                <w:szCs w:val="18"/>
              </w:rPr>
            </w:pPr>
            <w:r w:rsidRPr="00FC61A0">
              <w:rPr>
                <w:b/>
                <w:sz w:val="18"/>
                <w:szCs w:val="18"/>
              </w:rPr>
              <w:t>Brukerscore/smilefjes</w:t>
            </w:r>
            <w:r w:rsidRPr="00FC61A0">
              <w:rPr>
                <w:bCs/>
                <w:sz w:val="18"/>
                <w:szCs w:val="18"/>
              </w:rPr>
              <w:t xml:space="preserve"> på innfallsporter, startsteder og helheten (QR, TLV-20-4).</w:t>
            </w:r>
          </w:p>
        </w:tc>
        <w:tc>
          <w:tcPr>
            <w:tcW w:w="975" w:type="pct"/>
            <w:gridSpan w:val="4"/>
            <w:tcBorders>
              <w:left w:val="nil"/>
            </w:tcBorders>
            <w:shd w:val="clear" w:color="auto" w:fill="BFDEFD" w:themeFill="accent5" w:themeFillTint="66"/>
            <w:tcMar>
              <w:top w:w="57" w:type="dxa"/>
            </w:tcMar>
          </w:tcPr>
          <w:p w14:paraId="45ED948D" w14:textId="7548E089" w:rsidR="008549C3" w:rsidRPr="00FC61A0" w:rsidRDefault="00437CDA" w:rsidP="00DB6591">
            <w:pPr>
              <w:pStyle w:val="Listeavsnitt"/>
              <w:numPr>
                <w:ilvl w:val="0"/>
                <w:numId w:val="136"/>
              </w:numPr>
              <w:ind w:left="330" w:hanging="297"/>
              <w:rPr>
                <w:sz w:val="18"/>
                <w:szCs w:val="18"/>
              </w:rPr>
            </w:pPr>
            <w:r w:rsidRPr="00FC61A0">
              <w:rPr>
                <w:sz w:val="18"/>
                <w:szCs w:val="18"/>
              </w:rPr>
              <w:t>Ja/nei (status på innfallsporter ajourføres årlig i Naturoppdrag)</w:t>
            </w:r>
          </w:p>
          <w:p w14:paraId="69E09EC5" w14:textId="77777777" w:rsidR="008549C3" w:rsidRPr="00FC61A0" w:rsidRDefault="00437CDA" w:rsidP="00DB6591">
            <w:pPr>
              <w:pStyle w:val="Punktliste1"/>
              <w:numPr>
                <w:ilvl w:val="0"/>
                <w:numId w:val="136"/>
              </w:numPr>
              <w:spacing w:before="120" w:after="60"/>
              <w:ind w:left="329" w:hanging="284"/>
              <w:rPr>
                <w:sz w:val="18"/>
                <w:szCs w:val="18"/>
              </w:rPr>
            </w:pPr>
            <w:r w:rsidRPr="00FC61A0">
              <w:rPr>
                <w:sz w:val="18"/>
                <w:szCs w:val="18"/>
              </w:rPr>
              <w:t xml:space="preserve">Oversikt over partnere er </w:t>
            </w:r>
            <w:proofErr w:type="spellStart"/>
            <w:r w:rsidRPr="00FC61A0">
              <w:rPr>
                <w:sz w:val="18"/>
                <w:szCs w:val="18"/>
              </w:rPr>
              <w:t>ajour</w:t>
            </w:r>
            <w:proofErr w:type="spellEnd"/>
            <w:r w:rsidRPr="00FC61A0">
              <w:rPr>
                <w:sz w:val="18"/>
                <w:szCs w:val="18"/>
              </w:rPr>
              <w:t xml:space="preserve"> på Internett.</w:t>
            </w:r>
          </w:p>
          <w:p w14:paraId="3204164B" w14:textId="77777777" w:rsidR="00437CDA" w:rsidRPr="00FC61A0" w:rsidRDefault="00EE68CF" w:rsidP="00DB6591">
            <w:pPr>
              <w:pStyle w:val="Punktliste1"/>
              <w:numPr>
                <w:ilvl w:val="0"/>
                <w:numId w:val="136"/>
              </w:numPr>
              <w:spacing w:before="120" w:after="60"/>
              <w:ind w:left="329" w:hanging="284"/>
              <w:rPr>
                <w:sz w:val="18"/>
                <w:szCs w:val="18"/>
              </w:rPr>
            </w:pPr>
            <w:r w:rsidRPr="00FC61A0">
              <w:rPr>
                <w:sz w:val="18"/>
                <w:szCs w:val="18"/>
              </w:rPr>
              <w:t>Ja/nei (andel)</w:t>
            </w:r>
            <w:r w:rsidR="00B95CC3" w:rsidRPr="00FC61A0">
              <w:rPr>
                <w:sz w:val="18"/>
                <w:szCs w:val="18"/>
              </w:rPr>
              <w:br/>
            </w:r>
            <w:r w:rsidR="00B95CC3" w:rsidRPr="00FC61A0">
              <w:rPr>
                <w:sz w:val="18"/>
                <w:szCs w:val="18"/>
              </w:rPr>
              <w:br/>
            </w:r>
            <w:r w:rsidR="00B95CC3" w:rsidRPr="00FC61A0">
              <w:rPr>
                <w:sz w:val="18"/>
                <w:szCs w:val="18"/>
              </w:rPr>
              <w:br/>
            </w:r>
            <w:r w:rsidR="00B95CC3" w:rsidRPr="00FC61A0">
              <w:rPr>
                <w:sz w:val="18"/>
                <w:szCs w:val="18"/>
              </w:rPr>
              <w:br/>
            </w:r>
          </w:p>
          <w:p w14:paraId="16B493A3" w14:textId="1988462E" w:rsidR="00B95CC3" w:rsidRPr="00FC61A0" w:rsidRDefault="00E72313" w:rsidP="00DB6591">
            <w:pPr>
              <w:pStyle w:val="Punktliste1"/>
              <w:numPr>
                <w:ilvl w:val="0"/>
                <w:numId w:val="136"/>
              </w:numPr>
              <w:spacing w:before="120" w:after="60"/>
              <w:ind w:left="329" w:hanging="284"/>
              <w:rPr>
                <w:sz w:val="18"/>
                <w:szCs w:val="18"/>
              </w:rPr>
            </w:pPr>
            <w:r w:rsidRPr="00FC61A0">
              <w:rPr>
                <w:sz w:val="18"/>
                <w:szCs w:val="18"/>
              </w:rPr>
              <w:t>Status (snitt), antall svar og tips til forbedring</w:t>
            </w:r>
          </w:p>
        </w:tc>
      </w:tr>
      <w:tr w:rsidR="00752F8D" w:rsidRPr="00FC61A0" w14:paraId="31DF3DD7" w14:textId="77777777" w:rsidTr="00E60A7B">
        <w:trPr>
          <w:trHeight w:val="945"/>
        </w:trPr>
        <w:tc>
          <w:tcPr>
            <w:tcW w:w="372" w:type="pct"/>
            <w:vMerge/>
            <w:tcBorders>
              <w:right w:val="single" w:sz="4" w:space="0" w:color="1E1E1E" w:themeColor="text1"/>
            </w:tcBorders>
            <w:shd w:val="clear" w:color="auto" w:fill="BFDEFD" w:themeFill="accent5" w:themeFillTint="66"/>
            <w:tcMar>
              <w:top w:w="57" w:type="dxa"/>
            </w:tcMar>
          </w:tcPr>
          <w:p w14:paraId="28839E92"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5C671736" w14:textId="4F7DFF4D" w:rsidR="00437CDA" w:rsidRPr="00FC61A0" w:rsidRDefault="00437CDA" w:rsidP="00A24810">
            <w:pPr>
              <w:spacing w:after="60"/>
              <w:rPr>
                <w:sz w:val="18"/>
                <w:szCs w:val="18"/>
              </w:rPr>
            </w:pPr>
            <w:r w:rsidRPr="00FC61A0">
              <w:rPr>
                <w:b/>
                <w:bCs/>
                <w:sz w:val="18"/>
                <w:szCs w:val="18"/>
              </w:rPr>
              <w:t xml:space="preserve">BLV-08-1: </w:t>
            </w:r>
            <w:r w:rsidR="00CA2C0B" w:rsidRPr="00FC61A0">
              <w:rPr>
                <w:b/>
                <w:bCs/>
                <w:sz w:val="18"/>
                <w:szCs w:val="18"/>
              </w:rPr>
              <w:t>S</w:t>
            </w:r>
            <w:r w:rsidRPr="00FC61A0">
              <w:rPr>
                <w:b/>
                <w:bCs/>
                <w:sz w:val="18"/>
                <w:szCs w:val="18"/>
              </w:rPr>
              <w:t>tartsteder</w:t>
            </w:r>
            <w:r w:rsidR="00BC05B1" w:rsidRPr="00FC61A0">
              <w:rPr>
                <w:b/>
                <w:bCs/>
                <w:sz w:val="18"/>
                <w:szCs w:val="18"/>
              </w:rPr>
              <w:t xml:space="preserve"> for gjennomgående ruter</w:t>
            </w:r>
            <w:r w:rsidR="00CA2C0B" w:rsidRPr="00FC61A0">
              <w:rPr>
                <w:sz w:val="18"/>
                <w:szCs w:val="18"/>
              </w:rPr>
              <w:t xml:space="preserve"> </w:t>
            </w:r>
            <w:r w:rsidRPr="00FC61A0">
              <w:rPr>
                <w:sz w:val="18"/>
                <w:szCs w:val="18"/>
              </w:rPr>
              <w:t>er i god stand med hensiktsmessige fysiske tiltak og formidling. Det omfatter landingssteder ved fjordene og startsteder for gjennomgående ruter.</w:t>
            </w:r>
          </w:p>
        </w:tc>
        <w:tc>
          <w:tcPr>
            <w:tcW w:w="1417" w:type="pct"/>
            <w:gridSpan w:val="4"/>
            <w:shd w:val="clear" w:color="auto" w:fill="DFEEFE" w:themeFill="accent5" w:themeFillTint="33"/>
            <w:tcMar>
              <w:top w:w="57" w:type="dxa"/>
            </w:tcMar>
          </w:tcPr>
          <w:p w14:paraId="79F25A17" w14:textId="069CB83D" w:rsidR="00437CDA" w:rsidRPr="00FC61A0" w:rsidRDefault="00437CDA" w:rsidP="00DB6591">
            <w:pPr>
              <w:pStyle w:val="Listeavsnitt"/>
              <w:numPr>
                <w:ilvl w:val="0"/>
                <w:numId w:val="137"/>
              </w:numPr>
              <w:spacing w:after="60" w:line="240" w:lineRule="auto"/>
              <w:ind w:left="329" w:hanging="295"/>
              <w:contextualSpacing w:val="0"/>
              <w:rPr>
                <w:sz w:val="18"/>
                <w:szCs w:val="18"/>
              </w:rPr>
            </w:pPr>
            <w:r w:rsidRPr="00FC61A0">
              <w:rPr>
                <w:sz w:val="18"/>
                <w:szCs w:val="18"/>
              </w:rPr>
              <w:t xml:space="preserve">Alle innfallsporter og </w:t>
            </w:r>
            <w:r w:rsidRPr="00FC61A0">
              <w:rPr>
                <w:sz w:val="18"/>
                <w:szCs w:val="18"/>
              </w:rPr>
              <w:br/>
              <w:t xml:space="preserve">startsteder er i tråd med ambisjonene i </w:t>
            </w:r>
            <w:r w:rsidRPr="00FC61A0">
              <w:rPr>
                <w:b/>
                <w:bCs/>
                <w:sz w:val="18"/>
                <w:szCs w:val="18"/>
              </w:rPr>
              <w:t>Tilretteleggingsplanen</w:t>
            </w:r>
          </w:p>
        </w:tc>
        <w:tc>
          <w:tcPr>
            <w:tcW w:w="975" w:type="pct"/>
            <w:gridSpan w:val="4"/>
            <w:shd w:val="clear" w:color="auto" w:fill="DFEEFE" w:themeFill="accent5" w:themeFillTint="33"/>
            <w:tcMar>
              <w:top w:w="57" w:type="dxa"/>
            </w:tcMar>
          </w:tcPr>
          <w:p w14:paraId="1B2D256D" w14:textId="16AA1438" w:rsidR="00437CDA" w:rsidRPr="00FC61A0" w:rsidRDefault="00437CDA" w:rsidP="00DB6591">
            <w:pPr>
              <w:pStyle w:val="Listeavsnitt"/>
              <w:numPr>
                <w:ilvl w:val="0"/>
                <w:numId w:val="138"/>
              </w:numPr>
              <w:spacing w:line="240" w:lineRule="auto"/>
              <w:ind w:left="185" w:hanging="185"/>
              <w:rPr>
                <w:sz w:val="18"/>
                <w:szCs w:val="18"/>
              </w:rPr>
            </w:pPr>
            <w:r w:rsidRPr="00FC61A0">
              <w:rPr>
                <w:sz w:val="18"/>
                <w:szCs w:val="18"/>
              </w:rPr>
              <w:t>Ja/nei (andel</w:t>
            </w:r>
            <w:r w:rsidR="00E148A6" w:rsidRPr="00FC61A0">
              <w:rPr>
                <w:sz w:val="18"/>
                <w:szCs w:val="18"/>
              </w:rPr>
              <w:t xml:space="preserve"> </w:t>
            </w:r>
            <w:r w:rsidRPr="00FC61A0">
              <w:rPr>
                <w:sz w:val="18"/>
                <w:szCs w:val="18"/>
              </w:rPr>
              <w:t>årlig)</w:t>
            </w:r>
          </w:p>
          <w:p w14:paraId="61771EA3" w14:textId="22349CAE" w:rsidR="00437CDA" w:rsidRPr="00FC61A0" w:rsidRDefault="00437CDA" w:rsidP="00A24810">
            <w:pPr>
              <w:spacing w:after="60"/>
              <w:rPr>
                <w:i/>
                <w:iCs/>
                <w:sz w:val="18"/>
                <w:szCs w:val="18"/>
              </w:rPr>
            </w:pPr>
            <w:r w:rsidRPr="00FC61A0">
              <w:rPr>
                <w:i/>
                <w:iCs/>
                <w:sz w:val="18"/>
                <w:szCs w:val="18"/>
              </w:rPr>
              <w:t>Avvik registreres og følges opp via Naturoppdrag</w:t>
            </w:r>
          </w:p>
        </w:tc>
      </w:tr>
      <w:tr w:rsidR="00752F8D" w:rsidRPr="00FC61A0" w14:paraId="27A9985C" w14:textId="77777777" w:rsidTr="00E60A7B">
        <w:trPr>
          <w:trHeight w:val="989"/>
        </w:trPr>
        <w:tc>
          <w:tcPr>
            <w:tcW w:w="372" w:type="pct"/>
            <w:vMerge/>
            <w:tcBorders>
              <w:right w:val="single" w:sz="4" w:space="0" w:color="1E1E1E" w:themeColor="text1"/>
            </w:tcBorders>
            <w:shd w:val="clear" w:color="auto" w:fill="BFDEFD" w:themeFill="accent5" w:themeFillTint="66"/>
            <w:tcMar>
              <w:top w:w="57" w:type="dxa"/>
            </w:tcMar>
          </w:tcPr>
          <w:p w14:paraId="18E47DDE"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10BD6F97" w14:textId="060DC591" w:rsidR="00437CDA" w:rsidRPr="00FC61A0" w:rsidRDefault="00437CDA" w:rsidP="00A24810">
            <w:pPr>
              <w:pStyle w:val="Punktliste1"/>
              <w:numPr>
                <w:ilvl w:val="0"/>
                <w:numId w:val="0"/>
              </w:numPr>
              <w:spacing w:after="60"/>
              <w:rPr>
                <w:sz w:val="18"/>
                <w:szCs w:val="18"/>
              </w:rPr>
            </w:pPr>
            <w:r w:rsidRPr="00FC61A0">
              <w:rPr>
                <w:b/>
                <w:bCs/>
                <w:sz w:val="18"/>
                <w:szCs w:val="18"/>
              </w:rPr>
              <w:t>BLV-08-</w:t>
            </w:r>
            <w:r w:rsidR="00A24810" w:rsidRPr="00FC61A0">
              <w:rPr>
                <w:b/>
                <w:bCs/>
                <w:sz w:val="18"/>
                <w:szCs w:val="18"/>
              </w:rPr>
              <w:t>2</w:t>
            </w:r>
            <w:r w:rsidRPr="00FC61A0">
              <w:rPr>
                <w:b/>
                <w:bCs/>
                <w:sz w:val="18"/>
                <w:szCs w:val="18"/>
              </w:rPr>
              <w:t xml:space="preserve">: Gjennomgående ruter </w:t>
            </w:r>
            <w:r w:rsidRPr="00FC61A0">
              <w:rPr>
                <w:sz w:val="18"/>
                <w:szCs w:val="18"/>
              </w:rPr>
              <w:t xml:space="preserve">er </w:t>
            </w:r>
            <w:r w:rsidR="00332511" w:rsidRPr="00FC61A0">
              <w:rPr>
                <w:sz w:val="18"/>
                <w:szCs w:val="18"/>
              </w:rPr>
              <w:t>godt holdt vedlike</w:t>
            </w:r>
            <w:r w:rsidR="00613C7E" w:rsidRPr="00FC61A0">
              <w:rPr>
                <w:sz w:val="18"/>
                <w:szCs w:val="18"/>
              </w:rPr>
              <w:t>,</w:t>
            </w:r>
            <w:r w:rsidR="00332511" w:rsidRPr="00FC61A0">
              <w:rPr>
                <w:sz w:val="18"/>
                <w:szCs w:val="18"/>
              </w:rPr>
              <w:t xml:space="preserve"> og </w:t>
            </w:r>
            <w:r w:rsidRPr="00FC61A0">
              <w:rPr>
                <w:sz w:val="18"/>
                <w:szCs w:val="18"/>
              </w:rPr>
              <w:t xml:space="preserve">vardet og skiltet etter standard for området i tråd med tradisjonsvardingen og </w:t>
            </w:r>
            <w:proofErr w:type="spellStart"/>
            <w:r w:rsidRPr="00FC61A0">
              <w:rPr>
                <w:sz w:val="18"/>
                <w:szCs w:val="18"/>
              </w:rPr>
              <w:t>Merkeåndboka</w:t>
            </w:r>
            <w:proofErr w:type="spellEnd"/>
            <w:r w:rsidRPr="00FC61A0">
              <w:rPr>
                <w:sz w:val="18"/>
                <w:szCs w:val="18"/>
              </w:rPr>
              <w:t xml:space="preserve"> (nasjonal standard).</w:t>
            </w:r>
            <w:r w:rsidRPr="00FC61A0">
              <w:rPr>
                <w:b/>
                <w:bCs/>
                <w:sz w:val="18"/>
                <w:szCs w:val="18"/>
              </w:rPr>
              <w:t xml:space="preserve"> </w:t>
            </w:r>
            <w:r w:rsidRPr="00FC61A0">
              <w:rPr>
                <w:sz w:val="18"/>
                <w:szCs w:val="18"/>
              </w:rPr>
              <w:t>Rutene er synlige for turfolk i ulikt vær.</w:t>
            </w:r>
            <w:r w:rsidRPr="00FC61A0">
              <w:rPr>
                <w:b/>
                <w:bCs/>
                <w:sz w:val="18"/>
                <w:szCs w:val="18"/>
              </w:rPr>
              <w:t xml:space="preserve"> </w:t>
            </w:r>
          </w:p>
        </w:tc>
        <w:tc>
          <w:tcPr>
            <w:tcW w:w="1417" w:type="pct"/>
            <w:gridSpan w:val="4"/>
            <w:shd w:val="clear" w:color="auto" w:fill="DFEEFE" w:themeFill="accent5" w:themeFillTint="33"/>
            <w:tcMar>
              <w:top w:w="57" w:type="dxa"/>
            </w:tcMar>
          </w:tcPr>
          <w:p w14:paraId="78A81BE4" w14:textId="0772428D" w:rsidR="00437CDA" w:rsidRPr="00FC61A0" w:rsidRDefault="00437CDA" w:rsidP="00DB6591">
            <w:pPr>
              <w:pStyle w:val="Listeavsnitt"/>
              <w:numPr>
                <w:ilvl w:val="0"/>
                <w:numId w:val="148"/>
              </w:numPr>
              <w:spacing w:line="240" w:lineRule="auto"/>
              <w:rPr>
                <w:b/>
                <w:sz w:val="18"/>
                <w:szCs w:val="18"/>
              </w:rPr>
            </w:pPr>
            <w:r w:rsidRPr="00FC61A0">
              <w:rPr>
                <w:b/>
                <w:bCs/>
                <w:sz w:val="18"/>
                <w:szCs w:val="18"/>
              </w:rPr>
              <w:t xml:space="preserve">Sti- og vardeplanen </w:t>
            </w:r>
            <w:r w:rsidRPr="00FC61A0">
              <w:rPr>
                <w:bCs/>
                <w:sz w:val="18"/>
                <w:szCs w:val="18"/>
              </w:rPr>
              <w:t>er</w:t>
            </w:r>
            <w:r w:rsidRPr="00FC61A0">
              <w:rPr>
                <w:b/>
                <w:bCs/>
                <w:sz w:val="18"/>
                <w:szCs w:val="18"/>
              </w:rPr>
              <w:t xml:space="preserve"> </w:t>
            </w:r>
            <w:r w:rsidRPr="00FC61A0">
              <w:rPr>
                <w:sz w:val="18"/>
                <w:szCs w:val="18"/>
              </w:rPr>
              <w:t>oppdatert og følges opp.</w:t>
            </w:r>
            <w:r w:rsidRPr="00FC61A0">
              <w:rPr>
                <w:b/>
                <w:bCs/>
                <w:sz w:val="18"/>
                <w:szCs w:val="18"/>
              </w:rPr>
              <w:t xml:space="preserve"> </w:t>
            </w:r>
          </w:p>
          <w:p w14:paraId="4E6EA156" w14:textId="5212708A" w:rsidR="00437CDA" w:rsidRPr="00FC61A0" w:rsidRDefault="00437CDA" w:rsidP="00DB6591">
            <w:pPr>
              <w:pStyle w:val="Listeavsnitt"/>
              <w:numPr>
                <w:ilvl w:val="0"/>
                <w:numId w:val="148"/>
              </w:numPr>
              <w:spacing w:line="240" w:lineRule="auto"/>
              <w:rPr>
                <w:b/>
                <w:sz w:val="18"/>
                <w:szCs w:val="18"/>
              </w:rPr>
            </w:pPr>
            <w:r w:rsidRPr="00FC61A0">
              <w:rPr>
                <w:b/>
                <w:sz w:val="18"/>
                <w:szCs w:val="18"/>
              </w:rPr>
              <w:t>Gjennomgående ruter</w:t>
            </w:r>
            <w:r w:rsidRPr="00FC61A0">
              <w:rPr>
                <w:bCs/>
                <w:sz w:val="18"/>
                <w:szCs w:val="18"/>
              </w:rPr>
              <w:t xml:space="preserve"> er synlige, farbare og i god stand.  </w:t>
            </w:r>
          </w:p>
        </w:tc>
        <w:tc>
          <w:tcPr>
            <w:tcW w:w="975" w:type="pct"/>
            <w:gridSpan w:val="4"/>
            <w:shd w:val="clear" w:color="auto" w:fill="DFEEFE" w:themeFill="accent5" w:themeFillTint="33"/>
            <w:tcMar>
              <w:top w:w="57" w:type="dxa"/>
            </w:tcMar>
          </w:tcPr>
          <w:p w14:paraId="7DFC61D0" w14:textId="1DD6475B" w:rsidR="00437CDA" w:rsidRPr="00FC61A0" w:rsidRDefault="00437CDA" w:rsidP="00DB6591">
            <w:pPr>
              <w:pStyle w:val="Listeavsnitt"/>
              <w:numPr>
                <w:ilvl w:val="0"/>
                <w:numId w:val="139"/>
              </w:numPr>
              <w:spacing w:line="240" w:lineRule="auto"/>
              <w:ind w:left="185" w:hanging="183"/>
              <w:rPr>
                <w:sz w:val="18"/>
                <w:szCs w:val="18"/>
              </w:rPr>
            </w:pPr>
            <w:r w:rsidRPr="00FC61A0">
              <w:rPr>
                <w:sz w:val="18"/>
                <w:szCs w:val="18"/>
              </w:rPr>
              <w:t>Ja/nei (hvert 2. år)</w:t>
            </w:r>
          </w:p>
          <w:p w14:paraId="001A7086" w14:textId="77777777" w:rsidR="00437CDA" w:rsidRPr="00FC61A0" w:rsidRDefault="00437CDA" w:rsidP="00DB6591">
            <w:pPr>
              <w:pStyle w:val="Listeavsnitt"/>
              <w:numPr>
                <w:ilvl w:val="0"/>
                <w:numId w:val="139"/>
              </w:numPr>
              <w:spacing w:line="240" w:lineRule="auto"/>
              <w:ind w:left="185" w:hanging="183"/>
              <w:rPr>
                <w:sz w:val="18"/>
                <w:szCs w:val="18"/>
              </w:rPr>
            </w:pPr>
            <w:r w:rsidRPr="00FC61A0">
              <w:rPr>
                <w:sz w:val="18"/>
                <w:szCs w:val="18"/>
              </w:rPr>
              <w:t xml:space="preserve">Ja/nei. </w:t>
            </w:r>
          </w:p>
          <w:p w14:paraId="053043E7" w14:textId="2F12D24C" w:rsidR="00437CDA" w:rsidRPr="00FC61A0" w:rsidRDefault="00437CDA" w:rsidP="00A24810">
            <w:pPr>
              <w:spacing w:before="60" w:after="60"/>
              <w:rPr>
                <w:sz w:val="18"/>
                <w:szCs w:val="18"/>
              </w:rPr>
            </w:pPr>
            <w:r w:rsidRPr="00FC61A0">
              <w:rPr>
                <w:i/>
                <w:iCs/>
                <w:sz w:val="18"/>
                <w:szCs w:val="18"/>
              </w:rPr>
              <w:t>Avvik på rutene registreres i Naturoppdrag</w:t>
            </w:r>
          </w:p>
        </w:tc>
      </w:tr>
      <w:tr w:rsidR="00752F8D" w:rsidRPr="00FC61A0" w14:paraId="797E59C4" w14:textId="77777777" w:rsidTr="00855816">
        <w:trPr>
          <w:trHeight w:val="344"/>
        </w:trPr>
        <w:tc>
          <w:tcPr>
            <w:tcW w:w="372" w:type="pct"/>
            <w:vMerge/>
            <w:tcBorders>
              <w:right w:val="single" w:sz="4" w:space="0" w:color="1E1E1E" w:themeColor="text1"/>
            </w:tcBorders>
            <w:shd w:val="clear" w:color="auto" w:fill="BFDEFD" w:themeFill="accent5" w:themeFillTint="66"/>
            <w:tcMar>
              <w:top w:w="57" w:type="dxa"/>
            </w:tcMar>
          </w:tcPr>
          <w:p w14:paraId="70EBEF84"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28FC5A06" w14:textId="77BC3D43" w:rsidR="00437CDA" w:rsidRPr="00FC61A0" w:rsidRDefault="00437CDA" w:rsidP="00A24810">
            <w:pPr>
              <w:rPr>
                <w:sz w:val="18"/>
                <w:szCs w:val="18"/>
              </w:rPr>
            </w:pPr>
            <w:r w:rsidRPr="00FC61A0">
              <w:rPr>
                <w:b/>
                <w:bCs/>
                <w:sz w:val="18"/>
                <w:szCs w:val="18"/>
              </w:rPr>
              <w:t>BLV-08-</w:t>
            </w:r>
            <w:r w:rsidR="00A24810" w:rsidRPr="00FC61A0">
              <w:rPr>
                <w:b/>
                <w:bCs/>
                <w:sz w:val="18"/>
                <w:szCs w:val="18"/>
              </w:rPr>
              <w:t>3</w:t>
            </w:r>
            <w:r w:rsidRPr="00FC61A0">
              <w:rPr>
                <w:b/>
                <w:bCs/>
                <w:sz w:val="18"/>
                <w:szCs w:val="18"/>
              </w:rPr>
              <w:t xml:space="preserve">: Overnatting for allmennheten </w:t>
            </w:r>
            <w:r w:rsidRPr="00FC61A0">
              <w:rPr>
                <w:sz w:val="18"/>
                <w:szCs w:val="18"/>
              </w:rPr>
              <w:t xml:space="preserve">er tilgjengelig ved åpne husvære, gammer og hellere langs gjennomgående ruter i hele området etter egen plan. </w:t>
            </w:r>
            <w:r w:rsidR="00CF467F" w:rsidRPr="00FC61A0">
              <w:rPr>
                <w:b/>
                <w:bCs/>
                <w:sz w:val="18"/>
                <w:szCs w:val="18"/>
              </w:rPr>
              <w:t>Merkevareordning/partnerskap?</w:t>
            </w:r>
          </w:p>
          <w:p w14:paraId="26508820" w14:textId="1A1F98EA" w:rsidR="00437CDA" w:rsidRPr="00FC61A0" w:rsidRDefault="00437CDA" w:rsidP="00A24810">
            <w:pPr>
              <w:rPr>
                <w:b/>
                <w:bCs/>
                <w:sz w:val="18"/>
                <w:szCs w:val="18"/>
              </w:rPr>
            </w:pPr>
            <w:r w:rsidRPr="00FC61A0">
              <w:rPr>
                <w:sz w:val="18"/>
                <w:szCs w:val="18"/>
              </w:rPr>
              <w:t>Forvaltningen er støttespiller for lag, foreninger og andre som ønsker å jobbe aktivt med ivaretakelse av eksisterende bygninger for at disse blir åpne for allmennheten.</w:t>
            </w:r>
            <w:r w:rsidRPr="00FC61A0">
              <w:rPr>
                <w:b/>
                <w:bCs/>
                <w:sz w:val="18"/>
                <w:szCs w:val="18"/>
              </w:rPr>
              <w:t xml:space="preserve"> </w:t>
            </w:r>
          </w:p>
        </w:tc>
        <w:tc>
          <w:tcPr>
            <w:tcW w:w="1417" w:type="pct"/>
            <w:gridSpan w:val="4"/>
            <w:shd w:val="clear" w:color="auto" w:fill="DFEEFE" w:themeFill="accent5" w:themeFillTint="33"/>
            <w:tcMar>
              <w:top w:w="57" w:type="dxa"/>
            </w:tcMar>
          </w:tcPr>
          <w:p w14:paraId="31C4027B" w14:textId="77777777" w:rsidR="00437CDA" w:rsidRPr="00FC61A0" w:rsidRDefault="00437CDA" w:rsidP="00DB6591">
            <w:pPr>
              <w:pStyle w:val="Listeavsnitt"/>
              <w:numPr>
                <w:ilvl w:val="0"/>
                <w:numId w:val="142"/>
              </w:numPr>
              <w:spacing w:line="240" w:lineRule="auto"/>
              <w:rPr>
                <w:b/>
                <w:bCs/>
                <w:sz w:val="18"/>
                <w:szCs w:val="18"/>
              </w:rPr>
            </w:pPr>
            <w:r w:rsidRPr="00FC61A0">
              <w:rPr>
                <w:b/>
                <w:bCs/>
                <w:sz w:val="18"/>
                <w:szCs w:val="18"/>
              </w:rPr>
              <w:t xml:space="preserve">Plan for åpne husvære </w:t>
            </w:r>
            <w:r w:rsidRPr="00FC61A0">
              <w:rPr>
                <w:bCs/>
                <w:sz w:val="18"/>
                <w:szCs w:val="18"/>
              </w:rPr>
              <w:t>er oppdatert og følges opp (vedtatt fremdrift og tiltak)</w:t>
            </w:r>
          </w:p>
          <w:p w14:paraId="7A830020" w14:textId="29358312" w:rsidR="00437CDA" w:rsidRPr="00FC61A0" w:rsidRDefault="00437CDA" w:rsidP="00DB6591">
            <w:pPr>
              <w:pStyle w:val="Listeavsnitt"/>
              <w:numPr>
                <w:ilvl w:val="0"/>
                <w:numId w:val="142"/>
              </w:numPr>
              <w:spacing w:line="240" w:lineRule="auto"/>
              <w:rPr>
                <w:b/>
                <w:bCs/>
                <w:sz w:val="18"/>
                <w:szCs w:val="18"/>
              </w:rPr>
            </w:pPr>
            <w:r w:rsidRPr="00FC61A0">
              <w:rPr>
                <w:b/>
                <w:bCs/>
                <w:sz w:val="18"/>
                <w:szCs w:val="18"/>
              </w:rPr>
              <w:t xml:space="preserve">Avtaler om bygg </w:t>
            </w:r>
            <w:r w:rsidRPr="00FC61A0">
              <w:rPr>
                <w:sz w:val="18"/>
                <w:szCs w:val="18"/>
              </w:rPr>
              <w:t xml:space="preserve">som skal ivaretas </w:t>
            </w:r>
            <w:r w:rsidR="0057152E">
              <w:rPr>
                <w:sz w:val="18"/>
                <w:szCs w:val="18"/>
              </w:rPr>
              <w:t xml:space="preserve">og være åpne </w:t>
            </w:r>
            <w:r w:rsidRPr="00FC61A0">
              <w:rPr>
                <w:sz w:val="18"/>
                <w:szCs w:val="18"/>
              </w:rPr>
              <w:t>for allmennheten er på plass, med ansvars-fordeling på finansiering, drift og vedlikehold.</w:t>
            </w:r>
            <w:r w:rsidRPr="00FC61A0">
              <w:rPr>
                <w:b/>
                <w:bCs/>
                <w:sz w:val="18"/>
                <w:szCs w:val="18"/>
              </w:rPr>
              <w:t xml:space="preserve">  </w:t>
            </w:r>
          </w:p>
        </w:tc>
        <w:tc>
          <w:tcPr>
            <w:tcW w:w="975" w:type="pct"/>
            <w:gridSpan w:val="4"/>
            <w:shd w:val="clear" w:color="auto" w:fill="DFEEFE" w:themeFill="accent5" w:themeFillTint="33"/>
            <w:tcMar>
              <w:top w:w="57" w:type="dxa"/>
            </w:tcMar>
          </w:tcPr>
          <w:p w14:paraId="31F07ECF" w14:textId="316DB94D" w:rsidR="00437CDA" w:rsidRPr="00FC61A0" w:rsidRDefault="00437CDA" w:rsidP="00DB6591">
            <w:pPr>
              <w:pStyle w:val="Listeavsnitt"/>
              <w:numPr>
                <w:ilvl w:val="0"/>
                <w:numId w:val="143"/>
              </w:numPr>
              <w:spacing w:line="240" w:lineRule="auto"/>
              <w:ind w:left="185" w:hanging="185"/>
              <w:rPr>
                <w:sz w:val="18"/>
                <w:szCs w:val="18"/>
              </w:rPr>
            </w:pPr>
            <w:r w:rsidRPr="00FC61A0">
              <w:rPr>
                <w:sz w:val="18"/>
                <w:szCs w:val="18"/>
              </w:rPr>
              <w:t>Ja/nei</w:t>
            </w:r>
            <w:r w:rsidR="00BA516C" w:rsidRPr="00FC61A0">
              <w:rPr>
                <w:sz w:val="18"/>
                <w:szCs w:val="18"/>
              </w:rPr>
              <w:t xml:space="preserve"> </w:t>
            </w:r>
            <w:r w:rsidRPr="00FC61A0">
              <w:rPr>
                <w:sz w:val="18"/>
                <w:szCs w:val="18"/>
              </w:rPr>
              <w:t>(årlig)</w:t>
            </w:r>
            <w:r w:rsidRPr="00FC61A0">
              <w:rPr>
                <w:sz w:val="18"/>
                <w:szCs w:val="18"/>
              </w:rPr>
              <w:br/>
            </w:r>
            <w:r w:rsidR="00BA516C" w:rsidRPr="00FC61A0">
              <w:rPr>
                <w:sz w:val="18"/>
                <w:szCs w:val="18"/>
              </w:rPr>
              <w:br/>
            </w:r>
          </w:p>
          <w:p w14:paraId="1815037F" w14:textId="158CB954" w:rsidR="00437CDA" w:rsidRPr="00FC61A0" w:rsidRDefault="0057152E" w:rsidP="00DB6591">
            <w:pPr>
              <w:pStyle w:val="Listeavsnitt"/>
              <w:numPr>
                <w:ilvl w:val="0"/>
                <w:numId w:val="143"/>
              </w:numPr>
              <w:spacing w:line="240" w:lineRule="auto"/>
              <w:ind w:left="185" w:hanging="185"/>
              <w:rPr>
                <w:sz w:val="18"/>
                <w:szCs w:val="18"/>
              </w:rPr>
            </w:pPr>
            <w:r>
              <w:rPr>
                <w:sz w:val="18"/>
                <w:szCs w:val="18"/>
              </w:rPr>
              <w:t>x/y</w:t>
            </w:r>
          </w:p>
          <w:p w14:paraId="0EA8B6ED" w14:textId="52AE7C71" w:rsidR="00437CDA" w:rsidRPr="00FC61A0" w:rsidRDefault="00437CDA" w:rsidP="00A24810">
            <w:pPr>
              <w:spacing w:before="60" w:after="60"/>
              <w:rPr>
                <w:i/>
                <w:iCs/>
                <w:sz w:val="18"/>
                <w:szCs w:val="18"/>
              </w:rPr>
            </w:pPr>
            <w:r w:rsidRPr="00FC61A0">
              <w:rPr>
                <w:i/>
                <w:iCs/>
                <w:sz w:val="18"/>
                <w:szCs w:val="18"/>
              </w:rPr>
              <w:t>Avvik ved eksisterende bygninger registreres i Naturoppdrag</w:t>
            </w:r>
            <w:r w:rsidR="0057152E">
              <w:rPr>
                <w:i/>
                <w:iCs/>
                <w:sz w:val="18"/>
                <w:szCs w:val="18"/>
              </w:rPr>
              <w:t>.</w:t>
            </w:r>
          </w:p>
        </w:tc>
      </w:tr>
      <w:tr w:rsidR="00752F8D" w:rsidRPr="00FC61A0" w14:paraId="00612E55" w14:textId="77777777" w:rsidTr="00855816">
        <w:trPr>
          <w:trHeight w:val="364"/>
        </w:trPr>
        <w:tc>
          <w:tcPr>
            <w:tcW w:w="372" w:type="pct"/>
            <w:vMerge/>
            <w:tcBorders>
              <w:right w:val="single" w:sz="4" w:space="0" w:color="1E1E1E" w:themeColor="text1"/>
            </w:tcBorders>
            <w:shd w:val="clear" w:color="auto" w:fill="BFDEFD" w:themeFill="accent5" w:themeFillTint="66"/>
            <w:tcMar>
              <w:top w:w="57" w:type="dxa"/>
            </w:tcMar>
          </w:tcPr>
          <w:p w14:paraId="2168BAEC"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71D2A504" w14:textId="5AB1E5C2" w:rsidR="00437CDA" w:rsidRPr="00FC61A0" w:rsidRDefault="00437CDA" w:rsidP="00A24810">
            <w:pPr>
              <w:rPr>
                <w:b/>
                <w:bCs/>
                <w:sz w:val="18"/>
                <w:szCs w:val="18"/>
              </w:rPr>
            </w:pPr>
            <w:r w:rsidRPr="00FC61A0">
              <w:rPr>
                <w:b/>
                <w:bCs/>
                <w:sz w:val="18"/>
                <w:szCs w:val="18"/>
              </w:rPr>
              <w:t>BLV-08-</w:t>
            </w:r>
            <w:r w:rsidR="00A24810" w:rsidRPr="00FC61A0">
              <w:rPr>
                <w:b/>
                <w:bCs/>
                <w:sz w:val="18"/>
                <w:szCs w:val="18"/>
              </w:rPr>
              <w:t>4</w:t>
            </w:r>
            <w:r w:rsidRPr="00FC61A0">
              <w:rPr>
                <w:b/>
                <w:bCs/>
                <w:sz w:val="18"/>
                <w:szCs w:val="18"/>
              </w:rPr>
              <w:t>: Bruer og klopper</w:t>
            </w:r>
            <w:r w:rsidRPr="00FC61A0">
              <w:rPr>
                <w:bCs/>
                <w:sz w:val="18"/>
                <w:szCs w:val="18"/>
              </w:rPr>
              <w:t xml:space="preserve"> er i </w:t>
            </w:r>
            <w:r w:rsidRPr="00FC61A0">
              <w:rPr>
                <w:b/>
                <w:sz w:val="18"/>
                <w:szCs w:val="18"/>
              </w:rPr>
              <w:t>god teknisk stand</w:t>
            </w:r>
            <w:r w:rsidRPr="00FC61A0">
              <w:rPr>
                <w:bCs/>
                <w:sz w:val="18"/>
                <w:szCs w:val="18"/>
              </w:rPr>
              <w:t xml:space="preserve"> og dimensjonert for aktuell ferdsel og for å tåle belastning fra snø og is.</w:t>
            </w:r>
            <w:r w:rsidRPr="00FC61A0">
              <w:rPr>
                <w:b/>
                <w:bCs/>
                <w:sz w:val="18"/>
                <w:szCs w:val="18"/>
              </w:rPr>
              <w:t xml:space="preserve"> </w:t>
            </w:r>
          </w:p>
          <w:p w14:paraId="49D7B006" w14:textId="1D4B7AF7" w:rsidR="00A24810" w:rsidRPr="00FC61A0" w:rsidRDefault="00437CDA" w:rsidP="00A24810">
            <w:pPr>
              <w:rPr>
                <w:b/>
                <w:bCs/>
                <w:sz w:val="18"/>
                <w:szCs w:val="18"/>
              </w:rPr>
            </w:pPr>
            <w:r w:rsidRPr="00FC61A0">
              <w:rPr>
                <w:sz w:val="18"/>
                <w:szCs w:val="18"/>
              </w:rPr>
              <w:t>Prioriterte gjennomgående ruter skal ha</w:t>
            </w:r>
            <w:r w:rsidRPr="00FC61A0">
              <w:rPr>
                <w:b/>
                <w:bCs/>
                <w:sz w:val="18"/>
                <w:szCs w:val="18"/>
              </w:rPr>
              <w:t xml:space="preserve"> trygge og dimensjonerte bruer </w:t>
            </w:r>
            <w:r w:rsidRPr="00FC61A0">
              <w:rPr>
                <w:sz w:val="18"/>
                <w:szCs w:val="18"/>
              </w:rPr>
              <w:t xml:space="preserve">for sikker elvekryssing på utfordrende steder, og </w:t>
            </w:r>
            <w:r w:rsidRPr="00FC61A0">
              <w:rPr>
                <w:b/>
                <w:bCs/>
                <w:sz w:val="18"/>
                <w:szCs w:val="18"/>
              </w:rPr>
              <w:t>nødvendig klopplegging</w:t>
            </w:r>
            <w:r w:rsidRPr="00FC61A0">
              <w:rPr>
                <w:sz w:val="18"/>
                <w:szCs w:val="18"/>
              </w:rPr>
              <w:t xml:space="preserve"> av våte partier i sårbare områder for tråkk begrenser og motvirker slitasje og skade fra tidligere og fremtidig ferdsel. </w:t>
            </w:r>
          </w:p>
        </w:tc>
        <w:tc>
          <w:tcPr>
            <w:tcW w:w="1417" w:type="pct"/>
            <w:gridSpan w:val="4"/>
            <w:shd w:val="clear" w:color="auto" w:fill="DFEEFE" w:themeFill="accent5" w:themeFillTint="33"/>
            <w:tcMar>
              <w:top w:w="57" w:type="dxa"/>
            </w:tcMar>
          </w:tcPr>
          <w:p w14:paraId="2390BC74" w14:textId="1B683EB4" w:rsidR="00437CDA" w:rsidRPr="00FC61A0" w:rsidRDefault="00437CDA" w:rsidP="00DB6591">
            <w:pPr>
              <w:pStyle w:val="Listeavsnitt"/>
              <w:numPr>
                <w:ilvl w:val="0"/>
                <w:numId w:val="140"/>
              </w:numPr>
              <w:spacing w:line="240" w:lineRule="auto"/>
              <w:rPr>
                <w:b/>
                <w:bCs/>
                <w:sz w:val="18"/>
                <w:szCs w:val="18"/>
              </w:rPr>
            </w:pPr>
            <w:r w:rsidRPr="00FC61A0">
              <w:rPr>
                <w:b/>
                <w:bCs/>
                <w:sz w:val="18"/>
                <w:szCs w:val="18"/>
              </w:rPr>
              <w:t xml:space="preserve">Plan for bruer og klopper </w:t>
            </w:r>
            <w:r w:rsidRPr="00FC61A0">
              <w:rPr>
                <w:bCs/>
                <w:sz w:val="18"/>
                <w:szCs w:val="18"/>
              </w:rPr>
              <w:t xml:space="preserve">er oppdatert, iht. </w:t>
            </w:r>
            <w:r w:rsidRPr="00FC61A0">
              <w:rPr>
                <w:bCs/>
                <w:i/>
                <w:sz w:val="18"/>
                <w:szCs w:val="18"/>
              </w:rPr>
              <w:t>Klimatiltaksplanen</w:t>
            </w:r>
            <w:r w:rsidRPr="00FC61A0">
              <w:rPr>
                <w:bCs/>
                <w:sz w:val="18"/>
                <w:szCs w:val="18"/>
              </w:rPr>
              <w:t xml:space="preserve"> og følges opp.</w:t>
            </w:r>
          </w:p>
          <w:p w14:paraId="7288AA2C" w14:textId="7FBFEFB7" w:rsidR="00437CDA" w:rsidRPr="00FC61A0" w:rsidRDefault="00437CDA" w:rsidP="00DB6591">
            <w:pPr>
              <w:pStyle w:val="Listeavsnitt"/>
              <w:numPr>
                <w:ilvl w:val="0"/>
                <w:numId w:val="140"/>
              </w:numPr>
              <w:spacing w:after="60" w:line="240" w:lineRule="auto"/>
              <w:ind w:left="391" w:hanging="357"/>
              <w:contextualSpacing w:val="0"/>
              <w:rPr>
                <w:b/>
                <w:bCs/>
                <w:sz w:val="18"/>
                <w:szCs w:val="18"/>
              </w:rPr>
            </w:pPr>
            <w:r w:rsidRPr="00FC61A0">
              <w:rPr>
                <w:b/>
                <w:bCs/>
                <w:sz w:val="18"/>
                <w:szCs w:val="18"/>
              </w:rPr>
              <w:t xml:space="preserve">Jevnlig tilsyn </w:t>
            </w:r>
            <w:r w:rsidRPr="00FC61A0">
              <w:rPr>
                <w:sz w:val="18"/>
                <w:szCs w:val="18"/>
              </w:rPr>
              <w:t>av bruer med nødvendig kompetanse gjennomføres etter plan.</w:t>
            </w:r>
            <w:r w:rsidRPr="00FC61A0">
              <w:rPr>
                <w:b/>
                <w:bCs/>
                <w:sz w:val="18"/>
                <w:szCs w:val="18"/>
              </w:rPr>
              <w:t xml:space="preserve"> Utbedringer </w:t>
            </w:r>
            <w:r w:rsidRPr="00FC61A0">
              <w:rPr>
                <w:bCs/>
                <w:sz w:val="18"/>
                <w:szCs w:val="18"/>
              </w:rPr>
              <w:t>blir prioritert for søknad om midler og gjennomført.</w:t>
            </w:r>
          </w:p>
        </w:tc>
        <w:tc>
          <w:tcPr>
            <w:tcW w:w="975" w:type="pct"/>
            <w:gridSpan w:val="4"/>
            <w:shd w:val="clear" w:color="auto" w:fill="DFEEFE" w:themeFill="accent5" w:themeFillTint="33"/>
            <w:tcMar>
              <w:top w:w="57" w:type="dxa"/>
            </w:tcMar>
          </w:tcPr>
          <w:p w14:paraId="2E8A4A06" w14:textId="7BB028E5" w:rsidR="00437CDA" w:rsidRPr="00FC2A4E" w:rsidRDefault="00FC2A4E" w:rsidP="00FC2A4E">
            <w:pPr>
              <w:rPr>
                <w:sz w:val="18"/>
                <w:szCs w:val="18"/>
              </w:rPr>
            </w:pPr>
            <w:r w:rsidRPr="00FC2A4E">
              <w:rPr>
                <w:b/>
                <w:sz w:val="18"/>
                <w:szCs w:val="18"/>
              </w:rPr>
              <w:t>a)</w:t>
            </w:r>
            <w:r>
              <w:rPr>
                <w:sz w:val="18"/>
                <w:szCs w:val="18"/>
              </w:rPr>
              <w:t xml:space="preserve"> </w:t>
            </w:r>
            <w:r w:rsidR="00437CDA" w:rsidRPr="00FC2A4E">
              <w:rPr>
                <w:sz w:val="18"/>
                <w:szCs w:val="18"/>
              </w:rPr>
              <w:t>Ja/nei</w:t>
            </w:r>
            <w:r w:rsidR="00437CDA" w:rsidRPr="00FC2A4E">
              <w:rPr>
                <w:sz w:val="18"/>
                <w:szCs w:val="18"/>
              </w:rPr>
              <w:br/>
              <w:t>(hvert 2-3. år)</w:t>
            </w:r>
            <w:r w:rsidR="00437CDA" w:rsidRPr="00FC2A4E">
              <w:rPr>
                <w:sz w:val="18"/>
                <w:szCs w:val="18"/>
              </w:rPr>
              <w:br/>
            </w:r>
            <w:r w:rsidR="00437CDA" w:rsidRPr="00FC2A4E">
              <w:rPr>
                <w:sz w:val="18"/>
                <w:szCs w:val="18"/>
              </w:rPr>
              <w:br/>
            </w:r>
            <w:r>
              <w:rPr>
                <w:b/>
                <w:sz w:val="18"/>
                <w:szCs w:val="18"/>
              </w:rPr>
              <w:br/>
            </w:r>
            <w:r w:rsidRPr="00FC2A4E">
              <w:rPr>
                <w:b/>
                <w:sz w:val="18"/>
                <w:szCs w:val="18"/>
              </w:rPr>
              <w:t>b)</w:t>
            </w:r>
            <w:r>
              <w:rPr>
                <w:sz w:val="18"/>
                <w:szCs w:val="18"/>
              </w:rPr>
              <w:t xml:space="preserve"> </w:t>
            </w:r>
            <w:r w:rsidR="00702E6E" w:rsidRPr="00FC2A4E">
              <w:rPr>
                <w:sz w:val="18"/>
                <w:szCs w:val="18"/>
              </w:rPr>
              <w:t>x/y</w:t>
            </w:r>
          </w:p>
          <w:p w14:paraId="7FF54B92" w14:textId="0AE8EC59" w:rsidR="00437CDA" w:rsidRPr="00FC61A0" w:rsidRDefault="00437CDA" w:rsidP="00A24810">
            <w:pPr>
              <w:spacing w:before="60" w:after="60"/>
              <w:rPr>
                <w:sz w:val="18"/>
                <w:szCs w:val="18"/>
              </w:rPr>
            </w:pPr>
            <w:r w:rsidRPr="00FC61A0">
              <w:rPr>
                <w:i/>
                <w:iCs/>
                <w:sz w:val="18"/>
                <w:szCs w:val="18"/>
              </w:rPr>
              <w:t xml:space="preserve">Avvik ved bruer og </w:t>
            </w:r>
            <w:proofErr w:type="spellStart"/>
            <w:r w:rsidRPr="00FC61A0">
              <w:rPr>
                <w:i/>
                <w:iCs/>
                <w:sz w:val="18"/>
                <w:szCs w:val="18"/>
              </w:rPr>
              <w:t>kloppper</w:t>
            </w:r>
            <w:proofErr w:type="spellEnd"/>
            <w:r w:rsidRPr="00FC61A0">
              <w:rPr>
                <w:i/>
                <w:iCs/>
                <w:sz w:val="18"/>
                <w:szCs w:val="18"/>
              </w:rPr>
              <w:t xml:space="preserve"> registreres i Naturoppdrag</w:t>
            </w:r>
            <w:r w:rsidR="0057152E">
              <w:rPr>
                <w:i/>
                <w:iCs/>
                <w:sz w:val="18"/>
                <w:szCs w:val="18"/>
              </w:rPr>
              <w:t>.</w:t>
            </w:r>
          </w:p>
        </w:tc>
      </w:tr>
      <w:tr w:rsidR="00752F8D" w:rsidRPr="00FC61A0" w14:paraId="6DA90586" w14:textId="77777777" w:rsidTr="00855816">
        <w:trPr>
          <w:trHeight w:val="342"/>
        </w:trPr>
        <w:tc>
          <w:tcPr>
            <w:tcW w:w="372" w:type="pct"/>
            <w:vMerge/>
            <w:tcBorders>
              <w:right w:val="single" w:sz="4" w:space="0" w:color="1E1E1E" w:themeColor="text1"/>
            </w:tcBorders>
            <w:shd w:val="clear" w:color="auto" w:fill="BFDEFD" w:themeFill="accent5" w:themeFillTint="66"/>
            <w:tcMar>
              <w:top w:w="57" w:type="dxa"/>
            </w:tcMar>
          </w:tcPr>
          <w:p w14:paraId="371BC5FE"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3F8784DA" w14:textId="305DA458" w:rsidR="00437CDA" w:rsidRPr="00FC61A0" w:rsidRDefault="00437CDA" w:rsidP="000B3A7D">
            <w:pPr>
              <w:spacing w:after="60"/>
              <w:rPr>
                <w:b/>
                <w:bCs/>
                <w:sz w:val="18"/>
                <w:szCs w:val="18"/>
              </w:rPr>
            </w:pPr>
            <w:r w:rsidRPr="00FC61A0">
              <w:rPr>
                <w:b/>
                <w:bCs/>
                <w:sz w:val="18"/>
                <w:szCs w:val="18"/>
              </w:rPr>
              <w:t>BLV-08-</w:t>
            </w:r>
            <w:r w:rsidR="00A24810" w:rsidRPr="00FC61A0">
              <w:rPr>
                <w:b/>
                <w:bCs/>
                <w:sz w:val="18"/>
                <w:szCs w:val="18"/>
              </w:rPr>
              <w:t>5</w:t>
            </w:r>
            <w:r w:rsidRPr="00FC61A0">
              <w:rPr>
                <w:b/>
                <w:bCs/>
                <w:sz w:val="18"/>
                <w:szCs w:val="18"/>
              </w:rPr>
              <w:t xml:space="preserve">: Skilt og pekere </w:t>
            </w:r>
            <w:r w:rsidRPr="00FC61A0">
              <w:rPr>
                <w:sz w:val="18"/>
                <w:szCs w:val="18"/>
              </w:rPr>
              <w:t xml:space="preserve">er i god stand og følger nasjonal standard for nasjonalparker. De bidrar til å lette vandring på gjennomgående ruter og informere om avstander, stedsnavn og retning ved uoversiktlige punkt.  </w:t>
            </w:r>
          </w:p>
        </w:tc>
        <w:tc>
          <w:tcPr>
            <w:tcW w:w="1417" w:type="pct"/>
            <w:gridSpan w:val="4"/>
            <w:shd w:val="clear" w:color="auto" w:fill="DFEEFE" w:themeFill="accent5" w:themeFillTint="33"/>
            <w:tcMar>
              <w:top w:w="57" w:type="dxa"/>
            </w:tcMar>
          </w:tcPr>
          <w:p w14:paraId="1D992004" w14:textId="77777777" w:rsidR="00437CDA" w:rsidRPr="00FC61A0" w:rsidRDefault="00437CDA" w:rsidP="00DB6591">
            <w:pPr>
              <w:pStyle w:val="Listeavsnitt"/>
              <w:numPr>
                <w:ilvl w:val="0"/>
                <w:numId w:val="146"/>
              </w:numPr>
              <w:spacing w:line="240" w:lineRule="auto"/>
              <w:rPr>
                <w:b/>
                <w:bCs/>
                <w:sz w:val="18"/>
                <w:szCs w:val="18"/>
              </w:rPr>
            </w:pPr>
            <w:proofErr w:type="spellStart"/>
            <w:r w:rsidRPr="00FC61A0">
              <w:rPr>
                <w:b/>
                <w:bCs/>
                <w:sz w:val="18"/>
                <w:szCs w:val="18"/>
              </w:rPr>
              <w:t>Skiltplanen</w:t>
            </w:r>
            <w:proofErr w:type="spellEnd"/>
            <w:r w:rsidRPr="00FC61A0">
              <w:rPr>
                <w:b/>
                <w:bCs/>
                <w:sz w:val="18"/>
                <w:szCs w:val="18"/>
              </w:rPr>
              <w:t xml:space="preserve"> </w:t>
            </w:r>
            <w:r w:rsidRPr="00FC61A0">
              <w:rPr>
                <w:bCs/>
                <w:sz w:val="18"/>
                <w:szCs w:val="18"/>
              </w:rPr>
              <w:t>er oppdatert og følges opp.</w:t>
            </w:r>
          </w:p>
          <w:p w14:paraId="4D008865" w14:textId="002EC71C" w:rsidR="00437CDA" w:rsidRPr="00FC61A0" w:rsidRDefault="00437CDA" w:rsidP="00DB6591">
            <w:pPr>
              <w:pStyle w:val="Listeavsnitt"/>
              <w:numPr>
                <w:ilvl w:val="0"/>
                <w:numId w:val="146"/>
              </w:numPr>
              <w:spacing w:line="240" w:lineRule="auto"/>
              <w:rPr>
                <w:b/>
                <w:bCs/>
                <w:sz w:val="18"/>
                <w:szCs w:val="18"/>
              </w:rPr>
            </w:pPr>
            <w:r w:rsidRPr="00FC61A0">
              <w:rPr>
                <w:sz w:val="18"/>
                <w:szCs w:val="18"/>
              </w:rPr>
              <w:t>Retningsvisning (skilt) og varding av ruter er skånsom men tilstrekkelig.</w:t>
            </w:r>
          </w:p>
        </w:tc>
        <w:tc>
          <w:tcPr>
            <w:tcW w:w="975" w:type="pct"/>
            <w:gridSpan w:val="4"/>
            <w:shd w:val="clear" w:color="auto" w:fill="DFEEFE" w:themeFill="accent5" w:themeFillTint="33"/>
            <w:tcMar>
              <w:top w:w="57" w:type="dxa"/>
            </w:tcMar>
          </w:tcPr>
          <w:p w14:paraId="6913BD47" w14:textId="77777777" w:rsidR="00E148A6" w:rsidRPr="00FC61A0" w:rsidRDefault="00437CDA" w:rsidP="00DB6591">
            <w:pPr>
              <w:pStyle w:val="Listeavsnitt"/>
              <w:numPr>
                <w:ilvl w:val="0"/>
                <w:numId w:val="145"/>
              </w:numPr>
              <w:spacing w:line="240" w:lineRule="auto"/>
              <w:ind w:left="185" w:hanging="185"/>
              <w:rPr>
                <w:sz w:val="18"/>
                <w:szCs w:val="18"/>
              </w:rPr>
            </w:pPr>
            <w:r w:rsidRPr="00FC61A0">
              <w:rPr>
                <w:sz w:val="18"/>
                <w:szCs w:val="18"/>
              </w:rPr>
              <w:t>Ja/nei</w:t>
            </w:r>
            <w:r w:rsidR="00E148A6" w:rsidRPr="00FC61A0">
              <w:rPr>
                <w:sz w:val="18"/>
                <w:szCs w:val="18"/>
              </w:rPr>
              <w:t xml:space="preserve"> </w:t>
            </w:r>
            <w:r w:rsidRPr="00FC61A0">
              <w:rPr>
                <w:sz w:val="18"/>
                <w:szCs w:val="18"/>
              </w:rPr>
              <w:t>(hvert 3. år)</w:t>
            </w:r>
          </w:p>
          <w:p w14:paraId="24C43F67" w14:textId="607AFB9E" w:rsidR="00437CDA" w:rsidRPr="00FC61A0" w:rsidRDefault="00437CDA" w:rsidP="00DB6591">
            <w:pPr>
              <w:pStyle w:val="Listeavsnitt"/>
              <w:numPr>
                <w:ilvl w:val="0"/>
                <w:numId w:val="145"/>
              </w:numPr>
              <w:spacing w:line="240" w:lineRule="auto"/>
              <w:ind w:left="185" w:hanging="185"/>
              <w:rPr>
                <w:sz w:val="18"/>
                <w:szCs w:val="18"/>
              </w:rPr>
            </w:pPr>
            <w:r w:rsidRPr="00FC61A0">
              <w:rPr>
                <w:sz w:val="18"/>
                <w:szCs w:val="18"/>
              </w:rPr>
              <w:t>Ja/nei</w:t>
            </w:r>
          </w:p>
          <w:p w14:paraId="287D656E" w14:textId="24BFB806" w:rsidR="00437CDA" w:rsidRPr="00FC61A0" w:rsidRDefault="00437CDA" w:rsidP="000B3A7D">
            <w:pPr>
              <w:spacing w:after="60"/>
              <w:ind w:left="34"/>
              <w:rPr>
                <w:sz w:val="18"/>
                <w:szCs w:val="18"/>
              </w:rPr>
            </w:pPr>
            <w:r w:rsidRPr="00FC61A0">
              <w:rPr>
                <w:i/>
                <w:iCs/>
                <w:sz w:val="18"/>
                <w:szCs w:val="18"/>
              </w:rPr>
              <w:t>Avvik ved skilting og pekere registreres i Naturoppdrag</w:t>
            </w:r>
            <w:r w:rsidR="0057152E">
              <w:rPr>
                <w:i/>
                <w:iCs/>
                <w:sz w:val="18"/>
                <w:szCs w:val="18"/>
              </w:rPr>
              <w:t>.</w:t>
            </w:r>
          </w:p>
        </w:tc>
      </w:tr>
      <w:tr w:rsidR="00752F8D" w:rsidRPr="00FC61A0" w14:paraId="4B478533" w14:textId="77777777" w:rsidTr="00855816">
        <w:trPr>
          <w:trHeight w:val="234"/>
        </w:trPr>
        <w:tc>
          <w:tcPr>
            <w:tcW w:w="372" w:type="pct"/>
            <w:vMerge/>
            <w:tcBorders>
              <w:right w:val="single" w:sz="4" w:space="0" w:color="1E1E1E" w:themeColor="text1"/>
            </w:tcBorders>
            <w:shd w:val="clear" w:color="auto" w:fill="BFDEFD" w:themeFill="accent5" w:themeFillTint="66"/>
            <w:tcMar>
              <w:top w:w="57" w:type="dxa"/>
            </w:tcMar>
          </w:tcPr>
          <w:p w14:paraId="29265E6A" w14:textId="77777777" w:rsidR="00437CDA" w:rsidRPr="00FC61A0" w:rsidRDefault="00437CDA" w:rsidP="00437CDA">
            <w:pPr>
              <w:rPr>
                <w:b/>
                <w:bCs/>
                <w:sz w:val="18"/>
                <w:szCs w:val="18"/>
              </w:rPr>
            </w:pPr>
          </w:p>
        </w:tc>
        <w:tc>
          <w:tcPr>
            <w:tcW w:w="2236" w:type="pct"/>
            <w:gridSpan w:val="5"/>
            <w:tcBorders>
              <w:left w:val="single" w:sz="4" w:space="0" w:color="1E1E1E" w:themeColor="text1"/>
            </w:tcBorders>
            <w:shd w:val="clear" w:color="auto" w:fill="DFEEFE" w:themeFill="accent5" w:themeFillTint="33"/>
            <w:tcMar>
              <w:top w:w="57" w:type="dxa"/>
            </w:tcMar>
          </w:tcPr>
          <w:p w14:paraId="4000C6EC" w14:textId="2B5F8EBE" w:rsidR="00437CDA" w:rsidRPr="00FC61A0" w:rsidRDefault="00437CDA" w:rsidP="00437CDA">
            <w:pPr>
              <w:rPr>
                <w:b/>
                <w:bCs/>
                <w:sz w:val="18"/>
                <w:szCs w:val="18"/>
              </w:rPr>
            </w:pPr>
            <w:r w:rsidRPr="00FC61A0">
              <w:rPr>
                <w:b/>
                <w:bCs/>
                <w:sz w:val="18"/>
                <w:szCs w:val="18"/>
              </w:rPr>
              <w:t xml:space="preserve">BLV-08-6: Rødmerking av Sjøbergmarsjen følger den etablerte traseen og er i god stand. </w:t>
            </w:r>
            <w:r w:rsidRPr="00FC61A0">
              <w:rPr>
                <w:sz w:val="18"/>
                <w:szCs w:val="18"/>
              </w:rPr>
              <w:t>Oppmerking med maling følger Merkehåndboka (nasjonal standard) og er</w:t>
            </w:r>
            <w:r w:rsidRPr="00FC61A0">
              <w:rPr>
                <w:b/>
                <w:bCs/>
                <w:sz w:val="18"/>
                <w:szCs w:val="18"/>
              </w:rPr>
              <w:t xml:space="preserve"> friskes opp jevnlig ved behov. </w:t>
            </w:r>
          </w:p>
        </w:tc>
        <w:tc>
          <w:tcPr>
            <w:tcW w:w="1417" w:type="pct"/>
            <w:gridSpan w:val="4"/>
            <w:shd w:val="clear" w:color="auto" w:fill="DFEEFE" w:themeFill="accent5" w:themeFillTint="33"/>
            <w:tcMar>
              <w:top w:w="57" w:type="dxa"/>
            </w:tcMar>
          </w:tcPr>
          <w:p w14:paraId="01E0A6D8" w14:textId="5E45C3BC" w:rsidR="00437CDA" w:rsidRPr="00FC61A0" w:rsidRDefault="00437CDA" w:rsidP="00DB6591">
            <w:pPr>
              <w:pStyle w:val="Listeavsnitt"/>
              <w:numPr>
                <w:ilvl w:val="0"/>
                <w:numId w:val="147"/>
              </w:numPr>
              <w:spacing w:line="240" w:lineRule="auto"/>
              <w:rPr>
                <w:b/>
                <w:bCs/>
                <w:sz w:val="18"/>
                <w:szCs w:val="18"/>
              </w:rPr>
            </w:pPr>
            <w:r w:rsidRPr="00FC61A0">
              <w:rPr>
                <w:b/>
                <w:bCs/>
                <w:sz w:val="18"/>
                <w:szCs w:val="18"/>
              </w:rPr>
              <w:t>Avtale med ansvar og frekvens på re</w:t>
            </w:r>
            <w:r w:rsidR="00340C16">
              <w:rPr>
                <w:b/>
                <w:bCs/>
                <w:sz w:val="18"/>
                <w:szCs w:val="18"/>
              </w:rPr>
              <w:t>-</w:t>
            </w:r>
            <w:r w:rsidRPr="00FC61A0">
              <w:rPr>
                <w:b/>
                <w:bCs/>
                <w:sz w:val="18"/>
                <w:szCs w:val="18"/>
              </w:rPr>
              <w:t xml:space="preserve">merking </w:t>
            </w:r>
            <w:r w:rsidRPr="00FC61A0">
              <w:rPr>
                <w:sz w:val="18"/>
                <w:szCs w:val="18"/>
              </w:rPr>
              <w:t>etter Merkehåndboka</w:t>
            </w:r>
            <w:r w:rsidR="001C6770" w:rsidRPr="00FC61A0">
              <w:rPr>
                <w:sz w:val="18"/>
                <w:szCs w:val="18"/>
              </w:rPr>
              <w:t xml:space="preserve">. </w:t>
            </w:r>
          </w:p>
          <w:p w14:paraId="78DC3156" w14:textId="5177A80A" w:rsidR="00437CDA" w:rsidRPr="00FC61A0" w:rsidRDefault="00437CDA" w:rsidP="00DB6591">
            <w:pPr>
              <w:pStyle w:val="Listeavsnitt"/>
              <w:numPr>
                <w:ilvl w:val="0"/>
                <w:numId w:val="147"/>
              </w:numPr>
              <w:spacing w:line="240" w:lineRule="auto"/>
              <w:rPr>
                <w:b/>
                <w:bCs/>
                <w:sz w:val="18"/>
                <w:szCs w:val="18"/>
              </w:rPr>
            </w:pPr>
            <w:r w:rsidRPr="00FC61A0">
              <w:rPr>
                <w:sz w:val="18"/>
                <w:szCs w:val="18"/>
              </w:rPr>
              <w:t>Oppfrisking av rødmerking blir</w:t>
            </w:r>
            <w:r w:rsidRPr="00FC61A0">
              <w:rPr>
                <w:b/>
                <w:bCs/>
                <w:sz w:val="18"/>
                <w:szCs w:val="18"/>
              </w:rPr>
              <w:t xml:space="preserve"> rapportert og dokumentert. </w:t>
            </w:r>
          </w:p>
        </w:tc>
        <w:tc>
          <w:tcPr>
            <w:tcW w:w="975" w:type="pct"/>
            <w:gridSpan w:val="4"/>
            <w:shd w:val="clear" w:color="auto" w:fill="DFEEFE" w:themeFill="accent5" w:themeFillTint="33"/>
            <w:tcMar>
              <w:top w:w="57" w:type="dxa"/>
            </w:tcMar>
          </w:tcPr>
          <w:p w14:paraId="2728B1EC" w14:textId="26F777A6" w:rsidR="00437CDA" w:rsidRPr="00FC61A0" w:rsidRDefault="00437CDA" w:rsidP="00DB6591">
            <w:pPr>
              <w:pStyle w:val="Listeavsnitt"/>
              <w:numPr>
                <w:ilvl w:val="0"/>
                <w:numId w:val="144"/>
              </w:numPr>
              <w:spacing w:line="240" w:lineRule="auto"/>
              <w:ind w:left="185" w:hanging="185"/>
              <w:rPr>
                <w:sz w:val="18"/>
                <w:szCs w:val="18"/>
              </w:rPr>
            </w:pPr>
            <w:r w:rsidRPr="00FC61A0">
              <w:rPr>
                <w:sz w:val="18"/>
                <w:szCs w:val="18"/>
              </w:rPr>
              <w:t>Ja/nei</w:t>
            </w:r>
            <w:r w:rsidRPr="00FC61A0">
              <w:rPr>
                <w:sz w:val="18"/>
                <w:szCs w:val="18"/>
              </w:rPr>
              <w:br/>
            </w:r>
          </w:p>
          <w:p w14:paraId="5FE868E1" w14:textId="77777777" w:rsidR="004E6D21" w:rsidRPr="00FC61A0" w:rsidRDefault="00437CDA" w:rsidP="00DB6591">
            <w:pPr>
              <w:pStyle w:val="Listeavsnitt"/>
              <w:numPr>
                <w:ilvl w:val="0"/>
                <w:numId w:val="144"/>
              </w:numPr>
              <w:spacing w:line="240" w:lineRule="auto"/>
              <w:ind w:left="185" w:hanging="185"/>
              <w:rPr>
                <w:sz w:val="18"/>
                <w:szCs w:val="18"/>
              </w:rPr>
            </w:pPr>
            <w:r w:rsidRPr="00FC61A0">
              <w:rPr>
                <w:sz w:val="18"/>
                <w:szCs w:val="18"/>
              </w:rPr>
              <w:t>Ja/nei</w:t>
            </w:r>
          </w:p>
          <w:p w14:paraId="325D95C5" w14:textId="2D157ABF" w:rsidR="00437CDA" w:rsidRPr="00FC61A0" w:rsidRDefault="00437CDA" w:rsidP="004E6D21">
            <w:pPr>
              <w:spacing w:after="0"/>
              <w:rPr>
                <w:sz w:val="18"/>
                <w:szCs w:val="18"/>
              </w:rPr>
            </w:pPr>
            <w:r w:rsidRPr="00FC61A0">
              <w:rPr>
                <w:i/>
                <w:sz w:val="18"/>
                <w:szCs w:val="18"/>
              </w:rPr>
              <w:t>Avvik og rapporter legges i Naturoppdrag</w:t>
            </w:r>
          </w:p>
        </w:tc>
      </w:tr>
      <w:tr w:rsidR="00A36071" w:rsidRPr="00FC61A0" w14:paraId="40932234" w14:textId="77777777" w:rsidTr="00902715">
        <w:trPr>
          <w:gridAfter w:val="1"/>
          <w:wAfter w:w="124" w:type="pct"/>
          <w:trHeight w:val="17"/>
        </w:trPr>
        <w:tc>
          <w:tcPr>
            <w:tcW w:w="780" w:type="pct"/>
            <w:gridSpan w:val="2"/>
            <w:tcBorders>
              <w:left w:val="nil"/>
              <w:bottom w:val="single" w:sz="4" w:space="0" w:color="auto"/>
              <w:right w:val="nil"/>
            </w:tcBorders>
            <w:tcMar>
              <w:top w:w="0" w:type="dxa"/>
            </w:tcMar>
          </w:tcPr>
          <w:p w14:paraId="13286036" w14:textId="77777777" w:rsidR="00437CDA" w:rsidRPr="00FC61A0" w:rsidRDefault="00437CDA" w:rsidP="00437CDA">
            <w:pPr>
              <w:rPr>
                <w:sz w:val="2"/>
                <w:szCs w:val="2"/>
              </w:rPr>
            </w:pPr>
          </w:p>
        </w:tc>
        <w:tc>
          <w:tcPr>
            <w:tcW w:w="214" w:type="pct"/>
            <w:gridSpan w:val="2"/>
            <w:tcBorders>
              <w:left w:val="nil"/>
              <w:bottom w:val="single" w:sz="4" w:space="0" w:color="auto"/>
              <w:right w:val="nil"/>
            </w:tcBorders>
            <w:tcMar>
              <w:top w:w="0" w:type="dxa"/>
            </w:tcMar>
          </w:tcPr>
          <w:p w14:paraId="0EFFA5A0" w14:textId="77777777" w:rsidR="00437CDA" w:rsidRPr="00FC61A0" w:rsidRDefault="00437CDA" w:rsidP="00437CDA">
            <w:pPr>
              <w:rPr>
                <w:sz w:val="2"/>
                <w:szCs w:val="2"/>
              </w:rPr>
            </w:pPr>
          </w:p>
        </w:tc>
        <w:tc>
          <w:tcPr>
            <w:tcW w:w="2279" w:type="pct"/>
            <w:gridSpan w:val="3"/>
            <w:tcBorders>
              <w:left w:val="nil"/>
              <w:bottom w:val="single" w:sz="4" w:space="0" w:color="auto"/>
              <w:right w:val="nil"/>
            </w:tcBorders>
            <w:tcMar>
              <w:top w:w="0" w:type="dxa"/>
            </w:tcMar>
          </w:tcPr>
          <w:p w14:paraId="0081B2D6" w14:textId="77777777" w:rsidR="00437CDA" w:rsidRPr="00FC61A0" w:rsidRDefault="00437CDA" w:rsidP="00437CDA">
            <w:pPr>
              <w:pStyle w:val="Punktlisteitabell"/>
              <w:numPr>
                <w:ilvl w:val="0"/>
                <w:numId w:val="0"/>
              </w:numPr>
              <w:ind w:left="393"/>
              <w:rPr>
                <w:b/>
                <w:bCs/>
                <w:sz w:val="2"/>
                <w:szCs w:val="2"/>
              </w:rPr>
            </w:pPr>
          </w:p>
        </w:tc>
        <w:tc>
          <w:tcPr>
            <w:tcW w:w="656" w:type="pct"/>
            <w:gridSpan w:val="2"/>
            <w:tcBorders>
              <w:left w:val="nil"/>
              <w:bottom w:val="single" w:sz="4" w:space="0" w:color="auto"/>
              <w:right w:val="nil"/>
            </w:tcBorders>
            <w:tcMar>
              <w:top w:w="0" w:type="dxa"/>
            </w:tcMar>
          </w:tcPr>
          <w:p w14:paraId="0AB668B4" w14:textId="77777777" w:rsidR="00437CDA" w:rsidRPr="00FC61A0" w:rsidRDefault="00437CDA" w:rsidP="00437CDA">
            <w:pPr>
              <w:rPr>
                <w:sz w:val="2"/>
                <w:szCs w:val="2"/>
              </w:rPr>
            </w:pPr>
          </w:p>
        </w:tc>
        <w:tc>
          <w:tcPr>
            <w:tcW w:w="554" w:type="pct"/>
            <w:gridSpan w:val="2"/>
            <w:tcBorders>
              <w:left w:val="nil"/>
              <w:bottom w:val="single" w:sz="4" w:space="0" w:color="auto"/>
              <w:right w:val="nil"/>
            </w:tcBorders>
            <w:tcMar>
              <w:top w:w="0" w:type="dxa"/>
            </w:tcMar>
          </w:tcPr>
          <w:p w14:paraId="12DB7445" w14:textId="77777777" w:rsidR="00437CDA" w:rsidRPr="00FC61A0" w:rsidRDefault="00437CDA" w:rsidP="00437CDA">
            <w:pPr>
              <w:rPr>
                <w:sz w:val="2"/>
                <w:szCs w:val="2"/>
              </w:rPr>
            </w:pPr>
          </w:p>
        </w:tc>
        <w:tc>
          <w:tcPr>
            <w:tcW w:w="393" w:type="pct"/>
            <w:gridSpan w:val="2"/>
            <w:tcBorders>
              <w:left w:val="nil"/>
              <w:bottom w:val="single" w:sz="4" w:space="0" w:color="auto"/>
              <w:right w:val="nil"/>
            </w:tcBorders>
            <w:tcMar>
              <w:top w:w="0" w:type="dxa"/>
            </w:tcMar>
          </w:tcPr>
          <w:p w14:paraId="080846DC" w14:textId="77777777" w:rsidR="00437CDA" w:rsidRPr="00FC61A0" w:rsidRDefault="00437CDA" w:rsidP="00437CDA">
            <w:pPr>
              <w:rPr>
                <w:sz w:val="2"/>
                <w:szCs w:val="2"/>
              </w:rPr>
            </w:pPr>
          </w:p>
        </w:tc>
      </w:tr>
      <w:tr w:rsidR="00FD6FA5" w:rsidRPr="00FC61A0" w14:paraId="2B99597D" w14:textId="77777777" w:rsidTr="00E60A7B">
        <w:tblPrEx>
          <w:tblCellMar>
            <w:top w:w="0" w:type="dxa"/>
          </w:tblCellMar>
        </w:tblPrEx>
        <w:trPr>
          <w:trHeight w:val="452"/>
        </w:trPr>
        <w:tc>
          <w:tcPr>
            <w:tcW w:w="372" w:type="pct"/>
            <w:shd w:val="clear" w:color="auto" w:fill="E7B4A4" w:themeFill="accent3" w:themeFillTint="66"/>
            <w:tcMar>
              <w:top w:w="57" w:type="dxa"/>
            </w:tcMar>
          </w:tcPr>
          <w:p w14:paraId="19684B6F" w14:textId="71CE8A87" w:rsidR="00437CDA" w:rsidRPr="00FC61A0" w:rsidRDefault="00437CDA" w:rsidP="00437CDA">
            <w:pPr>
              <w:rPr>
                <w:b/>
                <w:bCs/>
                <w:sz w:val="18"/>
                <w:szCs w:val="18"/>
              </w:rPr>
            </w:pPr>
            <w:r w:rsidRPr="00FC61A0">
              <w:rPr>
                <w:b/>
                <w:bCs/>
                <w:sz w:val="18"/>
                <w:szCs w:val="18"/>
              </w:rPr>
              <w:lastRenderedPageBreak/>
              <w:t>BLV-09</w:t>
            </w:r>
          </w:p>
        </w:tc>
        <w:tc>
          <w:tcPr>
            <w:tcW w:w="2236" w:type="pct"/>
            <w:gridSpan w:val="5"/>
            <w:shd w:val="clear" w:color="auto" w:fill="E7B4A4" w:themeFill="accent3" w:themeFillTint="66"/>
          </w:tcPr>
          <w:p w14:paraId="5122AAFA" w14:textId="51A881A1" w:rsidR="00437CDA" w:rsidRPr="00FC61A0" w:rsidRDefault="00437CDA" w:rsidP="00437CDA">
            <w:pPr>
              <w:rPr>
                <w:sz w:val="18"/>
                <w:szCs w:val="18"/>
              </w:rPr>
            </w:pPr>
            <w:r w:rsidRPr="00FC61A0">
              <w:rPr>
                <w:b/>
                <w:bCs/>
                <w:sz w:val="18"/>
                <w:szCs w:val="18"/>
              </w:rPr>
              <w:t>Informasjon om besøk til Lomsdal-Visten er lett å finne:</w:t>
            </w:r>
            <w:r w:rsidRPr="00FC61A0">
              <w:rPr>
                <w:sz w:val="18"/>
                <w:szCs w:val="18"/>
              </w:rPr>
              <w:t xml:space="preserve"> Interesserte skal enkelt finne Informasjon om verneområdet på nett og ha enkel tilgang for besøk og ferdsel</w:t>
            </w:r>
            <w:r w:rsidR="001F370E" w:rsidRPr="00FC61A0">
              <w:rPr>
                <w:sz w:val="18"/>
                <w:szCs w:val="18"/>
              </w:rPr>
              <w:t xml:space="preserve"> med start</w:t>
            </w:r>
            <w:r w:rsidR="0078680D" w:rsidRPr="00FC61A0">
              <w:rPr>
                <w:sz w:val="18"/>
                <w:szCs w:val="18"/>
              </w:rPr>
              <w:t>sted fra</w:t>
            </w:r>
            <w:r w:rsidRPr="00FC61A0">
              <w:rPr>
                <w:sz w:val="18"/>
                <w:szCs w:val="18"/>
              </w:rPr>
              <w:t xml:space="preserve"> alle fire kommunene. Innfallsporter profilerer merkevaren og informerer om </w:t>
            </w:r>
            <w:r w:rsidR="0078680D" w:rsidRPr="00FC61A0">
              <w:rPr>
                <w:sz w:val="18"/>
                <w:szCs w:val="18"/>
              </w:rPr>
              <w:t xml:space="preserve">aktuelle turruter, </w:t>
            </w:r>
            <w:r w:rsidRPr="00FC61A0">
              <w:rPr>
                <w:sz w:val="18"/>
                <w:szCs w:val="18"/>
              </w:rPr>
              <w:t xml:space="preserve">kulturhistorie og sårbare verneverdier. </w:t>
            </w:r>
          </w:p>
        </w:tc>
        <w:tc>
          <w:tcPr>
            <w:tcW w:w="1417" w:type="pct"/>
            <w:gridSpan w:val="4"/>
            <w:shd w:val="clear" w:color="auto" w:fill="E7B4A4" w:themeFill="accent3" w:themeFillTint="66"/>
            <w:tcMar>
              <w:top w:w="57" w:type="dxa"/>
            </w:tcMar>
          </w:tcPr>
          <w:p w14:paraId="3A0627DD" w14:textId="5490B3C1" w:rsidR="00437CDA" w:rsidRPr="00FC61A0" w:rsidRDefault="00437CDA" w:rsidP="0063148D">
            <w:pPr>
              <w:pStyle w:val="Listeavsnitt"/>
              <w:numPr>
                <w:ilvl w:val="0"/>
                <w:numId w:val="64"/>
              </w:numPr>
              <w:spacing w:line="240" w:lineRule="auto"/>
              <w:ind w:left="173" w:hanging="173"/>
              <w:rPr>
                <w:bCs/>
                <w:sz w:val="18"/>
                <w:szCs w:val="18"/>
              </w:rPr>
            </w:pPr>
            <w:r w:rsidRPr="00FC61A0">
              <w:rPr>
                <w:bCs/>
                <w:sz w:val="18"/>
                <w:szCs w:val="18"/>
              </w:rPr>
              <w:t xml:space="preserve">Informasjon om turruter, hensyn og åpne miljødata er tilrettelagt på nett og kart. </w:t>
            </w:r>
          </w:p>
          <w:p w14:paraId="19342A78" w14:textId="48775552" w:rsidR="00437CDA" w:rsidRPr="00FC61A0" w:rsidRDefault="00847D14" w:rsidP="0063148D">
            <w:pPr>
              <w:pStyle w:val="Listeavsnitt"/>
              <w:numPr>
                <w:ilvl w:val="0"/>
                <w:numId w:val="64"/>
              </w:numPr>
              <w:spacing w:line="240" w:lineRule="auto"/>
              <w:ind w:left="173" w:hanging="173"/>
              <w:rPr>
                <w:bCs/>
                <w:sz w:val="18"/>
                <w:szCs w:val="18"/>
              </w:rPr>
            </w:pPr>
            <w:r w:rsidRPr="00FC61A0">
              <w:rPr>
                <w:bCs/>
                <w:sz w:val="18"/>
                <w:szCs w:val="18"/>
              </w:rPr>
              <w:t xml:space="preserve">Portaler er satt opp på </w:t>
            </w:r>
            <w:r w:rsidR="002152CE" w:rsidRPr="00FC61A0">
              <w:rPr>
                <w:bCs/>
                <w:sz w:val="18"/>
                <w:szCs w:val="18"/>
              </w:rPr>
              <w:t>prioriterte</w:t>
            </w:r>
            <w:r w:rsidRPr="00FC61A0">
              <w:rPr>
                <w:bCs/>
                <w:sz w:val="18"/>
                <w:szCs w:val="18"/>
              </w:rPr>
              <w:t xml:space="preserve"> steder. </w:t>
            </w:r>
          </w:p>
          <w:p w14:paraId="014E07A1" w14:textId="77777777" w:rsidR="00437CDA" w:rsidRPr="00FC61A0" w:rsidRDefault="00437CDA" w:rsidP="0063148D">
            <w:pPr>
              <w:pStyle w:val="Listeavsnitt"/>
              <w:numPr>
                <w:ilvl w:val="0"/>
                <w:numId w:val="64"/>
              </w:numPr>
              <w:spacing w:after="60" w:line="240" w:lineRule="auto"/>
              <w:ind w:left="176" w:hanging="176"/>
              <w:contextualSpacing w:val="0"/>
              <w:rPr>
                <w:b/>
                <w:sz w:val="18"/>
                <w:szCs w:val="18"/>
              </w:rPr>
            </w:pPr>
            <w:r w:rsidRPr="00FC61A0">
              <w:rPr>
                <w:bCs/>
                <w:sz w:val="18"/>
                <w:szCs w:val="18"/>
              </w:rPr>
              <w:t>Informasjonsplakater</w:t>
            </w:r>
            <w:r w:rsidRPr="00FC61A0">
              <w:rPr>
                <w:sz w:val="18"/>
                <w:szCs w:val="18"/>
              </w:rPr>
              <w:t xml:space="preserve"> er oppdatert og i god stand på utvalgte startsteder</w:t>
            </w:r>
          </w:p>
        </w:tc>
        <w:tc>
          <w:tcPr>
            <w:tcW w:w="975" w:type="pct"/>
            <w:gridSpan w:val="4"/>
            <w:shd w:val="clear" w:color="auto" w:fill="E7B4A4" w:themeFill="accent3" w:themeFillTint="66"/>
            <w:tcMar>
              <w:top w:w="57" w:type="dxa"/>
            </w:tcMar>
          </w:tcPr>
          <w:p w14:paraId="29874A49" w14:textId="4E4CCF33" w:rsidR="00437CDA" w:rsidRPr="00FC61A0" w:rsidRDefault="006F5B06" w:rsidP="0063148D">
            <w:pPr>
              <w:pStyle w:val="Listeavsnitt"/>
              <w:numPr>
                <w:ilvl w:val="0"/>
                <w:numId w:val="63"/>
              </w:numPr>
              <w:spacing w:line="240" w:lineRule="auto"/>
              <w:ind w:left="180" w:hanging="180"/>
              <w:rPr>
                <w:sz w:val="18"/>
                <w:szCs w:val="18"/>
              </w:rPr>
            </w:pPr>
            <w:r w:rsidRPr="00FC61A0">
              <w:rPr>
                <w:sz w:val="18"/>
                <w:szCs w:val="18"/>
              </w:rPr>
              <w:t>Ja/nei</w:t>
            </w:r>
            <w:r w:rsidR="001E3A2C" w:rsidRPr="00FC61A0">
              <w:rPr>
                <w:sz w:val="18"/>
                <w:szCs w:val="18"/>
              </w:rPr>
              <w:br/>
            </w:r>
            <w:r w:rsidRPr="00FC61A0">
              <w:rPr>
                <w:sz w:val="18"/>
                <w:szCs w:val="18"/>
              </w:rPr>
              <w:br/>
            </w:r>
          </w:p>
          <w:p w14:paraId="7CA229F7" w14:textId="10F7A4AD" w:rsidR="001E3A2C" w:rsidRPr="00FC61A0" w:rsidRDefault="00F01A61" w:rsidP="0063148D">
            <w:pPr>
              <w:pStyle w:val="Listeavsnitt"/>
              <w:numPr>
                <w:ilvl w:val="0"/>
                <w:numId w:val="63"/>
              </w:numPr>
              <w:spacing w:line="240" w:lineRule="auto"/>
              <w:ind w:left="180" w:hanging="180"/>
              <w:rPr>
                <w:sz w:val="18"/>
                <w:szCs w:val="18"/>
              </w:rPr>
            </w:pPr>
            <w:r w:rsidRPr="00FC61A0">
              <w:rPr>
                <w:sz w:val="18"/>
                <w:szCs w:val="18"/>
              </w:rPr>
              <w:t>x/y</w:t>
            </w:r>
            <w:r w:rsidR="00847D14" w:rsidRPr="00FC61A0">
              <w:rPr>
                <w:sz w:val="18"/>
                <w:szCs w:val="18"/>
              </w:rPr>
              <w:t xml:space="preserve"> </w:t>
            </w:r>
            <w:r w:rsidR="001E3A2C" w:rsidRPr="00FC61A0">
              <w:rPr>
                <w:sz w:val="18"/>
                <w:szCs w:val="18"/>
              </w:rPr>
              <w:br/>
            </w:r>
          </w:p>
          <w:p w14:paraId="46399F19" w14:textId="3C24FCBF" w:rsidR="001E3A2C" w:rsidRPr="00FC61A0" w:rsidRDefault="00F01A61" w:rsidP="0063148D">
            <w:pPr>
              <w:pStyle w:val="Listeavsnitt"/>
              <w:numPr>
                <w:ilvl w:val="0"/>
                <w:numId w:val="63"/>
              </w:numPr>
              <w:spacing w:before="40" w:line="240" w:lineRule="auto"/>
              <w:ind w:left="181" w:hanging="181"/>
              <w:contextualSpacing w:val="0"/>
              <w:rPr>
                <w:sz w:val="18"/>
                <w:szCs w:val="18"/>
              </w:rPr>
            </w:pPr>
            <w:r w:rsidRPr="00FC61A0">
              <w:rPr>
                <w:sz w:val="18"/>
                <w:szCs w:val="18"/>
              </w:rPr>
              <w:t>x/y</w:t>
            </w:r>
            <w:r w:rsidR="001E3A2C" w:rsidRPr="00FC61A0">
              <w:rPr>
                <w:sz w:val="18"/>
                <w:szCs w:val="18"/>
              </w:rPr>
              <w:br/>
            </w:r>
            <w:r w:rsidR="001E3A2C" w:rsidRPr="00FC61A0">
              <w:rPr>
                <w:i/>
                <w:sz w:val="18"/>
                <w:szCs w:val="18"/>
              </w:rPr>
              <w:t>Årlig rapport fra Naturoppdrag</w:t>
            </w:r>
          </w:p>
        </w:tc>
      </w:tr>
      <w:tr w:rsidR="001728DE" w:rsidRPr="00FC61A0" w14:paraId="18AF5DE4" w14:textId="77777777" w:rsidTr="00C727BC">
        <w:tblPrEx>
          <w:tblCellMar>
            <w:top w:w="0" w:type="dxa"/>
          </w:tblCellMar>
        </w:tblPrEx>
        <w:trPr>
          <w:trHeight w:val="1777"/>
        </w:trPr>
        <w:tc>
          <w:tcPr>
            <w:tcW w:w="372" w:type="pct"/>
            <w:tcBorders>
              <w:bottom w:val="single" w:sz="4" w:space="0" w:color="auto"/>
            </w:tcBorders>
            <w:shd w:val="clear" w:color="auto" w:fill="E7B4A4" w:themeFill="accent3" w:themeFillTint="66"/>
            <w:tcMar>
              <w:top w:w="57" w:type="dxa"/>
            </w:tcMar>
          </w:tcPr>
          <w:p w14:paraId="350AD2A6" w14:textId="68D73157" w:rsidR="00437CDA" w:rsidRPr="00FC61A0" w:rsidRDefault="00437CDA" w:rsidP="00437CDA">
            <w:pPr>
              <w:rPr>
                <w:b/>
                <w:bCs/>
                <w:sz w:val="18"/>
                <w:szCs w:val="18"/>
              </w:rPr>
            </w:pPr>
            <w:r w:rsidRPr="00FC61A0">
              <w:rPr>
                <w:b/>
                <w:bCs/>
                <w:sz w:val="18"/>
                <w:szCs w:val="18"/>
              </w:rPr>
              <w:t>BLV-10</w:t>
            </w:r>
          </w:p>
        </w:tc>
        <w:tc>
          <w:tcPr>
            <w:tcW w:w="2236" w:type="pct"/>
            <w:gridSpan w:val="5"/>
            <w:tcBorders>
              <w:bottom w:val="single" w:sz="4" w:space="0" w:color="auto"/>
            </w:tcBorders>
            <w:shd w:val="clear" w:color="auto" w:fill="E7B4A4" w:themeFill="accent3" w:themeFillTint="66"/>
          </w:tcPr>
          <w:p w14:paraId="7B3FF3A8" w14:textId="3B25897C" w:rsidR="00437CDA" w:rsidRPr="00FC61A0" w:rsidRDefault="00437CDA" w:rsidP="00437CDA">
            <w:pPr>
              <w:rPr>
                <w:b/>
                <w:bCs/>
                <w:sz w:val="18"/>
                <w:szCs w:val="18"/>
              </w:rPr>
            </w:pPr>
            <w:r w:rsidRPr="00FC61A0">
              <w:rPr>
                <w:b/>
                <w:bCs/>
                <w:sz w:val="18"/>
                <w:szCs w:val="18"/>
              </w:rPr>
              <w:t xml:space="preserve">Partnerskap og tilhørighet – bruk av merkevaren/logo: </w:t>
            </w:r>
            <w:r w:rsidRPr="00FC61A0">
              <w:rPr>
                <w:bCs/>
                <w:sz w:val="18"/>
                <w:szCs w:val="18"/>
              </w:rPr>
              <w:t>Forvaltningen skal bidra til småskala naturbasert reiseliv og annen nærings</w:t>
            </w:r>
            <w:r w:rsidR="0096477E" w:rsidRPr="00FC61A0">
              <w:rPr>
                <w:bCs/>
                <w:sz w:val="18"/>
                <w:szCs w:val="18"/>
              </w:rPr>
              <w:t>-</w:t>
            </w:r>
            <w:r w:rsidRPr="00FC61A0">
              <w:rPr>
                <w:bCs/>
                <w:sz w:val="18"/>
                <w:szCs w:val="18"/>
              </w:rPr>
              <w:t>utvikling i kommunene og bygdene nærmest nasjonalparken. Kommunene og styret støtter satsingen og tar i bruk merkevaren for å utnytte muligheter. Kriterier for nasjonalparkpartnere og produkter for ulike næringer er fastsatt og oppdater</w:t>
            </w:r>
            <w:r w:rsidR="0096477E" w:rsidRPr="00FC61A0">
              <w:rPr>
                <w:bCs/>
                <w:sz w:val="18"/>
                <w:szCs w:val="18"/>
              </w:rPr>
              <w:t>t</w:t>
            </w:r>
            <w:r w:rsidR="00623E5A" w:rsidRPr="00FC61A0">
              <w:rPr>
                <w:bCs/>
                <w:sz w:val="18"/>
                <w:szCs w:val="18"/>
              </w:rPr>
              <w:t xml:space="preserve">. </w:t>
            </w:r>
            <w:r w:rsidR="00623E5A" w:rsidRPr="00FC61A0">
              <w:rPr>
                <w:bCs/>
                <w:i/>
                <w:sz w:val="18"/>
                <w:szCs w:val="18"/>
              </w:rPr>
              <w:t>Egen ordning</w:t>
            </w:r>
            <w:r w:rsidR="00623E5A" w:rsidRPr="00FC61A0">
              <w:rPr>
                <w:bCs/>
                <w:sz w:val="18"/>
                <w:szCs w:val="18"/>
              </w:rPr>
              <w:t xml:space="preserve"> </w:t>
            </w:r>
            <w:r w:rsidR="00623E5A" w:rsidRPr="00FC61A0">
              <w:rPr>
                <w:bCs/>
                <w:i/>
                <w:sz w:val="18"/>
                <w:szCs w:val="18"/>
              </w:rPr>
              <w:t xml:space="preserve">for </w:t>
            </w:r>
            <w:r w:rsidR="00B21A1F" w:rsidRPr="00FC61A0">
              <w:rPr>
                <w:bCs/>
                <w:i/>
                <w:sz w:val="18"/>
                <w:szCs w:val="18"/>
              </w:rPr>
              <w:t xml:space="preserve">partnerskap og </w:t>
            </w:r>
            <w:r w:rsidR="00623E5A" w:rsidRPr="00FC61A0">
              <w:rPr>
                <w:bCs/>
                <w:i/>
                <w:sz w:val="18"/>
                <w:szCs w:val="18"/>
              </w:rPr>
              <w:t xml:space="preserve">merkevarebruk på </w:t>
            </w:r>
            <w:r w:rsidR="00A467CF" w:rsidRPr="00FC61A0">
              <w:rPr>
                <w:bCs/>
                <w:i/>
                <w:sz w:val="18"/>
                <w:szCs w:val="18"/>
              </w:rPr>
              <w:t>hytter åpne for allmennheten.</w:t>
            </w:r>
            <w:r w:rsidRPr="00FC61A0">
              <w:rPr>
                <w:bCs/>
                <w:sz w:val="18"/>
                <w:szCs w:val="18"/>
              </w:rPr>
              <w:t xml:space="preserve"> </w:t>
            </w:r>
          </w:p>
        </w:tc>
        <w:tc>
          <w:tcPr>
            <w:tcW w:w="1417" w:type="pct"/>
            <w:gridSpan w:val="4"/>
            <w:tcBorders>
              <w:bottom w:val="single" w:sz="4" w:space="0" w:color="auto"/>
            </w:tcBorders>
            <w:shd w:val="clear" w:color="auto" w:fill="E7B4A4" w:themeFill="accent3" w:themeFillTint="66"/>
            <w:tcMar>
              <w:top w:w="57" w:type="dxa"/>
            </w:tcMar>
          </w:tcPr>
          <w:p w14:paraId="5F736D90" w14:textId="77777777" w:rsidR="00437CDA" w:rsidRPr="00FC61A0" w:rsidRDefault="00437CDA" w:rsidP="0063148D">
            <w:pPr>
              <w:pStyle w:val="Listeavsnitt"/>
              <w:numPr>
                <w:ilvl w:val="0"/>
                <w:numId w:val="64"/>
              </w:numPr>
              <w:spacing w:line="240" w:lineRule="auto"/>
              <w:ind w:left="173" w:hanging="173"/>
              <w:rPr>
                <w:bCs/>
                <w:sz w:val="18"/>
                <w:szCs w:val="18"/>
              </w:rPr>
            </w:pPr>
            <w:r w:rsidRPr="00FC61A0">
              <w:rPr>
                <w:bCs/>
                <w:sz w:val="18"/>
                <w:szCs w:val="18"/>
              </w:rPr>
              <w:t>Inngåtte avtaler med nasjonalparkpartnere</w:t>
            </w:r>
          </w:p>
          <w:p w14:paraId="6A3F1F20" w14:textId="77777777" w:rsidR="00437CDA" w:rsidRPr="00FC61A0" w:rsidRDefault="00437CDA" w:rsidP="0063148D">
            <w:pPr>
              <w:pStyle w:val="Listeavsnitt"/>
              <w:numPr>
                <w:ilvl w:val="0"/>
                <w:numId w:val="64"/>
              </w:numPr>
              <w:spacing w:line="240" w:lineRule="auto"/>
              <w:ind w:left="173" w:hanging="173"/>
              <w:rPr>
                <w:bCs/>
                <w:sz w:val="18"/>
                <w:szCs w:val="18"/>
              </w:rPr>
            </w:pPr>
            <w:r w:rsidRPr="00FC61A0">
              <w:rPr>
                <w:bCs/>
                <w:sz w:val="18"/>
                <w:szCs w:val="18"/>
              </w:rPr>
              <w:t>Tilhørighetsloge i bruk i salg av tjenester og produkter</w:t>
            </w:r>
            <w:r w:rsidRPr="00FC61A0">
              <w:rPr>
                <w:bCs/>
                <w:sz w:val="18"/>
                <w:szCs w:val="18"/>
              </w:rPr>
              <w:br/>
              <w:t xml:space="preserve">(skyss, </w:t>
            </w:r>
            <w:proofErr w:type="spellStart"/>
            <w:r w:rsidRPr="00FC61A0">
              <w:rPr>
                <w:bCs/>
                <w:sz w:val="18"/>
                <w:szCs w:val="18"/>
              </w:rPr>
              <w:t>guiding</w:t>
            </w:r>
            <w:proofErr w:type="spellEnd"/>
            <w:r w:rsidRPr="00FC61A0">
              <w:rPr>
                <w:bCs/>
                <w:sz w:val="18"/>
                <w:szCs w:val="18"/>
              </w:rPr>
              <w:t>, overnatting, produkter)</w:t>
            </w:r>
          </w:p>
          <w:p w14:paraId="129A0B75" w14:textId="77777777" w:rsidR="00437CDA" w:rsidRPr="00FC61A0" w:rsidRDefault="00437CDA" w:rsidP="0063148D">
            <w:pPr>
              <w:pStyle w:val="Listeavsnitt"/>
              <w:numPr>
                <w:ilvl w:val="0"/>
                <w:numId w:val="64"/>
              </w:numPr>
              <w:spacing w:line="240" w:lineRule="auto"/>
              <w:ind w:left="173" w:hanging="173"/>
              <w:rPr>
                <w:bCs/>
                <w:sz w:val="18"/>
                <w:szCs w:val="18"/>
              </w:rPr>
            </w:pPr>
            <w:r w:rsidRPr="00FC61A0">
              <w:rPr>
                <w:bCs/>
                <w:sz w:val="18"/>
                <w:szCs w:val="18"/>
              </w:rPr>
              <w:t>Nasjonalparkkommuner</w:t>
            </w:r>
          </w:p>
          <w:p w14:paraId="218D74E6" w14:textId="77777777" w:rsidR="00437CDA" w:rsidRPr="00FC61A0" w:rsidRDefault="00437CDA" w:rsidP="0063148D">
            <w:pPr>
              <w:pStyle w:val="Listeavsnitt"/>
              <w:numPr>
                <w:ilvl w:val="0"/>
                <w:numId w:val="64"/>
              </w:numPr>
              <w:spacing w:line="240" w:lineRule="auto"/>
              <w:ind w:left="173" w:hanging="173"/>
              <w:rPr>
                <w:bCs/>
                <w:sz w:val="18"/>
                <w:szCs w:val="18"/>
              </w:rPr>
            </w:pPr>
            <w:r w:rsidRPr="00FC61A0">
              <w:rPr>
                <w:bCs/>
                <w:sz w:val="18"/>
                <w:szCs w:val="18"/>
              </w:rPr>
              <w:t xml:space="preserve">Satsing: </w:t>
            </w:r>
            <w:r w:rsidRPr="00FC61A0">
              <w:rPr>
                <w:bCs/>
                <w:i/>
                <w:iCs/>
                <w:sz w:val="18"/>
                <w:szCs w:val="18"/>
              </w:rPr>
              <w:t>Nasjonalparkbygder</w:t>
            </w:r>
          </w:p>
          <w:p w14:paraId="3AB65282" w14:textId="4CD51602" w:rsidR="00A467CF" w:rsidRPr="00FC61A0" w:rsidRDefault="00287B81" w:rsidP="0063148D">
            <w:pPr>
              <w:pStyle w:val="Listeavsnitt"/>
              <w:numPr>
                <w:ilvl w:val="0"/>
                <w:numId w:val="64"/>
              </w:numPr>
              <w:spacing w:line="240" w:lineRule="auto"/>
              <w:ind w:left="173" w:hanging="173"/>
              <w:rPr>
                <w:bCs/>
                <w:sz w:val="18"/>
                <w:szCs w:val="18"/>
              </w:rPr>
            </w:pPr>
            <w:r w:rsidRPr="00FC61A0">
              <w:rPr>
                <w:bCs/>
                <w:i/>
                <w:iCs/>
                <w:sz w:val="18"/>
                <w:szCs w:val="18"/>
              </w:rPr>
              <w:t>Åpne hytter for allmennheten</w:t>
            </w:r>
            <w:r w:rsidR="00623E5A" w:rsidRPr="00FC61A0">
              <w:rPr>
                <w:bCs/>
                <w:i/>
                <w:iCs/>
                <w:sz w:val="18"/>
                <w:szCs w:val="18"/>
              </w:rPr>
              <w:t xml:space="preserve"> med </w:t>
            </w:r>
            <w:r w:rsidR="00B21A1F" w:rsidRPr="00FC61A0">
              <w:rPr>
                <w:bCs/>
                <w:i/>
                <w:iCs/>
                <w:sz w:val="18"/>
                <w:szCs w:val="18"/>
              </w:rPr>
              <w:t>avtaler om merkevare</w:t>
            </w:r>
          </w:p>
        </w:tc>
        <w:tc>
          <w:tcPr>
            <w:tcW w:w="975" w:type="pct"/>
            <w:gridSpan w:val="4"/>
            <w:tcBorders>
              <w:bottom w:val="single" w:sz="4" w:space="0" w:color="auto"/>
            </w:tcBorders>
            <w:shd w:val="clear" w:color="auto" w:fill="E7B4A4" w:themeFill="accent3" w:themeFillTint="66"/>
            <w:tcMar>
              <w:top w:w="57" w:type="dxa"/>
            </w:tcMar>
          </w:tcPr>
          <w:p w14:paraId="01F6A01C" w14:textId="77777777" w:rsidR="001E43BA" w:rsidRPr="00FC61A0" w:rsidRDefault="001E43BA" w:rsidP="0063148D">
            <w:pPr>
              <w:pStyle w:val="Listeavsnitt"/>
              <w:numPr>
                <w:ilvl w:val="0"/>
                <w:numId w:val="63"/>
              </w:numPr>
              <w:spacing w:line="240" w:lineRule="auto"/>
              <w:ind w:left="180" w:hanging="180"/>
              <w:rPr>
                <w:sz w:val="18"/>
                <w:szCs w:val="18"/>
              </w:rPr>
            </w:pPr>
            <w:r w:rsidRPr="00FC61A0">
              <w:rPr>
                <w:sz w:val="18"/>
                <w:szCs w:val="18"/>
              </w:rPr>
              <w:t xml:space="preserve">x/y </w:t>
            </w:r>
            <w:r w:rsidR="00437CDA" w:rsidRPr="00FC61A0">
              <w:rPr>
                <w:sz w:val="18"/>
                <w:szCs w:val="18"/>
              </w:rPr>
              <w:t>partnere</w:t>
            </w:r>
            <w:r w:rsidRPr="00FC61A0">
              <w:rPr>
                <w:sz w:val="18"/>
                <w:szCs w:val="18"/>
              </w:rPr>
              <w:t>/</w:t>
            </w:r>
            <w:r w:rsidRPr="00FC61A0">
              <w:rPr>
                <w:sz w:val="18"/>
                <w:szCs w:val="18"/>
              </w:rPr>
              <w:br/>
              <w:t>aktive bedrifter</w:t>
            </w:r>
            <w:r w:rsidR="001E3A2C" w:rsidRPr="00FC61A0">
              <w:rPr>
                <w:sz w:val="18"/>
                <w:szCs w:val="18"/>
              </w:rPr>
              <w:t xml:space="preserve"> </w:t>
            </w:r>
          </w:p>
          <w:p w14:paraId="670A6486" w14:textId="568BDD23" w:rsidR="00D96C9E" w:rsidRPr="00FC61A0" w:rsidRDefault="001E43BA" w:rsidP="00AD3DB2">
            <w:pPr>
              <w:pStyle w:val="Listeavsnitt"/>
              <w:numPr>
                <w:ilvl w:val="0"/>
                <w:numId w:val="63"/>
              </w:numPr>
              <w:spacing w:line="240" w:lineRule="auto"/>
              <w:ind w:left="180" w:hanging="180"/>
              <w:rPr>
                <w:sz w:val="18"/>
                <w:szCs w:val="18"/>
              </w:rPr>
            </w:pPr>
            <w:r w:rsidRPr="00FC61A0">
              <w:rPr>
                <w:sz w:val="18"/>
                <w:szCs w:val="18"/>
              </w:rPr>
              <w:t xml:space="preserve">antall </w:t>
            </w:r>
            <w:r w:rsidR="004378C4" w:rsidRPr="00FC61A0">
              <w:rPr>
                <w:sz w:val="18"/>
                <w:szCs w:val="18"/>
              </w:rPr>
              <w:t>merkevarer</w:t>
            </w:r>
            <w:r w:rsidR="00437CDA" w:rsidRPr="00FC61A0">
              <w:rPr>
                <w:sz w:val="18"/>
                <w:szCs w:val="18"/>
              </w:rPr>
              <w:br/>
            </w:r>
            <w:r w:rsidR="00437CDA" w:rsidRPr="00FC61A0">
              <w:rPr>
                <w:sz w:val="18"/>
                <w:szCs w:val="18"/>
              </w:rPr>
              <w:br/>
            </w:r>
            <w:r w:rsidR="00D96C9E" w:rsidRPr="00FC61A0">
              <w:rPr>
                <w:sz w:val="18"/>
                <w:szCs w:val="18"/>
              </w:rPr>
              <w:br/>
            </w:r>
          </w:p>
          <w:p w14:paraId="464BDA3F" w14:textId="73147142" w:rsidR="00437CDA" w:rsidRPr="00FC61A0" w:rsidRDefault="00AD3DB2" w:rsidP="00AD3DB2">
            <w:pPr>
              <w:pStyle w:val="Listeavsnitt"/>
              <w:numPr>
                <w:ilvl w:val="0"/>
                <w:numId w:val="63"/>
              </w:numPr>
              <w:spacing w:before="180" w:after="0"/>
              <w:ind w:left="181" w:hanging="181"/>
              <w:contextualSpacing w:val="0"/>
              <w:rPr>
                <w:sz w:val="18"/>
                <w:szCs w:val="18"/>
              </w:rPr>
            </w:pPr>
            <w:r w:rsidRPr="00FC61A0">
              <w:rPr>
                <w:sz w:val="18"/>
                <w:szCs w:val="18"/>
              </w:rPr>
              <w:t>x/y</w:t>
            </w:r>
            <w:r w:rsidR="00F27EA0" w:rsidRPr="00FC61A0">
              <w:rPr>
                <w:sz w:val="18"/>
                <w:szCs w:val="18"/>
              </w:rPr>
              <w:t xml:space="preserve"> (nå: </w:t>
            </w:r>
            <w:r w:rsidR="00437CDA" w:rsidRPr="00FC61A0">
              <w:rPr>
                <w:sz w:val="18"/>
                <w:szCs w:val="18"/>
              </w:rPr>
              <w:t>2/4)</w:t>
            </w:r>
          </w:p>
          <w:p w14:paraId="3DA0EAED" w14:textId="7C5030CB" w:rsidR="00437CDA" w:rsidRPr="00FC61A0" w:rsidRDefault="00AD3DB2" w:rsidP="00AD3DB2">
            <w:pPr>
              <w:pStyle w:val="Listeavsnitt"/>
              <w:numPr>
                <w:ilvl w:val="0"/>
                <w:numId w:val="63"/>
              </w:numPr>
              <w:ind w:left="180" w:hanging="180"/>
              <w:rPr>
                <w:sz w:val="18"/>
                <w:szCs w:val="18"/>
              </w:rPr>
            </w:pPr>
            <w:r w:rsidRPr="00FC61A0">
              <w:rPr>
                <w:sz w:val="18"/>
                <w:szCs w:val="18"/>
              </w:rPr>
              <w:t xml:space="preserve">x/y </w:t>
            </w:r>
            <w:r w:rsidR="00437CDA" w:rsidRPr="00FC61A0">
              <w:rPr>
                <w:sz w:val="18"/>
                <w:szCs w:val="18"/>
              </w:rPr>
              <w:t>etablert</w:t>
            </w:r>
          </w:p>
          <w:p w14:paraId="67007C59" w14:textId="43DF7F45" w:rsidR="00D96C9E" w:rsidRPr="00FC61A0" w:rsidRDefault="00F27EA0" w:rsidP="00AD3DB2">
            <w:pPr>
              <w:pStyle w:val="Listeavsnitt"/>
              <w:numPr>
                <w:ilvl w:val="0"/>
                <w:numId w:val="63"/>
              </w:numPr>
              <w:ind w:left="180" w:hanging="180"/>
              <w:rPr>
                <w:i/>
                <w:iCs/>
                <w:sz w:val="18"/>
                <w:szCs w:val="18"/>
              </w:rPr>
            </w:pPr>
            <w:r w:rsidRPr="00FC61A0">
              <w:rPr>
                <w:i/>
                <w:iCs/>
                <w:sz w:val="18"/>
                <w:szCs w:val="18"/>
              </w:rPr>
              <w:t>x/y</w:t>
            </w:r>
            <w:r w:rsidR="00D96C9E" w:rsidRPr="00FC61A0">
              <w:rPr>
                <w:i/>
                <w:iCs/>
                <w:sz w:val="18"/>
                <w:szCs w:val="18"/>
              </w:rPr>
              <w:t xml:space="preserve"> </w:t>
            </w:r>
          </w:p>
        </w:tc>
      </w:tr>
      <w:tr w:rsidR="00500C2D" w:rsidRPr="00FC61A0" w14:paraId="07B032C6" w14:textId="77777777" w:rsidTr="003132AD">
        <w:tblPrEx>
          <w:tblCellMar>
            <w:top w:w="0" w:type="dxa"/>
          </w:tblCellMar>
        </w:tblPrEx>
        <w:trPr>
          <w:trHeight w:val="1392"/>
        </w:trPr>
        <w:tc>
          <w:tcPr>
            <w:tcW w:w="372" w:type="pct"/>
            <w:vMerge w:val="restart"/>
            <w:tcBorders>
              <w:right w:val="single" w:sz="4" w:space="0" w:color="E7B4A4" w:themeColor="accent3" w:themeTint="66"/>
            </w:tcBorders>
            <w:shd w:val="clear" w:color="auto" w:fill="E7B4A4" w:themeFill="accent3" w:themeFillTint="66"/>
            <w:tcMar>
              <w:top w:w="57" w:type="dxa"/>
            </w:tcMar>
          </w:tcPr>
          <w:p w14:paraId="47AD5542" w14:textId="0F927AF4" w:rsidR="00C727BC" w:rsidRPr="00FC61A0" w:rsidRDefault="00C727BC" w:rsidP="00437CDA">
            <w:pPr>
              <w:rPr>
                <w:b/>
                <w:bCs/>
                <w:sz w:val="18"/>
                <w:szCs w:val="18"/>
              </w:rPr>
            </w:pPr>
            <w:r w:rsidRPr="00FC61A0">
              <w:rPr>
                <w:b/>
                <w:bCs/>
                <w:sz w:val="18"/>
                <w:szCs w:val="18"/>
              </w:rPr>
              <w:t>BLV-11</w:t>
            </w:r>
          </w:p>
        </w:tc>
        <w:tc>
          <w:tcPr>
            <w:tcW w:w="2236" w:type="pct"/>
            <w:gridSpan w:val="5"/>
            <w:tcBorders>
              <w:left w:val="single" w:sz="4" w:space="0" w:color="E7B4A4" w:themeColor="accent3" w:themeTint="66"/>
              <w:right w:val="nil"/>
            </w:tcBorders>
            <w:shd w:val="clear" w:color="auto" w:fill="E7B4A4" w:themeFill="accent3" w:themeFillTint="66"/>
          </w:tcPr>
          <w:p w14:paraId="5FAC8EEE" w14:textId="7640E10C" w:rsidR="00C727BC" w:rsidRPr="00FC61A0" w:rsidRDefault="00C727BC" w:rsidP="00437CDA">
            <w:pPr>
              <w:rPr>
                <w:bCs/>
                <w:sz w:val="18"/>
                <w:szCs w:val="18"/>
              </w:rPr>
            </w:pPr>
            <w:r w:rsidRPr="00FC61A0">
              <w:rPr>
                <w:b/>
                <w:bCs/>
                <w:sz w:val="18"/>
                <w:szCs w:val="18"/>
              </w:rPr>
              <w:t xml:space="preserve">Lomsdal-Visten forvaltes på en måte som også ivaretar naturgrunnlaget for reindriftsnæringen, </w:t>
            </w:r>
            <w:r w:rsidRPr="00FC61A0">
              <w:rPr>
                <w:bCs/>
                <w:sz w:val="18"/>
                <w:szCs w:val="18"/>
              </w:rPr>
              <w:t xml:space="preserve">samtidig som verneverdiene skjermes og ikke blir nevneverdig negativt påvirkt av motorferdsel, driftsmønster eller nødvendige tiltak </w:t>
            </w:r>
            <w:r w:rsidR="00FA182C" w:rsidRPr="00FC61A0">
              <w:rPr>
                <w:bCs/>
                <w:sz w:val="18"/>
                <w:szCs w:val="18"/>
              </w:rPr>
              <w:t xml:space="preserve">fra </w:t>
            </w:r>
            <w:r w:rsidRPr="00FC61A0">
              <w:rPr>
                <w:bCs/>
                <w:sz w:val="18"/>
                <w:szCs w:val="18"/>
              </w:rPr>
              <w:t>reindrif</w:t>
            </w:r>
            <w:r w:rsidR="00864082" w:rsidRPr="00FC61A0">
              <w:rPr>
                <w:bCs/>
                <w:sz w:val="18"/>
                <w:szCs w:val="18"/>
              </w:rPr>
              <w:t>t</w:t>
            </w:r>
            <w:r w:rsidR="00642B04" w:rsidRPr="00FC61A0">
              <w:rPr>
                <w:bCs/>
                <w:sz w:val="18"/>
                <w:szCs w:val="18"/>
              </w:rPr>
              <w:t xml:space="preserve">a </w:t>
            </w:r>
            <w:r w:rsidR="00864082" w:rsidRPr="00FC61A0">
              <w:rPr>
                <w:bCs/>
                <w:sz w:val="18"/>
                <w:szCs w:val="18"/>
              </w:rPr>
              <w:t>selv.</w:t>
            </w:r>
            <w:r w:rsidRPr="00FC61A0">
              <w:rPr>
                <w:bCs/>
                <w:sz w:val="18"/>
                <w:szCs w:val="18"/>
              </w:rPr>
              <w:t xml:space="preserve"> </w:t>
            </w:r>
          </w:p>
        </w:tc>
        <w:tc>
          <w:tcPr>
            <w:tcW w:w="1417" w:type="pct"/>
            <w:gridSpan w:val="4"/>
            <w:tcBorders>
              <w:left w:val="nil"/>
              <w:right w:val="nil"/>
            </w:tcBorders>
            <w:shd w:val="clear" w:color="auto" w:fill="E7B4A4" w:themeFill="accent3" w:themeFillTint="66"/>
            <w:tcMar>
              <w:top w:w="57" w:type="dxa"/>
            </w:tcMar>
          </w:tcPr>
          <w:p w14:paraId="76876630" w14:textId="3B05D8BD" w:rsidR="00C0210A" w:rsidRPr="00FC61A0" w:rsidRDefault="009473B7" w:rsidP="0063148D">
            <w:pPr>
              <w:pStyle w:val="Listeavsnitt"/>
              <w:numPr>
                <w:ilvl w:val="0"/>
                <w:numId w:val="64"/>
              </w:numPr>
              <w:spacing w:line="240" w:lineRule="auto"/>
              <w:ind w:left="176" w:hanging="176"/>
              <w:rPr>
                <w:bCs/>
                <w:sz w:val="18"/>
                <w:szCs w:val="18"/>
              </w:rPr>
            </w:pPr>
            <w:r w:rsidRPr="00FC61A0">
              <w:rPr>
                <w:bCs/>
                <w:sz w:val="18"/>
                <w:szCs w:val="18"/>
              </w:rPr>
              <w:t xml:space="preserve">Det er </w:t>
            </w:r>
            <w:r w:rsidR="0096477E" w:rsidRPr="00FC61A0">
              <w:rPr>
                <w:bCs/>
                <w:sz w:val="18"/>
                <w:szCs w:val="18"/>
              </w:rPr>
              <w:t xml:space="preserve">aktiv </w:t>
            </w:r>
            <w:r w:rsidRPr="00FC61A0">
              <w:rPr>
                <w:bCs/>
                <w:sz w:val="18"/>
                <w:szCs w:val="18"/>
              </w:rPr>
              <w:t xml:space="preserve">reindrift i </w:t>
            </w:r>
            <w:proofErr w:type="spellStart"/>
            <w:r w:rsidRPr="00FC61A0">
              <w:rPr>
                <w:bCs/>
                <w:sz w:val="18"/>
                <w:szCs w:val="18"/>
              </w:rPr>
              <w:t>siidaene</w:t>
            </w:r>
            <w:proofErr w:type="spellEnd"/>
          </w:p>
          <w:p w14:paraId="4BB4697A" w14:textId="77777777" w:rsidR="00431C8A" w:rsidRPr="00FC61A0" w:rsidRDefault="00431C8A" w:rsidP="0063148D">
            <w:pPr>
              <w:pStyle w:val="Listeavsnitt"/>
              <w:numPr>
                <w:ilvl w:val="0"/>
                <w:numId w:val="64"/>
              </w:numPr>
              <w:spacing w:line="240" w:lineRule="auto"/>
              <w:ind w:left="176" w:hanging="176"/>
              <w:rPr>
                <w:bCs/>
                <w:sz w:val="18"/>
                <w:szCs w:val="18"/>
              </w:rPr>
            </w:pPr>
            <w:r w:rsidRPr="00FC61A0">
              <w:rPr>
                <w:bCs/>
                <w:sz w:val="18"/>
                <w:szCs w:val="18"/>
              </w:rPr>
              <w:t xml:space="preserve">Dokumenterte tilfeller av forstyrrelser av rein i sårbare områder eller perioder. </w:t>
            </w:r>
          </w:p>
          <w:p w14:paraId="79F42503" w14:textId="088C1167" w:rsidR="00C727BC" w:rsidRPr="00FC61A0" w:rsidRDefault="00C727BC" w:rsidP="0063148D">
            <w:pPr>
              <w:pStyle w:val="Listeavsnitt"/>
              <w:numPr>
                <w:ilvl w:val="0"/>
                <w:numId w:val="64"/>
              </w:numPr>
              <w:spacing w:line="240" w:lineRule="auto"/>
              <w:ind w:left="176" w:hanging="176"/>
              <w:rPr>
                <w:bCs/>
                <w:sz w:val="18"/>
                <w:szCs w:val="18"/>
              </w:rPr>
            </w:pPr>
            <w:r w:rsidRPr="00FC61A0">
              <w:rPr>
                <w:bCs/>
                <w:sz w:val="18"/>
                <w:szCs w:val="18"/>
              </w:rPr>
              <w:t xml:space="preserve">Klagesaker fra </w:t>
            </w:r>
            <w:r w:rsidR="008E693A" w:rsidRPr="00FC61A0">
              <w:rPr>
                <w:bCs/>
                <w:sz w:val="18"/>
                <w:szCs w:val="18"/>
              </w:rPr>
              <w:t xml:space="preserve">reindrifta/ </w:t>
            </w:r>
            <w:r w:rsidRPr="00FC61A0">
              <w:rPr>
                <w:bCs/>
                <w:sz w:val="18"/>
                <w:szCs w:val="18"/>
              </w:rPr>
              <w:t>forvaltningen</w:t>
            </w:r>
            <w:r w:rsidR="008E693A" w:rsidRPr="00FC61A0">
              <w:rPr>
                <w:bCs/>
                <w:sz w:val="18"/>
                <w:szCs w:val="18"/>
              </w:rPr>
              <w:t>/</w:t>
            </w:r>
            <w:r w:rsidRPr="00FC61A0">
              <w:rPr>
                <w:bCs/>
                <w:sz w:val="18"/>
                <w:szCs w:val="18"/>
              </w:rPr>
              <w:t xml:space="preserve">Sametinget. </w:t>
            </w:r>
          </w:p>
        </w:tc>
        <w:tc>
          <w:tcPr>
            <w:tcW w:w="975" w:type="pct"/>
            <w:gridSpan w:val="4"/>
            <w:tcBorders>
              <w:left w:val="nil"/>
            </w:tcBorders>
            <w:shd w:val="clear" w:color="auto" w:fill="E7B4A4" w:themeFill="accent3" w:themeFillTint="66"/>
            <w:tcMar>
              <w:top w:w="57" w:type="dxa"/>
            </w:tcMar>
          </w:tcPr>
          <w:p w14:paraId="237BADC4" w14:textId="2ED5C71E" w:rsidR="009473B7" w:rsidRPr="00FC61A0" w:rsidRDefault="0034279B" w:rsidP="0063148D">
            <w:pPr>
              <w:pStyle w:val="Listeavsnitt"/>
              <w:numPr>
                <w:ilvl w:val="0"/>
                <w:numId w:val="63"/>
              </w:numPr>
              <w:spacing w:line="240" w:lineRule="auto"/>
              <w:ind w:left="181" w:hanging="181"/>
              <w:rPr>
                <w:sz w:val="18"/>
                <w:szCs w:val="18"/>
              </w:rPr>
            </w:pPr>
            <w:r w:rsidRPr="00FC61A0">
              <w:rPr>
                <w:sz w:val="18"/>
                <w:szCs w:val="18"/>
              </w:rPr>
              <w:t>x/3</w:t>
            </w:r>
          </w:p>
          <w:p w14:paraId="55C854D2" w14:textId="75F79AE4" w:rsidR="00C727BC" w:rsidRPr="00FC61A0" w:rsidRDefault="00431C8A" w:rsidP="0034279B">
            <w:pPr>
              <w:pStyle w:val="Listeavsnitt"/>
              <w:numPr>
                <w:ilvl w:val="0"/>
                <w:numId w:val="63"/>
              </w:numPr>
              <w:spacing w:after="60" w:line="240" w:lineRule="auto"/>
              <w:ind w:left="181" w:hanging="181"/>
              <w:contextualSpacing w:val="0"/>
              <w:rPr>
                <w:sz w:val="18"/>
                <w:szCs w:val="18"/>
              </w:rPr>
            </w:pPr>
            <w:r w:rsidRPr="00FC61A0">
              <w:rPr>
                <w:sz w:val="18"/>
                <w:szCs w:val="18"/>
              </w:rPr>
              <w:t xml:space="preserve">Antall hendelser meldt/rapportert </w:t>
            </w:r>
            <w:r w:rsidR="008A19AD">
              <w:rPr>
                <w:sz w:val="18"/>
                <w:szCs w:val="18"/>
              </w:rPr>
              <w:br/>
              <w:t xml:space="preserve">- </w:t>
            </w:r>
            <w:r w:rsidR="00C727BC" w:rsidRPr="00FC61A0">
              <w:rPr>
                <w:sz w:val="18"/>
                <w:szCs w:val="18"/>
              </w:rPr>
              <w:t>Antall saker</w:t>
            </w:r>
          </w:p>
          <w:p w14:paraId="263CDB27" w14:textId="51985C01" w:rsidR="00C727BC" w:rsidRPr="00FC61A0" w:rsidRDefault="003132AD" w:rsidP="0063148D">
            <w:pPr>
              <w:pStyle w:val="Listeavsnitt"/>
              <w:numPr>
                <w:ilvl w:val="0"/>
                <w:numId w:val="63"/>
              </w:numPr>
              <w:spacing w:line="240" w:lineRule="auto"/>
              <w:ind w:left="181" w:hanging="181"/>
              <w:rPr>
                <w:sz w:val="18"/>
                <w:szCs w:val="18"/>
              </w:rPr>
            </w:pPr>
            <w:r w:rsidRPr="00FC61A0">
              <w:rPr>
                <w:sz w:val="18"/>
                <w:szCs w:val="18"/>
              </w:rPr>
              <w:t xml:space="preserve">Antall </w:t>
            </w:r>
            <w:r w:rsidR="0034279B" w:rsidRPr="00FC61A0">
              <w:rPr>
                <w:sz w:val="18"/>
                <w:szCs w:val="18"/>
              </w:rPr>
              <w:t>klage</w:t>
            </w:r>
            <w:r w:rsidRPr="00FC61A0">
              <w:rPr>
                <w:sz w:val="18"/>
                <w:szCs w:val="18"/>
              </w:rPr>
              <w:t xml:space="preserve">saker </w:t>
            </w:r>
          </w:p>
        </w:tc>
      </w:tr>
      <w:tr w:rsidR="001728DE" w:rsidRPr="00FC61A0" w14:paraId="6135DC3F" w14:textId="77777777" w:rsidTr="00A467CF">
        <w:tblPrEx>
          <w:tblCellMar>
            <w:top w:w="0" w:type="dxa"/>
          </w:tblCellMar>
        </w:tblPrEx>
        <w:trPr>
          <w:trHeight w:val="1402"/>
        </w:trPr>
        <w:tc>
          <w:tcPr>
            <w:tcW w:w="372" w:type="pct"/>
            <w:vMerge/>
            <w:shd w:val="clear" w:color="auto" w:fill="E7B4A4" w:themeFill="accent3" w:themeFillTint="66"/>
            <w:tcMar>
              <w:top w:w="57" w:type="dxa"/>
            </w:tcMar>
          </w:tcPr>
          <w:p w14:paraId="3B3ECF6E" w14:textId="77777777" w:rsidR="00C727BC" w:rsidRPr="00FC61A0" w:rsidRDefault="00C727BC" w:rsidP="00437CDA">
            <w:pPr>
              <w:rPr>
                <w:b/>
                <w:bCs/>
                <w:sz w:val="18"/>
                <w:szCs w:val="18"/>
              </w:rPr>
            </w:pPr>
          </w:p>
        </w:tc>
        <w:tc>
          <w:tcPr>
            <w:tcW w:w="2236" w:type="pct"/>
            <w:gridSpan w:val="5"/>
            <w:shd w:val="clear" w:color="auto" w:fill="F3D9D1" w:themeFill="accent3" w:themeFillTint="33"/>
          </w:tcPr>
          <w:p w14:paraId="73A875EA" w14:textId="1D38EB6F" w:rsidR="00C727BC" w:rsidRPr="00FC61A0" w:rsidRDefault="00C727BC" w:rsidP="00437CDA">
            <w:pPr>
              <w:rPr>
                <w:b/>
                <w:bCs/>
                <w:sz w:val="18"/>
                <w:szCs w:val="18"/>
              </w:rPr>
            </w:pPr>
            <w:r w:rsidRPr="00FC61A0">
              <w:rPr>
                <w:b/>
                <w:bCs/>
                <w:sz w:val="18"/>
                <w:szCs w:val="18"/>
              </w:rPr>
              <w:t xml:space="preserve">BLV-11-1: </w:t>
            </w:r>
            <w:r w:rsidR="00BB5B09" w:rsidRPr="00FC61A0">
              <w:rPr>
                <w:b/>
                <w:sz w:val="18"/>
                <w:szCs w:val="18"/>
              </w:rPr>
              <w:t>Terrenginngrep og kjørespor forekommer ikke i nye områder og reduseres der de er dokumentert</w:t>
            </w:r>
            <w:r w:rsidR="00BB5B09" w:rsidRPr="00FC61A0">
              <w:rPr>
                <w:b/>
                <w:bCs/>
                <w:sz w:val="18"/>
                <w:szCs w:val="18"/>
              </w:rPr>
              <w:t>.</w:t>
            </w:r>
            <w:r w:rsidRPr="00FC61A0">
              <w:rPr>
                <w:b/>
                <w:bCs/>
                <w:sz w:val="18"/>
                <w:szCs w:val="18"/>
              </w:rPr>
              <w:t xml:space="preserve"> </w:t>
            </w:r>
            <w:r w:rsidR="0039737B" w:rsidRPr="00FC61A0">
              <w:rPr>
                <w:b/>
                <w:bCs/>
                <w:sz w:val="18"/>
                <w:szCs w:val="18"/>
              </w:rPr>
              <w:t>Ø</w:t>
            </w:r>
            <w:r w:rsidR="00C63B41" w:rsidRPr="00FC61A0">
              <w:rPr>
                <w:b/>
                <w:bCs/>
                <w:sz w:val="18"/>
                <w:szCs w:val="18"/>
              </w:rPr>
              <w:t>delagte traseer blir reparert og gror til.</w:t>
            </w:r>
            <w:r w:rsidRPr="00FC61A0">
              <w:rPr>
                <w:bCs/>
                <w:sz w:val="18"/>
                <w:szCs w:val="18"/>
              </w:rPr>
              <w:t xml:space="preserve"> </w:t>
            </w:r>
            <w:r w:rsidR="00F437FC" w:rsidRPr="00FC61A0">
              <w:rPr>
                <w:bCs/>
                <w:sz w:val="18"/>
                <w:szCs w:val="18"/>
              </w:rPr>
              <w:t xml:space="preserve">I sårbare perioder (kalving og flytting) dokumenteres at ferdsel og aktivitet ikke </w:t>
            </w:r>
            <w:r w:rsidR="00DB3F5E" w:rsidRPr="00FC61A0">
              <w:rPr>
                <w:bCs/>
                <w:sz w:val="18"/>
                <w:szCs w:val="18"/>
              </w:rPr>
              <w:t xml:space="preserve">forstyrrer </w:t>
            </w:r>
            <w:r w:rsidR="00F437FC" w:rsidRPr="00FC61A0">
              <w:rPr>
                <w:bCs/>
                <w:sz w:val="18"/>
                <w:szCs w:val="18"/>
              </w:rPr>
              <w:t xml:space="preserve">prioriterte </w:t>
            </w:r>
            <w:r w:rsidR="00DB3F5E" w:rsidRPr="00FC61A0">
              <w:rPr>
                <w:bCs/>
                <w:sz w:val="18"/>
                <w:szCs w:val="18"/>
              </w:rPr>
              <w:t xml:space="preserve">sårbare </w:t>
            </w:r>
            <w:r w:rsidR="00F437FC" w:rsidRPr="00FC61A0">
              <w:rPr>
                <w:bCs/>
                <w:sz w:val="18"/>
                <w:szCs w:val="18"/>
              </w:rPr>
              <w:t>områder.</w:t>
            </w:r>
          </w:p>
        </w:tc>
        <w:tc>
          <w:tcPr>
            <w:tcW w:w="1417" w:type="pct"/>
            <w:gridSpan w:val="4"/>
            <w:shd w:val="clear" w:color="auto" w:fill="F3D9D1" w:themeFill="accent3" w:themeFillTint="33"/>
            <w:tcMar>
              <w:top w:w="57" w:type="dxa"/>
            </w:tcMar>
          </w:tcPr>
          <w:p w14:paraId="2A3647D4" w14:textId="4C252DC2" w:rsidR="00C727BC" w:rsidRPr="00FC61A0" w:rsidRDefault="00C727BC" w:rsidP="0063148D">
            <w:pPr>
              <w:pStyle w:val="Listeavsnitt"/>
              <w:numPr>
                <w:ilvl w:val="0"/>
                <w:numId w:val="64"/>
              </w:numPr>
              <w:spacing w:line="240" w:lineRule="auto"/>
              <w:ind w:left="173" w:hanging="173"/>
              <w:rPr>
                <w:bCs/>
                <w:sz w:val="18"/>
                <w:szCs w:val="18"/>
              </w:rPr>
            </w:pPr>
            <w:r w:rsidRPr="00FC61A0">
              <w:rPr>
                <w:sz w:val="18"/>
                <w:szCs w:val="18"/>
              </w:rPr>
              <w:t xml:space="preserve">Kjørespor er kartlagt og dokumentert (strekninger </w:t>
            </w:r>
            <w:r w:rsidR="00F90550" w:rsidRPr="00FC61A0">
              <w:rPr>
                <w:sz w:val="18"/>
                <w:szCs w:val="18"/>
              </w:rPr>
              <w:t>med</w:t>
            </w:r>
            <w:r w:rsidRPr="00FC61A0">
              <w:rPr>
                <w:sz w:val="18"/>
                <w:szCs w:val="18"/>
              </w:rPr>
              <w:t xml:space="preserve"> dronebilder): TLV-11-1</w:t>
            </w:r>
          </w:p>
          <w:p w14:paraId="3863B23C" w14:textId="423FD7F7" w:rsidR="00C727BC" w:rsidRPr="00FC61A0" w:rsidRDefault="00C727BC" w:rsidP="0063148D">
            <w:pPr>
              <w:pStyle w:val="Listeavsnitt"/>
              <w:numPr>
                <w:ilvl w:val="0"/>
                <w:numId w:val="64"/>
              </w:numPr>
              <w:spacing w:line="240" w:lineRule="auto"/>
              <w:ind w:left="173" w:hanging="173"/>
              <w:rPr>
                <w:bCs/>
                <w:sz w:val="18"/>
                <w:szCs w:val="18"/>
              </w:rPr>
            </w:pPr>
            <w:r w:rsidRPr="00FC61A0">
              <w:rPr>
                <w:sz w:val="18"/>
                <w:szCs w:val="18"/>
              </w:rPr>
              <w:t>Tiltak for restaurering og forebygging er gj</w:t>
            </w:r>
            <w:r w:rsidR="00A467CF" w:rsidRPr="00FC61A0">
              <w:rPr>
                <w:sz w:val="18"/>
                <w:szCs w:val="18"/>
              </w:rPr>
              <w:t>ort (</w:t>
            </w:r>
            <w:r w:rsidRPr="00FC61A0">
              <w:rPr>
                <w:sz w:val="18"/>
                <w:szCs w:val="18"/>
              </w:rPr>
              <w:t>TLV-12-3</w:t>
            </w:r>
            <w:r w:rsidR="00A467CF" w:rsidRPr="00FC61A0">
              <w:rPr>
                <w:sz w:val="18"/>
                <w:szCs w:val="18"/>
              </w:rPr>
              <w:t>)</w:t>
            </w:r>
            <w:r w:rsidRPr="00FC61A0">
              <w:rPr>
                <w:sz w:val="18"/>
                <w:szCs w:val="18"/>
              </w:rPr>
              <w:t xml:space="preserve">   </w:t>
            </w:r>
          </w:p>
          <w:p w14:paraId="2812B5AE" w14:textId="77777777" w:rsidR="00B36C7E" w:rsidRPr="00FC61A0" w:rsidRDefault="00C727BC" w:rsidP="00F332F7">
            <w:pPr>
              <w:pStyle w:val="Listeavsnitt"/>
              <w:numPr>
                <w:ilvl w:val="0"/>
                <w:numId w:val="64"/>
              </w:numPr>
              <w:spacing w:after="0" w:line="240" w:lineRule="auto"/>
              <w:ind w:left="176" w:hanging="176"/>
              <w:contextualSpacing w:val="0"/>
              <w:rPr>
                <w:bCs/>
                <w:sz w:val="18"/>
                <w:szCs w:val="18"/>
              </w:rPr>
            </w:pPr>
            <w:r w:rsidRPr="00FC61A0">
              <w:rPr>
                <w:bCs/>
                <w:sz w:val="18"/>
                <w:szCs w:val="18"/>
              </w:rPr>
              <w:t>Sårbare områder har god tilstand</w:t>
            </w:r>
            <w:r w:rsidR="007016E1" w:rsidRPr="00FC61A0">
              <w:rPr>
                <w:bCs/>
                <w:sz w:val="18"/>
                <w:szCs w:val="18"/>
              </w:rPr>
              <w:t>, ingen nye kjørespor</w:t>
            </w:r>
            <w:r w:rsidR="0039737B" w:rsidRPr="00FC61A0">
              <w:rPr>
                <w:bCs/>
                <w:sz w:val="18"/>
                <w:szCs w:val="18"/>
              </w:rPr>
              <w:t>.</w:t>
            </w:r>
          </w:p>
          <w:p w14:paraId="20C092BD" w14:textId="3465D851" w:rsidR="00847D14" w:rsidRPr="00FC61A0" w:rsidRDefault="00826EB0" w:rsidP="0063148D">
            <w:pPr>
              <w:pStyle w:val="Listeavsnitt"/>
              <w:numPr>
                <w:ilvl w:val="0"/>
                <w:numId w:val="64"/>
              </w:numPr>
              <w:spacing w:after="60" w:line="240" w:lineRule="auto"/>
              <w:ind w:left="176" w:hanging="176"/>
              <w:contextualSpacing w:val="0"/>
              <w:rPr>
                <w:bCs/>
                <w:sz w:val="18"/>
                <w:szCs w:val="18"/>
              </w:rPr>
            </w:pPr>
            <w:r w:rsidRPr="00FC61A0">
              <w:rPr>
                <w:bCs/>
                <w:sz w:val="18"/>
                <w:szCs w:val="18"/>
              </w:rPr>
              <w:t xml:space="preserve">0 </w:t>
            </w:r>
            <w:r w:rsidR="0039737B" w:rsidRPr="00FC61A0">
              <w:rPr>
                <w:bCs/>
                <w:sz w:val="18"/>
                <w:szCs w:val="18"/>
              </w:rPr>
              <w:t xml:space="preserve">rapporterte </w:t>
            </w:r>
            <w:r w:rsidRPr="00FC61A0">
              <w:rPr>
                <w:bCs/>
                <w:sz w:val="18"/>
                <w:szCs w:val="18"/>
              </w:rPr>
              <w:t>nye kjørespor</w:t>
            </w:r>
            <w:r w:rsidR="00D77527" w:rsidRPr="00FC61A0">
              <w:rPr>
                <w:bCs/>
                <w:sz w:val="18"/>
                <w:szCs w:val="18"/>
              </w:rPr>
              <w:t xml:space="preserve"> </w:t>
            </w:r>
          </w:p>
        </w:tc>
        <w:tc>
          <w:tcPr>
            <w:tcW w:w="975" w:type="pct"/>
            <w:gridSpan w:val="4"/>
            <w:shd w:val="clear" w:color="auto" w:fill="F3D9D1" w:themeFill="accent3" w:themeFillTint="33"/>
            <w:tcMar>
              <w:top w:w="57" w:type="dxa"/>
            </w:tcMar>
          </w:tcPr>
          <w:p w14:paraId="75A49DAF" w14:textId="7A9A1CED" w:rsidR="00C727BC" w:rsidRPr="00FC61A0" w:rsidRDefault="00C727BC" w:rsidP="0063148D">
            <w:pPr>
              <w:pStyle w:val="Listeavsnitt"/>
              <w:numPr>
                <w:ilvl w:val="0"/>
                <w:numId w:val="63"/>
              </w:numPr>
              <w:spacing w:line="240" w:lineRule="auto"/>
              <w:ind w:left="180" w:hanging="180"/>
              <w:rPr>
                <w:sz w:val="18"/>
                <w:szCs w:val="18"/>
              </w:rPr>
            </w:pPr>
            <w:r w:rsidRPr="00FC61A0">
              <w:rPr>
                <w:sz w:val="18"/>
                <w:szCs w:val="18"/>
              </w:rPr>
              <w:t>Ja/nei</w:t>
            </w:r>
            <w:r w:rsidR="0034279B" w:rsidRPr="00FC61A0">
              <w:rPr>
                <w:sz w:val="18"/>
                <w:szCs w:val="18"/>
              </w:rPr>
              <w:br/>
            </w:r>
            <w:r w:rsidRPr="00FC61A0">
              <w:rPr>
                <w:sz w:val="18"/>
                <w:szCs w:val="18"/>
              </w:rPr>
              <w:br/>
            </w:r>
          </w:p>
          <w:p w14:paraId="4BE1E055" w14:textId="659AF3A8" w:rsidR="00F332F7" w:rsidRPr="00FC61A0" w:rsidRDefault="00AE586F">
            <w:pPr>
              <w:pStyle w:val="Listeavsnitt"/>
              <w:numPr>
                <w:ilvl w:val="0"/>
                <w:numId w:val="63"/>
              </w:numPr>
              <w:spacing w:line="240" w:lineRule="auto"/>
              <w:ind w:left="180" w:hanging="180"/>
              <w:contextualSpacing w:val="0"/>
              <w:rPr>
                <w:sz w:val="18"/>
                <w:szCs w:val="18"/>
              </w:rPr>
            </w:pPr>
            <w:r>
              <w:rPr>
                <w:sz w:val="18"/>
                <w:szCs w:val="18"/>
              </w:rPr>
              <w:t>x/y</w:t>
            </w:r>
          </w:p>
          <w:p w14:paraId="66A26E65" w14:textId="4EFF7F7B" w:rsidR="00A26BB9" w:rsidRPr="00FC61A0" w:rsidRDefault="00AE586F" w:rsidP="00F332F7">
            <w:pPr>
              <w:pStyle w:val="Listeavsnitt"/>
              <w:numPr>
                <w:ilvl w:val="0"/>
                <w:numId w:val="63"/>
              </w:numPr>
              <w:spacing w:before="240" w:after="0" w:line="240" w:lineRule="auto"/>
              <w:ind w:left="181" w:hanging="181"/>
              <w:contextualSpacing w:val="0"/>
              <w:rPr>
                <w:sz w:val="18"/>
                <w:szCs w:val="18"/>
              </w:rPr>
            </w:pPr>
            <w:r>
              <w:rPr>
                <w:sz w:val="18"/>
                <w:szCs w:val="18"/>
              </w:rPr>
              <w:t>x/y</w:t>
            </w:r>
            <w:r w:rsidR="00C727BC" w:rsidRPr="00FC61A0">
              <w:rPr>
                <w:sz w:val="18"/>
                <w:szCs w:val="18"/>
              </w:rPr>
              <w:t xml:space="preserve"> (ev. skala med et mål)</w:t>
            </w:r>
          </w:p>
          <w:p w14:paraId="16CA1289" w14:textId="1A7FA95C" w:rsidR="00847D14" w:rsidRPr="00FC61A0" w:rsidRDefault="00047490" w:rsidP="0063148D">
            <w:pPr>
              <w:pStyle w:val="Listeavsnitt"/>
              <w:numPr>
                <w:ilvl w:val="0"/>
                <w:numId w:val="63"/>
              </w:numPr>
              <w:spacing w:line="240" w:lineRule="auto"/>
              <w:ind w:left="180" w:hanging="180"/>
              <w:rPr>
                <w:sz w:val="18"/>
                <w:szCs w:val="18"/>
              </w:rPr>
            </w:pPr>
            <w:r w:rsidRPr="00FC61A0">
              <w:rPr>
                <w:sz w:val="18"/>
                <w:szCs w:val="18"/>
              </w:rPr>
              <w:t>Ja/nei, antall</w:t>
            </w:r>
          </w:p>
        </w:tc>
      </w:tr>
      <w:tr w:rsidR="001728DE" w:rsidRPr="00FC61A0" w14:paraId="3B227A24" w14:textId="77777777" w:rsidTr="003516D1">
        <w:tblPrEx>
          <w:tblCellMar>
            <w:top w:w="0" w:type="dxa"/>
          </w:tblCellMar>
        </w:tblPrEx>
        <w:trPr>
          <w:trHeight w:val="1700"/>
        </w:trPr>
        <w:tc>
          <w:tcPr>
            <w:tcW w:w="372" w:type="pct"/>
            <w:vMerge/>
            <w:shd w:val="clear" w:color="auto" w:fill="E7B4A4" w:themeFill="accent3" w:themeFillTint="66"/>
            <w:tcMar>
              <w:top w:w="57" w:type="dxa"/>
            </w:tcMar>
          </w:tcPr>
          <w:p w14:paraId="1F482B4C" w14:textId="77777777" w:rsidR="00C727BC" w:rsidRPr="00FC61A0" w:rsidRDefault="00C727BC" w:rsidP="00437CDA">
            <w:pPr>
              <w:rPr>
                <w:b/>
                <w:bCs/>
                <w:sz w:val="18"/>
                <w:szCs w:val="18"/>
              </w:rPr>
            </w:pPr>
          </w:p>
        </w:tc>
        <w:tc>
          <w:tcPr>
            <w:tcW w:w="2236" w:type="pct"/>
            <w:gridSpan w:val="5"/>
            <w:shd w:val="clear" w:color="auto" w:fill="F3D9D1" w:themeFill="accent3" w:themeFillTint="33"/>
          </w:tcPr>
          <w:p w14:paraId="2EB1C1ED" w14:textId="703F686E" w:rsidR="00C727BC" w:rsidRPr="00FC61A0" w:rsidRDefault="00C727BC" w:rsidP="00437CDA">
            <w:pPr>
              <w:rPr>
                <w:b/>
                <w:bCs/>
                <w:sz w:val="18"/>
                <w:szCs w:val="18"/>
              </w:rPr>
            </w:pPr>
            <w:r w:rsidRPr="00FC61A0">
              <w:rPr>
                <w:b/>
                <w:bCs/>
                <w:sz w:val="18"/>
                <w:szCs w:val="18"/>
              </w:rPr>
              <w:t xml:space="preserve">BLV-11-2: Tillatt motorferdsel </w:t>
            </w:r>
            <w:r w:rsidR="00C848B0" w:rsidRPr="00FC61A0">
              <w:rPr>
                <w:b/>
                <w:bCs/>
                <w:sz w:val="18"/>
                <w:szCs w:val="18"/>
              </w:rPr>
              <w:t xml:space="preserve">og annen ferdsel/tiltak/aktivitet </w:t>
            </w:r>
            <w:r w:rsidRPr="00FC61A0">
              <w:rPr>
                <w:b/>
                <w:bCs/>
                <w:sz w:val="18"/>
                <w:szCs w:val="18"/>
              </w:rPr>
              <w:t xml:space="preserve">truer ikke verneformål eller verneverdier. </w:t>
            </w:r>
            <w:r w:rsidR="002E5D5B" w:rsidRPr="00FC61A0">
              <w:rPr>
                <w:bCs/>
                <w:sz w:val="18"/>
                <w:szCs w:val="18"/>
              </w:rPr>
              <w:t>O</w:t>
            </w:r>
            <w:r w:rsidRPr="00FC61A0">
              <w:rPr>
                <w:sz w:val="18"/>
                <w:szCs w:val="18"/>
              </w:rPr>
              <w:t xml:space="preserve">mfanget samlet </w:t>
            </w:r>
            <w:r w:rsidR="00221C3A" w:rsidRPr="00FC61A0">
              <w:rPr>
                <w:sz w:val="18"/>
                <w:szCs w:val="18"/>
              </w:rPr>
              <w:t xml:space="preserve">på </w:t>
            </w:r>
            <w:r w:rsidRPr="00FC61A0">
              <w:rPr>
                <w:sz w:val="18"/>
                <w:szCs w:val="18"/>
              </w:rPr>
              <w:t>sårbare steder</w:t>
            </w:r>
            <w:r w:rsidR="00221C3A" w:rsidRPr="00FC61A0">
              <w:rPr>
                <w:sz w:val="18"/>
                <w:szCs w:val="18"/>
              </w:rPr>
              <w:t xml:space="preserve"> og tidsrom</w:t>
            </w:r>
            <w:r w:rsidRPr="00FC61A0">
              <w:rPr>
                <w:sz w:val="18"/>
                <w:szCs w:val="18"/>
              </w:rPr>
              <w:t xml:space="preserve"> </w:t>
            </w:r>
            <w:r w:rsidR="00221C3A" w:rsidRPr="00FC61A0">
              <w:rPr>
                <w:sz w:val="18"/>
                <w:szCs w:val="18"/>
              </w:rPr>
              <w:t xml:space="preserve">må </w:t>
            </w:r>
            <w:r w:rsidRPr="00FC61A0">
              <w:rPr>
                <w:sz w:val="18"/>
                <w:szCs w:val="18"/>
              </w:rPr>
              <w:t>ikke overstige områdets tåleevne</w:t>
            </w:r>
            <w:r w:rsidR="00221C3A" w:rsidRPr="00FC61A0">
              <w:rPr>
                <w:sz w:val="18"/>
                <w:szCs w:val="18"/>
              </w:rPr>
              <w:t xml:space="preserve"> og true verneverdier</w:t>
            </w:r>
            <w:r w:rsidRPr="00FC61A0">
              <w:rPr>
                <w:sz w:val="18"/>
                <w:szCs w:val="18"/>
              </w:rPr>
              <w:t>.</w:t>
            </w:r>
            <w:r w:rsidR="00431F7B" w:rsidRPr="00FC61A0">
              <w:rPr>
                <w:sz w:val="18"/>
                <w:szCs w:val="18"/>
              </w:rPr>
              <w:t xml:space="preserve"> Ved usikkerhet skal man legge stor vekt på føre var. </w:t>
            </w:r>
            <w:r w:rsidRPr="00FC61A0">
              <w:rPr>
                <w:sz w:val="18"/>
                <w:szCs w:val="18"/>
              </w:rPr>
              <w:t xml:space="preserve"> </w:t>
            </w:r>
          </w:p>
        </w:tc>
        <w:tc>
          <w:tcPr>
            <w:tcW w:w="1417" w:type="pct"/>
            <w:gridSpan w:val="4"/>
            <w:shd w:val="clear" w:color="auto" w:fill="F3D9D1" w:themeFill="accent3" w:themeFillTint="33"/>
            <w:tcMar>
              <w:top w:w="57" w:type="dxa"/>
            </w:tcMar>
          </w:tcPr>
          <w:p w14:paraId="24C5A79A" w14:textId="77777777" w:rsidR="00C727BC" w:rsidRPr="00FC61A0" w:rsidRDefault="00C727BC" w:rsidP="0063148D">
            <w:pPr>
              <w:pStyle w:val="Listeavsnitt"/>
              <w:numPr>
                <w:ilvl w:val="0"/>
                <w:numId w:val="64"/>
              </w:numPr>
              <w:spacing w:line="240" w:lineRule="auto"/>
              <w:ind w:left="173" w:hanging="173"/>
              <w:rPr>
                <w:sz w:val="18"/>
                <w:szCs w:val="18"/>
              </w:rPr>
            </w:pPr>
            <w:r w:rsidRPr="00FC61A0">
              <w:rPr>
                <w:sz w:val="18"/>
                <w:szCs w:val="18"/>
              </w:rPr>
              <w:t xml:space="preserve">Omfanget av motorferdsel er kjent, både den som er unntatt forbud og den som skal ha tillatelse. </w:t>
            </w:r>
          </w:p>
          <w:p w14:paraId="61E60DD4" w14:textId="77777777" w:rsidR="00C727BC" w:rsidRPr="00FC61A0" w:rsidRDefault="00C727BC" w:rsidP="0063148D">
            <w:pPr>
              <w:pStyle w:val="Listeavsnitt"/>
              <w:numPr>
                <w:ilvl w:val="0"/>
                <w:numId w:val="64"/>
              </w:numPr>
              <w:spacing w:line="240" w:lineRule="auto"/>
              <w:ind w:left="173" w:hanging="173"/>
              <w:rPr>
                <w:sz w:val="18"/>
                <w:szCs w:val="18"/>
              </w:rPr>
            </w:pPr>
            <w:r w:rsidRPr="00FC61A0">
              <w:rPr>
                <w:sz w:val="18"/>
                <w:szCs w:val="18"/>
              </w:rPr>
              <w:t>Sårbarhetsvurdering av Lomsdal-Visten mht. aktuell påvirkning fra motorferdsel.</w:t>
            </w:r>
          </w:p>
          <w:p w14:paraId="2CD6DF07" w14:textId="6C31D590" w:rsidR="00593D8A" w:rsidRPr="00FC61A0" w:rsidRDefault="00F54517" w:rsidP="00841576">
            <w:pPr>
              <w:pStyle w:val="Listeavsnitt"/>
              <w:numPr>
                <w:ilvl w:val="0"/>
                <w:numId w:val="64"/>
              </w:numPr>
              <w:spacing w:after="0" w:line="240" w:lineRule="auto"/>
              <w:ind w:left="176" w:hanging="176"/>
              <w:contextualSpacing w:val="0"/>
              <w:rPr>
                <w:sz w:val="18"/>
                <w:szCs w:val="18"/>
              </w:rPr>
            </w:pPr>
            <w:r w:rsidRPr="00FC61A0">
              <w:rPr>
                <w:sz w:val="18"/>
                <w:szCs w:val="18"/>
              </w:rPr>
              <w:t>Varsling</w:t>
            </w:r>
            <w:r w:rsidR="007045A5" w:rsidRPr="00FC61A0">
              <w:rPr>
                <w:sz w:val="18"/>
                <w:szCs w:val="18"/>
              </w:rPr>
              <w:t xml:space="preserve"> for helikopter</w:t>
            </w:r>
            <w:r w:rsidR="006A5511" w:rsidRPr="00FC61A0">
              <w:rPr>
                <w:sz w:val="18"/>
                <w:szCs w:val="18"/>
              </w:rPr>
              <w:t>bruk</w:t>
            </w:r>
            <w:r w:rsidR="007045A5" w:rsidRPr="00FC61A0">
              <w:rPr>
                <w:sz w:val="18"/>
                <w:szCs w:val="18"/>
              </w:rPr>
              <w:t xml:space="preserve"> </w:t>
            </w:r>
            <w:r w:rsidR="00593D8A" w:rsidRPr="00FC61A0">
              <w:rPr>
                <w:sz w:val="18"/>
                <w:szCs w:val="18"/>
              </w:rPr>
              <w:t>til reindriftsutøvere</w:t>
            </w:r>
            <w:r w:rsidR="005459A6" w:rsidRPr="00FC61A0">
              <w:rPr>
                <w:sz w:val="18"/>
                <w:szCs w:val="18"/>
              </w:rPr>
              <w:t xml:space="preserve"> – system</w:t>
            </w:r>
            <w:r w:rsidR="00593D8A" w:rsidRPr="00FC61A0">
              <w:rPr>
                <w:sz w:val="18"/>
                <w:szCs w:val="18"/>
              </w:rPr>
              <w:t xml:space="preserve"> </w:t>
            </w:r>
            <w:r w:rsidR="007045A5" w:rsidRPr="00FC61A0">
              <w:rPr>
                <w:sz w:val="18"/>
                <w:szCs w:val="18"/>
              </w:rPr>
              <w:t>er etablert og blir brukt</w:t>
            </w:r>
            <w:r w:rsidR="00593D8A" w:rsidRPr="00FC61A0">
              <w:rPr>
                <w:sz w:val="18"/>
                <w:szCs w:val="18"/>
              </w:rPr>
              <w:t xml:space="preserve">. </w:t>
            </w:r>
          </w:p>
          <w:p w14:paraId="7469673A" w14:textId="0CC3358D" w:rsidR="00F54517" w:rsidRPr="00FC61A0" w:rsidRDefault="00593D8A" w:rsidP="00841576">
            <w:pPr>
              <w:pStyle w:val="Listeavsnitt"/>
              <w:numPr>
                <w:ilvl w:val="0"/>
                <w:numId w:val="64"/>
              </w:numPr>
              <w:spacing w:after="60" w:line="240" w:lineRule="auto"/>
              <w:ind w:left="176" w:right="-262" w:hanging="176"/>
              <w:contextualSpacing w:val="0"/>
              <w:rPr>
                <w:sz w:val="18"/>
                <w:szCs w:val="18"/>
              </w:rPr>
            </w:pPr>
            <w:r w:rsidRPr="00FC61A0">
              <w:rPr>
                <w:bCs/>
                <w:sz w:val="18"/>
                <w:szCs w:val="18"/>
              </w:rPr>
              <w:t>Varslings</w:t>
            </w:r>
            <w:r w:rsidR="00841576">
              <w:rPr>
                <w:bCs/>
                <w:sz w:val="18"/>
                <w:szCs w:val="18"/>
              </w:rPr>
              <w:t>rutine</w:t>
            </w:r>
            <w:r w:rsidRPr="00FC61A0">
              <w:rPr>
                <w:bCs/>
                <w:sz w:val="18"/>
                <w:szCs w:val="18"/>
              </w:rPr>
              <w:t xml:space="preserve"> for forstyrrelse</w:t>
            </w:r>
            <w:r w:rsidR="005459A6" w:rsidRPr="00FC61A0">
              <w:rPr>
                <w:bCs/>
                <w:sz w:val="18"/>
                <w:szCs w:val="18"/>
              </w:rPr>
              <w:t>r</w:t>
            </w:r>
            <w:r w:rsidRPr="00FC61A0">
              <w:rPr>
                <w:bCs/>
                <w:sz w:val="18"/>
                <w:szCs w:val="18"/>
              </w:rPr>
              <w:t xml:space="preserve"> </w:t>
            </w:r>
            <w:r w:rsidR="005459A6" w:rsidRPr="00FC61A0">
              <w:rPr>
                <w:bCs/>
                <w:sz w:val="18"/>
                <w:szCs w:val="18"/>
              </w:rPr>
              <w:t xml:space="preserve">av </w:t>
            </w:r>
            <w:r w:rsidRPr="00FC61A0">
              <w:rPr>
                <w:bCs/>
                <w:sz w:val="18"/>
                <w:szCs w:val="18"/>
              </w:rPr>
              <w:t xml:space="preserve">kalving/flytting </w:t>
            </w:r>
            <w:r w:rsidR="005459A6" w:rsidRPr="00FC61A0">
              <w:rPr>
                <w:bCs/>
                <w:sz w:val="18"/>
                <w:szCs w:val="18"/>
              </w:rPr>
              <w:t>blir</w:t>
            </w:r>
            <w:r w:rsidR="005C56AA" w:rsidRPr="00FC61A0">
              <w:rPr>
                <w:bCs/>
                <w:sz w:val="18"/>
                <w:szCs w:val="18"/>
              </w:rPr>
              <w:t xml:space="preserve"> brukt</w:t>
            </w:r>
          </w:p>
        </w:tc>
        <w:tc>
          <w:tcPr>
            <w:tcW w:w="975" w:type="pct"/>
            <w:gridSpan w:val="4"/>
            <w:shd w:val="clear" w:color="auto" w:fill="F3D9D1" w:themeFill="accent3" w:themeFillTint="33"/>
            <w:tcMar>
              <w:top w:w="57" w:type="dxa"/>
            </w:tcMar>
          </w:tcPr>
          <w:p w14:paraId="79B61848" w14:textId="77777777" w:rsidR="00C727BC" w:rsidRPr="00FC61A0" w:rsidRDefault="00C727BC" w:rsidP="0063148D">
            <w:pPr>
              <w:pStyle w:val="Listeavsnitt"/>
              <w:numPr>
                <w:ilvl w:val="0"/>
                <w:numId w:val="63"/>
              </w:numPr>
              <w:spacing w:line="240" w:lineRule="auto"/>
              <w:ind w:left="180" w:hanging="180"/>
              <w:rPr>
                <w:sz w:val="18"/>
                <w:szCs w:val="18"/>
              </w:rPr>
            </w:pPr>
            <w:r w:rsidRPr="00FC61A0">
              <w:rPr>
                <w:sz w:val="18"/>
                <w:szCs w:val="18"/>
              </w:rPr>
              <w:t>Omfang i reindrift og annen aktivitet (flyging, kjøring etc.)</w:t>
            </w:r>
          </w:p>
          <w:p w14:paraId="637FA6C4" w14:textId="77777777" w:rsidR="00C727BC" w:rsidRPr="00FC61A0" w:rsidRDefault="00C727BC" w:rsidP="0063148D">
            <w:pPr>
              <w:pStyle w:val="Listeavsnitt"/>
              <w:numPr>
                <w:ilvl w:val="0"/>
                <w:numId w:val="63"/>
              </w:numPr>
              <w:spacing w:line="240" w:lineRule="auto"/>
              <w:ind w:left="180" w:hanging="180"/>
              <w:rPr>
                <w:sz w:val="18"/>
                <w:szCs w:val="18"/>
              </w:rPr>
            </w:pPr>
            <w:r w:rsidRPr="00FC61A0">
              <w:rPr>
                <w:sz w:val="18"/>
                <w:szCs w:val="18"/>
              </w:rPr>
              <w:t xml:space="preserve">Evaluering av data fra brukere og saksbehandling. </w:t>
            </w:r>
          </w:p>
          <w:p w14:paraId="788C91DB" w14:textId="547424DB" w:rsidR="00D705C9" w:rsidRPr="00FC61A0" w:rsidRDefault="007045A5" w:rsidP="0063148D">
            <w:pPr>
              <w:pStyle w:val="Listeavsnitt"/>
              <w:numPr>
                <w:ilvl w:val="0"/>
                <w:numId w:val="63"/>
              </w:numPr>
              <w:spacing w:line="240" w:lineRule="auto"/>
              <w:ind w:left="180" w:hanging="180"/>
              <w:rPr>
                <w:sz w:val="18"/>
                <w:szCs w:val="18"/>
              </w:rPr>
            </w:pPr>
            <w:r w:rsidRPr="00FC61A0">
              <w:rPr>
                <w:sz w:val="18"/>
                <w:szCs w:val="18"/>
              </w:rPr>
              <w:t>Ja/nei</w:t>
            </w:r>
            <w:r w:rsidR="00000003" w:rsidRPr="00FC61A0">
              <w:rPr>
                <w:sz w:val="18"/>
                <w:szCs w:val="18"/>
              </w:rPr>
              <w:t xml:space="preserve">, </w:t>
            </w:r>
            <w:r w:rsidR="00FF5A33" w:rsidRPr="00FC61A0">
              <w:rPr>
                <w:sz w:val="18"/>
                <w:szCs w:val="18"/>
              </w:rPr>
              <w:t xml:space="preserve">antall meldinger og </w:t>
            </w:r>
            <w:r w:rsidR="00000003" w:rsidRPr="00FC61A0">
              <w:rPr>
                <w:sz w:val="18"/>
                <w:szCs w:val="18"/>
              </w:rPr>
              <w:t xml:space="preserve">antall </w:t>
            </w:r>
            <w:r w:rsidR="00FF5A33" w:rsidRPr="00FC61A0">
              <w:rPr>
                <w:sz w:val="18"/>
                <w:szCs w:val="18"/>
              </w:rPr>
              <w:t>rapporte</w:t>
            </w:r>
            <w:r w:rsidR="00D705C9" w:rsidRPr="00FC61A0">
              <w:rPr>
                <w:sz w:val="18"/>
                <w:szCs w:val="18"/>
              </w:rPr>
              <w:t xml:space="preserve">r. </w:t>
            </w:r>
          </w:p>
          <w:p w14:paraId="0AAA1CE0" w14:textId="76B5E510" w:rsidR="00D705C9" w:rsidRPr="00FC61A0" w:rsidRDefault="00C848B0" w:rsidP="0063148D">
            <w:pPr>
              <w:pStyle w:val="Listeavsnitt"/>
              <w:numPr>
                <w:ilvl w:val="0"/>
                <w:numId w:val="63"/>
              </w:numPr>
              <w:spacing w:line="240" w:lineRule="auto"/>
              <w:ind w:left="180" w:hanging="180"/>
              <w:rPr>
                <w:sz w:val="18"/>
                <w:szCs w:val="18"/>
              </w:rPr>
            </w:pPr>
            <w:r w:rsidRPr="00FC61A0">
              <w:rPr>
                <w:sz w:val="18"/>
                <w:szCs w:val="18"/>
              </w:rPr>
              <w:t>Ja/nei, antall meldinger</w:t>
            </w:r>
            <w:r w:rsidR="005C56AA" w:rsidRPr="00FC61A0">
              <w:rPr>
                <w:sz w:val="18"/>
                <w:szCs w:val="18"/>
              </w:rPr>
              <w:t xml:space="preserve">. </w:t>
            </w:r>
          </w:p>
        </w:tc>
      </w:tr>
      <w:tr w:rsidR="001728DE" w:rsidRPr="00FC61A0" w14:paraId="05EE78E8" w14:textId="77777777" w:rsidTr="003132AD">
        <w:tblPrEx>
          <w:tblCellMar>
            <w:top w:w="0" w:type="dxa"/>
          </w:tblCellMar>
        </w:tblPrEx>
        <w:trPr>
          <w:trHeight w:val="169"/>
        </w:trPr>
        <w:tc>
          <w:tcPr>
            <w:tcW w:w="372" w:type="pct"/>
            <w:tcBorders>
              <w:bottom w:val="single" w:sz="4" w:space="0" w:color="auto"/>
            </w:tcBorders>
            <w:shd w:val="clear" w:color="auto" w:fill="E7B4A4" w:themeFill="accent3" w:themeFillTint="66"/>
            <w:tcMar>
              <w:top w:w="57" w:type="dxa"/>
            </w:tcMar>
          </w:tcPr>
          <w:p w14:paraId="71364768" w14:textId="10FD0CCC" w:rsidR="00FC1A96" w:rsidRPr="00FC61A0" w:rsidRDefault="00C06925" w:rsidP="00437CDA">
            <w:pPr>
              <w:rPr>
                <w:b/>
                <w:bCs/>
                <w:sz w:val="18"/>
                <w:szCs w:val="18"/>
              </w:rPr>
            </w:pPr>
            <w:r w:rsidRPr="00FC61A0">
              <w:rPr>
                <w:b/>
                <w:bCs/>
                <w:sz w:val="18"/>
                <w:szCs w:val="18"/>
              </w:rPr>
              <w:t>BLV-12</w:t>
            </w:r>
          </w:p>
        </w:tc>
        <w:tc>
          <w:tcPr>
            <w:tcW w:w="2236" w:type="pct"/>
            <w:gridSpan w:val="5"/>
            <w:tcBorders>
              <w:bottom w:val="single" w:sz="4" w:space="0" w:color="auto"/>
            </w:tcBorders>
            <w:shd w:val="clear" w:color="auto" w:fill="F3D9D1" w:themeFill="accent3" w:themeFillTint="33"/>
          </w:tcPr>
          <w:p w14:paraId="67611C16" w14:textId="20A5E4AF" w:rsidR="00C06925" w:rsidRPr="00FC61A0" w:rsidRDefault="0043478C" w:rsidP="003132AD">
            <w:pPr>
              <w:spacing w:after="60"/>
              <w:rPr>
                <w:b/>
                <w:bCs/>
                <w:sz w:val="18"/>
                <w:szCs w:val="18"/>
              </w:rPr>
            </w:pPr>
            <w:r w:rsidRPr="00FC61A0">
              <w:rPr>
                <w:b/>
                <w:bCs/>
                <w:sz w:val="18"/>
                <w:szCs w:val="18"/>
              </w:rPr>
              <w:t xml:space="preserve">a) </w:t>
            </w:r>
            <w:r w:rsidR="00C06925" w:rsidRPr="00FC61A0">
              <w:rPr>
                <w:b/>
                <w:bCs/>
                <w:sz w:val="18"/>
                <w:szCs w:val="18"/>
              </w:rPr>
              <w:t>Ingen vedtak</w:t>
            </w:r>
            <w:r w:rsidR="006A5511" w:rsidRPr="00FC61A0">
              <w:rPr>
                <w:b/>
                <w:bCs/>
                <w:sz w:val="18"/>
                <w:szCs w:val="18"/>
              </w:rPr>
              <w:t xml:space="preserve"> (0)</w:t>
            </w:r>
            <w:r w:rsidR="00C06925" w:rsidRPr="00FC61A0">
              <w:rPr>
                <w:b/>
                <w:bCs/>
                <w:sz w:val="18"/>
                <w:szCs w:val="18"/>
              </w:rPr>
              <w:t xml:space="preserve"> fra styret bidrar til uheldig presedens eller en samlet belastning som truer vern</w:t>
            </w:r>
            <w:r w:rsidR="00560297" w:rsidRPr="00FC61A0">
              <w:rPr>
                <w:b/>
                <w:bCs/>
                <w:sz w:val="18"/>
                <w:szCs w:val="18"/>
              </w:rPr>
              <w:t>everdier</w:t>
            </w:r>
            <w:r w:rsidR="00C06925" w:rsidRPr="00FC61A0">
              <w:rPr>
                <w:b/>
                <w:bCs/>
                <w:sz w:val="18"/>
                <w:szCs w:val="18"/>
              </w:rPr>
              <w:t xml:space="preserve">. </w:t>
            </w:r>
            <w:r w:rsidR="00C06925" w:rsidRPr="00FC61A0">
              <w:rPr>
                <w:bCs/>
                <w:sz w:val="18"/>
                <w:szCs w:val="18"/>
              </w:rPr>
              <w:t>Alle saksfremlegg er etterprøvbare, likebehandlende og føre</w:t>
            </w:r>
            <w:r w:rsidR="00C06925" w:rsidRPr="00FC61A0">
              <w:rPr>
                <w:bCs/>
                <w:sz w:val="18"/>
                <w:szCs w:val="18"/>
              </w:rPr>
              <w:noBreakHyphen/>
              <w:t>var</w:t>
            </w:r>
            <w:r w:rsidR="004408F4" w:rsidRPr="00FC61A0">
              <w:rPr>
                <w:bCs/>
                <w:sz w:val="18"/>
                <w:szCs w:val="18"/>
              </w:rPr>
              <w:t xml:space="preserve"> ved </w:t>
            </w:r>
            <w:r w:rsidR="006A5511" w:rsidRPr="00FC61A0">
              <w:rPr>
                <w:bCs/>
                <w:sz w:val="18"/>
                <w:szCs w:val="18"/>
              </w:rPr>
              <w:t>manglende kunnskap</w:t>
            </w:r>
          </w:p>
          <w:p w14:paraId="4A5E42DD" w14:textId="536F988C" w:rsidR="00FC1A96" w:rsidRPr="00FC61A0" w:rsidRDefault="0043478C" w:rsidP="006E173B">
            <w:pPr>
              <w:rPr>
                <w:b/>
                <w:bCs/>
                <w:sz w:val="18"/>
                <w:szCs w:val="18"/>
              </w:rPr>
            </w:pPr>
            <w:r w:rsidRPr="00FC61A0">
              <w:rPr>
                <w:b/>
                <w:bCs/>
                <w:sz w:val="18"/>
                <w:szCs w:val="18"/>
              </w:rPr>
              <w:t xml:space="preserve">b) </w:t>
            </w:r>
            <w:r w:rsidR="00FC1A96" w:rsidRPr="00FC61A0">
              <w:rPr>
                <w:b/>
                <w:bCs/>
                <w:sz w:val="18"/>
                <w:szCs w:val="18"/>
              </w:rPr>
              <w:t xml:space="preserve">Alle vedtak </w:t>
            </w:r>
            <w:r w:rsidR="0020098B" w:rsidRPr="00FC61A0">
              <w:rPr>
                <w:b/>
                <w:bCs/>
                <w:sz w:val="18"/>
                <w:szCs w:val="18"/>
              </w:rPr>
              <w:t xml:space="preserve">(100 %) </w:t>
            </w:r>
            <w:r w:rsidR="00FC1A96" w:rsidRPr="00FC61A0">
              <w:rPr>
                <w:b/>
                <w:bCs/>
                <w:sz w:val="18"/>
                <w:szCs w:val="18"/>
              </w:rPr>
              <w:t>bygger på et tilstrekkelig kunnskapsgrunnlag og vurderer NML §§</w:t>
            </w:r>
            <w:r w:rsidR="00FC1A96" w:rsidRPr="00FC61A0">
              <w:rPr>
                <w:rFonts w:ascii="Arial" w:hAnsi="Arial" w:cs="Arial"/>
                <w:b/>
                <w:bCs/>
                <w:sz w:val="18"/>
                <w:szCs w:val="18"/>
              </w:rPr>
              <w:t> </w:t>
            </w:r>
            <w:r w:rsidR="00FC1A96" w:rsidRPr="00FC61A0">
              <w:rPr>
                <w:b/>
                <w:bCs/>
                <w:sz w:val="18"/>
                <w:szCs w:val="18"/>
              </w:rPr>
              <w:t>8</w:t>
            </w:r>
            <w:r w:rsidR="00FC1A96" w:rsidRPr="00FC61A0">
              <w:rPr>
                <w:rFonts w:cs="Aptos"/>
                <w:b/>
                <w:bCs/>
                <w:sz w:val="18"/>
                <w:szCs w:val="18"/>
              </w:rPr>
              <w:t>–</w:t>
            </w:r>
            <w:r w:rsidR="00FC1A96" w:rsidRPr="00FC61A0">
              <w:rPr>
                <w:b/>
                <w:bCs/>
                <w:sz w:val="18"/>
                <w:szCs w:val="18"/>
              </w:rPr>
              <w:t xml:space="preserve">12 </w:t>
            </w:r>
            <w:r w:rsidR="00FC1A96" w:rsidRPr="00FC61A0">
              <w:rPr>
                <w:sz w:val="18"/>
                <w:szCs w:val="18"/>
              </w:rPr>
              <w:t>eksplisitt (kunnskap, f</w:t>
            </w:r>
            <w:r w:rsidR="00FC1A96" w:rsidRPr="00FC61A0">
              <w:rPr>
                <w:rFonts w:cs="Aptos"/>
                <w:sz w:val="18"/>
                <w:szCs w:val="18"/>
              </w:rPr>
              <w:t>ø</w:t>
            </w:r>
            <w:r w:rsidR="00FC1A96" w:rsidRPr="00FC61A0">
              <w:rPr>
                <w:sz w:val="18"/>
                <w:szCs w:val="18"/>
              </w:rPr>
              <w:t>re</w:t>
            </w:r>
            <w:r w:rsidR="00FC1A96" w:rsidRPr="00FC61A0">
              <w:rPr>
                <w:sz w:val="18"/>
                <w:szCs w:val="18"/>
              </w:rPr>
              <w:noBreakHyphen/>
              <w:t>var, samlet belastning, kostnadsansvar</w:t>
            </w:r>
            <w:r w:rsidR="00483405" w:rsidRPr="00FC61A0">
              <w:rPr>
                <w:sz w:val="18"/>
                <w:szCs w:val="18"/>
              </w:rPr>
              <w:t xml:space="preserve"> og</w:t>
            </w:r>
            <w:r w:rsidR="00FC1A96" w:rsidRPr="00FC61A0">
              <w:rPr>
                <w:sz w:val="18"/>
                <w:szCs w:val="18"/>
              </w:rPr>
              <w:t xml:space="preserve"> milj</w:t>
            </w:r>
            <w:r w:rsidR="00FC1A96" w:rsidRPr="00FC61A0">
              <w:rPr>
                <w:rFonts w:cs="Aptos"/>
                <w:sz w:val="18"/>
                <w:szCs w:val="18"/>
              </w:rPr>
              <w:t>ø</w:t>
            </w:r>
            <w:r w:rsidR="00FC1A96" w:rsidRPr="00FC61A0">
              <w:rPr>
                <w:sz w:val="18"/>
                <w:szCs w:val="18"/>
              </w:rPr>
              <w:t xml:space="preserve">forsvarlige metoder). Presedens og </w:t>
            </w:r>
            <w:r w:rsidR="007E7447" w:rsidRPr="00FC61A0">
              <w:rPr>
                <w:sz w:val="18"/>
                <w:szCs w:val="18"/>
              </w:rPr>
              <w:t xml:space="preserve">omfang av </w:t>
            </w:r>
            <w:r w:rsidR="00D8683E" w:rsidRPr="00FC61A0">
              <w:rPr>
                <w:sz w:val="18"/>
                <w:szCs w:val="18"/>
              </w:rPr>
              <w:t xml:space="preserve">tillatt </w:t>
            </w:r>
            <w:r w:rsidR="00B243C5" w:rsidRPr="00FC61A0">
              <w:rPr>
                <w:sz w:val="18"/>
                <w:szCs w:val="18"/>
              </w:rPr>
              <w:t xml:space="preserve">aktivitet for føres for en </w:t>
            </w:r>
            <w:r w:rsidR="00FC1A96" w:rsidRPr="00FC61A0">
              <w:rPr>
                <w:sz w:val="18"/>
                <w:szCs w:val="18"/>
              </w:rPr>
              <w:t xml:space="preserve">helhetlig belastningsoversikt. </w:t>
            </w:r>
            <w:r w:rsidR="00A53F62" w:rsidRPr="00FC61A0">
              <w:rPr>
                <w:sz w:val="18"/>
                <w:szCs w:val="18"/>
              </w:rPr>
              <w:t>D</w:t>
            </w:r>
            <w:r w:rsidR="00FC1A96" w:rsidRPr="00FC61A0">
              <w:rPr>
                <w:sz w:val="18"/>
                <w:szCs w:val="18"/>
              </w:rPr>
              <w:t>okumenterer vurderingene</w:t>
            </w:r>
            <w:r w:rsidR="00A53F62" w:rsidRPr="00FC61A0">
              <w:rPr>
                <w:sz w:val="18"/>
                <w:szCs w:val="18"/>
              </w:rPr>
              <w:t xml:space="preserve"> i</w:t>
            </w:r>
            <w:r w:rsidR="00DB3F5E" w:rsidRPr="00FC61A0">
              <w:rPr>
                <w:sz w:val="18"/>
                <w:szCs w:val="18"/>
              </w:rPr>
              <w:t xml:space="preserve"> hver sak</w:t>
            </w:r>
            <w:r w:rsidR="00FC1A96" w:rsidRPr="00FC61A0">
              <w:rPr>
                <w:sz w:val="18"/>
                <w:szCs w:val="18"/>
              </w:rPr>
              <w:t xml:space="preserve">, og </w:t>
            </w:r>
            <w:r w:rsidR="00DB3F5E" w:rsidRPr="00FC61A0">
              <w:rPr>
                <w:sz w:val="18"/>
                <w:szCs w:val="18"/>
              </w:rPr>
              <w:t xml:space="preserve">skjermer </w:t>
            </w:r>
            <w:r w:rsidR="00FC1A96" w:rsidRPr="00FC61A0">
              <w:rPr>
                <w:sz w:val="18"/>
                <w:szCs w:val="18"/>
              </w:rPr>
              <w:t>sensitiv info.</w:t>
            </w:r>
          </w:p>
        </w:tc>
        <w:tc>
          <w:tcPr>
            <w:tcW w:w="1417" w:type="pct"/>
            <w:gridSpan w:val="4"/>
            <w:tcBorders>
              <w:bottom w:val="single" w:sz="4" w:space="0" w:color="auto"/>
            </w:tcBorders>
            <w:shd w:val="clear" w:color="auto" w:fill="F3D9D1" w:themeFill="accent3" w:themeFillTint="33"/>
            <w:tcMar>
              <w:top w:w="57" w:type="dxa"/>
            </w:tcMar>
          </w:tcPr>
          <w:p w14:paraId="4D29F9A7" w14:textId="6BA6CB8F" w:rsidR="00361413" w:rsidRPr="00FC61A0" w:rsidRDefault="00361413" w:rsidP="00DB6591">
            <w:pPr>
              <w:pStyle w:val="Listeavsnitt"/>
              <w:numPr>
                <w:ilvl w:val="0"/>
                <w:numId w:val="228"/>
              </w:numPr>
              <w:spacing w:line="240" w:lineRule="auto"/>
              <w:ind w:left="186" w:hanging="186"/>
              <w:rPr>
                <w:b/>
                <w:sz w:val="18"/>
                <w:szCs w:val="18"/>
              </w:rPr>
            </w:pPr>
            <w:r w:rsidRPr="00FC61A0">
              <w:rPr>
                <w:b/>
                <w:sz w:val="18"/>
                <w:szCs w:val="18"/>
              </w:rPr>
              <w:t xml:space="preserve">Egen vurdering av presedens i </w:t>
            </w:r>
            <w:r w:rsidR="00841576">
              <w:rPr>
                <w:b/>
                <w:sz w:val="18"/>
                <w:szCs w:val="18"/>
              </w:rPr>
              <w:t xml:space="preserve">alle </w:t>
            </w:r>
            <w:r w:rsidRPr="00FC61A0">
              <w:rPr>
                <w:b/>
                <w:sz w:val="18"/>
                <w:szCs w:val="18"/>
              </w:rPr>
              <w:t>saker</w:t>
            </w:r>
          </w:p>
          <w:p w14:paraId="25171EFB" w14:textId="6197C8F3" w:rsidR="00E51328" w:rsidRPr="00FC61A0" w:rsidRDefault="007160E5" w:rsidP="00DB6591">
            <w:pPr>
              <w:pStyle w:val="Listeavsnitt"/>
              <w:numPr>
                <w:ilvl w:val="0"/>
                <w:numId w:val="228"/>
              </w:numPr>
              <w:spacing w:line="240" w:lineRule="auto"/>
              <w:ind w:left="186" w:right="-117" w:hanging="186"/>
              <w:rPr>
                <w:b/>
                <w:sz w:val="18"/>
                <w:szCs w:val="18"/>
              </w:rPr>
            </w:pPr>
            <w:r w:rsidRPr="00FC61A0">
              <w:rPr>
                <w:b/>
                <w:sz w:val="18"/>
                <w:szCs w:val="18"/>
              </w:rPr>
              <w:t>Saker med presedens</w:t>
            </w:r>
          </w:p>
          <w:p w14:paraId="4877ECB6" w14:textId="52FD715C" w:rsidR="004866A9" w:rsidRPr="00FC61A0" w:rsidRDefault="005C783C" w:rsidP="00DB6591">
            <w:pPr>
              <w:pStyle w:val="Listeavsnitt"/>
              <w:numPr>
                <w:ilvl w:val="0"/>
                <w:numId w:val="228"/>
              </w:numPr>
              <w:spacing w:line="240" w:lineRule="auto"/>
              <w:ind w:left="186" w:hanging="186"/>
              <w:rPr>
                <w:b/>
                <w:sz w:val="18"/>
                <w:szCs w:val="18"/>
              </w:rPr>
            </w:pPr>
            <w:r>
              <w:rPr>
                <w:b/>
                <w:sz w:val="18"/>
                <w:szCs w:val="18"/>
              </w:rPr>
              <w:t>Alle s</w:t>
            </w:r>
            <w:r w:rsidR="00AB6A4B" w:rsidRPr="00FC61A0">
              <w:rPr>
                <w:b/>
                <w:sz w:val="18"/>
                <w:szCs w:val="18"/>
              </w:rPr>
              <w:t>aker v</w:t>
            </w:r>
            <w:r w:rsidR="00D6395C" w:rsidRPr="00FC61A0">
              <w:rPr>
                <w:b/>
                <w:sz w:val="18"/>
                <w:szCs w:val="18"/>
              </w:rPr>
              <w:t>urder</w:t>
            </w:r>
            <w:r w:rsidR="004866A9" w:rsidRPr="00FC61A0">
              <w:rPr>
                <w:b/>
                <w:sz w:val="18"/>
                <w:szCs w:val="18"/>
              </w:rPr>
              <w:t>er</w:t>
            </w:r>
            <w:r w:rsidR="00D6395C" w:rsidRPr="00FC61A0">
              <w:rPr>
                <w:b/>
                <w:sz w:val="18"/>
                <w:szCs w:val="18"/>
              </w:rPr>
              <w:t xml:space="preserve"> §§ 8-12</w:t>
            </w:r>
            <w:r w:rsidR="00AB6A4B" w:rsidRPr="00FC61A0">
              <w:rPr>
                <w:b/>
                <w:sz w:val="18"/>
                <w:szCs w:val="18"/>
              </w:rPr>
              <w:t xml:space="preserve"> </w:t>
            </w:r>
          </w:p>
          <w:p w14:paraId="1D37E949" w14:textId="4CC52904" w:rsidR="00FC1A96" w:rsidRPr="00FC61A0" w:rsidRDefault="00BE25B7" w:rsidP="0063148D">
            <w:pPr>
              <w:pStyle w:val="Listeavsnitt"/>
              <w:numPr>
                <w:ilvl w:val="0"/>
                <w:numId w:val="63"/>
              </w:numPr>
              <w:spacing w:line="240" w:lineRule="auto"/>
              <w:ind w:left="191" w:hanging="191"/>
              <w:rPr>
                <w:bCs/>
                <w:sz w:val="18"/>
                <w:szCs w:val="18"/>
              </w:rPr>
            </w:pPr>
            <w:r w:rsidRPr="00FC61A0">
              <w:rPr>
                <w:b/>
                <w:sz w:val="18"/>
                <w:szCs w:val="18"/>
              </w:rPr>
              <w:t xml:space="preserve">Styret rapporterer </w:t>
            </w:r>
            <w:r w:rsidR="00C210AA">
              <w:rPr>
                <w:b/>
                <w:sz w:val="18"/>
                <w:szCs w:val="18"/>
              </w:rPr>
              <w:t xml:space="preserve">samlet </w:t>
            </w:r>
            <w:r w:rsidRPr="00FC61A0">
              <w:rPr>
                <w:b/>
                <w:sz w:val="18"/>
                <w:szCs w:val="18"/>
              </w:rPr>
              <w:t>omfanget av tillatt belastning</w:t>
            </w:r>
            <w:r w:rsidR="00C210AA">
              <w:rPr>
                <w:b/>
                <w:sz w:val="18"/>
                <w:szCs w:val="18"/>
              </w:rPr>
              <w:t xml:space="preserve"> </w:t>
            </w:r>
            <w:r w:rsidR="00B87EA7" w:rsidRPr="00FC61A0">
              <w:rPr>
                <w:bCs/>
                <w:sz w:val="18"/>
                <w:szCs w:val="18"/>
              </w:rPr>
              <w:t>(</w:t>
            </w:r>
            <w:r w:rsidR="0095540C" w:rsidRPr="00FC61A0">
              <w:rPr>
                <w:bCs/>
                <w:sz w:val="18"/>
                <w:szCs w:val="18"/>
              </w:rPr>
              <w:t>motorferdsel, tiltak</w:t>
            </w:r>
            <w:r w:rsidR="00B87EA7" w:rsidRPr="00FC61A0">
              <w:rPr>
                <w:bCs/>
                <w:sz w:val="18"/>
                <w:szCs w:val="18"/>
              </w:rPr>
              <w:t>, organisert ferdse</w:t>
            </w:r>
            <w:r w:rsidR="00486FC2" w:rsidRPr="00FC61A0">
              <w:rPr>
                <w:bCs/>
                <w:sz w:val="18"/>
                <w:szCs w:val="18"/>
              </w:rPr>
              <w:t>l</w:t>
            </w:r>
            <w:r w:rsidR="00B140F2" w:rsidRPr="00FC61A0">
              <w:rPr>
                <w:bCs/>
                <w:sz w:val="18"/>
                <w:szCs w:val="18"/>
              </w:rPr>
              <w:t xml:space="preserve"> </w:t>
            </w:r>
            <w:r w:rsidR="00EA2F0A" w:rsidRPr="00FC61A0">
              <w:rPr>
                <w:bCs/>
                <w:sz w:val="18"/>
                <w:szCs w:val="18"/>
              </w:rPr>
              <w:t xml:space="preserve">mv.  for </w:t>
            </w:r>
            <w:r w:rsidR="00D01E9A" w:rsidRPr="00FC61A0">
              <w:rPr>
                <w:sz w:val="18"/>
                <w:szCs w:val="18"/>
              </w:rPr>
              <w:t>delområde</w:t>
            </w:r>
            <w:r w:rsidR="00790081" w:rsidRPr="00FC61A0">
              <w:rPr>
                <w:sz w:val="18"/>
                <w:szCs w:val="18"/>
              </w:rPr>
              <w:t xml:space="preserve"> og </w:t>
            </w:r>
            <w:r w:rsidR="001F1AC5" w:rsidRPr="00FC61A0">
              <w:rPr>
                <w:sz w:val="18"/>
                <w:szCs w:val="18"/>
              </w:rPr>
              <w:t>sesong</w:t>
            </w:r>
            <w:r w:rsidR="008C01DB" w:rsidRPr="00FC61A0">
              <w:rPr>
                <w:sz w:val="18"/>
                <w:szCs w:val="18"/>
              </w:rPr>
              <w:t>.</w:t>
            </w:r>
            <w:r w:rsidR="001F1AC5" w:rsidRPr="00FC61A0">
              <w:rPr>
                <w:sz w:val="18"/>
                <w:szCs w:val="18"/>
              </w:rPr>
              <w:t xml:space="preserve"> </w:t>
            </w:r>
            <w:r w:rsidR="00A55773" w:rsidRPr="00FC61A0">
              <w:rPr>
                <w:sz w:val="18"/>
                <w:szCs w:val="18"/>
              </w:rPr>
              <w:t>Statusrapport/</w:t>
            </w:r>
            <w:r w:rsidR="001F1AC5" w:rsidRPr="00FC61A0">
              <w:rPr>
                <w:sz w:val="18"/>
                <w:szCs w:val="18"/>
              </w:rPr>
              <w:t>tabell i årsrapport</w:t>
            </w:r>
            <w:r w:rsidR="00790081" w:rsidRPr="00FC61A0">
              <w:rPr>
                <w:sz w:val="18"/>
                <w:szCs w:val="18"/>
              </w:rPr>
              <w:t>)</w:t>
            </w:r>
            <w:r w:rsidR="00486FC2" w:rsidRPr="00FC61A0">
              <w:rPr>
                <w:b/>
                <w:sz w:val="18"/>
                <w:szCs w:val="18"/>
              </w:rPr>
              <w:t xml:space="preserve"> </w:t>
            </w:r>
          </w:p>
        </w:tc>
        <w:tc>
          <w:tcPr>
            <w:tcW w:w="975" w:type="pct"/>
            <w:gridSpan w:val="4"/>
            <w:tcBorders>
              <w:bottom w:val="single" w:sz="4" w:space="0" w:color="auto"/>
            </w:tcBorders>
            <w:shd w:val="clear" w:color="auto" w:fill="F3D9D1" w:themeFill="accent3" w:themeFillTint="33"/>
            <w:tcMar>
              <w:top w:w="57" w:type="dxa"/>
            </w:tcMar>
          </w:tcPr>
          <w:p w14:paraId="4C7D05BE" w14:textId="0691A424" w:rsidR="004B25F6" w:rsidRPr="00FC61A0" w:rsidRDefault="00841576" w:rsidP="0063148D">
            <w:pPr>
              <w:pStyle w:val="Listeavsnitt"/>
              <w:numPr>
                <w:ilvl w:val="0"/>
                <w:numId w:val="63"/>
              </w:numPr>
              <w:spacing w:line="240" w:lineRule="auto"/>
              <w:ind w:left="180" w:hanging="180"/>
              <w:rPr>
                <w:sz w:val="18"/>
                <w:szCs w:val="18"/>
              </w:rPr>
            </w:pPr>
            <w:r>
              <w:rPr>
                <w:sz w:val="18"/>
                <w:szCs w:val="18"/>
              </w:rPr>
              <w:t>x/y (mål: 100 %)</w:t>
            </w:r>
            <w:r w:rsidR="00AB6A4B" w:rsidRPr="00FC61A0">
              <w:rPr>
                <w:sz w:val="18"/>
                <w:szCs w:val="18"/>
              </w:rPr>
              <w:br/>
            </w:r>
          </w:p>
          <w:p w14:paraId="4D3266C9" w14:textId="29A186ED" w:rsidR="00787639" w:rsidRPr="00FC61A0" w:rsidRDefault="00361413" w:rsidP="0063148D">
            <w:pPr>
              <w:pStyle w:val="Listeavsnitt"/>
              <w:numPr>
                <w:ilvl w:val="0"/>
                <w:numId w:val="63"/>
              </w:numPr>
              <w:spacing w:line="240" w:lineRule="auto"/>
              <w:ind w:left="180" w:hanging="180"/>
              <w:rPr>
                <w:sz w:val="18"/>
                <w:szCs w:val="18"/>
              </w:rPr>
            </w:pPr>
            <w:r w:rsidRPr="00FC61A0">
              <w:rPr>
                <w:sz w:val="18"/>
                <w:szCs w:val="18"/>
              </w:rPr>
              <w:t>Antall</w:t>
            </w:r>
          </w:p>
          <w:p w14:paraId="22AECB02" w14:textId="53DEC301" w:rsidR="008737B3" w:rsidRPr="00FC61A0" w:rsidRDefault="00841576" w:rsidP="0063148D">
            <w:pPr>
              <w:pStyle w:val="Listeavsnitt"/>
              <w:numPr>
                <w:ilvl w:val="0"/>
                <w:numId w:val="63"/>
              </w:numPr>
              <w:spacing w:after="0" w:line="240" w:lineRule="auto"/>
              <w:ind w:left="181" w:hanging="181"/>
              <w:contextualSpacing w:val="0"/>
              <w:rPr>
                <w:sz w:val="18"/>
                <w:szCs w:val="18"/>
              </w:rPr>
            </w:pPr>
            <w:r>
              <w:rPr>
                <w:sz w:val="18"/>
                <w:szCs w:val="18"/>
              </w:rPr>
              <w:t>x/y (mål: 100 %)</w:t>
            </w:r>
          </w:p>
          <w:p w14:paraId="04FD5690" w14:textId="39BE81DF" w:rsidR="00FC1A96" w:rsidRPr="00FC61A0" w:rsidRDefault="00161090" w:rsidP="0063148D">
            <w:pPr>
              <w:pStyle w:val="Listeavsnitt"/>
              <w:numPr>
                <w:ilvl w:val="0"/>
                <w:numId w:val="63"/>
              </w:numPr>
              <w:spacing w:line="240" w:lineRule="auto"/>
              <w:ind w:left="181" w:hanging="181"/>
              <w:contextualSpacing w:val="0"/>
              <w:rPr>
                <w:sz w:val="18"/>
                <w:szCs w:val="18"/>
              </w:rPr>
            </w:pPr>
            <w:r w:rsidRPr="00FC61A0">
              <w:rPr>
                <w:sz w:val="18"/>
                <w:szCs w:val="18"/>
              </w:rPr>
              <w:t>Ja/nei</w:t>
            </w:r>
            <w:r w:rsidR="008A107E" w:rsidRPr="00FC61A0">
              <w:rPr>
                <w:sz w:val="18"/>
                <w:szCs w:val="18"/>
              </w:rPr>
              <w:t xml:space="preserve"> </w:t>
            </w:r>
          </w:p>
        </w:tc>
      </w:tr>
    </w:tbl>
    <w:p w14:paraId="1BCB245B" w14:textId="2E22063D" w:rsidR="0094244E" w:rsidRPr="00FC61A0" w:rsidRDefault="00B804BA" w:rsidP="00B804BA">
      <w:pPr>
        <w:pStyle w:val="Overskrift3"/>
      </w:pPr>
      <w:bookmarkStart w:id="74" w:name="_Toc227834752"/>
      <w:r w:rsidRPr="00FC61A0">
        <w:lastRenderedPageBreak/>
        <w:t>Bevaringsmål</w:t>
      </w:r>
      <w:r w:rsidR="00731D75" w:rsidRPr="00FC61A0">
        <w:t xml:space="preserve"> –</w:t>
      </w:r>
      <w:r w:rsidR="00044DEE" w:rsidRPr="00FC61A0">
        <w:t xml:space="preserve"> </w:t>
      </w:r>
      <w:r w:rsidR="00731D75" w:rsidRPr="00FC61A0">
        <w:t>indikator</w:t>
      </w:r>
      <w:r w:rsidR="00044DEE" w:rsidRPr="00FC61A0">
        <w:t>er for</w:t>
      </w:r>
      <w:r w:rsidR="00731D75" w:rsidRPr="00FC61A0">
        <w:t xml:space="preserve"> </w:t>
      </w:r>
      <w:r w:rsidR="00044DEE" w:rsidRPr="00FC61A0">
        <w:t>forvaltningsmål, strategier og tiltak</w:t>
      </w:r>
      <w:bookmarkEnd w:id="74"/>
    </w:p>
    <w:p w14:paraId="237E9CC6" w14:textId="1FB67A96" w:rsidR="00F64305" w:rsidRPr="00FC61A0" w:rsidRDefault="00F64305" w:rsidP="00F64305">
      <w:pPr>
        <w:pStyle w:val="Bildetekst"/>
        <w:rPr>
          <w:b w:val="0"/>
        </w:rPr>
      </w:pPr>
      <w:r w:rsidRPr="00FC61A0">
        <w:t xml:space="preserve">Tabell </w:t>
      </w:r>
      <w:r w:rsidR="00803786">
        <w:t>10</w:t>
      </w:r>
      <w:r w:rsidRPr="00FC61A0">
        <w:t>.</w:t>
      </w:r>
      <w:r w:rsidRPr="00FC61A0">
        <w:rPr>
          <w:b w:val="0"/>
        </w:rPr>
        <w:t xml:space="preserve"> </w:t>
      </w:r>
      <w:r w:rsidR="00B90B18" w:rsidRPr="00FC61A0">
        <w:rPr>
          <w:b w:val="0"/>
        </w:rPr>
        <w:t xml:space="preserve">Oversikt over sammenhengen mellom </w:t>
      </w:r>
      <w:r w:rsidR="001843B6" w:rsidRPr="00FC61A0">
        <w:rPr>
          <w:b w:val="0"/>
        </w:rPr>
        <w:t>bevaringsmålene (BLV) og hvilke tiltak</w:t>
      </w:r>
      <w:r w:rsidR="00D5580C" w:rsidRPr="00FC61A0">
        <w:rPr>
          <w:b w:val="0"/>
        </w:rPr>
        <w:t>, strategier og forvaltningsmål de kan være indikatorer for.</w:t>
      </w:r>
      <w:r w:rsidR="00B90B18" w:rsidRPr="00FC61A0">
        <w:rPr>
          <w:b w:val="0"/>
        </w:rPr>
        <w:t xml:space="preserve"> </w:t>
      </w:r>
    </w:p>
    <w:tbl>
      <w:tblPr>
        <w:tblW w:w="9351" w:type="dxa"/>
        <w:tblBorders>
          <w:top w:val="single" w:sz="4" w:space="0" w:color="1E1E1E"/>
          <w:left w:val="single" w:sz="4" w:space="0" w:color="1E1E1E"/>
          <w:bottom w:val="single" w:sz="4" w:space="0" w:color="1E1E1E"/>
          <w:right w:val="single" w:sz="4" w:space="0" w:color="1E1E1E"/>
          <w:insideH w:val="single" w:sz="4" w:space="0" w:color="1E1E1E"/>
          <w:insideV w:val="single" w:sz="4" w:space="0" w:color="1E1E1E"/>
        </w:tblBorders>
        <w:tblCellMar>
          <w:top w:w="15" w:type="dxa"/>
          <w:left w:w="70" w:type="dxa"/>
          <w:bottom w:w="15" w:type="dxa"/>
          <w:right w:w="70" w:type="dxa"/>
        </w:tblCellMar>
        <w:tblLook w:val="04A0" w:firstRow="1" w:lastRow="0" w:firstColumn="1" w:lastColumn="0" w:noHBand="0" w:noVBand="1"/>
      </w:tblPr>
      <w:tblGrid>
        <w:gridCol w:w="1345"/>
        <w:gridCol w:w="2761"/>
        <w:gridCol w:w="2693"/>
        <w:gridCol w:w="2552"/>
      </w:tblGrid>
      <w:tr w:rsidR="002B23A8" w:rsidRPr="00FC61A0" w14:paraId="5CE0A740" w14:textId="77777777">
        <w:trPr>
          <w:trHeight w:val="300"/>
        </w:trPr>
        <w:tc>
          <w:tcPr>
            <w:tcW w:w="1345" w:type="dxa"/>
            <w:shd w:val="clear" w:color="auto" w:fill="FFD966"/>
            <w:noWrap/>
            <w:vAlign w:val="center"/>
            <w:hideMark/>
          </w:tcPr>
          <w:p w14:paraId="5509CC95" w14:textId="77777777" w:rsidR="002B23A8" w:rsidRPr="00FC61A0" w:rsidRDefault="002B23A8">
            <w:pPr>
              <w:rPr>
                <w:rFonts w:ascii="Calibri" w:eastAsia="Times New Roman" w:hAnsi="Calibri" w:cs="Calibri"/>
                <w:b/>
                <w:bCs/>
                <w:sz w:val="20"/>
                <w:szCs w:val="20"/>
              </w:rPr>
            </w:pPr>
            <w:r w:rsidRPr="00FC61A0">
              <w:rPr>
                <w:rFonts w:ascii="Calibri" w:eastAsia="Times New Roman" w:hAnsi="Calibri" w:cs="Calibri"/>
                <w:b/>
                <w:bCs/>
                <w:sz w:val="20"/>
                <w:szCs w:val="20"/>
              </w:rPr>
              <w:t>Bevaringsmål/</w:t>
            </w:r>
            <w:r w:rsidRPr="00FC61A0">
              <w:rPr>
                <w:rFonts w:ascii="Calibri" w:eastAsia="Times New Roman" w:hAnsi="Calibri" w:cs="Calibri"/>
                <w:b/>
                <w:bCs/>
                <w:sz w:val="20"/>
                <w:szCs w:val="20"/>
              </w:rPr>
              <w:br/>
              <w:t>indikator</w:t>
            </w:r>
          </w:p>
        </w:tc>
        <w:tc>
          <w:tcPr>
            <w:tcW w:w="2761" w:type="dxa"/>
            <w:shd w:val="clear" w:color="auto" w:fill="FFD966"/>
            <w:vAlign w:val="center"/>
          </w:tcPr>
          <w:p w14:paraId="73FA4DA3" w14:textId="77777777" w:rsidR="002B23A8" w:rsidRPr="00FC61A0" w:rsidRDefault="002B23A8">
            <w:pPr>
              <w:rPr>
                <w:rFonts w:ascii="Calibri" w:eastAsia="Times New Roman" w:hAnsi="Calibri" w:cs="Calibri"/>
                <w:b/>
                <w:bCs/>
                <w:sz w:val="20"/>
                <w:szCs w:val="20"/>
              </w:rPr>
            </w:pPr>
            <w:r w:rsidRPr="00FC61A0">
              <w:rPr>
                <w:rFonts w:ascii="Calibri" w:eastAsia="Times New Roman" w:hAnsi="Calibri" w:cs="Calibri"/>
                <w:bCs/>
                <w:sz w:val="20"/>
                <w:szCs w:val="20"/>
              </w:rPr>
              <w:t>Måler effekten av</w:t>
            </w:r>
            <w:r w:rsidRPr="00FC61A0">
              <w:rPr>
                <w:rFonts w:ascii="Calibri" w:eastAsia="Times New Roman" w:hAnsi="Calibri" w:cs="Calibri"/>
                <w:b/>
                <w:bCs/>
                <w:sz w:val="20"/>
                <w:szCs w:val="20"/>
              </w:rPr>
              <w:t xml:space="preserve"> tiltak (TLV)</w:t>
            </w:r>
          </w:p>
        </w:tc>
        <w:tc>
          <w:tcPr>
            <w:tcW w:w="2693" w:type="dxa"/>
            <w:shd w:val="clear" w:color="auto" w:fill="FFD966"/>
            <w:vAlign w:val="center"/>
          </w:tcPr>
          <w:p w14:paraId="64815A6D" w14:textId="77777777" w:rsidR="002B23A8" w:rsidRPr="00FC61A0" w:rsidRDefault="002B23A8">
            <w:pPr>
              <w:rPr>
                <w:rFonts w:ascii="Calibri" w:eastAsia="Times New Roman" w:hAnsi="Calibri" w:cs="Calibri"/>
                <w:b/>
                <w:bCs/>
                <w:sz w:val="20"/>
                <w:szCs w:val="20"/>
              </w:rPr>
            </w:pPr>
            <w:r w:rsidRPr="00FC61A0">
              <w:rPr>
                <w:rFonts w:ascii="Calibri" w:eastAsia="Times New Roman" w:hAnsi="Calibri" w:cs="Calibri"/>
                <w:bCs/>
                <w:sz w:val="20"/>
                <w:szCs w:val="20"/>
              </w:rPr>
              <w:t>Iverksetter</w:t>
            </w:r>
            <w:r w:rsidRPr="00FC61A0">
              <w:rPr>
                <w:rFonts w:ascii="Calibri" w:eastAsia="Times New Roman" w:hAnsi="Calibri" w:cs="Calibri"/>
                <w:b/>
                <w:bCs/>
                <w:sz w:val="20"/>
                <w:szCs w:val="20"/>
              </w:rPr>
              <w:t xml:space="preserve"> strategiene (S)</w:t>
            </w:r>
          </w:p>
        </w:tc>
        <w:tc>
          <w:tcPr>
            <w:tcW w:w="2552" w:type="dxa"/>
            <w:shd w:val="clear" w:color="auto" w:fill="FFD966"/>
            <w:noWrap/>
            <w:vAlign w:val="center"/>
            <w:hideMark/>
          </w:tcPr>
          <w:p w14:paraId="5176FD4F" w14:textId="77777777" w:rsidR="002B23A8" w:rsidRPr="00FC61A0" w:rsidRDefault="002B23A8">
            <w:pPr>
              <w:ind w:right="-67"/>
              <w:rPr>
                <w:rFonts w:ascii="Calibri" w:eastAsia="Times New Roman" w:hAnsi="Calibri" w:cs="Calibri"/>
                <w:b/>
                <w:bCs/>
                <w:sz w:val="20"/>
                <w:szCs w:val="20"/>
              </w:rPr>
            </w:pPr>
            <w:r w:rsidRPr="00FC61A0">
              <w:rPr>
                <w:rFonts w:ascii="Calibri" w:eastAsia="Times New Roman" w:hAnsi="Calibri" w:cs="Calibri"/>
                <w:bCs/>
                <w:sz w:val="20"/>
                <w:szCs w:val="20"/>
              </w:rPr>
              <w:t>Bidrar til</w:t>
            </w:r>
            <w:r w:rsidRPr="00FC61A0">
              <w:rPr>
                <w:rFonts w:ascii="Calibri" w:eastAsia="Times New Roman" w:hAnsi="Calibri" w:cs="Calibri"/>
                <w:b/>
                <w:bCs/>
                <w:sz w:val="20"/>
                <w:szCs w:val="20"/>
              </w:rPr>
              <w:t xml:space="preserve"> forvaltningsmål (M)</w:t>
            </w:r>
          </w:p>
        </w:tc>
      </w:tr>
      <w:tr w:rsidR="002B23A8" w:rsidRPr="00FC61A0" w14:paraId="70F145CA" w14:textId="77777777">
        <w:trPr>
          <w:trHeight w:val="300"/>
        </w:trPr>
        <w:tc>
          <w:tcPr>
            <w:tcW w:w="1345" w:type="dxa"/>
            <w:shd w:val="clear" w:color="auto" w:fill="FFE599"/>
            <w:noWrap/>
            <w:vAlign w:val="bottom"/>
            <w:hideMark/>
          </w:tcPr>
          <w:p w14:paraId="317D1D2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BLV-01-1</w:t>
            </w:r>
          </w:p>
        </w:tc>
        <w:tc>
          <w:tcPr>
            <w:tcW w:w="2761" w:type="dxa"/>
            <w:shd w:val="clear" w:color="auto" w:fill="FFF2CC"/>
            <w:vAlign w:val="bottom"/>
          </w:tcPr>
          <w:p w14:paraId="27D3AE3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TLV-01, TLV-02, TLV-16, TLV-20</w:t>
            </w:r>
          </w:p>
        </w:tc>
        <w:tc>
          <w:tcPr>
            <w:tcW w:w="2693" w:type="dxa"/>
            <w:shd w:val="clear" w:color="auto" w:fill="FFF2CC"/>
            <w:vAlign w:val="bottom"/>
          </w:tcPr>
          <w:p w14:paraId="7ECF6066"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S8, S9</w:t>
            </w:r>
          </w:p>
        </w:tc>
        <w:tc>
          <w:tcPr>
            <w:tcW w:w="2552" w:type="dxa"/>
            <w:shd w:val="clear" w:color="auto" w:fill="FFF2CC"/>
            <w:noWrap/>
            <w:vAlign w:val="bottom"/>
            <w:hideMark/>
          </w:tcPr>
          <w:p w14:paraId="74B222E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M3, M7, M8</w:t>
            </w:r>
          </w:p>
        </w:tc>
      </w:tr>
      <w:tr w:rsidR="002B23A8" w:rsidRPr="00FC61A0" w14:paraId="0524F9D7" w14:textId="77777777">
        <w:trPr>
          <w:trHeight w:val="300"/>
        </w:trPr>
        <w:tc>
          <w:tcPr>
            <w:tcW w:w="1345" w:type="dxa"/>
            <w:shd w:val="clear" w:color="auto" w:fill="FFE599"/>
            <w:noWrap/>
            <w:vAlign w:val="bottom"/>
            <w:hideMark/>
          </w:tcPr>
          <w:p w14:paraId="730F42C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BLV-01-2</w:t>
            </w:r>
          </w:p>
        </w:tc>
        <w:tc>
          <w:tcPr>
            <w:tcW w:w="2761" w:type="dxa"/>
            <w:shd w:val="clear" w:color="auto" w:fill="FFF2CC"/>
            <w:vAlign w:val="bottom"/>
          </w:tcPr>
          <w:p w14:paraId="2B82AC6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TLV-01, TLV-02, TLV-16, TLV-20</w:t>
            </w:r>
          </w:p>
        </w:tc>
        <w:tc>
          <w:tcPr>
            <w:tcW w:w="2693" w:type="dxa"/>
            <w:shd w:val="clear" w:color="auto" w:fill="FFF2CC"/>
            <w:vAlign w:val="bottom"/>
          </w:tcPr>
          <w:p w14:paraId="4F1BF37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S8, S9</w:t>
            </w:r>
          </w:p>
        </w:tc>
        <w:tc>
          <w:tcPr>
            <w:tcW w:w="2552" w:type="dxa"/>
            <w:shd w:val="clear" w:color="auto" w:fill="FFF2CC"/>
            <w:noWrap/>
            <w:vAlign w:val="bottom"/>
            <w:hideMark/>
          </w:tcPr>
          <w:p w14:paraId="7E57B0C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M3, M7, M8</w:t>
            </w:r>
          </w:p>
        </w:tc>
      </w:tr>
      <w:tr w:rsidR="002B23A8" w:rsidRPr="00FC61A0" w14:paraId="7659387F" w14:textId="77777777">
        <w:trPr>
          <w:trHeight w:val="300"/>
        </w:trPr>
        <w:tc>
          <w:tcPr>
            <w:tcW w:w="1345" w:type="dxa"/>
            <w:shd w:val="clear" w:color="auto" w:fill="FFE599"/>
            <w:noWrap/>
            <w:vAlign w:val="bottom"/>
            <w:hideMark/>
          </w:tcPr>
          <w:p w14:paraId="76916E3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BLV-02-1</w:t>
            </w:r>
          </w:p>
        </w:tc>
        <w:tc>
          <w:tcPr>
            <w:tcW w:w="2761" w:type="dxa"/>
            <w:shd w:val="clear" w:color="auto" w:fill="FFF2CC"/>
            <w:vAlign w:val="bottom"/>
          </w:tcPr>
          <w:p w14:paraId="443E2E4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TLV-06</w:t>
            </w:r>
          </w:p>
        </w:tc>
        <w:tc>
          <w:tcPr>
            <w:tcW w:w="2693" w:type="dxa"/>
            <w:shd w:val="clear" w:color="auto" w:fill="FFF2CC"/>
            <w:vAlign w:val="bottom"/>
          </w:tcPr>
          <w:p w14:paraId="2081AAF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29888B6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2B23A8" w:rsidRPr="00FC61A0" w14:paraId="25DD5408" w14:textId="77777777">
        <w:trPr>
          <w:trHeight w:val="300"/>
        </w:trPr>
        <w:tc>
          <w:tcPr>
            <w:tcW w:w="1345" w:type="dxa"/>
            <w:shd w:val="clear" w:color="auto" w:fill="FFE599"/>
            <w:noWrap/>
            <w:vAlign w:val="bottom"/>
            <w:hideMark/>
          </w:tcPr>
          <w:p w14:paraId="57D95BE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BLV-02-2</w:t>
            </w:r>
          </w:p>
        </w:tc>
        <w:tc>
          <w:tcPr>
            <w:tcW w:w="2761" w:type="dxa"/>
            <w:shd w:val="clear" w:color="auto" w:fill="FFF2CC"/>
            <w:vAlign w:val="bottom"/>
          </w:tcPr>
          <w:p w14:paraId="48A822E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TLV-06</w:t>
            </w:r>
          </w:p>
        </w:tc>
        <w:tc>
          <w:tcPr>
            <w:tcW w:w="2693" w:type="dxa"/>
            <w:shd w:val="clear" w:color="auto" w:fill="FFF2CC"/>
            <w:vAlign w:val="bottom"/>
          </w:tcPr>
          <w:p w14:paraId="755004A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19CE995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2B23A8" w:rsidRPr="00FC61A0" w14:paraId="6D312A16" w14:textId="77777777">
        <w:trPr>
          <w:trHeight w:val="300"/>
        </w:trPr>
        <w:tc>
          <w:tcPr>
            <w:tcW w:w="1345" w:type="dxa"/>
            <w:shd w:val="clear" w:color="auto" w:fill="FFE599"/>
            <w:noWrap/>
            <w:vAlign w:val="bottom"/>
            <w:hideMark/>
          </w:tcPr>
          <w:p w14:paraId="36ED7DF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 xml:space="preserve">BLV-02-3 </w:t>
            </w:r>
          </w:p>
        </w:tc>
        <w:tc>
          <w:tcPr>
            <w:tcW w:w="2761" w:type="dxa"/>
            <w:shd w:val="clear" w:color="auto" w:fill="FFF2CC"/>
            <w:vAlign w:val="bottom"/>
          </w:tcPr>
          <w:p w14:paraId="5005418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TLV-06</w:t>
            </w:r>
          </w:p>
        </w:tc>
        <w:tc>
          <w:tcPr>
            <w:tcW w:w="2693" w:type="dxa"/>
            <w:shd w:val="clear" w:color="auto" w:fill="FFF2CC"/>
            <w:vAlign w:val="bottom"/>
          </w:tcPr>
          <w:p w14:paraId="74AF634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0780A47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2B23A8" w:rsidRPr="00FC61A0" w14:paraId="7C693183" w14:textId="77777777">
        <w:trPr>
          <w:trHeight w:val="300"/>
        </w:trPr>
        <w:tc>
          <w:tcPr>
            <w:tcW w:w="1345" w:type="dxa"/>
            <w:shd w:val="clear" w:color="auto" w:fill="FFE599"/>
            <w:noWrap/>
            <w:vAlign w:val="bottom"/>
            <w:hideMark/>
          </w:tcPr>
          <w:p w14:paraId="1228803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 xml:space="preserve">BLV-02-4 </w:t>
            </w:r>
          </w:p>
        </w:tc>
        <w:tc>
          <w:tcPr>
            <w:tcW w:w="2761" w:type="dxa"/>
            <w:shd w:val="clear" w:color="auto" w:fill="FFF2CC"/>
            <w:vAlign w:val="bottom"/>
          </w:tcPr>
          <w:p w14:paraId="36CA5E0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TLV-06</w:t>
            </w:r>
          </w:p>
        </w:tc>
        <w:tc>
          <w:tcPr>
            <w:tcW w:w="2693" w:type="dxa"/>
            <w:shd w:val="clear" w:color="auto" w:fill="FFF2CC"/>
            <w:vAlign w:val="bottom"/>
          </w:tcPr>
          <w:p w14:paraId="0C85C29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02867CA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2B23A8" w:rsidRPr="00FC61A0" w14:paraId="46F54470" w14:textId="77777777">
        <w:trPr>
          <w:trHeight w:val="300"/>
        </w:trPr>
        <w:tc>
          <w:tcPr>
            <w:tcW w:w="1345" w:type="dxa"/>
            <w:shd w:val="clear" w:color="auto" w:fill="FFE599"/>
            <w:noWrap/>
            <w:vAlign w:val="bottom"/>
          </w:tcPr>
          <w:p w14:paraId="6A9D71C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BLV-02-5</w:t>
            </w:r>
          </w:p>
        </w:tc>
        <w:tc>
          <w:tcPr>
            <w:tcW w:w="2761" w:type="dxa"/>
            <w:shd w:val="clear" w:color="auto" w:fill="FFF2CC"/>
            <w:vAlign w:val="bottom"/>
          </w:tcPr>
          <w:p w14:paraId="3523454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TLV-05</w:t>
            </w:r>
          </w:p>
        </w:tc>
        <w:tc>
          <w:tcPr>
            <w:tcW w:w="2693" w:type="dxa"/>
            <w:shd w:val="clear" w:color="auto" w:fill="FFF2CC"/>
            <w:vAlign w:val="bottom"/>
          </w:tcPr>
          <w:p w14:paraId="25246D3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tcPr>
          <w:p w14:paraId="017D821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M2</w:t>
            </w:r>
          </w:p>
        </w:tc>
      </w:tr>
      <w:tr w:rsidR="002B23A8" w:rsidRPr="00FC61A0" w14:paraId="0F1A6BD9" w14:textId="77777777">
        <w:trPr>
          <w:trHeight w:val="300"/>
        </w:trPr>
        <w:tc>
          <w:tcPr>
            <w:tcW w:w="1345" w:type="dxa"/>
            <w:shd w:val="clear" w:color="auto" w:fill="FFE599"/>
            <w:noWrap/>
            <w:vAlign w:val="bottom"/>
            <w:hideMark/>
          </w:tcPr>
          <w:p w14:paraId="4A4F557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BLV-03-1</w:t>
            </w:r>
          </w:p>
        </w:tc>
        <w:tc>
          <w:tcPr>
            <w:tcW w:w="2761" w:type="dxa"/>
            <w:shd w:val="clear" w:color="auto" w:fill="FFF2CC"/>
            <w:vAlign w:val="bottom"/>
          </w:tcPr>
          <w:p w14:paraId="608F17F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TLV-03</w:t>
            </w:r>
          </w:p>
        </w:tc>
        <w:tc>
          <w:tcPr>
            <w:tcW w:w="2693" w:type="dxa"/>
            <w:shd w:val="clear" w:color="auto" w:fill="FFF2CC"/>
            <w:vAlign w:val="bottom"/>
          </w:tcPr>
          <w:p w14:paraId="6C98299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24814AAC"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M2</w:t>
            </w:r>
          </w:p>
        </w:tc>
      </w:tr>
      <w:tr w:rsidR="002B23A8" w:rsidRPr="00FC61A0" w14:paraId="202F27EA" w14:textId="77777777">
        <w:trPr>
          <w:trHeight w:val="300"/>
        </w:trPr>
        <w:tc>
          <w:tcPr>
            <w:tcW w:w="1345" w:type="dxa"/>
            <w:shd w:val="clear" w:color="auto" w:fill="FFE599"/>
            <w:noWrap/>
            <w:vAlign w:val="bottom"/>
            <w:hideMark/>
          </w:tcPr>
          <w:p w14:paraId="03A822A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BLV-03-2</w:t>
            </w:r>
          </w:p>
        </w:tc>
        <w:tc>
          <w:tcPr>
            <w:tcW w:w="2761" w:type="dxa"/>
            <w:shd w:val="clear" w:color="auto" w:fill="FFF2CC"/>
            <w:vAlign w:val="bottom"/>
          </w:tcPr>
          <w:p w14:paraId="64450FD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TLV-04</w:t>
            </w:r>
          </w:p>
        </w:tc>
        <w:tc>
          <w:tcPr>
            <w:tcW w:w="2693" w:type="dxa"/>
            <w:shd w:val="clear" w:color="auto" w:fill="FFF2CC"/>
            <w:vAlign w:val="bottom"/>
          </w:tcPr>
          <w:p w14:paraId="487DA26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S8, S9</w:t>
            </w:r>
          </w:p>
        </w:tc>
        <w:tc>
          <w:tcPr>
            <w:tcW w:w="2552" w:type="dxa"/>
            <w:shd w:val="clear" w:color="auto" w:fill="FFF2CC"/>
            <w:noWrap/>
            <w:vAlign w:val="bottom"/>
            <w:hideMark/>
          </w:tcPr>
          <w:p w14:paraId="16CBB6C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M2</w:t>
            </w:r>
          </w:p>
        </w:tc>
      </w:tr>
      <w:tr w:rsidR="002B23A8" w:rsidRPr="00FC61A0" w14:paraId="7E533A09" w14:textId="77777777">
        <w:trPr>
          <w:trHeight w:val="300"/>
        </w:trPr>
        <w:tc>
          <w:tcPr>
            <w:tcW w:w="1345" w:type="dxa"/>
            <w:shd w:val="clear" w:color="auto" w:fill="FFE599"/>
            <w:noWrap/>
            <w:vAlign w:val="bottom"/>
            <w:hideMark/>
          </w:tcPr>
          <w:p w14:paraId="4C1B040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BLV-04-1</w:t>
            </w:r>
          </w:p>
        </w:tc>
        <w:tc>
          <w:tcPr>
            <w:tcW w:w="2761" w:type="dxa"/>
            <w:shd w:val="clear" w:color="auto" w:fill="FFF2CC"/>
            <w:vAlign w:val="bottom"/>
          </w:tcPr>
          <w:p w14:paraId="4375D64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TLV-07, TLV-08</w:t>
            </w:r>
          </w:p>
        </w:tc>
        <w:tc>
          <w:tcPr>
            <w:tcW w:w="2693" w:type="dxa"/>
            <w:shd w:val="clear" w:color="auto" w:fill="FFF2CC"/>
            <w:vAlign w:val="bottom"/>
          </w:tcPr>
          <w:p w14:paraId="1AAA774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S3, S6, S7</w:t>
            </w:r>
          </w:p>
        </w:tc>
        <w:tc>
          <w:tcPr>
            <w:tcW w:w="2552" w:type="dxa"/>
            <w:shd w:val="clear" w:color="auto" w:fill="FFF2CC"/>
            <w:noWrap/>
            <w:vAlign w:val="bottom"/>
            <w:hideMark/>
          </w:tcPr>
          <w:p w14:paraId="18AEA09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w:t>
            </w:r>
          </w:p>
        </w:tc>
      </w:tr>
      <w:tr w:rsidR="002B23A8" w:rsidRPr="00FC61A0" w14:paraId="3A117E3A" w14:textId="77777777">
        <w:trPr>
          <w:trHeight w:val="300"/>
        </w:trPr>
        <w:tc>
          <w:tcPr>
            <w:tcW w:w="1345" w:type="dxa"/>
            <w:shd w:val="clear" w:color="auto" w:fill="FFE599"/>
            <w:noWrap/>
            <w:vAlign w:val="bottom"/>
            <w:hideMark/>
          </w:tcPr>
          <w:p w14:paraId="59E6572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BLV-04-2</w:t>
            </w:r>
          </w:p>
        </w:tc>
        <w:tc>
          <w:tcPr>
            <w:tcW w:w="2761" w:type="dxa"/>
            <w:shd w:val="clear" w:color="auto" w:fill="FFF2CC"/>
            <w:vAlign w:val="bottom"/>
          </w:tcPr>
          <w:p w14:paraId="74AAD5AC"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TLV-07, TLV-08, TLV-09</w:t>
            </w:r>
          </w:p>
        </w:tc>
        <w:tc>
          <w:tcPr>
            <w:tcW w:w="2693" w:type="dxa"/>
            <w:shd w:val="clear" w:color="auto" w:fill="FFF2CC"/>
            <w:vAlign w:val="bottom"/>
          </w:tcPr>
          <w:p w14:paraId="58D42B8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S3, S6, S7</w:t>
            </w:r>
          </w:p>
        </w:tc>
        <w:tc>
          <w:tcPr>
            <w:tcW w:w="2552" w:type="dxa"/>
            <w:shd w:val="clear" w:color="auto" w:fill="FFF2CC"/>
            <w:noWrap/>
            <w:vAlign w:val="bottom"/>
            <w:hideMark/>
          </w:tcPr>
          <w:p w14:paraId="5E95F62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w:t>
            </w:r>
          </w:p>
        </w:tc>
      </w:tr>
      <w:tr w:rsidR="002B23A8" w:rsidRPr="00FC61A0" w14:paraId="0DDFB23C" w14:textId="77777777">
        <w:trPr>
          <w:trHeight w:val="300"/>
        </w:trPr>
        <w:tc>
          <w:tcPr>
            <w:tcW w:w="1345" w:type="dxa"/>
            <w:shd w:val="clear" w:color="auto" w:fill="FFE599"/>
            <w:noWrap/>
            <w:vAlign w:val="bottom"/>
            <w:hideMark/>
          </w:tcPr>
          <w:p w14:paraId="4C24502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BLV-04-3</w:t>
            </w:r>
          </w:p>
        </w:tc>
        <w:tc>
          <w:tcPr>
            <w:tcW w:w="2761" w:type="dxa"/>
            <w:shd w:val="clear" w:color="auto" w:fill="FFF2CC"/>
            <w:vAlign w:val="bottom"/>
          </w:tcPr>
          <w:p w14:paraId="28240D9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TLV-07</w:t>
            </w:r>
          </w:p>
        </w:tc>
        <w:tc>
          <w:tcPr>
            <w:tcW w:w="2693" w:type="dxa"/>
            <w:shd w:val="clear" w:color="auto" w:fill="FFF2CC"/>
            <w:vAlign w:val="bottom"/>
          </w:tcPr>
          <w:p w14:paraId="0A2AF5E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S3, S6, S7</w:t>
            </w:r>
          </w:p>
        </w:tc>
        <w:tc>
          <w:tcPr>
            <w:tcW w:w="2552" w:type="dxa"/>
            <w:shd w:val="clear" w:color="auto" w:fill="FFF2CC"/>
            <w:noWrap/>
            <w:vAlign w:val="bottom"/>
            <w:hideMark/>
          </w:tcPr>
          <w:p w14:paraId="2D28B62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w:t>
            </w:r>
          </w:p>
        </w:tc>
      </w:tr>
      <w:tr w:rsidR="002B23A8" w:rsidRPr="00FC61A0" w14:paraId="0F1131B2" w14:textId="77777777">
        <w:trPr>
          <w:trHeight w:val="300"/>
        </w:trPr>
        <w:tc>
          <w:tcPr>
            <w:tcW w:w="1345" w:type="dxa"/>
            <w:shd w:val="clear" w:color="auto" w:fill="FFE599"/>
            <w:noWrap/>
            <w:vAlign w:val="bottom"/>
            <w:hideMark/>
          </w:tcPr>
          <w:p w14:paraId="59C55BA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BLV-04-4</w:t>
            </w:r>
          </w:p>
        </w:tc>
        <w:tc>
          <w:tcPr>
            <w:tcW w:w="2761" w:type="dxa"/>
            <w:shd w:val="clear" w:color="auto" w:fill="FFF2CC"/>
            <w:vAlign w:val="bottom"/>
          </w:tcPr>
          <w:p w14:paraId="0359BD7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TLV-07</w:t>
            </w:r>
          </w:p>
        </w:tc>
        <w:tc>
          <w:tcPr>
            <w:tcW w:w="2693" w:type="dxa"/>
            <w:shd w:val="clear" w:color="auto" w:fill="FFF2CC"/>
            <w:vAlign w:val="bottom"/>
          </w:tcPr>
          <w:p w14:paraId="24C5F64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S3, S6, S7</w:t>
            </w:r>
          </w:p>
        </w:tc>
        <w:tc>
          <w:tcPr>
            <w:tcW w:w="2552" w:type="dxa"/>
            <w:shd w:val="clear" w:color="auto" w:fill="FFF2CC"/>
            <w:noWrap/>
            <w:vAlign w:val="bottom"/>
            <w:hideMark/>
          </w:tcPr>
          <w:p w14:paraId="598644F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w:t>
            </w:r>
          </w:p>
        </w:tc>
      </w:tr>
      <w:tr w:rsidR="002B23A8" w:rsidRPr="00FC61A0" w14:paraId="5B7A743B" w14:textId="77777777">
        <w:trPr>
          <w:trHeight w:val="300"/>
        </w:trPr>
        <w:tc>
          <w:tcPr>
            <w:tcW w:w="1345" w:type="dxa"/>
            <w:shd w:val="clear" w:color="auto" w:fill="FFE599"/>
            <w:noWrap/>
            <w:vAlign w:val="bottom"/>
            <w:hideMark/>
          </w:tcPr>
          <w:p w14:paraId="21AC2B5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BLV-05-1</w:t>
            </w:r>
          </w:p>
        </w:tc>
        <w:tc>
          <w:tcPr>
            <w:tcW w:w="2761" w:type="dxa"/>
            <w:shd w:val="clear" w:color="auto" w:fill="FFF2CC"/>
            <w:vAlign w:val="bottom"/>
          </w:tcPr>
          <w:p w14:paraId="650792D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TLV-16-1</w:t>
            </w:r>
          </w:p>
        </w:tc>
        <w:tc>
          <w:tcPr>
            <w:tcW w:w="2693" w:type="dxa"/>
            <w:shd w:val="clear" w:color="auto" w:fill="FFF2CC"/>
            <w:vAlign w:val="bottom"/>
          </w:tcPr>
          <w:p w14:paraId="6E99A4C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S6, S7, S8, S9</w:t>
            </w:r>
          </w:p>
        </w:tc>
        <w:tc>
          <w:tcPr>
            <w:tcW w:w="2552" w:type="dxa"/>
            <w:shd w:val="clear" w:color="auto" w:fill="FFF2CC"/>
            <w:noWrap/>
            <w:vAlign w:val="bottom"/>
            <w:hideMark/>
          </w:tcPr>
          <w:p w14:paraId="1752B87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M3, M4, M5, M6, M7, M8</w:t>
            </w:r>
          </w:p>
        </w:tc>
      </w:tr>
      <w:tr w:rsidR="002B23A8" w:rsidRPr="00FC61A0" w14:paraId="4CEE93D8" w14:textId="77777777">
        <w:trPr>
          <w:trHeight w:val="300"/>
        </w:trPr>
        <w:tc>
          <w:tcPr>
            <w:tcW w:w="1345" w:type="dxa"/>
            <w:shd w:val="clear" w:color="auto" w:fill="FFE599"/>
            <w:noWrap/>
            <w:vAlign w:val="bottom"/>
            <w:hideMark/>
          </w:tcPr>
          <w:p w14:paraId="03C9E99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BLV-05-2</w:t>
            </w:r>
          </w:p>
        </w:tc>
        <w:tc>
          <w:tcPr>
            <w:tcW w:w="2761" w:type="dxa"/>
            <w:shd w:val="clear" w:color="auto" w:fill="FFF2CC"/>
            <w:vAlign w:val="bottom"/>
          </w:tcPr>
          <w:p w14:paraId="7412AD0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TLV-10</w:t>
            </w:r>
          </w:p>
        </w:tc>
        <w:tc>
          <w:tcPr>
            <w:tcW w:w="2693" w:type="dxa"/>
            <w:shd w:val="clear" w:color="auto" w:fill="FFF2CC"/>
            <w:vAlign w:val="bottom"/>
          </w:tcPr>
          <w:p w14:paraId="0B85C73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S6, S7, S9</w:t>
            </w:r>
          </w:p>
        </w:tc>
        <w:tc>
          <w:tcPr>
            <w:tcW w:w="2552" w:type="dxa"/>
            <w:shd w:val="clear" w:color="auto" w:fill="FFF2CC"/>
            <w:noWrap/>
            <w:vAlign w:val="bottom"/>
            <w:hideMark/>
          </w:tcPr>
          <w:p w14:paraId="2637FCE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 M5, M6</w:t>
            </w:r>
          </w:p>
        </w:tc>
      </w:tr>
      <w:tr w:rsidR="002B23A8" w:rsidRPr="00FC61A0" w14:paraId="087C7CB2" w14:textId="77777777">
        <w:trPr>
          <w:trHeight w:val="300"/>
        </w:trPr>
        <w:tc>
          <w:tcPr>
            <w:tcW w:w="1345" w:type="dxa"/>
            <w:shd w:val="clear" w:color="auto" w:fill="FFE599"/>
            <w:noWrap/>
            <w:vAlign w:val="bottom"/>
            <w:hideMark/>
          </w:tcPr>
          <w:p w14:paraId="77AAA27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BLV-05-3</w:t>
            </w:r>
          </w:p>
        </w:tc>
        <w:tc>
          <w:tcPr>
            <w:tcW w:w="2761" w:type="dxa"/>
            <w:shd w:val="clear" w:color="auto" w:fill="FFF2CC"/>
            <w:vAlign w:val="bottom"/>
          </w:tcPr>
          <w:p w14:paraId="682725F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TLV-10</w:t>
            </w:r>
          </w:p>
        </w:tc>
        <w:tc>
          <w:tcPr>
            <w:tcW w:w="2693" w:type="dxa"/>
            <w:shd w:val="clear" w:color="auto" w:fill="FFF2CC"/>
            <w:vAlign w:val="bottom"/>
          </w:tcPr>
          <w:p w14:paraId="40E7544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S6, S7, S9</w:t>
            </w:r>
          </w:p>
        </w:tc>
        <w:tc>
          <w:tcPr>
            <w:tcW w:w="2552" w:type="dxa"/>
            <w:shd w:val="clear" w:color="auto" w:fill="FFF2CC"/>
            <w:noWrap/>
            <w:vAlign w:val="bottom"/>
            <w:hideMark/>
          </w:tcPr>
          <w:p w14:paraId="059A38A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 M5, M6</w:t>
            </w:r>
          </w:p>
        </w:tc>
      </w:tr>
      <w:tr w:rsidR="002B23A8" w:rsidRPr="00FC61A0" w14:paraId="37B9924B" w14:textId="77777777">
        <w:trPr>
          <w:trHeight w:val="300"/>
        </w:trPr>
        <w:tc>
          <w:tcPr>
            <w:tcW w:w="1345" w:type="dxa"/>
            <w:shd w:val="clear" w:color="auto" w:fill="FFE599"/>
            <w:noWrap/>
            <w:vAlign w:val="bottom"/>
            <w:hideMark/>
          </w:tcPr>
          <w:p w14:paraId="2AC86F3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BLV-05-4</w:t>
            </w:r>
          </w:p>
        </w:tc>
        <w:tc>
          <w:tcPr>
            <w:tcW w:w="2761" w:type="dxa"/>
            <w:shd w:val="clear" w:color="auto" w:fill="FFF2CC"/>
            <w:vAlign w:val="bottom"/>
          </w:tcPr>
          <w:p w14:paraId="665F4D7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TLV-10</w:t>
            </w:r>
          </w:p>
        </w:tc>
        <w:tc>
          <w:tcPr>
            <w:tcW w:w="2693" w:type="dxa"/>
            <w:shd w:val="clear" w:color="auto" w:fill="FFF2CC"/>
            <w:vAlign w:val="bottom"/>
          </w:tcPr>
          <w:p w14:paraId="712AFEA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S6, S7, S9</w:t>
            </w:r>
          </w:p>
        </w:tc>
        <w:tc>
          <w:tcPr>
            <w:tcW w:w="2552" w:type="dxa"/>
            <w:shd w:val="clear" w:color="auto" w:fill="FFF2CC"/>
            <w:noWrap/>
            <w:vAlign w:val="bottom"/>
            <w:hideMark/>
          </w:tcPr>
          <w:p w14:paraId="1978509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M4, M5, M6</w:t>
            </w:r>
          </w:p>
        </w:tc>
      </w:tr>
      <w:tr w:rsidR="002B23A8" w:rsidRPr="00FC61A0" w14:paraId="609C4EA4" w14:textId="77777777">
        <w:trPr>
          <w:trHeight w:val="300"/>
        </w:trPr>
        <w:tc>
          <w:tcPr>
            <w:tcW w:w="1345" w:type="dxa"/>
            <w:shd w:val="clear" w:color="auto" w:fill="FFE599"/>
            <w:noWrap/>
            <w:vAlign w:val="bottom"/>
            <w:hideMark/>
          </w:tcPr>
          <w:p w14:paraId="3F5DEF3A"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BLV-06</w:t>
            </w:r>
          </w:p>
        </w:tc>
        <w:tc>
          <w:tcPr>
            <w:tcW w:w="2761" w:type="dxa"/>
            <w:shd w:val="clear" w:color="auto" w:fill="FFF2CC"/>
            <w:vAlign w:val="bottom"/>
          </w:tcPr>
          <w:p w14:paraId="11AF65D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TLV-11, TLV-12</w:t>
            </w:r>
          </w:p>
        </w:tc>
        <w:tc>
          <w:tcPr>
            <w:tcW w:w="2693" w:type="dxa"/>
            <w:shd w:val="clear" w:color="auto" w:fill="FFF2CC"/>
            <w:vAlign w:val="bottom"/>
          </w:tcPr>
          <w:p w14:paraId="10E3379C"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S7, S8, S9</w:t>
            </w:r>
          </w:p>
        </w:tc>
        <w:tc>
          <w:tcPr>
            <w:tcW w:w="2552" w:type="dxa"/>
            <w:shd w:val="clear" w:color="auto" w:fill="FFF2CC"/>
            <w:noWrap/>
            <w:vAlign w:val="bottom"/>
            <w:hideMark/>
          </w:tcPr>
          <w:p w14:paraId="77D9263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M3, M9</w:t>
            </w:r>
          </w:p>
        </w:tc>
      </w:tr>
      <w:tr w:rsidR="002B23A8" w:rsidRPr="00FC61A0" w14:paraId="054E2124" w14:textId="77777777">
        <w:trPr>
          <w:trHeight w:val="300"/>
        </w:trPr>
        <w:tc>
          <w:tcPr>
            <w:tcW w:w="1345" w:type="dxa"/>
            <w:shd w:val="clear" w:color="auto" w:fill="FFE599"/>
            <w:noWrap/>
            <w:vAlign w:val="bottom"/>
            <w:hideMark/>
          </w:tcPr>
          <w:p w14:paraId="6781E62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BLV-07-1</w:t>
            </w:r>
          </w:p>
        </w:tc>
        <w:tc>
          <w:tcPr>
            <w:tcW w:w="2761" w:type="dxa"/>
            <w:shd w:val="clear" w:color="auto" w:fill="FFF2CC"/>
            <w:vAlign w:val="bottom"/>
          </w:tcPr>
          <w:p w14:paraId="7D68758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w:t>
            </w:r>
          </w:p>
        </w:tc>
        <w:tc>
          <w:tcPr>
            <w:tcW w:w="2693" w:type="dxa"/>
            <w:shd w:val="clear" w:color="auto" w:fill="FFF2CC"/>
            <w:vAlign w:val="bottom"/>
          </w:tcPr>
          <w:p w14:paraId="2B71E82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4BE402D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06D2A4AC" w14:textId="77777777">
        <w:trPr>
          <w:trHeight w:val="300"/>
        </w:trPr>
        <w:tc>
          <w:tcPr>
            <w:tcW w:w="1345" w:type="dxa"/>
            <w:shd w:val="clear" w:color="auto" w:fill="FFE599"/>
            <w:noWrap/>
            <w:vAlign w:val="bottom"/>
            <w:hideMark/>
          </w:tcPr>
          <w:p w14:paraId="215A218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BLV-07-2</w:t>
            </w:r>
          </w:p>
        </w:tc>
        <w:tc>
          <w:tcPr>
            <w:tcW w:w="2761" w:type="dxa"/>
            <w:shd w:val="clear" w:color="auto" w:fill="FFF2CC"/>
            <w:vAlign w:val="bottom"/>
          </w:tcPr>
          <w:p w14:paraId="19C5A59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w:t>
            </w:r>
          </w:p>
        </w:tc>
        <w:tc>
          <w:tcPr>
            <w:tcW w:w="2693" w:type="dxa"/>
            <w:shd w:val="clear" w:color="auto" w:fill="FFF2CC"/>
            <w:vAlign w:val="bottom"/>
          </w:tcPr>
          <w:p w14:paraId="4E6D7DD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5982B7D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12E0F715" w14:textId="77777777">
        <w:trPr>
          <w:trHeight w:val="300"/>
        </w:trPr>
        <w:tc>
          <w:tcPr>
            <w:tcW w:w="1345" w:type="dxa"/>
            <w:shd w:val="clear" w:color="auto" w:fill="FFE599"/>
            <w:noWrap/>
            <w:vAlign w:val="bottom"/>
            <w:hideMark/>
          </w:tcPr>
          <w:p w14:paraId="5A04027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BLV-07-3</w:t>
            </w:r>
          </w:p>
        </w:tc>
        <w:tc>
          <w:tcPr>
            <w:tcW w:w="2761" w:type="dxa"/>
            <w:shd w:val="clear" w:color="auto" w:fill="FFF2CC"/>
            <w:vAlign w:val="bottom"/>
          </w:tcPr>
          <w:p w14:paraId="66E09BD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w:t>
            </w:r>
          </w:p>
        </w:tc>
        <w:tc>
          <w:tcPr>
            <w:tcW w:w="2693" w:type="dxa"/>
            <w:shd w:val="clear" w:color="auto" w:fill="FFF2CC"/>
            <w:vAlign w:val="bottom"/>
          </w:tcPr>
          <w:p w14:paraId="51C6D7C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544FC26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741AE0ED" w14:textId="77777777">
        <w:trPr>
          <w:trHeight w:val="300"/>
        </w:trPr>
        <w:tc>
          <w:tcPr>
            <w:tcW w:w="1345" w:type="dxa"/>
            <w:shd w:val="clear" w:color="auto" w:fill="FFE599"/>
            <w:noWrap/>
            <w:vAlign w:val="bottom"/>
            <w:hideMark/>
          </w:tcPr>
          <w:p w14:paraId="5B738D0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BLV-07-4</w:t>
            </w:r>
          </w:p>
        </w:tc>
        <w:tc>
          <w:tcPr>
            <w:tcW w:w="2761" w:type="dxa"/>
            <w:shd w:val="clear" w:color="auto" w:fill="FFF2CC"/>
            <w:vAlign w:val="bottom"/>
          </w:tcPr>
          <w:p w14:paraId="7AF76DA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w:t>
            </w:r>
          </w:p>
        </w:tc>
        <w:tc>
          <w:tcPr>
            <w:tcW w:w="2693" w:type="dxa"/>
            <w:shd w:val="clear" w:color="auto" w:fill="FFF2CC"/>
            <w:vAlign w:val="bottom"/>
          </w:tcPr>
          <w:p w14:paraId="0135E35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0B5FC52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66500D" w:rsidRPr="00FC61A0" w14:paraId="0268A701" w14:textId="77777777">
        <w:trPr>
          <w:trHeight w:val="300"/>
        </w:trPr>
        <w:tc>
          <w:tcPr>
            <w:tcW w:w="1345" w:type="dxa"/>
            <w:shd w:val="clear" w:color="auto" w:fill="FFE599"/>
            <w:noWrap/>
            <w:vAlign w:val="bottom"/>
          </w:tcPr>
          <w:p w14:paraId="33706E92" w14:textId="283BC084" w:rsidR="0066500D" w:rsidRPr="00FC61A0" w:rsidRDefault="0066500D">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w:t>
            </w:r>
            <w:r w:rsidR="00850DC3" w:rsidRPr="00FC61A0">
              <w:rPr>
                <w:rFonts w:ascii="Calibri" w:eastAsia="Times New Roman" w:hAnsi="Calibri" w:cs="Calibri"/>
                <w:color w:val="000000"/>
                <w:sz w:val="20"/>
                <w:szCs w:val="20"/>
              </w:rPr>
              <w:t>-5</w:t>
            </w:r>
          </w:p>
        </w:tc>
        <w:tc>
          <w:tcPr>
            <w:tcW w:w="2761" w:type="dxa"/>
            <w:shd w:val="clear" w:color="auto" w:fill="FFF2CC"/>
            <w:vAlign w:val="bottom"/>
          </w:tcPr>
          <w:p w14:paraId="7B4EB66B" w14:textId="51385F45" w:rsidR="0066500D" w:rsidRPr="00FC61A0" w:rsidRDefault="000B4D1A" w:rsidP="000B4D1A">
            <w:pPr>
              <w:ind w:left="720" w:hanging="720"/>
              <w:rPr>
                <w:rFonts w:ascii="Calibri" w:eastAsia="Times New Roman" w:hAnsi="Calibri" w:cs="Calibri"/>
                <w:color w:val="000000"/>
                <w:sz w:val="20"/>
                <w:szCs w:val="20"/>
              </w:rPr>
            </w:pPr>
            <w:r w:rsidRPr="00FC61A0">
              <w:rPr>
                <w:rFonts w:ascii="Calibri" w:eastAsia="Times New Roman" w:hAnsi="Calibri" w:cs="Calibri"/>
                <w:color w:val="000000"/>
                <w:sz w:val="20"/>
                <w:szCs w:val="20"/>
              </w:rPr>
              <w:t>TLV-24-1</w:t>
            </w:r>
          </w:p>
        </w:tc>
        <w:tc>
          <w:tcPr>
            <w:tcW w:w="2693" w:type="dxa"/>
            <w:shd w:val="clear" w:color="auto" w:fill="FFF2CC"/>
            <w:vAlign w:val="bottom"/>
          </w:tcPr>
          <w:p w14:paraId="15B92FD8" w14:textId="23D72437" w:rsidR="0066500D" w:rsidRPr="00FC61A0" w:rsidRDefault="00497970">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w:t>
            </w:r>
            <w:r w:rsidR="002F4595" w:rsidRPr="00FC61A0">
              <w:rPr>
                <w:rFonts w:ascii="Calibri" w:eastAsia="Times New Roman" w:hAnsi="Calibri" w:cs="Calibri"/>
                <w:color w:val="000000"/>
                <w:sz w:val="20"/>
                <w:szCs w:val="20"/>
              </w:rPr>
              <w:t>7</w:t>
            </w:r>
          </w:p>
        </w:tc>
        <w:tc>
          <w:tcPr>
            <w:tcW w:w="2552" w:type="dxa"/>
            <w:shd w:val="clear" w:color="auto" w:fill="FFF2CC"/>
            <w:noWrap/>
            <w:vAlign w:val="bottom"/>
          </w:tcPr>
          <w:p w14:paraId="7C6D2671" w14:textId="0587381C" w:rsidR="0066500D" w:rsidRPr="00FC61A0" w:rsidRDefault="002F4595">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66500D" w:rsidRPr="00FC61A0" w14:paraId="1E221BF8" w14:textId="77777777">
        <w:trPr>
          <w:trHeight w:val="300"/>
        </w:trPr>
        <w:tc>
          <w:tcPr>
            <w:tcW w:w="1345" w:type="dxa"/>
            <w:shd w:val="clear" w:color="auto" w:fill="FFE599"/>
            <w:noWrap/>
            <w:vAlign w:val="bottom"/>
          </w:tcPr>
          <w:p w14:paraId="65C380D9" w14:textId="125A8E36" w:rsidR="0066500D" w:rsidRPr="00FC61A0" w:rsidRDefault="00850DC3">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BLV-07-6</w:t>
            </w:r>
          </w:p>
        </w:tc>
        <w:tc>
          <w:tcPr>
            <w:tcW w:w="2761" w:type="dxa"/>
            <w:shd w:val="clear" w:color="auto" w:fill="FFF2CC"/>
            <w:vAlign w:val="bottom"/>
          </w:tcPr>
          <w:p w14:paraId="1832ED0F" w14:textId="3829243A" w:rsidR="0066500D" w:rsidRPr="00FC61A0" w:rsidRDefault="000B4D1A">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TLV-24-2</w:t>
            </w:r>
          </w:p>
        </w:tc>
        <w:tc>
          <w:tcPr>
            <w:tcW w:w="2693" w:type="dxa"/>
            <w:shd w:val="clear" w:color="auto" w:fill="FFF2CC"/>
            <w:vAlign w:val="bottom"/>
          </w:tcPr>
          <w:p w14:paraId="74BD2553" w14:textId="681B1055" w:rsidR="0066500D" w:rsidRPr="00FC61A0" w:rsidRDefault="002F4595">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S7</w:t>
            </w:r>
          </w:p>
        </w:tc>
        <w:tc>
          <w:tcPr>
            <w:tcW w:w="2552" w:type="dxa"/>
            <w:shd w:val="clear" w:color="auto" w:fill="FFF2CC"/>
            <w:noWrap/>
            <w:vAlign w:val="bottom"/>
          </w:tcPr>
          <w:p w14:paraId="174DC8EE" w14:textId="7585F272" w:rsidR="0066500D" w:rsidRPr="00FC61A0" w:rsidRDefault="002F4595">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M2</w:t>
            </w:r>
          </w:p>
        </w:tc>
      </w:tr>
      <w:tr w:rsidR="002B23A8" w:rsidRPr="00FC61A0" w14:paraId="78A9F4D8" w14:textId="77777777">
        <w:trPr>
          <w:trHeight w:val="300"/>
        </w:trPr>
        <w:tc>
          <w:tcPr>
            <w:tcW w:w="1345" w:type="dxa"/>
            <w:shd w:val="clear" w:color="auto" w:fill="FFE599"/>
            <w:noWrap/>
            <w:vAlign w:val="bottom"/>
            <w:hideMark/>
          </w:tcPr>
          <w:p w14:paraId="4633CA3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BLV-08-1</w:t>
            </w:r>
          </w:p>
        </w:tc>
        <w:tc>
          <w:tcPr>
            <w:tcW w:w="2761" w:type="dxa"/>
            <w:shd w:val="clear" w:color="auto" w:fill="FFF2CC"/>
            <w:vAlign w:val="bottom"/>
          </w:tcPr>
          <w:p w14:paraId="4BE06CD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 TLV-19</w:t>
            </w:r>
          </w:p>
        </w:tc>
        <w:tc>
          <w:tcPr>
            <w:tcW w:w="2693" w:type="dxa"/>
            <w:shd w:val="clear" w:color="auto" w:fill="FFF2CC"/>
            <w:vAlign w:val="bottom"/>
          </w:tcPr>
          <w:p w14:paraId="7BBBCF3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6F0A4946"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593E2D82" w14:textId="77777777">
        <w:trPr>
          <w:trHeight w:val="300"/>
        </w:trPr>
        <w:tc>
          <w:tcPr>
            <w:tcW w:w="1345" w:type="dxa"/>
            <w:shd w:val="clear" w:color="auto" w:fill="FFE599"/>
            <w:noWrap/>
            <w:vAlign w:val="bottom"/>
            <w:hideMark/>
          </w:tcPr>
          <w:p w14:paraId="2B22EA6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BLV-08-2</w:t>
            </w:r>
          </w:p>
        </w:tc>
        <w:tc>
          <w:tcPr>
            <w:tcW w:w="2761" w:type="dxa"/>
            <w:shd w:val="clear" w:color="auto" w:fill="FFF2CC"/>
            <w:vAlign w:val="bottom"/>
          </w:tcPr>
          <w:p w14:paraId="7586FC2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 TLV-19</w:t>
            </w:r>
          </w:p>
        </w:tc>
        <w:tc>
          <w:tcPr>
            <w:tcW w:w="2693" w:type="dxa"/>
            <w:shd w:val="clear" w:color="auto" w:fill="FFF2CC"/>
            <w:vAlign w:val="bottom"/>
          </w:tcPr>
          <w:p w14:paraId="56837D3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0D67914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1E885EBC" w14:textId="77777777">
        <w:trPr>
          <w:trHeight w:val="300"/>
        </w:trPr>
        <w:tc>
          <w:tcPr>
            <w:tcW w:w="1345" w:type="dxa"/>
            <w:shd w:val="clear" w:color="auto" w:fill="FFE599"/>
            <w:noWrap/>
            <w:vAlign w:val="bottom"/>
            <w:hideMark/>
          </w:tcPr>
          <w:p w14:paraId="4164BBB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BLV-08-3</w:t>
            </w:r>
          </w:p>
        </w:tc>
        <w:tc>
          <w:tcPr>
            <w:tcW w:w="2761" w:type="dxa"/>
            <w:shd w:val="clear" w:color="auto" w:fill="FFF2CC"/>
            <w:vAlign w:val="bottom"/>
          </w:tcPr>
          <w:p w14:paraId="5081BC4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TLV-12, TLV-13, TLV-19</w:t>
            </w:r>
          </w:p>
        </w:tc>
        <w:tc>
          <w:tcPr>
            <w:tcW w:w="2693" w:type="dxa"/>
            <w:shd w:val="clear" w:color="auto" w:fill="FFF2CC"/>
            <w:vAlign w:val="bottom"/>
          </w:tcPr>
          <w:p w14:paraId="1C220D5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S8, S9</w:t>
            </w:r>
          </w:p>
        </w:tc>
        <w:tc>
          <w:tcPr>
            <w:tcW w:w="2552" w:type="dxa"/>
            <w:shd w:val="clear" w:color="auto" w:fill="FFF2CC"/>
            <w:noWrap/>
            <w:vAlign w:val="bottom"/>
            <w:hideMark/>
          </w:tcPr>
          <w:p w14:paraId="6165EED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M3, M5, M6, M9</w:t>
            </w:r>
          </w:p>
        </w:tc>
      </w:tr>
      <w:tr w:rsidR="002B23A8" w:rsidRPr="00FC61A0" w14:paraId="20A63365" w14:textId="77777777">
        <w:trPr>
          <w:trHeight w:val="300"/>
        </w:trPr>
        <w:tc>
          <w:tcPr>
            <w:tcW w:w="1345" w:type="dxa"/>
            <w:shd w:val="clear" w:color="auto" w:fill="FFE599"/>
            <w:noWrap/>
            <w:vAlign w:val="bottom"/>
            <w:hideMark/>
          </w:tcPr>
          <w:p w14:paraId="70A727B6"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BLV-08-4</w:t>
            </w:r>
          </w:p>
        </w:tc>
        <w:tc>
          <w:tcPr>
            <w:tcW w:w="2761" w:type="dxa"/>
            <w:shd w:val="clear" w:color="auto" w:fill="FFF2CC"/>
            <w:vAlign w:val="bottom"/>
          </w:tcPr>
          <w:p w14:paraId="57AB740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 TLV-19</w:t>
            </w:r>
          </w:p>
        </w:tc>
        <w:tc>
          <w:tcPr>
            <w:tcW w:w="2693" w:type="dxa"/>
            <w:shd w:val="clear" w:color="auto" w:fill="FFF2CC"/>
            <w:vAlign w:val="bottom"/>
          </w:tcPr>
          <w:p w14:paraId="678EA3E1"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6631D43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4421F662" w14:textId="77777777">
        <w:trPr>
          <w:trHeight w:val="300"/>
        </w:trPr>
        <w:tc>
          <w:tcPr>
            <w:tcW w:w="1345" w:type="dxa"/>
            <w:shd w:val="clear" w:color="auto" w:fill="FFE599"/>
            <w:noWrap/>
            <w:vAlign w:val="bottom"/>
            <w:hideMark/>
          </w:tcPr>
          <w:p w14:paraId="230E6A2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BLV-08-5</w:t>
            </w:r>
          </w:p>
        </w:tc>
        <w:tc>
          <w:tcPr>
            <w:tcW w:w="2761" w:type="dxa"/>
            <w:shd w:val="clear" w:color="auto" w:fill="FFF2CC"/>
            <w:vAlign w:val="bottom"/>
          </w:tcPr>
          <w:p w14:paraId="7B0A55E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TLV-12, TLV-13, TLV-19</w:t>
            </w:r>
          </w:p>
        </w:tc>
        <w:tc>
          <w:tcPr>
            <w:tcW w:w="2693" w:type="dxa"/>
            <w:shd w:val="clear" w:color="auto" w:fill="FFF2CC"/>
            <w:vAlign w:val="bottom"/>
          </w:tcPr>
          <w:p w14:paraId="568F01B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S8, S9</w:t>
            </w:r>
          </w:p>
        </w:tc>
        <w:tc>
          <w:tcPr>
            <w:tcW w:w="2552" w:type="dxa"/>
            <w:shd w:val="clear" w:color="auto" w:fill="FFF2CC"/>
            <w:noWrap/>
            <w:vAlign w:val="bottom"/>
            <w:hideMark/>
          </w:tcPr>
          <w:p w14:paraId="4741D8AB"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M3, M5, M6, M9</w:t>
            </w:r>
          </w:p>
        </w:tc>
      </w:tr>
      <w:tr w:rsidR="002B23A8" w:rsidRPr="00FC61A0" w14:paraId="793F0939" w14:textId="77777777">
        <w:trPr>
          <w:trHeight w:val="300"/>
        </w:trPr>
        <w:tc>
          <w:tcPr>
            <w:tcW w:w="1345" w:type="dxa"/>
            <w:shd w:val="clear" w:color="auto" w:fill="FFE599"/>
            <w:noWrap/>
            <w:vAlign w:val="bottom"/>
            <w:hideMark/>
          </w:tcPr>
          <w:p w14:paraId="65F5D468"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BLV-08-6</w:t>
            </w:r>
          </w:p>
        </w:tc>
        <w:tc>
          <w:tcPr>
            <w:tcW w:w="2761" w:type="dxa"/>
            <w:shd w:val="clear" w:color="auto" w:fill="FFF2CC"/>
            <w:vAlign w:val="bottom"/>
          </w:tcPr>
          <w:p w14:paraId="22E28C9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TLV-13, TLV-19</w:t>
            </w:r>
          </w:p>
        </w:tc>
        <w:tc>
          <w:tcPr>
            <w:tcW w:w="2693" w:type="dxa"/>
            <w:shd w:val="clear" w:color="auto" w:fill="FFF2CC"/>
            <w:vAlign w:val="bottom"/>
          </w:tcPr>
          <w:p w14:paraId="6837A15E"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S7, S9</w:t>
            </w:r>
          </w:p>
        </w:tc>
        <w:tc>
          <w:tcPr>
            <w:tcW w:w="2552" w:type="dxa"/>
            <w:shd w:val="clear" w:color="auto" w:fill="FFF2CC"/>
            <w:noWrap/>
            <w:vAlign w:val="bottom"/>
            <w:hideMark/>
          </w:tcPr>
          <w:p w14:paraId="3936754E"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M10, M5, M6, M9</w:t>
            </w:r>
          </w:p>
        </w:tc>
      </w:tr>
      <w:tr w:rsidR="002B23A8" w:rsidRPr="00FC61A0" w14:paraId="17940666" w14:textId="77777777">
        <w:trPr>
          <w:trHeight w:val="300"/>
        </w:trPr>
        <w:tc>
          <w:tcPr>
            <w:tcW w:w="1345" w:type="dxa"/>
            <w:shd w:val="clear" w:color="auto" w:fill="FFE599"/>
            <w:noWrap/>
            <w:vAlign w:val="bottom"/>
            <w:hideMark/>
          </w:tcPr>
          <w:p w14:paraId="0251D263"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BLV-09</w:t>
            </w:r>
          </w:p>
        </w:tc>
        <w:tc>
          <w:tcPr>
            <w:tcW w:w="2761" w:type="dxa"/>
            <w:shd w:val="clear" w:color="auto" w:fill="FFF2CC"/>
            <w:vAlign w:val="bottom"/>
          </w:tcPr>
          <w:p w14:paraId="1800CB0D"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TLV-21</w:t>
            </w:r>
          </w:p>
        </w:tc>
        <w:tc>
          <w:tcPr>
            <w:tcW w:w="2693" w:type="dxa"/>
            <w:shd w:val="clear" w:color="auto" w:fill="FFF2CC"/>
            <w:vAlign w:val="bottom"/>
          </w:tcPr>
          <w:p w14:paraId="717A763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S9</w:t>
            </w:r>
          </w:p>
        </w:tc>
        <w:tc>
          <w:tcPr>
            <w:tcW w:w="2552" w:type="dxa"/>
            <w:shd w:val="clear" w:color="auto" w:fill="FFF2CC"/>
            <w:noWrap/>
            <w:vAlign w:val="bottom"/>
            <w:hideMark/>
          </w:tcPr>
          <w:p w14:paraId="0215C0D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M10, M5</w:t>
            </w:r>
          </w:p>
        </w:tc>
      </w:tr>
      <w:tr w:rsidR="002B23A8" w:rsidRPr="00FC61A0" w14:paraId="50022ACD" w14:textId="77777777">
        <w:trPr>
          <w:trHeight w:val="300"/>
        </w:trPr>
        <w:tc>
          <w:tcPr>
            <w:tcW w:w="1345" w:type="dxa"/>
            <w:shd w:val="clear" w:color="auto" w:fill="FFE599"/>
            <w:noWrap/>
            <w:vAlign w:val="bottom"/>
            <w:hideMark/>
          </w:tcPr>
          <w:p w14:paraId="24C6281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BLV-10</w:t>
            </w:r>
          </w:p>
        </w:tc>
        <w:tc>
          <w:tcPr>
            <w:tcW w:w="2761" w:type="dxa"/>
            <w:shd w:val="clear" w:color="auto" w:fill="FFF2CC"/>
            <w:vAlign w:val="bottom"/>
          </w:tcPr>
          <w:p w14:paraId="60FBB05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TLV-14, TLV-21</w:t>
            </w:r>
          </w:p>
        </w:tc>
        <w:tc>
          <w:tcPr>
            <w:tcW w:w="2693" w:type="dxa"/>
            <w:shd w:val="clear" w:color="auto" w:fill="FFF2CC"/>
            <w:vAlign w:val="bottom"/>
          </w:tcPr>
          <w:p w14:paraId="32A92B9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S5, S6, S9</w:t>
            </w:r>
          </w:p>
        </w:tc>
        <w:tc>
          <w:tcPr>
            <w:tcW w:w="2552" w:type="dxa"/>
            <w:shd w:val="clear" w:color="auto" w:fill="FFF2CC"/>
            <w:noWrap/>
            <w:vAlign w:val="bottom"/>
            <w:hideMark/>
          </w:tcPr>
          <w:p w14:paraId="1EF8F600"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M10, M5</w:t>
            </w:r>
          </w:p>
        </w:tc>
      </w:tr>
      <w:tr w:rsidR="002B23A8" w:rsidRPr="00FC61A0" w14:paraId="54527B5E" w14:textId="77777777">
        <w:trPr>
          <w:trHeight w:val="300"/>
        </w:trPr>
        <w:tc>
          <w:tcPr>
            <w:tcW w:w="1345" w:type="dxa"/>
            <w:shd w:val="clear" w:color="auto" w:fill="FFE599"/>
            <w:noWrap/>
            <w:vAlign w:val="bottom"/>
            <w:hideMark/>
          </w:tcPr>
          <w:p w14:paraId="7E30DB4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BLV-11-1</w:t>
            </w:r>
          </w:p>
        </w:tc>
        <w:tc>
          <w:tcPr>
            <w:tcW w:w="2761" w:type="dxa"/>
            <w:shd w:val="clear" w:color="auto" w:fill="FFF2CC"/>
            <w:vAlign w:val="bottom"/>
          </w:tcPr>
          <w:p w14:paraId="335926B5"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TLV-12</w:t>
            </w:r>
          </w:p>
        </w:tc>
        <w:tc>
          <w:tcPr>
            <w:tcW w:w="2693" w:type="dxa"/>
            <w:shd w:val="clear" w:color="auto" w:fill="FFF2CC"/>
            <w:vAlign w:val="bottom"/>
          </w:tcPr>
          <w:p w14:paraId="7E2EC797"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S7, S8, S9</w:t>
            </w:r>
          </w:p>
        </w:tc>
        <w:tc>
          <w:tcPr>
            <w:tcW w:w="2552" w:type="dxa"/>
            <w:shd w:val="clear" w:color="auto" w:fill="FFF2CC"/>
            <w:noWrap/>
            <w:vAlign w:val="bottom"/>
            <w:hideMark/>
          </w:tcPr>
          <w:p w14:paraId="63ABE3E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M3, M9</w:t>
            </w:r>
          </w:p>
        </w:tc>
      </w:tr>
      <w:tr w:rsidR="002B23A8" w:rsidRPr="00FC61A0" w14:paraId="46716494" w14:textId="77777777">
        <w:trPr>
          <w:trHeight w:val="300"/>
        </w:trPr>
        <w:tc>
          <w:tcPr>
            <w:tcW w:w="1345" w:type="dxa"/>
            <w:shd w:val="clear" w:color="auto" w:fill="FFE599"/>
            <w:noWrap/>
            <w:vAlign w:val="bottom"/>
            <w:hideMark/>
          </w:tcPr>
          <w:p w14:paraId="7B53A14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BLV-11-2</w:t>
            </w:r>
          </w:p>
        </w:tc>
        <w:tc>
          <w:tcPr>
            <w:tcW w:w="2761" w:type="dxa"/>
            <w:shd w:val="clear" w:color="auto" w:fill="FFF2CC"/>
            <w:vAlign w:val="bottom"/>
          </w:tcPr>
          <w:p w14:paraId="52603D9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TLV-16, TLV-20</w:t>
            </w:r>
          </w:p>
        </w:tc>
        <w:tc>
          <w:tcPr>
            <w:tcW w:w="2693" w:type="dxa"/>
            <w:shd w:val="clear" w:color="auto" w:fill="FFF2CC"/>
            <w:vAlign w:val="bottom"/>
          </w:tcPr>
          <w:p w14:paraId="5126FD34"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S2, S3, S4, S7, S8, S9</w:t>
            </w:r>
          </w:p>
        </w:tc>
        <w:tc>
          <w:tcPr>
            <w:tcW w:w="2552" w:type="dxa"/>
            <w:shd w:val="clear" w:color="auto" w:fill="FFF2CC"/>
            <w:noWrap/>
            <w:vAlign w:val="bottom"/>
            <w:hideMark/>
          </w:tcPr>
          <w:p w14:paraId="5FCC94B2"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M1, M3, M6, M7, M8</w:t>
            </w:r>
          </w:p>
        </w:tc>
      </w:tr>
      <w:tr w:rsidR="002B23A8" w:rsidRPr="00FC61A0" w14:paraId="16A59DE0" w14:textId="77777777">
        <w:trPr>
          <w:trHeight w:val="300"/>
        </w:trPr>
        <w:tc>
          <w:tcPr>
            <w:tcW w:w="1345" w:type="dxa"/>
            <w:shd w:val="clear" w:color="auto" w:fill="FFE599"/>
            <w:noWrap/>
            <w:vAlign w:val="bottom"/>
            <w:hideMark/>
          </w:tcPr>
          <w:p w14:paraId="072C5B89"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BLV-12</w:t>
            </w:r>
          </w:p>
        </w:tc>
        <w:tc>
          <w:tcPr>
            <w:tcW w:w="2761" w:type="dxa"/>
            <w:shd w:val="clear" w:color="auto" w:fill="FFF2CC"/>
            <w:vAlign w:val="bottom"/>
          </w:tcPr>
          <w:p w14:paraId="4BC03B1C"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TLV-23</w:t>
            </w:r>
          </w:p>
        </w:tc>
        <w:tc>
          <w:tcPr>
            <w:tcW w:w="2693" w:type="dxa"/>
            <w:shd w:val="clear" w:color="auto" w:fill="FFF2CC"/>
            <w:vAlign w:val="bottom"/>
          </w:tcPr>
          <w:p w14:paraId="28A87EAF"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S1, S3, S8, S9</w:t>
            </w:r>
          </w:p>
        </w:tc>
        <w:tc>
          <w:tcPr>
            <w:tcW w:w="2552" w:type="dxa"/>
            <w:shd w:val="clear" w:color="auto" w:fill="FFF2CC"/>
            <w:noWrap/>
            <w:vAlign w:val="bottom"/>
            <w:hideMark/>
          </w:tcPr>
          <w:p w14:paraId="6310CD6C" w14:textId="77777777" w:rsidR="002B23A8" w:rsidRPr="00FC61A0" w:rsidRDefault="002B23A8">
            <w:pPr>
              <w:rPr>
                <w:rFonts w:ascii="Calibri" w:eastAsia="Times New Roman" w:hAnsi="Calibri" w:cs="Calibri"/>
                <w:color w:val="000000"/>
                <w:sz w:val="20"/>
                <w:szCs w:val="20"/>
              </w:rPr>
            </w:pPr>
            <w:r w:rsidRPr="00FC61A0">
              <w:rPr>
                <w:rFonts w:ascii="Calibri" w:eastAsia="Times New Roman" w:hAnsi="Calibri" w:cs="Calibri"/>
                <w:color w:val="000000"/>
                <w:sz w:val="20"/>
                <w:szCs w:val="20"/>
              </w:rPr>
              <w:t>M7, M8</w:t>
            </w:r>
          </w:p>
        </w:tc>
      </w:tr>
    </w:tbl>
    <w:p w14:paraId="3D276D20" w14:textId="7AFB752C" w:rsidR="00E60A7B" w:rsidRPr="00FC61A0" w:rsidRDefault="00623E5A" w:rsidP="0094244E">
      <w:pPr>
        <w:pStyle w:val="Brdtekst"/>
        <w:rPr>
          <w:rFonts w:eastAsiaTheme="majorEastAsia" w:cstheme="majorBidi"/>
          <w:sz w:val="28"/>
          <w:szCs w:val="26"/>
        </w:rPr>
      </w:pPr>
      <w:r w:rsidRPr="00FC61A0">
        <w:br w:type="page"/>
      </w:r>
    </w:p>
    <w:p w14:paraId="0E5D4FE1" w14:textId="60CCD834" w:rsidR="003E217D" w:rsidRPr="00FC61A0" w:rsidRDefault="003E217D" w:rsidP="00D763F0">
      <w:pPr>
        <w:pStyle w:val="Overskrift2"/>
        <w:spacing w:after="0"/>
      </w:pPr>
      <w:bookmarkStart w:id="75" w:name="_Toc227834753"/>
      <w:r w:rsidRPr="00FC61A0">
        <w:lastRenderedPageBreak/>
        <w:t>Skjøtselsplan</w:t>
      </w:r>
      <w:r w:rsidR="0080560C" w:rsidRPr="00FC61A0">
        <w:t>er</w:t>
      </w:r>
      <w:bookmarkEnd w:id="75"/>
      <w:r w:rsidRPr="00FC61A0">
        <w:t xml:space="preserve"> </w:t>
      </w:r>
    </w:p>
    <w:p w14:paraId="2CCE29D4" w14:textId="53F50D25" w:rsidR="003E217D" w:rsidRPr="00FC61A0" w:rsidRDefault="000F42B3" w:rsidP="00ED642D">
      <w:pPr>
        <w:pStyle w:val="Brdtekst"/>
        <w:spacing w:before="120"/>
      </w:pPr>
      <w:r w:rsidRPr="00FC61A0">
        <w:t xml:space="preserve">Planer utarbeidet og ligger </w:t>
      </w:r>
      <w:r w:rsidR="00A705F4" w:rsidRPr="00FC61A0">
        <w:t xml:space="preserve">på </w:t>
      </w:r>
      <w:hyperlink r:id="rId58" w:history="1">
        <w:proofErr w:type="spellStart"/>
        <w:r w:rsidR="00AA3330" w:rsidRPr="00FC61A0">
          <w:rPr>
            <w:rStyle w:val="Hyperkobling"/>
          </w:rPr>
          <w:t>n</w:t>
        </w:r>
        <w:r w:rsidR="00A705F4" w:rsidRPr="00FC61A0">
          <w:rPr>
            <w:rStyle w:val="Hyperkobling"/>
          </w:rPr>
          <w:t>asjonalparkstyrets</w:t>
        </w:r>
        <w:proofErr w:type="spellEnd"/>
        <w:r w:rsidR="00A705F4" w:rsidRPr="00FC61A0">
          <w:rPr>
            <w:rStyle w:val="Hyperkobling"/>
          </w:rPr>
          <w:t xml:space="preserve"> nettsider</w:t>
        </w:r>
      </w:hyperlink>
      <w:r w:rsidR="003969EC" w:rsidRPr="00FC61A0">
        <w:t>, se også</w:t>
      </w:r>
      <w:r w:rsidR="00230974" w:rsidRPr="00FC61A0">
        <w:t xml:space="preserve"> </w:t>
      </w:r>
      <w:r w:rsidR="00A705F4" w:rsidRPr="00FC61A0">
        <w:t xml:space="preserve">kap. 6. </w:t>
      </w:r>
      <w:r w:rsidR="003969EC" w:rsidRPr="00FC61A0">
        <w:t xml:space="preserve"> </w:t>
      </w:r>
    </w:p>
    <w:p w14:paraId="10A40390" w14:textId="2D8F3A41" w:rsidR="003E217D" w:rsidRPr="00FC61A0" w:rsidRDefault="003E217D" w:rsidP="008611AE">
      <w:pPr>
        <w:pStyle w:val="Overskrift2"/>
        <w:spacing w:before="360" w:after="240"/>
        <w:ind w:left="578" w:hanging="578"/>
      </w:pPr>
      <w:bookmarkStart w:id="76" w:name="_Toc227834754"/>
      <w:r w:rsidRPr="00FC61A0">
        <w:t>Besøksforvaltning</w:t>
      </w:r>
      <w:bookmarkEnd w:id="76"/>
      <w:r w:rsidRPr="00FC61A0">
        <w:t xml:space="preserve"> </w:t>
      </w:r>
    </w:p>
    <w:p w14:paraId="603C8EB6" w14:textId="71E76289" w:rsidR="002D0A5C" w:rsidRPr="00FC61A0" w:rsidRDefault="003717D5" w:rsidP="00142A0C">
      <w:pPr>
        <w:pStyle w:val="Bildetekst"/>
        <w:spacing w:before="180"/>
        <w:rPr>
          <w:sz w:val="24"/>
          <w:szCs w:val="24"/>
        </w:rPr>
      </w:pPr>
      <w:r w:rsidRPr="00FC61A0">
        <w:rPr>
          <w:sz w:val="20"/>
          <w:szCs w:val="20"/>
        </w:rPr>
        <w:t xml:space="preserve">Tabell </w:t>
      </w:r>
      <w:r w:rsidR="00907DF9">
        <w:rPr>
          <w:sz w:val="20"/>
          <w:szCs w:val="20"/>
        </w:rPr>
        <w:t>11</w:t>
      </w:r>
      <w:r w:rsidRPr="00FC61A0">
        <w:rPr>
          <w:sz w:val="20"/>
          <w:szCs w:val="20"/>
        </w:rPr>
        <w:t>.</w:t>
      </w:r>
      <w:r w:rsidR="00646E31" w:rsidRPr="00FC61A0">
        <w:rPr>
          <w:sz w:val="20"/>
          <w:szCs w:val="20"/>
        </w:rPr>
        <w:t xml:space="preserve"> Målsetning og </w:t>
      </w:r>
      <w:r w:rsidR="001F4670" w:rsidRPr="00FC61A0">
        <w:rPr>
          <w:sz w:val="20"/>
          <w:szCs w:val="20"/>
        </w:rPr>
        <w:t xml:space="preserve">de </w:t>
      </w:r>
      <w:r w:rsidR="00233069" w:rsidRPr="00FC61A0">
        <w:rPr>
          <w:sz w:val="20"/>
          <w:szCs w:val="20"/>
        </w:rPr>
        <w:t xml:space="preserve">tre </w:t>
      </w:r>
      <w:r w:rsidR="00646E31" w:rsidRPr="00FC61A0">
        <w:rPr>
          <w:sz w:val="20"/>
          <w:szCs w:val="20"/>
        </w:rPr>
        <w:t>hovedsatsinge</w:t>
      </w:r>
      <w:r w:rsidR="001F4670" w:rsidRPr="00FC61A0">
        <w:rPr>
          <w:sz w:val="20"/>
          <w:szCs w:val="20"/>
        </w:rPr>
        <w:t>ne</w:t>
      </w:r>
      <w:r w:rsidR="00646E31" w:rsidRPr="00FC61A0">
        <w:rPr>
          <w:sz w:val="20"/>
          <w:szCs w:val="20"/>
        </w:rPr>
        <w:t xml:space="preserve"> i</w:t>
      </w:r>
      <w:r w:rsidR="00675417" w:rsidRPr="00FC61A0">
        <w:rPr>
          <w:sz w:val="20"/>
          <w:szCs w:val="20"/>
        </w:rPr>
        <w:t xml:space="preserve"> </w:t>
      </w:r>
      <w:r w:rsidR="002C19CC" w:rsidRPr="00FC61A0">
        <w:rPr>
          <w:bCs w:val="0"/>
          <w:sz w:val="20"/>
          <w:szCs w:val="20"/>
        </w:rPr>
        <w:t>Besøksstrategi</w:t>
      </w:r>
      <w:r w:rsidR="00DB2100" w:rsidRPr="00FC61A0">
        <w:rPr>
          <w:bCs w:val="0"/>
          <w:sz w:val="20"/>
          <w:szCs w:val="20"/>
        </w:rPr>
        <w:t xml:space="preserve">en </w:t>
      </w:r>
      <w:r w:rsidR="00C420EE" w:rsidRPr="00FC61A0">
        <w:rPr>
          <w:bCs w:val="0"/>
          <w:sz w:val="20"/>
          <w:szCs w:val="20"/>
        </w:rPr>
        <w:t>fra 2018</w:t>
      </w:r>
      <w:r w:rsidR="00675417" w:rsidRPr="00FC61A0">
        <w:rPr>
          <w:b w:val="0"/>
          <w:sz w:val="20"/>
          <w:szCs w:val="20"/>
        </w:rPr>
        <w:t xml:space="preserve">. </w:t>
      </w:r>
      <w:r w:rsidR="00952D4F" w:rsidRPr="00FC61A0">
        <w:rPr>
          <w:b w:val="0"/>
          <w:sz w:val="20"/>
          <w:szCs w:val="20"/>
        </w:rPr>
        <w:t xml:space="preserve">Strategidokumentet </w:t>
      </w:r>
      <w:r w:rsidR="001F4670" w:rsidRPr="00FC61A0">
        <w:rPr>
          <w:b w:val="0"/>
          <w:sz w:val="20"/>
          <w:szCs w:val="20"/>
        </w:rPr>
        <w:br/>
      </w:r>
      <w:r w:rsidR="007B111A" w:rsidRPr="00FC61A0">
        <w:rPr>
          <w:b w:val="0"/>
          <w:sz w:val="20"/>
          <w:szCs w:val="20"/>
        </w:rPr>
        <w:t xml:space="preserve">(Filvedlegg </w:t>
      </w:r>
      <w:r w:rsidR="00011766" w:rsidRPr="00FC61A0">
        <w:rPr>
          <w:b w:val="0"/>
          <w:sz w:val="20"/>
          <w:szCs w:val="20"/>
        </w:rPr>
        <w:t>16</w:t>
      </w:r>
      <w:r w:rsidR="007B111A" w:rsidRPr="00FC61A0">
        <w:rPr>
          <w:b w:val="0"/>
          <w:sz w:val="20"/>
          <w:szCs w:val="20"/>
        </w:rPr>
        <w:t>)</w:t>
      </w:r>
      <w:r w:rsidR="00952D4F" w:rsidRPr="00FC61A0">
        <w:rPr>
          <w:b w:val="0"/>
          <w:sz w:val="20"/>
          <w:szCs w:val="20"/>
        </w:rPr>
        <w:t xml:space="preserve"> </w:t>
      </w:r>
      <w:r w:rsidR="00675417" w:rsidRPr="00FC61A0">
        <w:rPr>
          <w:b w:val="0"/>
          <w:sz w:val="20"/>
          <w:szCs w:val="20"/>
        </w:rPr>
        <w:t>har</w:t>
      </w:r>
      <w:r w:rsidR="00DB2100" w:rsidRPr="00FC61A0">
        <w:rPr>
          <w:b w:val="0"/>
          <w:sz w:val="20"/>
          <w:szCs w:val="20"/>
        </w:rPr>
        <w:t xml:space="preserve"> </w:t>
      </w:r>
      <w:r w:rsidR="00675417" w:rsidRPr="00FC61A0">
        <w:rPr>
          <w:b w:val="0"/>
          <w:sz w:val="20"/>
          <w:szCs w:val="20"/>
        </w:rPr>
        <w:t xml:space="preserve">formet </w:t>
      </w:r>
      <w:r w:rsidR="00952D4F" w:rsidRPr="00FC61A0">
        <w:rPr>
          <w:b w:val="0"/>
          <w:sz w:val="20"/>
          <w:szCs w:val="20"/>
        </w:rPr>
        <w:t xml:space="preserve">styrets </w:t>
      </w:r>
      <w:r w:rsidR="00FE58A2" w:rsidRPr="00FC61A0">
        <w:rPr>
          <w:b w:val="0"/>
          <w:sz w:val="20"/>
          <w:szCs w:val="20"/>
        </w:rPr>
        <w:t>besøksforvaltning</w:t>
      </w:r>
      <w:r w:rsidR="0058341A" w:rsidRPr="00FC61A0">
        <w:rPr>
          <w:b w:val="0"/>
          <w:sz w:val="20"/>
          <w:szCs w:val="20"/>
        </w:rPr>
        <w:t xml:space="preserve"> til nå</w:t>
      </w:r>
      <w:r w:rsidR="00C435FC" w:rsidRPr="00FC61A0">
        <w:rPr>
          <w:b w:val="0"/>
          <w:sz w:val="20"/>
          <w:szCs w:val="20"/>
        </w:rPr>
        <w:t xml:space="preserve"> og blir videreført i denne forvaltningsplanen</w:t>
      </w:r>
      <w:r w:rsidR="00451BB9" w:rsidRPr="00FC61A0">
        <w:rPr>
          <w:b w:val="0"/>
          <w:sz w:val="20"/>
          <w:szCs w:val="20"/>
        </w:rPr>
        <w:t xml:space="preserve">. </w:t>
      </w:r>
      <w:r w:rsidR="007E4D65" w:rsidRPr="00FC61A0">
        <w:rPr>
          <w:sz w:val="20"/>
          <w:szCs w:val="20"/>
        </w:rPr>
        <w:t xml:space="preserve">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93"/>
      </w:tblGrid>
      <w:tr w:rsidR="005C282D" w:rsidRPr="00FC61A0" w14:paraId="626DDEAA" w14:textId="77777777" w:rsidTr="00A8203D">
        <w:trPr>
          <w:trHeight w:val="300"/>
        </w:trPr>
        <w:tc>
          <w:tcPr>
            <w:tcW w:w="9493" w:type="dxa"/>
            <w:noWrap/>
            <w:hideMark/>
          </w:tcPr>
          <w:p w14:paraId="719A05F0" w14:textId="223AE822" w:rsidR="00A8203D" w:rsidRPr="00FC61A0" w:rsidRDefault="007E4D65" w:rsidP="00D17EAC">
            <w:pPr>
              <w:spacing w:before="120" w:after="120" w:line="264" w:lineRule="auto"/>
              <w:ind w:left="74"/>
              <w:rPr>
                <w:i/>
                <w:iCs/>
                <w:sz w:val="20"/>
                <w:szCs w:val="20"/>
              </w:rPr>
            </w:pPr>
            <w:r w:rsidRPr="00FC61A0">
              <w:rPr>
                <w:i/>
                <w:iCs/>
                <w:sz w:val="20"/>
                <w:szCs w:val="20"/>
              </w:rPr>
              <w:t xml:space="preserve">Besøksforvaltningen skal ivareta naturverdiene, gi bedre opplevelser for brukerne og øke muligheten for lokal verdiskaping rundt verneområdene. Besøksstrategien skal vise hvilke tiltak (informasjon, fysisk tilrettelegging, soneinndeling, oppsyn, overvåking etc.) som er nødvendig for å oppnå dette. </w:t>
            </w:r>
          </w:p>
        </w:tc>
      </w:tr>
      <w:tr w:rsidR="007E4D65" w:rsidRPr="00FC61A0" w14:paraId="1E2FADA5" w14:textId="77777777" w:rsidTr="002D0A5C">
        <w:trPr>
          <w:trHeight w:val="300"/>
        </w:trPr>
        <w:tc>
          <w:tcPr>
            <w:tcW w:w="9493" w:type="dxa"/>
            <w:shd w:val="clear" w:color="auto" w:fill="E8EFF4" w:themeFill="accent1" w:themeFillTint="33"/>
            <w:noWrap/>
          </w:tcPr>
          <w:p w14:paraId="1A0FF0AF" w14:textId="77777777" w:rsidR="007E4D65" w:rsidRPr="00FC61A0" w:rsidRDefault="007E4D65" w:rsidP="000C2747">
            <w:pPr>
              <w:pStyle w:val="Overskrift4"/>
              <w:keepNext w:val="0"/>
              <w:numPr>
                <w:ilvl w:val="0"/>
                <w:numId w:val="0"/>
              </w:numPr>
              <w:shd w:val="clear" w:color="auto" w:fill="E8EFF4" w:themeFill="accent1" w:themeFillTint="33"/>
              <w:spacing w:before="60" w:after="60"/>
              <w:ind w:left="75"/>
              <w:rPr>
                <w:sz w:val="20"/>
                <w:szCs w:val="20"/>
              </w:rPr>
            </w:pPr>
            <w:r w:rsidRPr="00FC61A0">
              <w:rPr>
                <w:sz w:val="20"/>
                <w:szCs w:val="20"/>
              </w:rPr>
              <w:t>1. Styre ferdselen og satse på innfallsporter</w:t>
            </w:r>
          </w:p>
          <w:p w14:paraId="70912969"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r w:rsidRPr="00FC61A0">
              <w:rPr>
                <w:rFonts w:asciiTheme="minorHAnsi" w:hAnsiTheme="minorHAnsi"/>
                <w:sz w:val="20"/>
                <w:szCs w:val="20"/>
              </w:rPr>
              <w:t xml:space="preserve">Kanalisere ferdsel til ytterkantene av nasjonalparken via innfallsporter. </w:t>
            </w:r>
          </w:p>
          <w:p w14:paraId="0BEE980F"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r w:rsidRPr="00FC61A0">
              <w:rPr>
                <w:rFonts w:asciiTheme="minorHAnsi" w:hAnsiTheme="minorHAnsi"/>
                <w:sz w:val="20"/>
                <w:szCs w:val="20"/>
              </w:rPr>
              <w:t>Informasjon ved E6, Kystriksveien og Fv.</w:t>
            </w:r>
            <w:r w:rsidRPr="00FC61A0">
              <w:rPr>
                <w:rFonts w:ascii="Arial" w:hAnsi="Arial" w:cs="Arial"/>
                <w:sz w:val="20"/>
                <w:szCs w:val="20"/>
              </w:rPr>
              <w:t> </w:t>
            </w:r>
            <w:r w:rsidRPr="00FC61A0">
              <w:rPr>
                <w:rFonts w:asciiTheme="minorHAnsi" w:hAnsiTheme="minorHAnsi"/>
                <w:sz w:val="20"/>
                <w:szCs w:val="20"/>
              </w:rPr>
              <w:t>76 (for profilering og bes</w:t>
            </w:r>
            <w:r w:rsidRPr="00FC61A0">
              <w:rPr>
                <w:rFonts w:asciiTheme="minorHAnsi" w:hAnsiTheme="minorHAnsi" w:cs="Aptos"/>
                <w:sz w:val="20"/>
                <w:szCs w:val="20"/>
              </w:rPr>
              <w:t>ø</w:t>
            </w:r>
            <w:r w:rsidRPr="00FC61A0">
              <w:rPr>
                <w:rFonts w:asciiTheme="minorHAnsi" w:hAnsiTheme="minorHAnsi"/>
                <w:sz w:val="20"/>
                <w:szCs w:val="20"/>
              </w:rPr>
              <w:t xml:space="preserve">ksstyring). </w:t>
            </w:r>
          </w:p>
          <w:p w14:paraId="5B4C351D" w14:textId="1F0CA6EB" w:rsidR="007E4D65" w:rsidRPr="00FC61A0" w:rsidRDefault="0053354B"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r>
              <w:rPr>
                <w:rFonts w:asciiTheme="minorHAnsi" w:hAnsiTheme="minorHAnsi"/>
                <w:sz w:val="20"/>
                <w:szCs w:val="20"/>
              </w:rPr>
              <w:t>Legge klopper</w:t>
            </w:r>
            <w:r w:rsidR="007E4D65" w:rsidRPr="00FC61A0">
              <w:rPr>
                <w:rFonts w:asciiTheme="minorHAnsi" w:hAnsiTheme="minorHAnsi"/>
                <w:sz w:val="20"/>
                <w:szCs w:val="20"/>
              </w:rPr>
              <w:t xml:space="preserve"> mot slitasje ved økt bruk (f.eks. </w:t>
            </w:r>
            <w:proofErr w:type="spellStart"/>
            <w:r w:rsidR="007E4D65" w:rsidRPr="00FC61A0">
              <w:rPr>
                <w:rFonts w:asciiTheme="minorHAnsi" w:hAnsiTheme="minorHAnsi"/>
                <w:sz w:val="20"/>
                <w:szCs w:val="20"/>
              </w:rPr>
              <w:t>rikmyrer</w:t>
            </w:r>
            <w:proofErr w:type="spellEnd"/>
            <w:r w:rsidR="007E4D65" w:rsidRPr="00FC61A0">
              <w:rPr>
                <w:rFonts w:asciiTheme="minorHAnsi" w:hAnsiTheme="minorHAnsi"/>
                <w:sz w:val="20"/>
                <w:szCs w:val="20"/>
              </w:rPr>
              <w:t xml:space="preserve"> på turen </w:t>
            </w:r>
            <w:proofErr w:type="spellStart"/>
            <w:r w:rsidR="007E4D65" w:rsidRPr="00FC61A0">
              <w:rPr>
                <w:rFonts w:asciiTheme="minorHAnsi" w:hAnsiTheme="minorHAnsi"/>
                <w:sz w:val="20"/>
                <w:szCs w:val="20"/>
              </w:rPr>
              <w:t>Sæterskardhytta</w:t>
            </w:r>
            <w:proofErr w:type="spellEnd"/>
            <w:r w:rsidR="007E4D65" w:rsidRPr="00FC61A0">
              <w:rPr>
                <w:rFonts w:asciiTheme="minorHAnsi" w:hAnsiTheme="minorHAnsi"/>
                <w:sz w:val="20"/>
                <w:szCs w:val="20"/>
              </w:rPr>
              <w:t>–</w:t>
            </w:r>
            <w:proofErr w:type="spellStart"/>
            <w:r w:rsidR="007E4D65" w:rsidRPr="00FC61A0">
              <w:rPr>
                <w:rFonts w:asciiTheme="minorHAnsi" w:hAnsiTheme="minorHAnsi"/>
                <w:sz w:val="20"/>
                <w:szCs w:val="20"/>
              </w:rPr>
              <w:t>Litlvatnet</w:t>
            </w:r>
            <w:proofErr w:type="spellEnd"/>
            <w:r w:rsidR="007E4D65" w:rsidRPr="00FC61A0">
              <w:rPr>
                <w:rFonts w:asciiTheme="minorHAnsi" w:hAnsiTheme="minorHAnsi"/>
                <w:sz w:val="20"/>
                <w:szCs w:val="20"/>
              </w:rPr>
              <w:t xml:space="preserve">). </w:t>
            </w:r>
          </w:p>
          <w:p w14:paraId="159E862F"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r w:rsidRPr="00FC61A0">
              <w:rPr>
                <w:rFonts w:asciiTheme="minorHAnsi" w:hAnsiTheme="minorHAnsi"/>
                <w:sz w:val="20"/>
                <w:szCs w:val="20"/>
              </w:rPr>
              <w:t xml:space="preserve">Styrking av Skjørlægda som </w:t>
            </w:r>
            <w:proofErr w:type="spellStart"/>
            <w:r w:rsidRPr="00FC61A0">
              <w:rPr>
                <w:rFonts w:asciiTheme="minorHAnsi" w:hAnsiTheme="minorHAnsi"/>
                <w:sz w:val="20"/>
                <w:szCs w:val="20"/>
              </w:rPr>
              <w:t>hovedinnfallsport</w:t>
            </w:r>
            <w:proofErr w:type="spellEnd"/>
            <w:r w:rsidRPr="00FC61A0">
              <w:rPr>
                <w:rFonts w:asciiTheme="minorHAnsi" w:hAnsiTheme="minorHAnsi"/>
                <w:sz w:val="20"/>
                <w:szCs w:val="20"/>
              </w:rPr>
              <w:t xml:space="preserve"> i Vefsn, stiene tåler moderat økning i bruk. </w:t>
            </w:r>
          </w:p>
          <w:p w14:paraId="7D8E7B15"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proofErr w:type="spellStart"/>
            <w:r w:rsidRPr="00FC61A0">
              <w:rPr>
                <w:rFonts w:asciiTheme="minorHAnsi" w:hAnsiTheme="minorHAnsi"/>
                <w:sz w:val="20"/>
                <w:szCs w:val="20"/>
              </w:rPr>
              <w:t>Sarvejælla</w:t>
            </w:r>
            <w:proofErr w:type="spellEnd"/>
            <w:r w:rsidRPr="00FC61A0">
              <w:rPr>
                <w:rFonts w:asciiTheme="minorHAnsi" w:hAnsiTheme="minorHAnsi"/>
                <w:sz w:val="20"/>
                <w:szCs w:val="20"/>
              </w:rPr>
              <w:t xml:space="preserve">: avbøtende tiltak på kjøretrasé til merkegjerde, styrke formidling av samisk bruk og historie. </w:t>
            </w:r>
          </w:p>
          <w:p w14:paraId="5E14D5CE"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proofErr w:type="spellStart"/>
            <w:r w:rsidRPr="00FC61A0">
              <w:rPr>
                <w:rFonts w:asciiTheme="minorHAnsi" w:hAnsiTheme="minorHAnsi"/>
                <w:sz w:val="20"/>
                <w:szCs w:val="20"/>
              </w:rPr>
              <w:t>Stavassdalen</w:t>
            </w:r>
            <w:proofErr w:type="spellEnd"/>
            <w:r w:rsidRPr="00FC61A0">
              <w:rPr>
                <w:rFonts w:asciiTheme="minorHAnsi" w:hAnsiTheme="minorHAnsi"/>
                <w:sz w:val="20"/>
                <w:szCs w:val="20"/>
              </w:rPr>
              <w:t xml:space="preserve">: Utvikle enkle besøksmål, inkludert utkikkspunkt langs </w:t>
            </w:r>
            <w:proofErr w:type="spellStart"/>
            <w:r w:rsidRPr="00FC61A0">
              <w:rPr>
                <w:rFonts w:asciiTheme="minorHAnsi" w:hAnsiTheme="minorHAnsi"/>
                <w:sz w:val="20"/>
                <w:szCs w:val="20"/>
              </w:rPr>
              <w:t>Stavassvegen</w:t>
            </w:r>
            <w:proofErr w:type="spellEnd"/>
            <w:r w:rsidRPr="00FC61A0">
              <w:rPr>
                <w:rFonts w:asciiTheme="minorHAnsi" w:hAnsiTheme="minorHAnsi"/>
                <w:sz w:val="20"/>
                <w:szCs w:val="20"/>
              </w:rPr>
              <w:t xml:space="preserve">. </w:t>
            </w:r>
          </w:p>
          <w:p w14:paraId="605B1F5E" w14:textId="77777777"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r w:rsidRPr="00FC61A0">
              <w:rPr>
                <w:rFonts w:asciiTheme="minorHAnsi" w:hAnsiTheme="minorHAnsi"/>
                <w:sz w:val="20"/>
                <w:szCs w:val="20"/>
              </w:rPr>
              <w:t xml:space="preserve">Nevernes og Forvik: Utvikle tilbud som peker mot nasjonalparken, som utkikkspunkt/natursti ved Velfjorden (gjennomført) og selvguiding på hurtigbåten til Visten. </w:t>
            </w:r>
          </w:p>
          <w:p w14:paraId="22CF49B1" w14:textId="1577CB28" w:rsidR="007E4D65" w:rsidRPr="00FC61A0" w:rsidRDefault="007E4D65" w:rsidP="00DB6591">
            <w:pPr>
              <w:pStyle w:val="Brdtekst"/>
              <w:numPr>
                <w:ilvl w:val="0"/>
                <w:numId w:val="233"/>
              </w:numPr>
              <w:shd w:val="clear" w:color="auto" w:fill="E8EFF4" w:themeFill="accent1" w:themeFillTint="33"/>
              <w:spacing w:before="0" w:after="0" w:line="240" w:lineRule="auto"/>
              <w:ind w:left="500" w:hanging="283"/>
              <w:rPr>
                <w:rFonts w:asciiTheme="minorHAnsi" w:hAnsiTheme="minorHAnsi"/>
                <w:sz w:val="20"/>
                <w:szCs w:val="20"/>
              </w:rPr>
            </w:pPr>
            <w:proofErr w:type="spellStart"/>
            <w:r w:rsidRPr="00FC61A0">
              <w:rPr>
                <w:rFonts w:asciiTheme="minorHAnsi" w:hAnsiTheme="minorHAnsi"/>
                <w:sz w:val="20"/>
                <w:szCs w:val="20"/>
              </w:rPr>
              <w:t>Børjeøra-Strompdalen</w:t>
            </w:r>
            <w:proofErr w:type="spellEnd"/>
            <w:r w:rsidRPr="00FC61A0">
              <w:rPr>
                <w:rFonts w:asciiTheme="minorHAnsi" w:hAnsiTheme="minorHAnsi"/>
                <w:sz w:val="20"/>
                <w:szCs w:val="20"/>
              </w:rPr>
              <w:t xml:space="preserve">: opprettholde klopplegging og forberede omlegging/bearbeiding av stien i </w:t>
            </w:r>
            <w:r w:rsidR="005A69F2" w:rsidRPr="00FC61A0">
              <w:rPr>
                <w:rFonts w:asciiTheme="minorHAnsi" w:hAnsiTheme="minorHAnsi"/>
                <w:sz w:val="20"/>
                <w:szCs w:val="20"/>
              </w:rPr>
              <w:t>S</w:t>
            </w:r>
            <w:r w:rsidR="005A69F2">
              <w:rPr>
                <w:rFonts w:asciiTheme="minorHAnsi" w:hAnsiTheme="minorHAnsi"/>
                <w:sz w:val="20"/>
                <w:szCs w:val="20"/>
              </w:rPr>
              <w:t>e</w:t>
            </w:r>
            <w:r w:rsidR="005A69F2" w:rsidRPr="00FC61A0">
              <w:rPr>
                <w:rFonts w:asciiTheme="minorHAnsi" w:hAnsiTheme="minorHAnsi"/>
                <w:sz w:val="20"/>
                <w:szCs w:val="20"/>
              </w:rPr>
              <w:t>terdalen</w:t>
            </w:r>
            <w:r w:rsidRPr="00FC61A0">
              <w:rPr>
                <w:rFonts w:asciiTheme="minorHAnsi" w:hAnsiTheme="minorHAnsi"/>
                <w:sz w:val="20"/>
                <w:szCs w:val="20"/>
              </w:rPr>
              <w:t xml:space="preserve"> nord for </w:t>
            </w:r>
            <w:proofErr w:type="spellStart"/>
            <w:r w:rsidRPr="00FC61A0">
              <w:rPr>
                <w:rFonts w:asciiTheme="minorHAnsi" w:hAnsiTheme="minorHAnsi"/>
                <w:sz w:val="20"/>
                <w:szCs w:val="20"/>
              </w:rPr>
              <w:t>Strompdalen</w:t>
            </w:r>
            <w:proofErr w:type="spellEnd"/>
            <w:r w:rsidRPr="00FC61A0">
              <w:rPr>
                <w:rFonts w:asciiTheme="minorHAnsi" w:hAnsiTheme="minorHAnsi"/>
                <w:sz w:val="20"/>
                <w:szCs w:val="20"/>
              </w:rPr>
              <w:t xml:space="preserve"> ved behov (erosjon). </w:t>
            </w:r>
          </w:p>
          <w:p w14:paraId="4B307CC7" w14:textId="0D1943CE" w:rsidR="007E4D65" w:rsidRPr="00FC61A0" w:rsidRDefault="007E4D65" w:rsidP="00DB6591">
            <w:pPr>
              <w:pStyle w:val="Brdtekst"/>
              <w:numPr>
                <w:ilvl w:val="0"/>
                <w:numId w:val="233"/>
              </w:numPr>
              <w:shd w:val="clear" w:color="auto" w:fill="E8EFF4" w:themeFill="accent1" w:themeFillTint="33"/>
              <w:spacing w:before="0" w:line="240" w:lineRule="auto"/>
              <w:ind w:left="499" w:hanging="284"/>
              <w:rPr>
                <w:rFonts w:asciiTheme="minorHAnsi" w:hAnsiTheme="minorHAnsi"/>
                <w:sz w:val="20"/>
                <w:szCs w:val="20"/>
              </w:rPr>
            </w:pPr>
            <w:r w:rsidRPr="00FC61A0">
              <w:rPr>
                <w:rFonts w:asciiTheme="minorHAnsi" w:hAnsiTheme="minorHAnsi"/>
                <w:sz w:val="20"/>
                <w:szCs w:val="20"/>
              </w:rPr>
              <w:t xml:space="preserve">Tosbotn: Etablere informasjon og parkering som del av videre utvikling av startstedet, og legge til rette for økt bruk på de </w:t>
            </w:r>
            <w:proofErr w:type="gramStart"/>
            <w:r w:rsidRPr="00FC61A0">
              <w:rPr>
                <w:rFonts w:asciiTheme="minorHAnsi" w:hAnsiTheme="minorHAnsi"/>
                <w:sz w:val="20"/>
                <w:szCs w:val="20"/>
              </w:rPr>
              <w:t>robuste</w:t>
            </w:r>
            <w:proofErr w:type="gramEnd"/>
            <w:r w:rsidRPr="00FC61A0">
              <w:rPr>
                <w:rFonts w:asciiTheme="minorHAnsi" w:hAnsiTheme="minorHAnsi"/>
                <w:sz w:val="20"/>
                <w:szCs w:val="20"/>
              </w:rPr>
              <w:t xml:space="preserve"> rutene mot </w:t>
            </w:r>
            <w:proofErr w:type="spellStart"/>
            <w:r w:rsidRPr="00FC61A0">
              <w:rPr>
                <w:rFonts w:asciiTheme="minorHAnsi" w:hAnsiTheme="minorHAnsi"/>
                <w:sz w:val="20"/>
                <w:szCs w:val="20"/>
              </w:rPr>
              <w:t>Breivatnan</w:t>
            </w:r>
            <w:proofErr w:type="spellEnd"/>
            <w:r w:rsidRPr="00FC61A0">
              <w:rPr>
                <w:rFonts w:asciiTheme="minorHAnsi" w:hAnsiTheme="minorHAnsi"/>
                <w:sz w:val="20"/>
                <w:szCs w:val="20"/>
              </w:rPr>
              <w:t xml:space="preserve"> og Breidvasstind.</w:t>
            </w:r>
          </w:p>
        </w:tc>
      </w:tr>
      <w:tr w:rsidR="005C282D" w:rsidRPr="00FC61A0" w14:paraId="7681C69D" w14:textId="77777777" w:rsidTr="002D0A5C">
        <w:trPr>
          <w:trHeight w:val="300"/>
        </w:trPr>
        <w:tc>
          <w:tcPr>
            <w:tcW w:w="9493" w:type="dxa"/>
            <w:shd w:val="clear" w:color="auto" w:fill="D1DFE9" w:themeFill="accent1" w:themeFillTint="66"/>
            <w:noWrap/>
            <w:hideMark/>
          </w:tcPr>
          <w:p w14:paraId="4E760CD7" w14:textId="77777777" w:rsidR="005C282D" w:rsidRPr="00FC61A0" w:rsidRDefault="005C282D" w:rsidP="00233069">
            <w:pPr>
              <w:pStyle w:val="Overskrift4"/>
              <w:keepNext w:val="0"/>
              <w:numPr>
                <w:ilvl w:val="0"/>
                <w:numId w:val="0"/>
              </w:numPr>
              <w:spacing w:before="60" w:after="60"/>
              <w:ind w:left="217"/>
              <w:rPr>
                <w:sz w:val="20"/>
                <w:szCs w:val="20"/>
              </w:rPr>
            </w:pPr>
            <w:r w:rsidRPr="00FC61A0">
              <w:rPr>
                <w:sz w:val="20"/>
                <w:szCs w:val="20"/>
              </w:rPr>
              <w:t>2. Informasjon</w:t>
            </w:r>
          </w:p>
          <w:p w14:paraId="633C9095" w14:textId="77777777" w:rsidR="005C282D" w:rsidRPr="00FC61A0" w:rsidRDefault="005C282D" w:rsidP="00DB6591">
            <w:pPr>
              <w:pStyle w:val="Brdtekst"/>
              <w:numPr>
                <w:ilvl w:val="0"/>
                <w:numId w:val="232"/>
              </w:numPr>
              <w:spacing w:before="0" w:after="0" w:line="240" w:lineRule="auto"/>
              <w:ind w:left="784" w:hanging="285"/>
              <w:rPr>
                <w:sz w:val="20"/>
                <w:szCs w:val="20"/>
              </w:rPr>
            </w:pPr>
            <w:r w:rsidRPr="00FC61A0">
              <w:rPr>
                <w:sz w:val="20"/>
                <w:szCs w:val="20"/>
              </w:rPr>
              <w:t xml:space="preserve">Sikre at riktig informasjon når riktig brukergruppe, med et tydelig brukerperspektiv. </w:t>
            </w:r>
          </w:p>
          <w:p w14:paraId="25838084" w14:textId="77777777" w:rsidR="005C282D" w:rsidRPr="00FC61A0" w:rsidRDefault="005C282D" w:rsidP="00DB6591">
            <w:pPr>
              <w:pStyle w:val="Brdtekst"/>
              <w:numPr>
                <w:ilvl w:val="0"/>
                <w:numId w:val="232"/>
              </w:numPr>
              <w:spacing w:before="0" w:after="0" w:line="240" w:lineRule="auto"/>
              <w:ind w:left="784" w:hanging="285"/>
              <w:rPr>
                <w:sz w:val="20"/>
                <w:szCs w:val="20"/>
              </w:rPr>
            </w:pPr>
            <w:r w:rsidRPr="00FC61A0">
              <w:rPr>
                <w:sz w:val="20"/>
                <w:szCs w:val="20"/>
              </w:rPr>
              <w:t>Styrke nettinformasjon, slik at besøkende lettere finner turer tilpasset ferdighetsnivå.</w:t>
            </w:r>
          </w:p>
          <w:p w14:paraId="40E6205E" w14:textId="77777777" w:rsidR="005C282D" w:rsidRPr="00FC61A0" w:rsidRDefault="005C282D" w:rsidP="00DB6591">
            <w:pPr>
              <w:pStyle w:val="Brdtekst"/>
              <w:numPr>
                <w:ilvl w:val="0"/>
                <w:numId w:val="232"/>
              </w:numPr>
              <w:spacing w:before="0" w:after="0" w:line="240" w:lineRule="auto"/>
              <w:ind w:left="784" w:hanging="285"/>
              <w:rPr>
                <w:sz w:val="20"/>
                <w:szCs w:val="20"/>
              </w:rPr>
            </w:pPr>
            <w:r w:rsidRPr="00FC61A0">
              <w:rPr>
                <w:sz w:val="20"/>
                <w:szCs w:val="20"/>
              </w:rPr>
              <w:t>Forbedre informasjon ved startsteder, laget spesielt for hver plass.</w:t>
            </w:r>
          </w:p>
          <w:p w14:paraId="57749CE0" w14:textId="59626AB6" w:rsidR="005C282D" w:rsidRPr="00FC61A0" w:rsidRDefault="005C282D" w:rsidP="00233069">
            <w:pPr>
              <w:pStyle w:val="Brdtekst"/>
              <w:spacing w:before="60" w:after="0" w:line="240" w:lineRule="auto"/>
              <w:ind w:left="217"/>
              <w:rPr>
                <w:rFonts w:asciiTheme="minorHAnsi" w:hAnsiTheme="minorHAnsi"/>
                <w:b/>
                <w:bCs/>
                <w:sz w:val="20"/>
                <w:szCs w:val="20"/>
              </w:rPr>
            </w:pPr>
            <w:r w:rsidRPr="00FC61A0">
              <w:rPr>
                <w:rFonts w:asciiTheme="minorHAnsi" w:hAnsiTheme="minorHAnsi"/>
                <w:b/>
                <w:bCs/>
                <w:sz w:val="20"/>
                <w:szCs w:val="20"/>
              </w:rPr>
              <w:t>Til t</w:t>
            </w:r>
            <w:r w:rsidRPr="00FC61A0">
              <w:rPr>
                <w:rFonts w:asciiTheme="minorHAnsi" w:hAnsiTheme="minorHAnsi" w:cs="Segoe UI"/>
                <w:b/>
                <w:sz w:val="20"/>
                <w:szCs w:val="20"/>
              </w:rPr>
              <w:t>urister på gjennomreise</w:t>
            </w:r>
            <w:r w:rsidR="00E50906" w:rsidRPr="00FC61A0">
              <w:rPr>
                <w:rFonts w:asciiTheme="minorHAnsi" w:hAnsiTheme="minorHAnsi" w:cs="Segoe UI"/>
                <w:b/>
                <w:sz w:val="20"/>
                <w:szCs w:val="20"/>
              </w:rPr>
              <w:t>:</w:t>
            </w:r>
            <w:r w:rsidRPr="00FC61A0">
              <w:rPr>
                <w:rFonts w:asciiTheme="minorHAnsi" w:hAnsiTheme="minorHAnsi" w:cs="Segoe UI"/>
                <w:sz w:val="20"/>
                <w:szCs w:val="20"/>
              </w:rPr>
              <w:t xml:space="preserve"> </w:t>
            </w:r>
          </w:p>
          <w:p w14:paraId="2FB31857" w14:textId="578AAFC0" w:rsidR="005C282D" w:rsidRPr="00FC61A0" w:rsidRDefault="000C2747" w:rsidP="00DB6591">
            <w:pPr>
              <w:pStyle w:val="Listeavsnitt"/>
              <w:numPr>
                <w:ilvl w:val="0"/>
                <w:numId w:val="229"/>
              </w:numPr>
              <w:spacing w:line="240" w:lineRule="auto"/>
              <w:ind w:left="795"/>
              <w:contextualSpacing w:val="0"/>
              <w:rPr>
                <w:rFonts w:asciiTheme="minorHAnsi" w:hAnsiTheme="minorHAnsi" w:cs="Segoe UI"/>
                <w:sz w:val="20"/>
                <w:szCs w:val="20"/>
              </w:rPr>
            </w:pPr>
            <w:r w:rsidRPr="00FC61A0">
              <w:rPr>
                <w:rFonts w:asciiTheme="minorHAnsi" w:hAnsiTheme="minorHAnsi" w:cs="Segoe UI"/>
                <w:sz w:val="20"/>
                <w:szCs w:val="20"/>
              </w:rPr>
              <w:t>I</w:t>
            </w:r>
            <w:r w:rsidR="005C282D" w:rsidRPr="00FC61A0">
              <w:rPr>
                <w:rFonts w:asciiTheme="minorHAnsi" w:hAnsiTheme="minorHAnsi" w:cs="Segoe UI"/>
                <w:sz w:val="20"/>
                <w:szCs w:val="20"/>
              </w:rPr>
              <w:t xml:space="preserve">nformasjonspunkt langs </w:t>
            </w:r>
            <w:proofErr w:type="spellStart"/>
            <w:r w:rsidR="005C282D" w:rsidRPr="00FC61A0">
              <w:rPr>
                <w:rFonts w:asciiTheme="minorHAnsi" w:hAnsiTheme="minorHAnsi" w:cs="Segoe UI"/>
                <w:sz w:val="20"/>
                <w:szCs w:val="20"/>
              </w:rPr>
              <w:t>hovedferdselsårer</w:t>
            </w:r>
            <w:proofErr w:type="spellEnd"/>
            <w:r w:rsidR="005C282D" w:rsidRPr="00FC61A0">
              <w:rPr>
                <w:rFonts w:asciiTheme="minorHAnsi" w:hAnsiTheme="minorHAnsi" w:cs="Segoe UI"/>
                <w:sz w:val="20"/>
                <w:szCs w:val="20"/>
              </w:rPr>
              <w:t xml:space="preserve"> (Forvik, Horn, Tosen-krysset, </w:t>
            </w:r>
            <w:proofErr w:type="spellStart"/>
            <w:r w:rsidR="005C282D" w:rsidRPr="00FC61A0">
              <w:rPr>
                <w:rFonts w:asciiTheme="minorHAnsi" w:hAnsiTheme="minorHAnsi" w:cs="Segoe UI"/>
                <w:sz w:val="20"/>
                <w:szCs w:val="20"/>
              </w:rPr>
              <w:t>Tosfjellet</w:t>
            </w:r>
            <w:proofErr w:type="spellEnd"/>
            <w:r w:rsidR="005C282D" w:rsidRPr="00FC61A0">
              <w:rPr>
                <w:rFonts w:asciiTheme="minorHAnsi" w:hAnsiTheme="minorHAnsi" w:cs="Segoe UI"/>
                <w:sz w:val="20"/>
                <w:szCs w:val="20"/>
              </w:rPr>
              <w:t>, Mosjøen camping, Laksforsen, Nord</w:t>
            </w:r>
            <w:r w:rsidR="005C282D" w:rsidRPr="00FC61A0">
              <w:rPr>
                <w:rFonts w:asciiTheme="minorHAnsi" w:hAnsiTheme="minorHAnsi" w:cs="Segoe UI"/>
                <w:sz w:val="20"/>
                <w:szCs w:val="20"/>
              </w:rPr>
              <w:noBreakHyphen/>
              <w:t xml:space="preserve">Norge-porten og turistkontorer). </w:t>
            </w:r>
          </w:p>
          <w:p w14:paraId="04B988B7" w14:textId="77777777" w:rsidR="005C282D" w:rsidRPr="00FC61A0" w:rsidRDefault="005C282D" w:rsidP="00DB6591">
            <w:pPr>
              <w:pStyle w:val="Listeavsnitt"/>
              <w:numPr>
                <w:ilvl w:val="0"/>
                <w:numId w:val="229"/>
              </w:numPr>
              <w:spacing w:line="240" w:lineRule="auto"/>
              <w:ind w:left="795"/>
              <w:contextualSpacing w:val="0"/>
              <w:rPr>
                <w:rFonts w:asciiTheme="minorHAnsi" w:hAnsiTheme="minorHAnsi" w:cs="Segoe UI"/>
                <w:sz w:val="20"/>
                <w:szCs w:val="20"/>
              </w:rPr>
            </w:pPr>
            <w:r w:rsidRPr="00FC61A0">
              <w:rPr>
                <w:rFonts w:asciiTheme="minorHAnsi" w:hAnsiTheme="minorHAnsi" w:cs="Segoe UI"/>
                <w:sz w:val="20"/>
                <w:szCs w:val="20"/>
              </w:rPr>
              <w:t xml:space="preserve">Anbefalinger til enkle, trygge besøksmål som ikke leder inn i sårbare områder. </w:t>
            </w:r>
          </w:p>
          <w:p w14:paraId="5CBE966A" w14:textId="77777777" w:rsidR="005C282D" w:rsidRPr="00FC61A0" w:rsidRDefault="005C282D" w:rsidP="00DB6591">
            <w:pPr>
              <w:pStyle w:val="Listeavsnitt"/>
              <w:numPr>
                <w:ilvl w:val="0"/>
                <w:numId w:val="229"/>
              </w:numPr>
              <w:spacing w:line="240" w:lineRule="auto"/>
              <w:ind w:left="789" w:hanging="357"/>
              <w:contextualSpacing w:val="0"/>
              <w:rPr>
                <w:rFonts w:asciiTheme="minorHAnsi" w:hAnsiTheme="minorHAnsi" w:cs="Segoe UI"/>
                <w:sz w:val="20"/>
                <w:szCs w:val="20"/>
              </w:rPr>
            </w:pPr>
            <w:r w:rsidRPr="00FC61A0">
              <w:rPr>
                <w:rFonts w:asciiTheme="minorHAnsi" w:hAnsiTheme="minorHAnsi" w:cs="Segoe UI"/>
                <w:sz w:val="20"/>
                <w:szCs w:val="20"/>
              </w:rPr>
              <w:t>Informasjon som styrker lokal reiselivsutvikling, heller enn økt ferdsel i nasjonalparken.</w:t>
            </w:r>
          </w:p>
          <w:p w14:paraId="169D5AB8" w14:textId="70BB32C4" w:rsidR="005C282D" w:rsidRPr="00FC61A0" w:rsidRDefault="005C282D" w:rsidP="00233069">
            <w:pPr>
              <w:spacing w:before="120"/>
              <w:ind w:left="359" w:hanging="171"/>
              <w:rPr>
                <w:rFonts w:asciiTheme="minorHAnsi" w:hAnsiTheme="minorHAnsi" w:cs="Segoe UI"/>
                <w:b/>
                <w:bCs/>
                <w:sz w:val="20"/>
                <w:szCs w:val="20"/>
              </w:rPr>
            </w:pPr>
            <w:r w:rsidRPr="00FC61A0">
              <w:rPr>
                <w:rFonts w:asciiTheme="minorHAnsi" w:hAnsiTheme="minorHAnsi" w:cs="Segoe UI"/>
                <w:b/>
                <w:bCs/>
                <w:sz w:val="20"/>
                <w:szCs w:val="20"/>
              </w:rPr>
              <w:t>Til dagsbesøkende (lokale og tilreisende):</w:t>
            </w:r>
          </w:p>
          <w:p w14:paraId="2DAE0223" w14:textId="2199E821" w:rsidR="005C282D" w:rsidRPr="00FC61A0" w:rsidRDefault="005C282D" w:rsidP="00DB6591">
            <w:pPr>
              <w:pStyle w:val="Listeavsnitt"/>
              <w:numPr>
                <w:ilvl w:val="0"/>
                <w:numId w:val="230"/>
              </w:numPr>
              <w:spacing w:line="240" w:lineRule="auto"/>
              <w:ind w:left="795"/>
              <w:rPr>
                <w:rFonts w:asciiTheme="minorHAnsi" w:hAnsiTheme="minorHAnsi" w:cs="Segoe UI"/>
                <w:sz w:val="20"/>
                <w:szCs w:val="20"/>
              </w:rPr>
            </w:pPr>
            <w:r w:rsidRPr="00FC61A0">
              <w:rPr>
                <w:rFonts w:asciiTheme="minorHAnsi" w:hAnsiTheme="minorHAnsi" w:cs="Segoe UI"/>
                <w:sz w:val="20"/>
                <w:szCs w:val="20"/>
              </w:rPr>
              <w:t>Utvikle brukerrettet og målgruppeorientert informasjon (</w:t>
            </w:r>
            <w:r w:rsidR="000C2747" w:rsidRPr="00FC61A0">
              <w:rPr>
                <w:rFonts w:asciiTheme="minorHAnsi" w:hAnsiTheme="minorHAnsi" w:cs="Segoe UI"/>
                <w:sz w:val="20"/>
                <w:szCs w:val="20"/>
              </w:rPr>
              <w:t xml:space="preserve">toppturer, </w:t>
            </w:r>
            <w:proofErr w:type="gramStart"/>
            <w:r w:rsidR="000C2747" w:rsidRPr="00FC61A0">
              <w:rPr>
                <w:rFonts w:asciiTheme="minorHAnsi" w:hAnsiTheme="minorHAnsi" w:cs="Segoe UI"/>
                <w:sz w:val="20"/>
                <w:szCs w:val="20"/>
              </w:rPr>
              <w:t>familieturer,</w:t>
            </w:r>
            <w:proofErr w:type="gramEnd"/>
            <w:r w:rsidR="000C2747" w:rsidRPr="00FC61A0">
              <w:rPr>
                <w:rFonts w:asciiTheme="minorHAnsi" w:hAnsiTheme="minorHAnsi" w:cs="Segoe UI"/>
                <w:sz w:val="20"/>
                <w:szCs w:val="20"/>
              </w:rPr>
              <w:t xml:space="preserve"> </w:t>
            </w:r>
            <w:r w:rsidR="00827DB9" w:rsidRPr="00FC61A0">
              <w:rPr>
                <w:rFonts w:asciiTheme="minorHAnsi" w:hAnsiTheme="minorHAnsi" w:cs="Segoe UI"/>
                <w:sz w:val="20"/>
                <w:szCs w:val="20"/>
              </w:rPr>
              <w:t>utsiktspunkt)</w:t>
            </w:r>
            <w:r w:rsidRPr="00FC61A0">
              <w:rPr>
                <w:rFonts w:asciiTheme="minorHAnsi" w:hAnsiTheme="minorHAnsi" w:cs="Segoe UI"/>
                <w:sz w:val="20"/>
                <w:szCs w:val="20"/>
              </w:rPr>
              <w:t xml:space="preserve">. </w:t>
            </w:r>
          </w:p>
          <w:p w14:paraId="0794C286" w14:textId="77777777" w:rsidR="005C282D" w:rsidRPr="00FC61A0" w:rsidRDefault="005C282D" w:rsidP="00DB6591">
            <w:pPr>
              <w:pStyle w:val="Listeavsnitt"/>
              <w:numPr>
                <w:ilvl w:val="0"/>
                <w:numId w:val="230"/>
              </w:numPr>
              <w:spacing w:line="240" w:lineRule="auto"/>
              <w:ind w:left="795"/>
              <w:rPr>
                <w:rFonts w:asciiTheme="minorHAnsi" w:hAnsiTheme="minorHAnsi" w:cs="Segoe UI"/>
                <w:sz w:val="20"/>
                <w:szCs w:val="20"/>
              </w:rPr>
            </w:pPr>
            <w:r w:rsidRPr="00FC61A0">
              <w:rPr>
                <w:rFonts w:asciiTheme="minorHAnsi" w:hAnsiTheme="minorHAnsi" w:cs="Segoe UI"/>
                <w:sz w:val="20"/>
                <w:szCs w:val="20"/>
              </w:rPr>
              <w:t xml:space="preserve">Bedre informasjonstavler og temaplakater på startsteder. </w:t>
            </w:r>
          </w:p>
          <w:p w14:paraId="70F73EEE" w14:textId="77777777" w:rsidR="005C282D" w:rsidRPr="00FC61A0" w:rsidRDefault="005C282D" w:rsidP="00DB6591">
            <w:pPr>
              <w:pStyle w:val="Listeavsnitt"/>
              <w:numPr>
                <w:ilvl w:val="0"/>
                <w:numId w:val="230"/>
              </w:numPr>
              <w:spacing w:line="240" w:lineRule="auto"/>
              <w:ind w:left="795"/>
              <w:rPr>
                <w:rFonts w:asciiTheme="minorHAnsi" w:hAnsiTheme="minorHAnsi" w:cs="Segoe UI"/>
                <w:sz w:val="20"/>
                <w:szCs w:val="20"/>
              </w:rPr>
            </w:pPr>
            <w:r w:rsidRPr="00FC61A0">
              <w:rPr>
                <w:rFonts w:asciiTheme="minorHAnsi" w:hAnsiTheme="minorHAnsi" w:cs="Segoe UI"/>
                <w:sz w:val="20"/>
                <w:szCs w:val="20"/>
              </w:rPr>
              <w:t xml:space="preserve">Prioritere tilrettelegging og informasjon ved startsteder i ytterkant og randsone (Strauman LVO, </w:t>
            </w:r>
            <w:proofErr w:type="spellStart"/>
            <w:r w:rsidRPr="00FC61A0">
              <w:rPr>
                <w:rFonts w:asciiTheme="minorHAnsi" w:hAnsiTheme="minorHAnsi" w:cs="Segoe UI"/>
                <w:sz w:val="20"/>
                <w:szCs w:val="20"/>
              </w:rPr>
              <w:t>Bønådalen</w:t>
            </w:r>
            <w:proofErr w:type="spellEnd"/>
            <w:r w:rsidRPr="00FC61A0">
              <w:rPr>
                <w:rFonts w:asciiTheme="minorHAnsi" w:hAnsiTheme="minorHAnsi" w:cs="Segoe UI"/>
                <w:sz w:val="20"/>
                <w:szCs w:val="20"/>
              </w:rPr>
              <w:t xml:space="preserve">, </w:t>
            </w:r>
            <w:proofErr w:type="spellStart"/>
            <w:r w:rsidRPr="00FC61A0">
              <w:rPr>
                <w:rFonts w:asciiTheme="minorHAnsi" w:hAnsiTheme="minorHAnsi" w:cs="Segoe UI"/>
                <w:sz w:val="20"/>
                <w:szCs w:val="20"/>
              </w:rPr>
              <w:t>Visthus</w:t>
            </w:r>
            <w:proofErr w:type="spellEnd"/>
            <w:r w:rsidRPr="00FC61A0">
              <w:rPr>
                <w:rFonts w:asciiTheme="minorHAnsi" w:hAnsiTheme="minorHAnsi" w:cs="Segoe UI"/>
                <w:sz w:val="20"/>
                <w:szCs w:val="20"/>
              </w:rPr>
              <w:t>–</w:t>
            </w:r>
            <w:proofErr w:type="spellStart"/>
            <w:r w:rsidRPr="00FC61A0">
              <w:rPr>
                <w:rFonts w:asciiTheme="minorHAnsi" w:hAnsiTheme="minorHAnsi" w:cs="Segoe UI"/>
                <w:sz w:val="20"/>
                <w:szCs w:val="20"/>
              </w:rPr>
              <w:t>Kvannlivatnan</w:t>
            </w:r>
            <w:proofErr w:type="spellEnd"/>
            <w:r w:rsidRPr="00FC61A0">
              <w:rPr>
                <w:rFonts w:asciiTheme="minorHAnsi" w:hAnsiTheme="minorHAnsi" w:cs="Segoe UI"/>
                <w:sz w:val="20"/>
                <w:szCs w:val="20"/>
              </w:rPr>
              <w:t xml:space="preserve">, Nevernes, </w:t>
            </w:r>
            <w:proofErr w:type="spellStart"/>
            <w:r w:rsidRPr="00FC61A0">
              <w:rPr>
                <w:rFonts w:asciiTheme="minorHAnsi" w:hAnsiTheme="minorHAnsi" w:cs="Segoe UI"/>
                <w:sz w:val="20"/>
                <w:szCs w:val="20"/>
              </w:rPr>
              <w:t>Stavassdalen</w:t>
            </w:r>
            <w:proofErr w:type="spellEnd"/>
            <w:r w:rsidRPr="00FC61A0">
              <w:rPr>
                <w:rFonts w:asciiTheme="minorHAnsi" w:hAnsiTheme="minorHAnsi" w:cs="Segoe UI"/>
                <w:sz w:val="20"/>
                <w:szCs w:val="20"/>
              </w:rPr>
              <w:t>, Skjørlægda)</w:t>
            </w:r>
          </w:p>
          <w:p w14:paraId="58362FC3" w14:textId="77777777" w:rsidR="005C282D" w:rsidRPr="00FC61A0" w:rsidRDefault="005C282D" w:rsidP="00DB6591">
            <w:pPr>
              <w:pStyle w:val="Listeavsnitt"/>
              <w:numPr>
                <w:ilvl w:val="0"/>
                <w:numId w:val="230"/>
              </w:numPr>
              <w:spacing w:line="240" w:lineRule="auto"/>
              <w:ind w:left="795"/>
              <w:rPr>
                <w:rFonts w:asciiTheme="minorHAnsi" w:hAnsiTheme="minorHAnsi" w:cs="Segoe UI"/>
                <w:sz w:val="20"/>
                <w:szCs w:val="20"/>
              </w:rPr>
            </w:pPr>
            <w:r w:rsidRPr="00FC61A0">
              <w:rPr>
                <w:rFonts w:asciiTheme="minorHAnsi" w:hAnsiTheme="minorHAnsi" w:cs="Segoe UI"/>
                <w:sz w:val="20"/>
                <w:szCs w:val="20"/>
              </w:rPr>
              <w:t>Tydeliggjøre hvilke turer som er enkle, middels og krevende, og hvem turene passer for.</w:t>
            </w:r>
          </w:p>
          <w:p w14:paraId="31D33D0F" w14:textId="377BF300" w:rsidR="005C282D" w:rsidRPr="00FC61A0" w:rsidRDefault="00E50906" w:rsidP="00233069">
            <w:pPr>
              <w:spacing w:before="120"/>
              <w:ind w:left="359" w:hanging="171"/>
              <w:rPr>
                <w:rFonts w:asciiTheme="minorHAnsi" w:hAnsiTheme="minorHAnsi" w:cs="Segoe UI"/>
                <w:b/>
                <w:bCs/>
                <w:sz w:val="20"/>
                <w:szCs w:val="20"/>
              </w:rPr>
            </w:pPr>
            <w:r w:rsidRPr="00FC61A0">
              <w:rPr>
                <w:rFonts w:asciiTheme="minorHAnsi" w:hAnsiTheme="minorHAnsi" w:cs="Segoe UI"/>
                <w:b/>
                <w:bCs/>
                <w:sz w:val="20"/>
                <w:szCs w:val="20"/>
              </w:rPr>
              <w:t>Til l</w:t>
            </w:r>
            <w:r w:rsidR="005C282D" w:rsidRPr="00FC61A0">
              <w:rPr>
                <w:rFonts w:asciiTheme="minorHAnsi" w:hAnsiTheme="minorHAnsi" w:cs="Segoe UI"/>
                <w:b/>
                <w:bCs/>
                <w:sz w:val="20"/>
                <w:szCs w:val="20"/>
              </w:rPr>
              <w:t>angturgåere:</w:t>
            </w:r>
          </w:p>
          <w:p w14:paraId="0FDA2D89" w14:textId="3DB59242" w:rsidR="005C282D" w:rsidRPr="00FC61A0" w:rsidRDefault="002417AE" w:rsidP="00DB6591">
            <w:pPr>
              <w:pStyle w:val="Listeavsnitt"/>
              <w:numPr>
                <w:ilvl w:val="0"/>
                <w:numId w:val="231"/>
              </w:numPr>
              <w:spacing w:line="240" w:lineRule="auto"/>
              <w:ind w:left="789" w:hanging="357"/>
              <w:contextualSpacing w:val="0"/>
              <w:rPr>
                <w:rFonts w:asciiTheme="minorHAnsi" w:hAnsiTheme="minorHAnsi" w:cs="Segoe UI"/>
                <w:bCs/>
                <w:sz w:val="20"/>
                <w:szCs w:val="20"/>
              </w:rPr>
            </w:pPr>
            <w:r w:rsidRPr="00FC61A0">
              <w:rPr>
                <w:rFonts w:asciiTheme="minorHAnsi" w:hAnsiTheme="minorHAnsi" w:cs="Segoe UI"/>
                <w:bCs/>
                <w:sz w:val="20"/>
                <w:szCs w:val="20"/>
              </w:rPr>
              <w:t>Ressurs på nett</w:t>
            </w:r>
            <w:r w:rsidR="005C282D" w:rsidRPr="00FC61A0">
              <w:rPr>
                <w:rFonts w:asciiTheme="minorHAnsi" w:hAnsiTheme="minorHAnsi" w:cs="Segoe UI"/>
                <w:bCs/>
                <w:sz w:val="20"/>
                <w:szCs w:val="20"/>
              </w:rPr>
              <w:t>: Transport</w:t>
            </w:r>
            <w:r w:rsidRPr="00FC61A0">
              <w:rPr>
                <w:rFonts w:asciiTheme="minorHAnsi" w:hAnsiTheme="minorHAnsi" w:cs="Segoe UI"/>
                <w:bCs/>
                <w:sz w:val="20"/>
                <w:szCs w:val="20"/>
              </w:rPr>
              <w:t>/logistikk</w:t>
            </w:r>
            <w:r w:rsidR="005C282D" w:rsidRPr="00FC61A0">
              <w:rPr>
                <w:rFonts w:asciiTheme="minorHAnsi" w:hAnsiTheme="minorHAnsi" w:cs="Segoe UI"/>
                <w:bCs/>
                <w:sz w:val="20"/>
                <w:szCs w:val="20"/>
              </w:rPr>
              <w:t xml:space="preserve">, rutevalg, overnatting, sesongdata, snøforhold, </w:t>
            </w:r>
            <w:r w:rsidRPr="00FC61A0">
              <w:rPr>
                <w:rFonts w:asciiTheme="minorHAnsi" w:hAnsiTheme="minorHAnsi" w:cs="Segoe UI"/>
                <w:bCs/>
                <w:sz w:val="20"/>
                <w:szCs w:val="20"/>
              </w:rPr>
              <w:t xml:space="preserve">og </w:t>
            </w:r>
            <w:r w:rsidR="005C282D" w:rsidRPr="00FC61A0">
              <w:rPr>
                <w:rFonts w:asciiTheme="minorHAnsi" w:hAnsiTheme="minorHAnsi" w:cs="Segoe UI"/>
                <w:bCs/>
                <w:sz w:val="20"/>
                <w:szCs w:val="20"/>
              </w:rPr>
              <w:t>vannføring</w:t>
            </w:r>
            <w:r w:rsidRPr="00FC61A0">
              <w:rPr>
                <w:rFonts w:asciiTheme="minorHAnsi" w:hAnsiTheme="minorHAnsi" w:cs="Segoe UI"/>
                <w:bCs/>
                <w:sz w:val="20"/>
                <w:szCs w:val="20"/>
              </w:rPr>
              <w:t xml:space="preserve">. </w:t>
            </w:r>
            <w:r w:rsidR="005C282D" w:rsidRPr="00FC61A0">
              <w:rPr>
                <w:rFonts w:asciiTheme="minorHAnsi" w:hAnsiTheme="minorHAnsi" w:cs="Segoe UI"/>
                <w:bCs/>
                <w:sz w:val="20"/>
                <w:szCs w:val="20"/>
              </w:rPr>
              <w:t xml:space="preserve"> </w:t>
            </w:r>
          </w:p>
          <w:p w14:paraId="4011A661" w14:textId="77777777" w:rsidR="005C282D" w:rsidRPr="00FC61A0" w:rsidRDefault="005C282D" w:rsidP="00DB6591">
            <w:pPr>
              <w:pStyle w:val="Listeavsnitt"/>
              <w:numPr>
                <w:ilvl w:val="0"/>
                <w:numId w:val="231"/>
              </w:numPr>
              <w:spacing w:line="240" w:lineRule="auto"/>
              <w:ind w:left="795"/>
              <w:rPr>
                <w:rFonts w:asciiTheme="minorHAnsi" w:hAnsiTheme="minorHAnsi" w:cs="Segoe UI"/>
                <w:bCs/>
                <w:sz w:val="20"/>
                <w:szCs w:val="20"/>
              </w:rPr>
            </w:pPr>
            <w:r w:rsidRPr="00FC61A0">
              <w:rPr>
                <w:rFonts w:asciiTheme="minorHAnsi" w:hAnsiTheme="minorHAnsi" w:cs="Segoe UI"/>
                <w:bCs/>
                <w:sz w:val="20"/>
                <w:szCs w:val="20"/>
              </w:rPr>
              <w:t xml:space="preserve">Oppdaterte langturråd uten fysiske tiltak i terrenget (ønsker ikke ekstra tilrettelegging). </w:t>
            </w:r>
          </w:p>
          <w:p w14:paraId="0028A744" w14:textId="77777777" w:rsidR="005C282D" w:rsidRPr="00FC61A0" w:rsidRDefault="005C282D" w:rsidP="00DB6591">
            <w:pPr>
              <w:pStyle w:val="Listeavsnitt"/>
              <w:numPr>
                <w:ilvl w:val="0"/>
                <w:numId w:val="231"/>
              </w:numPr>
              <w:spacing w:after="120" w:line="240" w:lineRule="auto"/>
              <w:ind w:left="788" w:hanging="357"/>
              <w:contextualSpacing w:val="0"/>
              <w:rPr>
                <w:rFonts w:asciiTheme="minorHAnsi" w:hAnsiTheme="minorHAnsi" w:cs="Segoe UI"/>
                <w:bCs/>
                <w:sz w:val="20"/>
                <w:szCs w:val="20"/>
              </w:rPr>
            </w:pPr>
            <w:r w:rsidRPr="00FC61A0">
              <w:rPr>
                <w:rFonts w:asciiTheme="minorHAnsi" w:hAnsiTheme="minorHAnsi" w:cs="Segoe UI"/>
                <w:bCs/>
                <w:sz w:val="20"/>
                <w:szCs w:val="20"/>
              </w:rPr>
              <w:t>Pålitelig og sikkerhetsrelevant informasjon før tur (vannføring, vær og risikofaktorer).</w:t>
            </w:r>
          </w:p>
          <w:p w14:paraId="2C0400B7" w14:textId="2E92BD54" w:rsidR="005C282D" w:rsidRPr="00FC61A0" w:rsidRDefault="005C282D" w:rsidP="007E4D65">
            <w:pPr>
              <w:rPr>
                <w:rFonts w:asciiTheme="minorHAnsi" w:eastAsia="Times New Roman" w:hAnsiTheme="minorHAnsi" w:cs="Calibri"/>
                <w:color w:val="000000"/>
                <w:sz w:val="20"/>
                <w:szCs w:val="20"/>
              </w:rPr>
            </w:pPr>
          </w:p>
        </w:tc>
      </w:tr>
      <w:tr w:rsidR="005C282D" w:rsidRPr="00FC61A0" w14:paraId="654A17B4" w14:textId="77777777" w:rsidTr="001F4670">
        <w:trPr>
          <w:trHeight w:val="1765"/>
        </w:trPr>
        <w:tc>
          <w:tcPr>
            <w:tcW w:w="9493" w:type="dxa"/>
            <w:shd w:val="clear" w:color="auto" w:fill="BBD0DF" w:themeFill="accent1" w:themeFillTint="99"/>
            <w:noWrap/>
            <w:hideMark/>
          </w:tcPr>
          <w:p w14:paraId="68C2CCE8" w14:textId="77777777" w:rsidR="002520DE" w:rsidRPr="00FC61A0" w:rsidRDefault="002520DE" w:rsidP="00233069">
            <w:pPr>
              <w:pStyle w:val="Overskrift4"/>
              <w:numPr>
                <w:ilvl w:val="0"/>
                <w:numId w:val="0"/>
              </w:numPr>
              <w:spacing w:before="120" w:after="60"/>
              <w:ind w:left="217"/>
              <w:rPr>
                <w:sz w:val="20"/>
                <w:szCs w:val="20"/>
              </w:rPr>
            </w:pPr>
            <w:r w:rsidRPr="00FC61A0">
              <w:rPr>
                <w:sz w:val="20"/>
                <w:szCs w:val="20"/>
              </w:rPr>
              <w:t>3. Bidra til lokal verdiskaping</w:t>
            </w:r>
          </w:p>
          <w:p w14:paraId="143BE116" w14:textId="5BB6965B" w:rsidR="002520DE" w:rsidRPr="00FC61A0" w:rsidRDefault="002520DE" w:rsidP="00D17EAC">
            <w:pPr>
              <w:spacing w:after="120" w:line="264" w:lineRule="auto"/>
              <w:ind w:left="215"/>
              <w:rPr>
                <w:sz w:val="20"/>
                <w:szCs w:val="20"/>
              </w:rPr>
            </w:pPr>
            <w:r w:rsidRPr="00FC61A0">
              <w:rPr>
                <w:sz w:val="20"/>
                <w:szCs w:val="20"/>
              </w:rPr>
              <w:t xml:space="preserve">Nasjonalparkstyret skal også framover bidra aktivt til lokal verdiskaping ved å utvikle en god besøksinfrastruktur basert på relevant informasjon og attraktive, bærekraftige besøksmål. Forvalteren skal videre legge til rette for høy kvalitet i møte med besøkende gjennom å bidra til/arrangere vertskapskurs og tilby opplæring for turistverter og andre aktører i reiselivet. Tabell </w:t>
            </w:r>
            <w:r w:rsidR="00A442ED">
              <w:rPr>
                <w:sz w:val="20"/>
                <w:szCs w:val="20"/>
              </w:rPr>
              <w:t>1</w:t>
            </w:r>
            <w:r w:rsidR="007D42CA">
              <w:rPr>
                <w:sz w:val="20"/>
                <w:szCs w:val="20"/>
              </w:rPr>
              <w:t>2</w:t>
            </w:r>
            <w:r w:rsidRPr="00FC61A0">
              <w:rPr>
                <w:sz w:val="20"/>
                <w:szCs w:val="20"/>
              </w:rPr>
              <w:t xml:space="preserve"> viser attraksjoner i Lomsdal-Visten fra 2018-planen som bidrar til og kan gi ytterligere verdiskaping lokalt. </w:t>
            </w:r>
          </w:p>
          <w:p w14:paraId="6BAD66D9" w14:textId="10196F3F" w:rsidR="005C282D" w:rsidRPr="00FC61A0" w:rsidRDefault="005C282D">
            <w:pPr>
              <w:rPr>
                <w:rFonts w:asciiTheme="minorHAnsi" w:eastAsia="Times New Roman" w:hAnsiTheme="minorHAnsi" w:cs="Calibri"/>
                <w:color w:val="000000"/>
                <w:sz w:val="20"/>
                <w:szCs w:val="20"/>
              </w:rPr>
            </w:pPr>
          </w:p>
        </w:tc>
      </w:tr>
    </w:tbl>
    <w:p w14:paraId="3716314E" w14:textId="77777777" w:rsidR="00142A0C" w:rsidRPr="00FC61A0" w:rsidRDefault="00142A0C" w:rsidP="001F401A">
      <w:pPr>
        <w:pStyle w:val="Bildetekst"/>
        <w:rPr>
          <w:sz w:val="20"/>
          <w:szCs w:val="20"/>
        </w:rPr>
      </w:pPr>
    </w:p>
    <w:p w14:paraId="0A53BC55" w14:textId="386DCAAA" w:rsidR="00287191" w:rsidRPr="00FC61A0" w:rsidRDefault="001F401A" w:rsidP="001F401A">
      <w:pPr>
        <w:pStyle w:val="Bildetekst"/>
        <w:rPr>
          <w:sz w:val="20"/>
          <w:szCs w:val="20"/>
        </w:rPr>
      </w:pPr>
      <w:r w:rsidRPr="00FC61A0">
        <w:rPr>
          <w:sz w:val="20"/>
          <w:szCs w:val="20"/>
        </w:rPr>
        <w:lastRenderedPageBreak/>
        <w:t xml:space="preserve">Tabell </w:t>
      </w:r>
      <w:r w:rsidR="00907DF9">
        <w:rPr>
          <w:sz w:val="20"/>
          <w:szCs w:val="20"/>
        </w:rPr>
        <w:t>12</w:t>
      </w:r>
      <w:r w:rsidRPr="00FC61A0">
        <w:rPr>
          <w:sz w:val="20"/>
          <w:szCs w:val="20"/>
        </w:rPr>
        <w:t xml:space="preserve">. </w:t>
      </w:r>
      <w:r w:rsidR="0096435B" w:rsidRPr="00FC61A0">
        <w:rPr>
          <w:b w:val="0"/>
          <w:sz w:val="20"/>
          <w:szCs w:val="20"/>
        </w:rPr>
        <w:t>Attraksjoner</w:t>
      </w:r>
      <w:r w:rsidR="00FA0994" w:rsidRPr="00FC61A0">
        <w:rPr>
          <w:b w:val="0"/>
          <w:sz w:val="20"/>
          <w:szCs w:val="20"/>
        </w:rPr>
        <w:t xml:space="preserve"> </w:t>
      </w:r>
      <w:r w:rsidR="00FC06C1" w:rsidRPr="00FC61A0">
        <w:rPr>
          <w:b w:val="0"/>
          <w:sz w:val="20"/>
          <w:szCs w:val="20"/>
        </w:rPr>
        <w:t>i Lomsdal-Visten</w:t>
      </w:r>
      <w:r w:rsidR="00AC5645" w:rsidRPr="00FC61A0">
        <w:rPr>
          <w:b w:val="0"/>
          <w:sz w:val="20"/>
          <w:szCs w:val="20"/>
        </w:rPr>
        <w:t xml:space="preserve">. </w:t>
      </w:r>
      <w:r w:rsidR="00AC5645" w:rsidRPr="00FC61A0">
        <w:rPr>
          <w:b w:val="0"/>
          <w:i/>
          <w:sz w:val="20"/>
          <w:szCs w:val="20"/>
        </w:rPr>
        <w:t xml:space="preserve">Kilde: </w:t>
      </w:r>
      <w:r w:rsidR="00FA0994" w:rsidRPr="00FC61A0">
        <w:rPr>
          <w:b w:val="0"/>
          <w:i/>
          <w:sz w:val="20"/>
          <w:szCs w:val="20"/>
        </w:rPr>
        <w:t>Besøksstrategien</w:t>
      </w:r>
      <w:r w:rsidR="00AC5645" w:rsidRPr="00FC61A0">
        <w:rPr>
          <w:b w:val="0"/>
          <w:i/>
          <w:sz w:val="20"/>
          <w:szCs w:val="20"/>
        </w:rPr>
        <w:t xml:space="preserve"> (2018</w:t>
      </w:r>
      <w:r w:rsidR="00907DF9">
        <w:rPr>
          <w:b w:val="0"/>
          <w:i/>
          <w:sz w:val="20"/>
          <w:szCs w:val="20"/>
        </w:rPr>
        <w:t xml:space="preserve">, </w:t>
      </w:r>
      <w:r w:rsidR="00AC5645" w:rsidRPr="00FC61A0">
        <w:rPr>
          <w:b w:val="0"/>
          <w:i/>
          <w:sz w:val="20"/>
          <w:szCs w:val="20"/>
        </w:rPr>
        <w:t xml:space="preserve">tabell </w:t>
      </w:r>
      <w:r w:rsidR="00FA0994" w:rsidRPr="00FC61A0">
        <w:rPr>
          <w:b w:val="0"/>
          <w:i/>
          <w:sz w:val="20"/>
          <w:szCs w:val="20"/>
        </w:rPr>
        <w:t>s. 19</w:t>
      </w:r>
      <w:r w:rsidR="00907DF9">
        <w:rPr>
          <w:b w:val="0"/>
          <w:i/>
          <w:sz w:val="20"/>
          <w:szCs w:val="20"/>
        </w:rPr>
        <w:t>)</w:t>
      </w:r>
      <w:r w:rsidR="00FC06C1" w:rsidRPr="00FC61A0">
        <w:rPr>
          <w:b w:val="0"/>
          <w:i/>
          <w:sz w:val="20"/>
          <w:szCs w:val="20"/>
        </w:rPr>
        <w:t>.</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6096"/>
      </w:tblGrid>
      <w:tr w:rsidR="00386442" w:rsidRPr="00FC61A0" w14:paraId="1A2D4219" w14:textId="77777777" w:rsidTr="00E70942">
        <w:trPr>
          <w:trHeight w:val="300"/>
        </w:trPr>
        <w:tc>
          <w:tcPr>
            <w:tcW w:w="2830" w:type="dxa"/>
            <w:shd w:val="clear" w:color="auto" w:fill="D1DFE9" w:themeFill="accent1" w:themeFillTint="66"/>
            <w:noWrap/>
            <w:vAlign w:val="center"/>
            <w:hideMark/>
          </w:tcPr>
          <w:p w14:paraId="391DADC6" w14:textId="77777777" w:rsidR="0096435B" w:rsidRPr="00FC61A0" w:rsidRDefault="0096435B" w:rsidP="008E0293">
            <w:pPr>
              <w:spacing w:beforeLines="20" w:before="48" w:afterLines="20" w:after="48"/>
              <w:rPr>
                <w:rFonts w:asciiTheme="minorHAnsi" w:eastAsia="Times New Roman" w:hAnsiTheme="minorHAnsi" w:cs="Calibri"/>
                <w:b/>
                <w:bCs/>
                <w:color w:val="000000"/>
                <w:sz w:val="18"/>
                <w:szCs w:val="18"/>
              </w:rPr>
            </w:pPr>
            <w:r w:rsidRPr="00FC61A0">
              <w:rPr>
                <w:rFonts w:asciiTheme="minorHAnsi" w:eastAsia="Times New Roman" w:hAnsiTheme="minorHAnsi" w:cs="Calibri"/>
                <w:b/>
                <w:bCs/>
                <w:color w:val="000000"/>
                <w:sz w:val="18"/>
                <w:szCs w:val="18"/>
              </w:rPr>
              <w:t>Attraksjon</w:t>
            </w:r>
          </w:p>
        </w:tc>
        <w:tc>
          <w:tcPr>
            <w:tcW w:w="6096" w:type="dxa"/>
            <w:shd w:val="clear" w:color="auto" w:fill="D1DFE9" w:themeFill="accent1" w:themeFillTint="66"/>
            <w:noWrap/>
            <w:vAlign w:val="center"/>
            <w:hideMark/>
          </w:tcPr>
          <w:p w14:paraId="42A0496A" w14:textId="77777777" w:rsidR="0096435B" w:rsidRPr="00FC61A0" w:rsidRDefault="0096435B" w:rsidP="008E0293">
            <w:pPr>
              <w:spacing w:beforeLines="20" w:before="48" w:afterLines="20" w:after="48"/>
              <w:rPr>
                <w:rFonts w:asciiTheme="minorHAnsi" w:eastAsia="Times New Roman" w:hAnsiTheme="minorHAnsi" w:cs="Calibri"/>
                <w:b/>
                <w:bCs/>
                <w:color w:val="000000"/>
                <w:sz w:val="18"/>
                <w:szCs w:val="18"/>
              </w:rPr>
            </w:pPr>
            <w:r w:rsidRPr="00FC61A0">
              <w:rPr>
                <w:rFonts w:asciiTheme="minorHAnsi" w:eastAsia="Times New Roman" w:hAnsiTheme="minorHAnsi" w:cs="Calibri"/>
                <w:b/>
                <w:bCs/>
                <w:color w:val="000000"/>
                <w:sz w:val="18"/>
                <w:szCs w:val="18"/>
              </w:rPr>
              <w:t>Kommentar</w:t>
            </w:r>
          </w:p>
        </w:tc>
      </w:tr>
      <w:tr w:rsidR="00386442" w:rsidRPr="00FC61A0" w14:paraId="5D732C5D" w14:textId="77777777" w:rsidTr="00E70942">
        <w:trPr>
          <w:trHeight w:val="300"/>
        </w:trPr>
        <w:tc>
          <w:tcPr>
            <w:tcW w:w="2830" w:type="dxa"/>
            <w:noWrap/>
            <w:vAlign w:val="center"/>
            <w:hideMark/>
          </w:tcPr>
          <w:p w14:paraId="554D83B6"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Storklumpen (Blåfjellet)</w:t>
            </w:r>
          </w:p>
        </w:tc>
        <w:tc>
          <w:tcPr>
            <w:tcW w:w="6096" w:type="dxa"/>
            <w:noWrap/>
            <w:vAlign w:val="center"/>
            <w:hideMark/>
          </w:tcPr>
          <w:p w14:paraId="19C2B3A9" w14:textId="26E413E2"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Høyeste fjell i NP, krevende topptur, lett</w:t>
            </w:r>
            <w:r w:rsidR="009F3E86">
              <w:rPr>
                <w:rFonts w:asciiTheme="minorHAnsi" w:eastAsia="Times New Roman" w:hAnsiTheme="minorHAnsi" w:cs="Calibri"/>
                <w:color w:val="000000"/>
                <w:sz w:val="18"/>
                <w:szCs w:val="18"/>
              </w:rPr>
              <w:t xml:space="preserve"> t</w:t>
            </w:r>
            <w:r w:rsidRPr="00FC61A0">
              <w:rPr>
                <w:rFonts w:asciiTheme="minorHAnsi" w:eastAsia="Times New Roman" w:hAnsiTheme="minorHAnsi" w:cs="Calibri"/>
                <w:color w:val="000000"/>
                <w:sz w:val="18"/>
                <w:szCs w:val="18"/>
              </w:rPr>
              <w:t>ilgjengelig utkikkspunkt (</w:t>
            </w:r>
            <w:proofErr w:type="spellStart"/>
            <w:r w:rsidRPr="00FC61A0">
              <w:rPr>
                <w:rFonts w:asciiTheme="minorHAnsi" w:eastAsia="Times New Roman" w:hAnsiTheme="minorHAnsi" w:cs="Calibri"/>
                <w:color w:val="000000"/>
                <w:sz w:val="18"/>
                <w:szCs w:val="18"/>
              </w:rPr>
              <w:t>Stavassdal</w:t>
            </w:r>
            <w:proofErr w:type="spellEnd"/>
            <w:r w:rsidRPr="00FC61A0">
              <w:rPr>
                <w:rFonts w:asciiTheme="minorHAnsi" w:eastAsia="Times New Roman" w:hAnsiTheme="minorHAnsi" w:cs="Calibri"/>
                <w:color w:val="000000"/>
                <w:sz w:val="18"/>
                <w:szCs w:val="18"/>
              </w:rPr>
              <w:t>).</w:t>
            </w:r>
          </w:p>
        </w:tc>
      </w:tr>
      <w:tr w:rsidR="00386442" w:rsidRPr="00FC61A0" w14:paraId="2D633B7C" w14:textId="77777777" w:rsidTr="00E70942">
        <w:trPr>
          <w:trHeight w:val="300"/>
        </w:trPr>
        <w:tc>
          <w:tcPr>
            <w:tcW w:w="2830" w:type="dxa"/>
            <w:noWrap/>
            <w:vAlign w:val="center"/>
            <w:hideMark/>
          </w:tcPr>
          <w:p w14:paraId="2679E10D"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Vistenfjorden</w:t>
            </w:r>
          </w:p>
        </w:tc>
        <w:tc>
          <w:tcPr>
            <w:tcW w:w="6096" w:type="dxa"/>
            <w:noWrap/>
            <w:vAlign w:val="center"/>
            <w:hideMark/>
          </w:tcPr>
          <w:p w14:paraId="2CBB6D77"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Norges reneste fjord, daglig hurtigbåt, mulighet for selvguiding.</w:t>
            </w:r>
          </w:p>
        </w:tc>
      </w:tr>
      <w:tr w:rsidR="00386442" w:rsidRPr="00FC61A0" w14:paraId="5E2D11E3" w14:textId="77777777" w:rsidTr="00E70942">
        <w:trPr>
          <w:trHeight w:val="300"/>
        </w:trPr>
        <w:tc>
          <w:tcPr>
            <w:tcW w:w="2830" w:type="dxa"/>
            <w:noWrap/>
            <w:vAlign w:val="center"/>
            <w:hideMark/>
          </w:tcPr>
          <w:p w14:paraId="52EDC1F0"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Strauman, tidevannsstrøm</w:t>
            </w:r>
          </w:p>
        </w:tc>
        <w:tc>
          <w:tcPr>
            <w:tcW w:w="6096" w:type="dxa"/>
            <w:noWrap/>
            <w:vAlign w:val="center"/>
            <w:hideMark/>
          </w:tcPr>
          <w:p w14:paraId="0635EF61" w14:textId="6DDA08D0"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 xml:space="preserve">Spektakulær tur langs tilrettelagt sti fra Aursletta, eller </w:t>
            </w:r>
            <w:r w:rsidR="00FA0994" w:rsidRPr="00FC61A0">
              <w:rPr>
                <w:rFonts w:asciiTheme="minorHAnsi" w:eastAsia="Times New Roman" w:hAnsiTheme="minorHAnsi" w:cs="Calibri"/>
                <w:color w:val="000000"/>
                <w:sz w:val="18"/>
                <w:szCs w:val="18"/>
              </w:rPr>
              <w:t xml:space="preserve">tilgjengelig </w:t>
            </w:r>
            <w:r w:rsidRPr="00FC61A0">
              <w:rPr>
                <w:rFonts w:asciiTheme="minorHAnsi" w:eastAsia="Times New Roman" w:hAnsiTheme="minorHAnsi" w:cs="Calibri"/>
                <w:color w:val="000000"/>
                <w:sz w:val="18"/>
                <w:szCs w:val="18"/>
              </w:rPr>
              <w:t>med båt.</w:t>
            </w:r>
          </w:p>
        </w:tc>
      </w:tr>
      <w:tr w:rsidR="00386442" w:rsidRPr="00FC61A0" w14:paraId="48CF980F" w14:textId="77777777" w:rsidTr="00E70942">
        <w:trPr>
          <w:trHeight w:val="300"/>
        </w:trPr>
        <w:tc>
          <w:tcPr>
            <w:tcW w:w="2830" w:type="dxa"/>
            <w:noWrap/>
            <w:vAlign w:val="center"/>
            <w:hideMark/>
          </w:tcPr>
          <w:p w14:paraId="02140D68"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Fossefall</w:t>
            </w:r>
          </w:p>
        </w:tc>
        <w:tc>
          <w:tcPr>
            <w:tcW w:w="6096" w:type="dxa"/>
            <w:noWrap/>
            <w:vAlign w:val="center"/>
            <w:hideMark/>
          </w:tcPr>
          <w:p w14:paraId="5652FD63" w14:textId="2FACE913"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Jordbrufossen</w:t>
            </w:r>
            <w:proofErr w:type="spellEnd"/>
            <w:r w:rsidRPr="00FC61A0">
              <w:rPr>
                <w:rFonts w:asciiTheme="minorHAnsi" w:eastAsia="Times New Roman" w:hAnsiTheme="minorHAnsi" w:cs="Calibri"/>
                <w:color w:val="000000"/>
                <w:sz w:val="18"/>
                <w:szCs w:val="18"/>
              </w:rPr>
              <w:t xml:space="preserve">, </w:t>
            </w:r>
            <w:proofErr w:type="spellStart"/>
            <w:r w:rsidRPr="00FC61A0">
              <w:rPr>
                <w:rFonts w:asciiTheme="minorHAnsi" w:eastAsia="Times New Roman" w:hAnsiTheme="minorHAnsi" w:cs="Calibri"/>
                <w:color w:val="000000"/>
                <w:sz w:val="18"/>
                <w:szCs w:val="18"/>
              </w:rPr>
              <w:t>Breivasfossen</w:t>
            </w:r>
            <w:proofErr w:type="spellEnd"/>
            <w:r w:rsidRPr="00FC61A0">
              <w:rPr>
                <w:rFonts w:asciiTheme="minorHAnsi" w:eastAsia="Times New Roman" w:hAnsiTheme="minorHAnsi" w:cs="Calibri"/>
                <w:color w:val="000000"/>
                <w:sz w:val="18"/>
                <w:szCs w:val="18"/>
              </w:rPr>
              <w:t xml:space="preserve">, </w:t>
            </w:r>
            <w:proofErr w:type="spellStart"/>
            <w:r w:rsidRPr="00FC61A0">
              <w:rPr>
                <w:rFonts w:asciiTheme="minorHAnsi" w:eastAsia="Times New Roman" w:hAnsiTheme="minorHAnsi" w:cs="Calibri"/>
                <w:color w:val="000000"/>
                <w:sz w:val="18"/>
                <w:szCs w:val="18"/>
              </w:rPr>
              <w:t>Granåsforsen</w:t>
            </w:r>
            <w:proofErr w:type="spellEnd"/>
            <w:r w:rsidRPr="00FC61A0">
              <w:rPr>
                <w:rFonts w:asciiTheme="minorHAnsi" w:eastAsia="Times New Roman" w:hAnsiTheme="minorHAnsi" w:cs="Calibri"/>
                <w:color w:val="000000"/>
                <w:sz w:val="18"/>
                <w:szCs w:val="18"/>
              </w:rPr>
              <w:t xml:space="preserve">, </w:t>
            </w:r>
            <w:proofErr w:type="spellStart"/>
            <w:r w:rsidRPr="00FC61A0">
              <w:rPr>
                <w:rFonts w:asciiTheme="minorHAnsi" w:eastAsia="Times New Roman" w:hAnsiTheme="minorHAnsi" w:cs="Calibri"/>
                <w:color w:val="000000"/>
                <w:sz w:val="18"/>
                <w:szCs w:val="18"/>
              </w:rPr>
              <w:t>Klavesmarkforsen</w:t>
            </w:r>
            <w:proofErr w:type="spellEnd"/>
            <w:r w:rsidRPr="00FC61A0">
              <w:rPr>
                <w:rFonts w:asciiTheme="minorHAnsi" w:eastAsia="Times New Roman" w:hAnsiTheme="minorHAnsi" w:cs="Calibri"/>
                <w:color w:val="000000"/>
                <w:sz w:val="18"/>
                <w:szCs w:val="18"/>
              </w:rPr>
              <w:t xml:space="preserve">, Fallforsen, </w:t>
            </w:r>
            <w:proofErr w:type="spellStart"/>
            <w:r w:rsidRPr="00FC61A0">
              <w:rPr>
                <w:rFonts w:asciiTheme="minorHAnsi" w:eastAsia="Times New Roman" w:hAnsiTheme="minorHAnsi" w:cs="Calibri"/>
                <w:color w:val="000000"/>
                <w:sz w:val="18"/>
                <w:szCs w:val="18"/>
              </w:rPr>
              <w:t>Medheiforsen</w:t>
            </w:r>
            <w:proofErr w:type="spellEnd"/>
            <w:r w:rsidRPr="00FC61A0">
              <w:rPr>
                <w:rFonts w:asciiTheme="minorHAnsi" w:eastAsia="Times New Roman" w:hAnsiTheme="minorHAnsi" w:cs="Calibri"/>
                <w:color w:val="000000"/>
                <w:sz w:val="18"/>
                <w:szCs w:val="18"/>
              </w:rPr>
              <w:t xml:space="preserve"> m.fl. Skarforsen ses fra E6</w:t>
            </w:r>
            <w:r w:rsidR="00712B79" w:rsidRPr="00FC61A0">
              <w:rPr>
                <w:rFonts w:asciiTheme="minorHAnsi" w:eastAsia="Times New Roman" w:hAnsiTheme="minorHAnsi" w:cs="Calibri"/>
                <w:color w:val="000000"/>
                <w:sz w:val="18"/>
                <w:szCs w:val="18"/>
              </w:rPr>
              <w:t xml:space="preserve"> og </w:t>
            </w:r>
            <w:r w:rsidRPr="00FC61A0">
              <w:rPr>
                <w:rFonts w:asciiTheme="minorHAnsi" w:eastAsia="Times New Roman" w:hAnsiTheme="minorHAnsi" w:cs="Calibri"/>
                <w:color w:val="000000"/>
                <w:sz w:val="18"/>
                <w:szCs w:val="18"/>
              </w:rPr>
              <w:t xml:space="preserve">er </w:t>
            </w:r>
            <w:r w:rsidR="00712B79" w:rsidRPr="00FC61A0">
              <w:rPr>
                <w:rFonts w:asciiTheme="minorHAnsi" w:eastAsia="Times New Roman" w:hAnsiTheme="minorHAnsi" w:cs="Calibri"/>
                <w:color w:val="000000"/>
                <w:sz w:val="18"/>
                <w:szCs w:val="18"/>
              </w:rPr>
              <w:t xml:space="preserve">et unntak med </w:t>
            </w:r>
            <w:r w:rsidRPr="00FC61A0">
              <w:rPr>
                <w:rFonts w:asciiTheme="minorHAnsi" w:eastAsia="Times New Roman" w:hAnsiTheme="minorHAnsi" w:cs="Calibri"/>
                <w:color w:val="000000"/>
                <w:sz w:val="18"/>
                <w:szCs w:val="18"/>
              </w:rPr>
              <w:t>e</w:t>
            </w:r>
            <w:r w:rsidR="00176A66" w:rsidRPr="00FC61A0">
              <w:rPr>
                <w:rFonts w:asciiTheme="minorHAnsi" w:eastAsia="Times New Roman" w:hAnsiTheme="minorHAnsi" w:cs="Calibri"/>
                <w:color w:val="000000"/>
                <w:sz w:val="18"/>
                <w:szCs w:val="18"/>
              </w:rPr>
              <w:t>n kort tur</w:t>
            </w:r>
            <w:r w:rsidRPr="00FC61A0">
              <w:rPr>
                <w:rFonts w:asciiTheme="minorHAnsi" w:eastAsia="Times New Roman" w:hAnsiTheme="minorHAnsi" w:cs="Calibri"/>
                <w:color w:val="000000"/>
                <w:sz w:val="18"/>
                <w:szCs w:val="18"/>
              </w:rPr>
              <w:t>.</w:t>
            </w:r>
          </w:p>
        </w:tc>
      </w:tr>
      <w:tr w:rsidR="00386442" w:rsidRPr="00FC61A0" w14:paraId="28DC0208" w14:textId="77777777" w:rsidTr="00E70942">
        <w:trPr>
          <w:trHeight w:val="300"/>
        </w:trPr>
        <w:tc>
          <w:tcPr>
            <w:tcW w:w="2830" w:type="dxa"/>
            <w:noWrap/>
            <w:vAlign w:val="center"/>
            <w:hideMark/>
          </w:tcPr>
          <w:p w14:paraId="5F0940CD"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Visttindan</w:t>
            </w:r>
            <w:proofErr w:type="spellEnd"/>
          </w:p>
        </w:tc>
        <w:tc>
          <w:tcPr>
            <w:tcW w:w="6096" w:type="dxa"/>
            <w:noWrap/>
            <w:vAlign w:val="center"/>
            <w:hideMark/>
          </w:tcPr>
          <w:p w14:paraId="0107F203"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Toppturmål, ikoniske fjellformasjoner.</w:t>
            </w:r>
          </w:p>
        </w:tc>
      </w:tr>
      <w:tr w:rsidR="00386442" w:rsidRPr="00FC61A0" w14:paraId="04D24B3F" w14:textId="77777777" w:rsidTr="00E70942">
        <w:trPr>
          <w:trHeight w:val="300"/>
        </w:trPr>
        <w:tc>
          <w:tcPr>
            <w:tcW w:w="2830" w:type="dxa"/>
            <w:noWrap/>
            <w:vAlign w:val="center"/>
            <w:hideMark/>
          </w:tcPr>
          <w:p w14:paraId="1B46B571"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Breidvasstind</w:t>
            </w:r>
          </w:p>
        </w:tc>
        <w:tc>
          <w:tcPr>
            <w:tcW w:w="6096" w:type="dxa"/>
            <w:noWrap/>
            <w:vAlign w:val="center"/>
            <w:hideMark/>
          </w:tcPr>
          <w:p w14:paraId="02AB6870"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Toppturmål. Høyeste fjell i Brønnøy.</w:t>
            </w:r>
          </w:p>
        </w:tc>
      </w:tr>
      <w:tr w:rsidR="00386442" w:rsidRPr="00FC61A0" w14:paraId="554517E7" w14:textId="77777777" w:rsidTr="00E70942">
        <w:trPr>
          <w:trHeight w:val="300"/>
        </w:trPr>
        <w:tc>
          <w:tcPr>
            <w:tcW w:w="2830" w:type="dxa"/>
            <w:noWrap/>
            <w:vAlign w:val="center"/>
            <w:hideMark/>
          </w:tcPr>
          <w:p w14:paraId="129D74B7"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Finnknean</w:t>
            </w:r>
            <w:proofErr w:type="spellEnd"/>
          </w:p>
        </w:tc>
        <w:tc>
          <w:tcPr>
            <w:tcW w:w="6096" w:type="dxa"/>
            <w:noWrap/>
            <w:vAlign w:val="center"/>
            <w:hideMark/>
          </w:tcPr>
          <w:p w14:paraId="3D934183"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Toppturmål. Ikonisk fjellformasjon. Gammelt seilingsmerke.</w:t>
            </w:r>
          </w:p>
        </w:tc>
      </w:tr>
      <w:tr w:rsidR="00386442" w:rsidRPr="00FC61A0" w14:paraId="2F307455" w14:textId="77777777" w:rsidTr="00E70942">
        <w:trPr>
          <w:trHeight w:val="300"/>
        </w:trPr>
        <w:tc>
          <w:tcPr>
            <w:tcW w:w="2830" w:type="dxa"/>
            <w:noWrap/>
            <w:vAlign w:val="center"/>
            <w:hideMark/>
          </w:tcPr>
          <w:p w14:paraId="56B2E689"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Fjordene i Velfjorden</w:t>
            </w:r>
          </w:p>
        </w:tc>
        <w:tc>
          <w:tcPr>
            <w:tcW w:w="6096" w:type="dxa"/>
            <w:noWrap/>
            <w:vAlign w:val="center"/>
            <w:hideMark/>
          </w:tcPr>
          <w:p w14:paraId="28430C02"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Storslåtte landskap, bosettingshistorie, krever egen båt/skyss for å besøke.</w:t>
            </w:r>
          </w:p>
        </w:tc>
      </w:tr>
      <w:tr w:rsidR="00386442" w:rsidRPr="00FC61A0" w14:paraId="1F0089FC" w14:textId="77777777" w:rsidTr="00E70942">
        <w:trPr>
          <w:trHeight w:val="300"/>
        </w:trPr>
        <w:tc>
          <w:tcPr>
            <w:tcW w:w="2830" w:type="dxa"/>
            <w:noWrap/>
            <w:vAlign w:val="center"/>
            <w:hideMark/>
          </w:tcPr>
          <w:p w14:paraId="70EB9EEB" w14:textId="05E18142" w:rsidR="0096435B" w:rsidRPr="00FC61A0" w:rsidRDefault="0096435B" w:rsidP="00E70942">
            <w:pPr>
              <w:spacing w:beforeLines="20" w:before="48" w:afterLines="20" w:after="48"/>
              <w:ind w:right="-69"/>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 xml:space="preserve">Fjellgårdene </w:t>
            </w:r>
            <w:proofErr w:type="spellStart"/>
            <w:r w:rsidRPr="00FC61A0">
              <w:rPr>
                <w:rFonts w:asciiTheme="minorHAnsi" w:eastAsia="Times New Roman" w:hAnsiTheme="minorHAnsi" w:cs="Calibri"/>
                <w:color w:val="000000"/>
                <w:sz w:val="18"/>
                <w:szCs w:val="18"/>
              </w:rPr>
              <w:t>Auslia</w:t>
            </w:r>
            <w:proofErr w:type="spellEnd"/>
            <w:r w:rsidRPr="00FC61A0">
              <w:rPr>
                <w:rFonts w:asciiTheme="minorHAnsi" w:eastAsia="Times New Roman" w:hAnsiTheme="minorHAnsi" w:cs="Calibri"/>
                <w:color w:val="000000"/>
                <w:sz w:val="18"/>
                <w:szCs w:val="18"/>
              </w:rPr>
              <w:t xml:space="preserve"> og </w:t>
            </w:r>
            <w:proofErr w:type="spellStart"/>
            <w:r w:rsidRPr="00FC61A0">
              <w:rPr>
                <w:rFonts w:asciiTheme="minorHAnsi" w:eastAsia="Times New Roman" w:hAnsiTheme="minorHAnsi" w:cs="Calibri"/>
                <w:color w:val="000000"/>
                <w:sz w:val="18"/>
                <w:szCs w:val="18"/>
              </w:rPr>
              <w:t>Eiteråfjell</w:t>
            </w:r>
            <w:r w:rsidR="00E70942">
              <w:rPr>
                <w:rFonts w:asciiTheme="minorHAnsi" w:eastAsia="Times New Roman" w:hAnsiTheme="minorHAnsi" w:cs="Calibri"/>
                <w:color w:val="000000"/>
                <w:sz w:val="18"/>
                <w:szCs w:val="18"/>
              </w:rPr>
              <w:t>et</w:t>
            </w:r>
            <w:proofErr w:type="spellEnd"/>
          </w:p>
        </w:tc>
        <w:tc>
          <w:tcPr>
            <w:tcW w:w="6096" w:type="dxa"/>
            <w:noWrap/>
            <w:vAlign w:val="center"/>
            <w:hideMark/>
          </w:tcPr>
          <w:p w14:paraId="1A3C8680" w14:textId="3496E73B"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Fjellgårder. Åpne husvær</w:t>
            </w:r>
            <w:r w:rsidR="00FA0994" w:rsidRPr="00FC61A0">
              <w:rPr>
                <w:rFonts w:asciiTheme="minorHAnsi" w:eastAsia="Times New Roman" w:hAnsiTheme="minorHAnsi" w:cs="Calibri"/>
                <w:color w:val="000000"/>
                <w:sz w:val="18"/>
                <w:szCs w:val="18"/>
              </w:rPr>
              <w:t>e</w:t>
            </w:r>
            <w:r w:rsidRPr="00FC61A0">
              <w:rPr>
                <w:rFonts w:asciiTheme="minorHAnsi" w:eastAsia="Times New Roman" w:hAnsiTheme="minorHAnsi" w:cs="Calibri"/>
                <w:color w:val="000000"/>
                <w:sz w:val="18"/>
                <w:szCs w:val="18"/>
              </w:rPr>
              <w:t>, dagsturer.</w:t>
            </w:r>
          </w:p>
        </w:tc>
      </w:tr>
      <w:tr w:rsidR="00386442" w:rsidRPr="00FC61A0" w14:paraId="3CE04B56" w14:textId="77777777" w:rsidTr="00E70942">
        <w:trPr>
          <w:trHeight w:val="300"/>
        </w:trPr>
        <w:tc>
          <w:tcPr>
            <w:tcW w:w="2830" w:type="dxa"/>
            <w:noWrap/>
            <w:vAlign w:val="center"/>
            <w:hideMark/>
          </w:tcPr>
          <w:p w14:paraId="72BA45D6"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Strompdalen</w:t>
            </w:r>
            <w:proofErr w:type="spellEnd"/>
            <w:r w:rsidRPr="00FC61A0">
              <w:rPr>
                <w:rFonts w:asciiTheme="minorHAnsi" w:eastAsia="Times New Roman" w:hAnsiTheme="minorHAnsi" w:cs="Calibri"/>
                <w:color w:val="000000"/>
                <w:sz w:val="18"/>
                <w:szCs w:val="18"/>
              </w:rPr>
              <w:t xml:space="preserve"> og Lomsdalen</w:t>
            </w:r>
          </w:p>
        </w:tc>
        <w:tc>
          <w:tcPr>
            <w:tcW w:w="6096" w:type="dxa"/>
            <w:noWrap/>
            <w:vAlign w:val="center"/>
            <w:hideMark/>
          </w:tcPr>
          <w:p w14:paraId="6F1612E8"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Tidligere fjellgårder der innmarka fremdeles er synlig/holdes åpen. Viktige steder for historieformidling.</w:t>
            </w:r>
          </w:p>
        </w:tc>
      </w:tr>
      <w:tr w:rsidR="00386442" w:rsidRPr="00FC61A0" w14:paraId="27D4E566" w14:textId="77777777" w:rsidTr="00E70942">
        <w:trPr>
          <w:trHeight w:val="300"/>
        </w:trPr>
        <w:tc>
          <w:tcPr>
            <w:tcW w:w="2830" w:type="dxa"/>
            <w:noWrap/>
            <w:vAlign w:val="center"/>
            <w:hideMark/>
          </w:tcPr>
          <w:p w14:paraId="03B7023B"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Andalshatten</w:t>
            </w:r>
            <w:proofErr w:type="spellEnd"/>
          </w:p>
        </w:tc>
        <w:tc>
          <w:tcPr>
            <w:tcW w:w="6096" w:type="dxa"/>
            <w:noWrap/>
            <w:vAlign w:val="center"/>
            <w:hideMark/>
          </w:tcPr>
          <w:p w14:paraId="1EDD38B3" w14:textId="698E44BC"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 xml:space="preserve">Markant topp, geohistorie, mulig «selfiespot» fra Horn og </w:t>
            </w:r>
            <w:proofErr w:type="spellStart"/>
            <w:r w:rsidRPr="00FC61A0">
              <w:rPr>
                <w:rFonts w:asciiTheme="minorHAnsi" w:eastAsia="Times New Roman" w:hAnsiTheme="minorHAnsi" w:cs="Calibri"/>
                <w:color w:val="000000"/>
                <w:sz w:val="18"/>
                <w:szCs w:val="18"/>
              </w:rPr>
              <w:t>Andal</w:t>
            </w:r>
            <w:r w:rsidR="004D5F8A" w:rsidRPr="00FC61A0">
              <w:rPr>
                <w:rFonts w:asciiTheme="minorHAnsi" w:eastAsia="Times New Roman" w:hAnsiTheme="minorHAnsi" w:cs="Calibri"/>
                <w:color w:val="000000"/>
                <w:sz w:val="18"/>
                <w:szCs w:val="18"/>
              </w:rPr>
              <w:t>svåg</w:t>
            </w:r>
            <w:r w:rsidR="00B2061D">
              <w:rPr>
                <w:rFonts w:asciiTheme="minorHAnsi" w:eastAsia="Times New Roman" w:hAnsiTheme="minorHAnsi" w:cs="Calibri"/>
                <w:color w:val="000000"/>
                <w:sz w:val="18"/>
                <w:szCs w:val="18"/>
              </w:rPr>
              <w:t>en</w:t>
            </w:r>
            <w:proofErr w:type="spellEnd"/>
            <w:r w:rsidRPr="00FC61A0">
              <w:rPr>
                <w:rFonts w:asciiTheme="minorHAnsi" w:eastAsia="Times New Roman" w:hAnsiTheme="minorHAnsi" w:cs="Calibri"/>
                <w:color w:val="000000"/>
                <w:sz w:val="18"/>
                <w:szCs w:val="18"/>
              </w:rPr>
              <w:t xml:space="preserve">. </w:t>
            </w:r>
          </w:p>
        </w:tc>
      </w:tr>
      <w:tr w:rsidR="00386442" w:rsidRPr="00FC61A0" w14:paraId="0AEA2EC7" w14:textId="77777777" w:rsidTr="00E70942">
        <w:trPr>
          <w:trHeight w:val="300"/>
        </w:trPr>
        <w:tc>
          <w:tcPr>
            <w:tcW w:w="2830" w:type="dxa"/>
            <w:noWrap/>
            <w:vAlign w:val="center"/>
            <w:hideMark/>
          </w:tcPr>
          <w:p w14:paraId="2D7140A3"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Nevernes havn</w:t>
            </w:r>
          </w:p>
        </w:tc>
        <w:tc>
          <w:tcPr>
            <w:tcW w:w="6096" w:type="dxa"/>
            <w:noWrap/>
            <w:vAlign w:val="center"/>
            <w:hideMark/>
          </w:tcPr>
          <w:p w14:paraId="6CC98B19" w14:textId="39312F6F" w:rsidR="0096435B" w:rsidRPr="00FC61A0" w:rsidRDefault="00B2061D"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Kystkultursenter</w:t>
            </w:r>
            <w:r w:rsidR="0096435B" w:rsidRPr="00FC61A0">
              <w:rPr>
                <w:rFonts w:asciiTheme="minorHAnsi" w:eastAsia="Times New Roman" w:hAnsiTheme="minorHAnsi" w:cs="Calibri"/>
                <w:color w:val="000000"/>
                <w:sz w:val="18"/>
                <w:szCs w:val="18"/>
              </w:rPr>
              <w:t>, enkel utstilling om NP.</w:t>
            </w:r>
          </w:p>
        </w:tc>
      </w:tr>
      <w:tr w:rsidR="00386442" w:rsidRPr="00FC61A0" w14:paraId="24DFA10E" w14:textId="77777777" w:rsidTr="00E70942">
        <w:trPr>
          <w:trHeight w:val="300"/>
        </w:trPr>
        <w:tc>
          <w:tcPr>
            <w:tcW w:w="2830" w:type="dxa"/>
            <w:noWrap/>
            <w:vAlign w:val="center"/>
            <w:hideMark/>
          </w:tcPr>
          <w:p w14:paraId="551142F6"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Karstområder</w:t>
            </w:r>
          </w:p>
        </w:tc>
        <w:tc>
          <w:tcPr>
            <w:tcW w:w="6096" w:type="dxa"/>
            <w:noWrap/>
            <w:vAlign w:val="center"/>
            <w:hideMark/>
          </w:tcPr>
          <w:p w14:paraId="1242B9D3"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Behov for tilrettelegging for selvguiding/informasjon.</w:t>
            </w:r>
          </w:p>
        </w:tc>
      </w:tr>
      <w:tr w:rsidR="00386442" w:rsidRPr="00FC61A0" w14:paraId="11740D68" w14:textId="77777777" w:rsidTr="00E70942">
        <w:trPr>
          <w:trHeight w:val="300"/>
        </w:trPr>
        <w:tc>
          <w:tcPr>
            <w:tcW w:w="2830" w:type="dxa"/>
            <w:noWrap/>
            <w:vAlign w:val="center"/>
            <w:hideMark/>
          </w:tcPr>
          <w:p w14:paraId="323261EA"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Grotter</w:t>
            </w:r>
          </w:p>
        </w:tc>
        <w:tc>
          <w:tcPr>
            <w:tcW w:w="6096" w:type="dxa"/>
            <w:noWrap/>
            <w:vAlign w:val="center"/>
            <w:hideMark/>
          </w:tcPr>
          <w:p w14:paraId="51E320F4" w14:textId="2CF13751"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Bør ikke tilrettelegges pga</w:t>
            </w:r>
            <w:r w:rsidR="0017664E" w:rsidRPr="00FC61A0">
              <w:rPr>
                <w:rFonts w:asciiTheme="minorHAnsi" w:eastAsia="Times New Roman" w:hAnsiTheme="minorHAnsi" w:cs="Calibri"/>
                <w:color w:val="000000"/>
                <w:sz w:val="18"/>
                <w:szCs w:val="18"/>
              </w:rPr>
              <w:t>.</w:t>
            </w:r>
            <w:r w:rsidRPr="00FC61A0">
              <w:rPr>
                <w:rFonts w:asciiTheme="minorHAnsi" w:eastAsia="Times New Roman" w:hAnsiTheme="minorHAnsi" w:cs="Calibri"/>
                <w:color w:val="000000"/>
                <w:sz w:val="18"/>
                <w:szCs w:val="18"/>
              </w:rPr>
              <w:t xml:space="preserve"> sårbarhet og fare for ødeleggelser</w:t>
            </w:r>
            <w:r w:rsidR="007E2C5F" w:rsidRPr="00FC61A0">
              <w:rPr>
                <w:rFonts w:asciiTheme="minorHAnsi" w:eastAsia="Times New Roman" w:hAnsiTheme="minorHAnsi" w:cs="Calibri"/>
                <w:color w:val="000000"/>
                <w:sz w:val="18"/>
                <w:szCs w:val="18"/>
              </w:rPr>
              <w:t xml:space="preserve">, med mindre det er </w:t>
            </w:r>
            <w:r w:rsidR="0049237B" w:rsidRPr="00FC61A0">
              <w:rPr>
                <w:rFonts w:asciiTheme="minorHAnsi" w:eastAsia="Times New Roman" w:hAnsiTheme="minorHAnsi" w:cs="Calibri"/>
                <w:color w:val="000000"/>
                <w:sz w:val="18"/>
                <w:szCs w:val="18"/>
              </w:rPr>
              <w:t xml:space="preserve">avklart vitenskapelig og ferdselen kanaliseres til grotter som er </w:t>
            </w:r>
            <w:proofErr w:type="gramStart"/>
            <w:r w:rsidR="0049237B" w:rsidRPr="00FC61A0">
              <w:rPr>
                <w:rFonts w:asciiTheme="minorHAnsi" w:eastAsia="Times New Roman" w:hAnsiTheme="minorHAnsi" w:cs="Calibri"/>
                <w:color w:val="000000"/>
                <w:sz w:val="18"/>
                <w:szCs w:val="18"/>
              </w:rPr>
              <w:t>robuste</w:t>
            </w:r>
            <w:proofErr w:type="gramEnd"/>
            <w:r w:rsidR="0049237B" w:rsidRPr="00FC61A0">
              <w:rPr>
                <w:rFonts w:asciiTheme="minorHAnsi" w:eastAsia="Times New Roman" w:hAnsiTheme="minorHAnsi" w:cs="Calibri"/>
                <w:color w:val="000000"/>
                <w:sz w:val="18"/>
                <w:szCs w:val="18"/>
              </w:rPr>
              <w:t xml:space="preserve"> og allerede betydelig besøkt/kjent/påvirket. </w:t>
            </w:r>
          </w:p>
        </w:tc>
      </w:tr>
      <w:tr w:rsidR="00386442" w:rsidRPr="00FC61A0" w14:paraId="3DA2BFE9" w14:textId="77777777" w:rsidTr="00E70942">
        <w:trPr>
          <w:trHeight w:val="300"/>
        </w:trPr>
        <w:tc>
          <w:tcPr>
            <w:tcW w:w="2830" w:type="dxa"/>
            <w:noWrap/>
            <w:vAlign w:val="center"/>
            <w:hideMark/>
          </w:tcPr>
          <w:p w14:paraId="2C32FD50"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proofErr w:type="spellStart"/>
            <w:r w:rsidRPr="00FC61A0">
              <w:rPr>
                <w:rFonts w:asciiTheme="minorHAnsi" w:eastAsia="Times New Roman" w:hAnsiTheme="minorHAnsi" w:cs="Calibri"/>
                <w:color w:val="000000"/>
                <w:sz w:val="18"/>
                <w:szCs w:val="18"/>
              </w:rPr>
              <w:t>Stavassgården</w:t>
            </w:r>
            <w:proofErr w:type="spellEnd"/>
          </w:p>
        </w:tc>
        <w:tc>
          <w:tcPr>
            <w:tcW w:w="6096" w:type="dxa"/>
            <w:noWrap/>
            <w:vAlign w:val="center"/>
            <w:hideMark/>
          </w:tcPr>
          <w:p w14:paraId="3B2CB82F" w14:textId="0A5AD1A9"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Rekonstruert tun, åp</w:t>
            </w:r>
            <w:r w:rsidR="004D5F8A" w:rsidRPr="00FC61A0">
              <w:rPr>
                <w:rFonts w:asciiTheme="minorHAnsi" w:eastAsia="Times New Roman" w:hAnsiTheme="minorHAnsi" w:cs="Calibri"/>
                <w:color w:val="000000"/>
                <w:sz w:val="18"/>
                <w:szCs w:val="18"/>
              </w:rPr>
              <w:t>en</w:t>
            </w:r>
            <w:r w:rsidRPr="00FC61A0">
              <w:rPr>
                <w:rFonts w:asciiTheme="minorHAnsi" w:eastAsia="Times New Roman" w:hAnsiTheme="minorHAnsi" w:cs="Calibri"/>
                <w:color w:val="000000"/>
                <w:sz w:val="18"/>
                <w:szCs w:val="18"/>
              </w:rPr>
              <w:t xml:space="preserve">t/utleie av </w:t>
            </w:r>
            <w:r w:rsidR="00B2061D" w:rsidRPr="00FC61A0">
              <w:rPr>
                <w:rFonts w:asciiTheme="minorHAnsi" w:eastAsia="Times New Roman" w:hAnsiTheme="minorHAnsi" w:cs="Calibri"/>
                <w:color w:val="000000"/>
                <w:sz w:val="18"/>
                <w:szCs w:val="18"/>
              </w:rPr>
              <w:t>husvære</w:t>
            </w:r>
            <w:r w:rsidRPr="00FC61A0">
              <w:rPr>
                <w:rFonts w:asciiTheme="minorHAnsi" w:eastAsia="Times New Roman" w:hAnsiTheme="minorHAnsi" w:cs="Calibri"/>
                <w:color w:val="000000"/>
                <w:sz w:val="18"/>
                <w:szCs w:val="18"/>
              </w:rPr>
              <w:t>, lavterskel turmål (familievennlig).</w:t>
            </w:r>
          </w:p>
        </w:tc>
      </w:tr>
      <w:tr w:rsidR="00386442" w:rsidRPr="00FC61A0" w14:paraId="5EBC4448" w14:textId="77777777" w:rsidTr="00E70942">
        <w:trPr>
          <w:trHeight w:val="300"/>
        </w:trPr>
        <w:tc>
          <w:tcPr>
            <w:tcW w:w="2830" w:type="dxa"/>
            <w:noWrap/>
            <w:vAlign w:val="center"/>
            <w:hideMark/>
          </w:tcPr>
          <w:p w14:paraId="27A92982" w14:textId="347E0246"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 xml:space="preserve">Samiske </w:t>
            </w:r>
            <w:r w:rsidR="004D5F8A" w:rsidRPr="00FC61A0">
              <w:rPr>
                <w:rFonts w:asciiTheme="minorHAnsi" w:eastAsia="Times New Roman" w:hAnsiTheme="minorHAnsi" w:cs="Calibri"/>
                <w:color w:val="000000"/>
                <w:sz w:val="18"/>
                <w:szCs w:val="18"/>
              </w:rPr>
              <w:t>kulturspor</w:t>
            </w:r>
          </w:p>
        </w:tc>
        <w:tc>
          <w:tcPr>
            <w:tcW w:w="6096" w:type="dxa"/>
            <w:noWrap/>
            <w:vAlign w:val="center"/>
            <w:hideMark/>
          </w:tcPr>
          <w:p w14:paraId="1FAA2E3B"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Ofte små og unnselig, krever formidling.</w:t>
            </w:r>
          </w:p>
        </w:tc>
      </w:tr>
      <w:tr w:rsidR="00386442" w:rsidRPr="00FC61A0" w14:paraId="4305A16D" w14:textId="77777777" w:rsidTr="00E70942">
        <w:trPr>
          <w:trHeight w:val="300"/>
        </w:trPr>
        <w:tc>
          <w:tcPr>
            <w:tcW w:w="2830" w:type="dxa"/>
            <w:noWrap/>
            <w:vAlign w:val="center"/>
            <w:hideMark/>
          </w:tcPr>
          <w:p w14:paraId="7794567E"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Samisk reindrift</w:t>
            </w:r>
          </w:p>
        </w:tc>
        <w:tc>
          <w:tcPr>
            <w:tcW w:w="6096" w:type="dxa"/>
            <w:noWrap/>
            <w:vAlign w:val="center"/>
            <w:hideMark/>
          </w:tcPr>
          <w:p w14:paraId="10C725E6"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I liten grad tilgjengelig i dag. Mulighet for formidlingsutvikling.</w:t>
            </w:r>
          </w:p>
        </w:tc>
      </w:tr>
      <w:tr w:rsidR="00386442" w:rsidRPr="00FC61A0" w14:paraId="6F3E165A" w14:textId="77777777" w:rsidTr="00E70942">
        <w:trPr>
          <w:trHeight w:val="300"/>
        </w:trPr>
        <w:tc>
          <w:tcPr>
            <w:tcW w:w="2830" w:type="dxa"/>
            <w:noWrap/>
            <w:vAlign w:val="center"/>
            <w:hideMark/>
          </w:tcPr>
          <w:p w14:paraId="4A0EA744" w14:textId="18621FF0" w:rsidR="0096435B" w:rsidRPr="00FC61A0" w:rsidRDefault="004D5F8A"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 xml:space="preserve">Kulturspor og </w:t>
            </w:r>
            <w:r w:rsidR="00630C80" w:rsidRPr="00FC61A0">
              <w:rPr>
                <w:rFonts w:asciiTheme="minorHAnsi" w:eastAsia="Times New Roman" w:hAnsiTheme="minorHAnsi" w:cs="Calibri"/>
                <w:color w:val="000000"/>
                <w:sz w:val="18"/>
                <w:szCs w:val="18"/>
              </w:rPr>
              <w:t>b</w:t>
            </w:r>
            <w:r w:rsidR="0096435B" w:rsidRPr="00FC61A0">
              <w:rPr>
                <w:rFonts w:asciiTheme="minorHAnsi" w:eastAsia="Times New Roman" w:hAnsiTheme="minorHAnsi" w:cs="Calibri"/>
                <w:color w:val="000000"/>
                <w:sz w:val="18"/>
                <w:szCs w:val="18"/>
              </w:rPr>
              <w:t xml:space="preserve">osetningshistorie </w:t>
            </w:r>
          </w:p>
        </w:tc>
        <w:tc>
          <w:tcPr>
            <w:tcW w:w="6096" w:type="dxa"/>
            <w:noWrap/>
            <w:vAlign w:val="center"/>
            <w:hideMark/>
          </w:tcPr>
          <w:p w14:paraId="2F33BF49" w14:textId="6922D205"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Kulturlandskap og bygg/synlige rester etter bosetting</w:t>
            </w:r>
            <w:r w:rsidR="00E47085" w:rsidRPr="00FC61A0">
              <w:rPr>
                <w:rFonts w:asciiTheme="minorHAnsi" w:eastAsia="Times New Roman" w:hAnsiTheme="minorHAnsi" w:cs="Calibri"/>
                <w:color w:val="000000"/>
                <w:sz w:val="18"/>
                <w:szCs w:val="18"/>
              </w:rPr>
              <w:t xml:space="preserve"> fra år 1600-1900</w:t>
            </w:r>
            <w:r w:rsidRPr="00FC61A0">
              <w:rPr>
                <w:rFonts w:asciiTheme="minorHAnsi" w:eastAsia="Times New Roman" w:hAnsiTheme="minorHAnsi" w:cs="Calibri"/>
                <w:color w:val="000000"/>
                <w:sz w:val="18"/>
                <w:szCs w:val="18"/>
              </w:rPr>
              <w:t>.</w:t>
            </w:r>
          </w:p>
        </w:tc>
      </w:tr>
      <w:tr w:rsidR="00386442" w:rsidRPr="00FC61A0" w14:paraId="5426B004" w14:textId="77777777" w:rsidTr="00E70942">
        <w:trPr>
          <w:trHeight w:val="300"/>
        </w:trPr>
        <w:tc>
          <w:tcPr>
            <w:tcW w:w="2830" w:type="dxa"/>
            <w:noWrap/>
            <w:vAlign w:val="center"/>
            <w:hideMark/>
          </w:tcPr>
          <w:p w14:paraId="3BEC7BCC" w14:textId="77777777"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Kulturminner fra eldre steinalder</w:t>
            </w:r>
          </w:p>
        </w:tc>
        <w:tc>
          <w:tcPr>
            <w:tcW w:w="6096" w:type="dxa"/>
            <w:noWrap/>
            <w:vAlign w:val="center"/>
            <w:hideMark/>
          </w:tcPr>
          <w:p w14:paraId="7A5619BF" w14:textId="73D51272" w:rsidR="0096435B" w:rsidRPr="00FC61A0" w:rsidRDefault="0096435B" w:rsidP="008E0293">
            <w:pPr>
              <w:spacing w:beforeLines="20" w:before="48" w:afterLines="20" w:after="48"/>
              <w:rPr>
                <w:rFonts w:asciiTheme="minorHAnsi" w:eastAsia="Times New Roman" w:hAnsiTheme="minorHAnsi" w:cs="Calibri"/>
                <w:color w:val="000000"/>
                <w:sz w:val="18"/>
                <w:szCs w:val="18"/>
              </w:rPr>
            </w:pPr>
            <w:r w:rsidRPr="00FC61A0">
              <w:rPr>
                <w:rFonts w:asciiTheme="minorHAnsi" w:eastAsia="Times New Roman" w:hAnsiTheme="minorHAnsi" w:cs="Calibri"/>
                <w:color w:val="000000"/>
                <w:sz w:val="18"/>
                <w:szCs w:val="18"/>
              </w:rPr>
              <w:t>Bør ikke tilrettelegges pga</w:t>
            </w:r>
            <w:r w:rsidR="00934FDB" w:rsidRPr="00FC61A0">
              <w:rPr>
                <w:rFonts w:asciiTheme="minorHAnsi" w:eastAsia="Times New Roman" w:hAnsiTheme="minorHAnsi" w:cs="Calibri"/>
                <w:color w:val="000000"/>
                <w:sz w:val="18"/>
                <w:szCs w:val="18"/>
              </w:rPr>
              <w:t>.</w:t>
            </w:r>
            <w:r w:rsidRPr="00FC61A0">
              <w:rPr>
                <w:rFonts w:asciiTheme="minorHAnsi" w:eastAsia="Times New Roman" w:hAnsiTheme="minorHAnsi" w:cs="Calibri"/>
                <w:color w:val="000000"/>
                <w:sz w:val="18"/>
                <w:szCs w:val="18"/>
              </w:rPr>
              <w:t xml:space="preserve"> sårbarhet og fare for ødeleggelser.</w:t>
            </w:r>
          </w:p>
        </w:tc>
      </w:tr>
    </w:tbl>
    <w:p w14:paraId="1004B943" w14:textId="77777777" w:rsidR="0096435B" w:rsidRPr="00FC61A0" w:rsidRDefault="0096435B" w:rsidP="00DB2541">
      <w:pPr>
        <w:spacing w:line="264" w:lineRule="auto"/>
      </w:pPr>
    </w:p>
    <w:p w14:paraId="36B8BDD0" w14:textId="77777777" w:rsidR="00684963" w:rsidRPr="00FC61A0" w:rsidRDefault="00684963" w:rsidP="00684963">
      <w:pPr>
        <w:pStyle w:val="Overskrift3"/>
      </w:pPr>
      <w:bookmarkStart w:id="77" w:name="_Toc227834755"/>
      <w:r w:rsidRPr="00FC61A0">
        <w:t>Besøksstrategien fra 2018 er videreført i denne planen</w:t>
      </w:r>
      <w:bookmarkEnd w:id="77"/>
    </w:p>
    <w:p w14:paraId="4DD9C71F" w14:textId="43FEBAE3" w:rsidR="00684963" w:rsidRPr="00FC61A0" w:rsidRDefault="00684963" w:rsidP="00DB2541">
      <w:pPr>
        <w:spacing w:line="264" w:lineRule="auto"/>
      </w:pPr>
      <w:r w:rsidRPr="00FC61A0">
        <w:t xml:space="preserve">Besøksstrategien skal øke kvaliteten på besøksforvaltningen i verneområdene i Lomsdal-Visten. Delmål og strategier fra 2018 er i sin helhet tatt inn i forvaltningsmålene og strategiene </w:t>
      </w:r>
      <w:r w:rsidR="00EA357C" w:rsidRPr="00FC61A0">
        <w:t xml:space="preserve">(særlig S3) </w:t>
      </w:r>
      <w:r w:rsidRPr="00FC61A0">
        <w:t>i denne forvaltningsplanen (hhv. kap. 1.2.2 og 1.2.3). Resten er tatt inn i Tilretteleggingsplanen (TLV-13) og andre deler av tiltaksplanen i kap. 5.2. Denne reviderte forvaltningsplan</w:t>
      </w:r>
      <w:r w:rsidR="00050BFB" w:rsidRPr="00FC61A0">
        <w:t>en</w:t>
      </w:r>
      <w:r w:rsidRPr="00FC61A0">
        <w:t xml:space="preserve"> romme</w:t>
      </w:r>
      <w:r w:rsidR="0034321C" w:rsidRPr="00FC61A0">
        <w:t>r</w:t>
      </w:r>
      <w:r w:rsidRPr="00FC61A0">
        <w:t xml:space="preserve"> og videreføre</w:t>
      </w:r>
      <w:r w:rsidR="0034321C" w:rsidRPr="00FC61A0">
        <w:t>r</w:t>
      </w:r>
      <w:r w:rsidRPr="00FC61A0">
        <w:t xml:space="preserve"> </w:t>
      </w:r>
      <w:r w:rsidR="0034321C" w:rsidRPr="00FC61A0">
        <w:t xml:space="preserve">dermed </w:t>
      </w:r>
      <w:r w:rsidRPr="00FC61A0">
        <w:t>styrets besøksstrategi for planperioden 2026-2035.</w:t>
      </w:r>
      <w:r w:rsidRPr="00FC61A0">
        <w:rPr>
          <w:b/>
        </w:rPr>
        <w:t xml:space="preserve"> </w:t>
      </w:r>
      <w:r w:rsidRPr="00FC61A0">
        <w:t xml:space="preserve"> </w:t>
      </w:r>
    </w:p>
    <w:p w14:paraId="0844C86A" w14:textId="3B58987B" w:rsidR="00A83640" w:rsidRPr="00FC61A0" w:rsidRDefault="00AE298F" w:rsidP="00A83640">
      <w:pPr>
        <w:pStyle w:val="Overskrift3"/>
      </w:pPr>
      <w:bookmarkStart w:id="78" w:name="_Toc227834756"/>
      <w:r w:rsidRPr="00FC61A0">
        <w:rPr>
          <w:i/>
        </w:rPr>
        <w:t xml:space="preserve">Villmarksporten </w:t>
      </w:r>
      <w:r w:rsidR="00F47CEA" w:rsidRPr="00FC61A0">
        <w:rPr>
          <w:i/>
        </w:rPr>
        <w:t>Helgeland</w:t>
      </w:r>
      <w:r w:rsidR="00F47CEA" w:rsidRPr="00FC61A0">
        <w:t xml:space="preserve"> </w:t>
      </w:r>
      <w:r w:rsidRPr="00FC61A0">
        <w:t>– et kunnskaps- og opplevelsessenter</w:t>
      </w:r>
      <w:bookmarkEnd w:id="78"/>
      <w:r w:rsidRPr="00FC61A0">
        <w:t xml:space="preserve"> </w:t>
      </w:r>
    </w:p>
    <w:p w14:paraId="49AAF364" w14:textId="77777777" w:rsidR="00601F99" w:rsidRPr="00FC61A0" w:rsidRDefault="00601F99" w:rsidP="00601F99">
      <w:pPr>
        <w:pStyle w:val="Brdtekst"/>
      </w:pPr>
      <w:r w:rsidRPr="00FC61A0">
        <w:t>Styret peker på at Helgeland mangler et offisielt nasjonalparksenter. Selv om Vega verdensarvsenter og Nordland nasjonalparksenter i Saltdal holder høy kvalitet, er avstanden for stor til at de kan fylle rollen som formidlingsarena for Lomsdal–Visten og Børgefjell for besøkende på Helgeland. Regionen går dermed glipp av viktige synergier knyttet til tilhørighet, stolthet, næringsutvikling, arbeidsplasser og et naturlig samlingspunkt for både lokalbefolkning og tilreisende.</w:t>
      </w:r>
    </w:p>
    <w:p w14:paraId="3E4815D3" w14:textId="77777777" w:rsidR="00601F99" w:rsidRPr="00FC61A0" w:rsidRDefault="00601F99" w:rsidP="00601F99">
      <w:pPr>
        <w:pStyle w:val="Brdtekst"/>
        <w:rPr>
          <w:i/>
        </w:rPr>
      </w:pPr>
      <w:r w:rsidRPr="00FC61A0">
        <w:rPr>
          <w:i/>
        </w:rPr>
        <w:t>Åpne villmarka – der den tåler det – er et bærende prinsipp for satsingen.</w:t>
      </w:r>
    </w:p>
    <w:p w14:paraId="78DF7DC7" w14:textId="7A6352AD" w:rsidR="000572C2" w:rsidRPr="00FC61A0" w:rsidRDefault="000572C2" w:rsidP="00601F99">
      <w:pPr>
        <w:pStyle w:val="Brdtekst"/>
      </w:pPr>
      <w:r w:rsidRPr="00FC61A0">
        <w:t>Satsingen er forankret i prinsippene i naturmangfoldloven §§ 8–12, ved at kunnskapsgrunnlaget styrkes, føre-var-prinsippet legges til grunn, og samlet belastning på naturen reduseres gjennom målrettet besøksforvaltning.</w:t>
      </w:r>
    </w:p>
    <w:p w14:paraId="6E7A18F7" w14:textId="4BC6DDA6" w:rsidR="00601F99" w:rsidRPr="00FC61A0" w:rsidRDefault="00601F99" w:rsidP="00601F99">
      <w:pPr>
        <w:pStyle w:val="Brdtekst"/>
      </w:pPr>
      <w:r w:rsidRPr="00FC61A0">
        <w:t xml:space="preserve">Helgelands </w:t>
      </w:r>
      <w:proofErr w:type="spellStart"/>
      <w:r w:rsidRPr="00FC61A0">
        <w:t>villmarksbelte</w:t>
      </w:r>
      <w:proofErr w:type="spellEnd"/>
      <w:r w:rsidRPr="00FC61A0">
        <w:t xml:space="preserve"> er blant </w:t>
      </w:r>
      <w:r w:rsidR="00B23C6F" w:rsidRPr="00FC61A0">
        <w:t xml:space="preserve">de mest </w:t>
      </w:r>
      <w:r w:rsidRPr="00FC61A0">
        <w:t xml:space="preserve">sammenhengende naturområdene </w:t>
      </w:r>
      <w:r w:rsidR="00B23C6F" w:rsidRPr="00FC61A0">
        <w:t xml:space="preserve">uten tekniske inngrep </w:t>
      </w:r>
      <w:r w:rsidR="00D94087" w:rsidRPr="00FC61A0">
        <w:t xml:space="preserve">igjen i </w:t>
      </w:r>
      <w:r w:rsidRPr="00FC61A0">
        <w:t xml:space="preserve">Norge. Med Lomsdal–Visten og Børgefjell som kjerneområder er regionen i en særstilling til å </w:t>
      </w:r>
      <w:r w:rsidRPr="00FC61A0">
        <w:lastRenderedPageBreak/>
        <w:t>løfte fram</w:t>
      </w:r>
      <w:r w:rsidR="00D45613" w:rsidRPr="00FC61A0">
        <w:t xml:space="preserve"> samspillet mellom </w:t>
      </w:r>
      <w:r w:rsidR="00BF746C" w:rsidRPr="00FC61A0">
        <w:t xml:space="preserve">bruk av landskapet og </w:t>
      </w:r>
      <w:r w:rsidRPr="00FC61A0">
        <w:t xml:space="preserve">naturarven. Samtidig mangler det i dag en arena som binder dette sammen </w:t>
      </w:r>
      <w:r w:rsidR="003D4D66" w:rsidRPr="00FC61A0">
        <w:t xml:space="preserve">og formidler </w:t>
      </w:r>
      <w:r w:rsidRPr="00FC61A0">
        <w:t xml:space="preserve">naturverdiene </w:t>
      </w:r>
      <w:r w:rsidR="00BF746C" w:rsidRPr="00FC61A0">
        <w:t xml:space="preserve">fra </w:t>
      </w:r>
      <w:r w:rsidR="00516CE2" w:rsidRPr="00FC61A0">
        <w:t>fjell</w:t>
      </w:r>
      <w:r w:rsidR="00326BCD" w:rsidRPr="00FC61A0">
        <w:t xml:space="preserve">, </w:t>
      </w:r>
      <w:r w:rsidR="00516CE2" w:rsidRPr="00FC61A0">
        <w:t>skog</w:t>
      </w:r>
      <w:r w:rsidR="00326BCD" w:rsidRPr="00FC61A0">
        <w:t xml:space="preserve">, </w:t>
      </w:r>
      <w:r w:rsidR="00516CE2" w:rsidRPr="00FC61A0">
        <w:t xml:space="preserve">jord og fjord </w:t>
      </w:r>
      <w:r w:rsidR="005B4673" w:rsidRPr="00FC61A0">
        <w:t>for besøkende</w:t>
      </w:r>
      <w:r w:rsidRPr="00FC61A0">
        <w:t>.</w:t>
      </w:r>
    </w:p>
    <w:p w14:paraId="5D1CA959" w14:textId="706F1662" w:rsidR="00601F99" w:rsidRPr="00FC61A0" w:rsidRDefault="00326BCD" w:rsidP="00601F99">
      <w:pPr>
        <w:pStyle w:val="Brdtekst"/>
      </w:pPr>
      <w:r w:rsidRPr="00FC61A0">
        <w:t xml:space="preserve">Styret vil </w:t>
      </w:r>
      <w:r w:rsidR="00080729" w:rsidRPr="00FC61A0">
        <w:t xml:space="preserve">utvikle </w:t>
      </w:r>
      <w:r w:rsidR="00601F99" w:rsidRPr="00FC61A0">
        <w:t>Villmarksporten som et autorisert nasjonalparksenter for villmark</w:t>
      </w:r>
      <w:r w:rsidR="00080729" w:rsidRPr="00FC61A0">
        <w:t>spreg i n</w:t>
      </w:r>
      <w:r w:rsidR="00601F99" w:rsidRPr="00FC61A0">
        <w:t>asjonalparkene på Helgeland, med særlig ansvar for formidling, forvaltning og besøksstyring knyttet til Lomsdal–Visten og Børgefjell</w:t>
      </w:r>
      <w:r w:rsidR="00080729" w:rsidRPr="00FC61A0">
        <w:t xml:space="preserve"> nasjonalparker</w:t>
      </w:r>
      <w:r w:rsidR="00016DE3" w:rsidRPr="00FC61A0">
        <w:t>,</w:t>
      </w:r>
      <w:r w:rsidR="00CA44B5" w:rsidRPr="00FC61A0">
        <w:t xml:space="preserve"> med en tett kobling til naturbruk, folk og historie. </w:t>
      </w:r>
    </w:p>
    <w:p w14:paraId="2F99B1A5" w14:textId="05D4EEA2" w:rsidR="00601F99" w:rsidRPr="00FC61A0" w:rsidRDefault="00601F99" w:rsidP="00601F99">
      <w:pPr>
        <w:pStyle w:val="Brdtekst"/>
      </w:pPr>
      <w:r w:rsidRPr="00FC61A0">
        <w:t xml:space="preserve">Senteret lokaliseres </w:t>
      </w:r>
      <w:r w:rsidR="00083B9F" w:rsidRPr="00FC61A0">
        <w:t xml:space="preserve">på Laksvollen </w:t>
      </w:r>
      <w:r w:rsidRPr="00FC61A0">
        <w:t xml:space="preserve">langs E6 på Trofors </w:t>
      </w:r>
      <w:r w:rsidR="00083B9F" w:rsidRPr="00FC61A0">
        <w:t xml:space="preserve">i </w:t>
      </w:r>
      <w:r w:rsidRPr="00FC61A0">
        <w:t>Grane</w:t>
      </w:r>
      <w:r w:rsidR="00083B9F" w:rsidRPr="00FC61A0">
        <w:t xml:space="preserve">, </w:t>
      </w:r>
      <w:r w:rsidRPr="00FC61A0">
        <w:t xml:space="preserve">med et betydelig </w:t>
      </w:r>
      <w:r w:rsidR="00FF10E9" w:rsidRPr="00FC61A0">
        <w:t>besøks</w:t>
      </w:r>
      <w:r w:rsidRPr="00FC61A0">
        <w:t xml:space="preserve">grunnlag og en strategisk plassering </w:t>
      </w:r>
      <w:r w:rsidR="00C61592" w:rsidRPr="00FC61A0">
        <w:t xml:space="preserve">mellom nasjonalparkene og </w:t>
      </w:r>
      <w:r w:rsidR="00FF10E9" w:rsidRPr="00FC61A0">
        <w:t xml:space="preserve">langs </w:t>
      </w:r>
      <w:proofErr w:type="spellStart"/>
      <w:r w:rsidR="004443CB" w:rsidRPr="00FC61A0">
        <w:t>hoved</w:t>
      </w:r>
      <w:r w:rsidR="00FF10E9" w:rsidRPr="00FC61A0">
        <w:t>transportåren</w:t>
      </w:r>
      <w:proofErr w:type="spellEnd"/>
      <w:r w:rsidR="004443CB" w:rsidRPr="00FC61A0">
        <w:t xml:space="preserve"> gjennom landsdelen</w:t>
      </w:r>
      <w:r w:rsidR="00591317" w:rsidRPr="00FC61A0">
        <w:t xml:space="preserve">. Det vil ligge </w:t>
      </w:r>
      <w:r w:rsidR="00963E0D" w:rsidRPr="00FC61A0">
        <w:t xml:space="preserve">i tilknytning til </w:t>
      </w:r>
      <w:r w:rsidR="004443CB" w:rsidRPr="00FC61A0">
        <w:t>et nasjonalt laksevassdrag</w:t>
      </w:r>
      <w:r w:rsidR="00F91629" w:rsidRPr="00FC61A0">
        <w:t xml:space="preserve"> og midt i </w:t>
      </w:r>
      <w:r w:rsidR="00C61592" w:rsidRPr="00FC61A0">
        <w:t>tradisjonsrike</w:t>
      </w:r>
      <w:r w:rsidR="004443CB" w:rsidRPr="00FC61A0">
        <w:t xml:space="preserve"> </w:t>
      </w:r>
      <w:r w:rsidR="0026761B" w:rsidRPr="00FC61A0">
        <w:t>skogbruks</w:t>
      </w:r>
      <w:r w:rsidR="00F91629" w:rsidRPr="00FC61A0">
        <w:t xml:space="preserve">- og </w:t>
      </w:r>
      <w:r w:rsidR="00982FB3" w:rsidRPr="00FC61A0">
        <w:t>rein</w:t>
      </w:r>
      <w:r w:rsidR="00F91629" w:rsidRPr="00FC61A0">
        <w:t>drifts</w:t>
      </w:r>
      <w:r w:rsidR="00982FB3" w:rsidRPr="00FC61A0">
        <w:t>områder</w:t>
      </w:r>
      <w:r w:rsidRPr="00FC61A0">
        <w:t xml:space="preserve">. Beliggenheten nær </w:t>
      </w:r>
      <w:r w:rsidR="00982FB3" w:rsidRPr="00FC61A0">
        <w:t xml:space="preserve">attraksjonen </w:t>
      </w:r>
      <w:r w:rsidRPr="00FC61A0">
        <w:t xml:space="preserve">Laksforsen og knutepunktet </w:t>
      </w:r>
      <w:r w:rsidR="00982FB3" w:rsidRPr="00FC61A0">
        <w:t xml:space="preserve">mellom </w:t>
      </w:r>
      <w:r w:rsidR="00D24522" w:rsidRPr="00FC61A0">
        <w:t xml:space="preserve">kyst og innland </w:t>
      </w:r>
      <w:r w:rsidRPr="00FC61A0">
        <w:t xml:space="preserve">på Trofors </w:t>
      </w:r>
      <w:r w:rsidR="00591317" w:rsidRPr="00FC61A0">
        <w:t>er allerede</w:t>
      </w:r>
      <w:r w:rsidRPr="00FC61A0">
        <w:t xml:space="preserve"> et naturlig </w:t>
      </w:r>
      <w:r w:rsidR="00591317" w:rsidRPr="00FC61A0">
        <w:t>stoppested</w:t>
      </w:r>
      <w:r w:rsidRPr="00FC61A0">
        <w:t xml:space="preserve"> og en inngangsport til villmarka.</w:t>
      </w:r>
      <w:r w:rsidR="00D24522" w:rsidRPr="00FC61A0">
        <w:t xml:space="preserve"> Her passerer også Nordlandsbanen, og det er kort vei til flyforbindelse og Hurtigruteanløp</w:t>
      </w:r>
      <w:r w:rsidR="0063746D" w:rsidRPr="00FC61A0">
        <w:t xml:space="preserve">. </w:t>
      </w:r>
    </w:p>
    <w:p w14:paraId="3640D983" w14:textId="413845CF" w:rsidR="00601F99" w:rsidRPr="00FC61A0" w:rsidRDefault="00601F99" w:rsidP="00601F99">
      <w:pPr>
        <w:pStyle w:val="Brdtekst"/>
      </w:pPr>
      <w:r w:rsidRPr="00FC61A0">
        <w:t>Villmarksporten skal være mer enn et bygg – det skal være en inngangsport til læring, undring og opplevelse, og en samlingsplass for natur, kultur og mennesker. Her kan historiene om samisk reindrift, skogvern og Engelskbruket, villaksens vandringer, grotter og karstlandskap, jakt</w:t>
      </w:r>
      <w:r w:rsidR="0063746D" w:rsidRPr="00FC61A0">
        <w:t xml:space="preserve"> og </w:t>
      </w:r>
      <w:r w:rsidRPr="00FC61A0">
        <w:t xml:space="preserve">fiske og friluftsliv </w:t>
      </w:r>
      <w:r w:rsidR="006C2C16" w:rsidRPr="00FC61A0">
        <w:t xml:space="preserve">sommer og vinter </w:t>
      </w:r>
      <w:r w:rsidRPr="00FC61A0">
        <w:t>formidles med sterk faglig forankring</w:t>
      </w:r>
      <w:r w:rsidR="006C2C16" w:rsidRPr="00FC61A0">
        <w:t xml:space="preserve">, </w:t>
      </w:r>
      <w:r w:rsidRPr="00FC61A0">
        <w:t>lokal kunnskap</w:t>
      </w:r>
      <w:r w:rsidR="006C2C16" w:rsidRPr="00FC61A0">
        <w:t xml:space="preserve"> og mestring</w:t>
      </w:r>
      <w:r w:rsidRPr="00FC61A0">
        <w:t>.</w:t>
      </w:r>
    </w:p>
    <w:p w14:paraId="29429283" w14:textId="428454A0" w:rsidR="00601F99" w:rsidRPr="00FC61A0" w:rsidRDefault="00601F99" w:rsidP="00601F99">
      <w:pPr>
        <w:pStyle w:val="Brdtekst"/>
      </w:pPr>
      <w:r w:rsidRPr="00FC61A0">
        <w:t xml:space="preserve">Senteret vil bidra til å kanalisere besøkende til </w:t>
      </w:r>
      <w:proofErr w:type="gramStart"/>
      <w:r w:rsidRPr="00FC61A0">
        <w:t>robuste</w:t>
      </w:r>
      <w:proofErr w:type="gramEnd"/>
      <w:r w:rsidRPr="00FC61A0">
        <w:t xml:space="preserve"> ruter og startsteder, styrke forståelsen for verneverdiene og redusere presset på sårbare områder</w:t>
      </w:r>
      <w:r w:rsidR="00F44871">
        <w:t xml:space="preserve"> -</w:t>
      </w:r>
      <w:r w:rsidRPr="00FC61A0">
        <w:t xml:space="preserve"> i tråd med prinsippet om å åpne villmarka der den tåler det.</w:t>
      </w:r>
    </w:p>
    <w:p w14:paraId="79FB7BD6" w14:textId="19302E98" w:rsidR="00601F99" w:rsidRPr="00FC61A0" w:rsidRDefault="00601F99" w:rsidP="00B9214E">
      <w:pPr>
        <w:pStyle w:val="Overskrift4"/>
        <w:numPr>
          <w:ilvl w:val="0"/>
          <w:numId w:val="0"/>
        </w:numPr>
      </w:pPr>
      <w:r w:rsidRPr="00FC61A0">
        <w:t xml:space="preserve">Faglige og </w:t>
      </w:r>
      <w:r w:rsidR="00AD47E5" w:rsidRPr="00FC61A0">
        <w:t xml:space="preserve">operative </w:t>
      </w:r>
      <w:r w:rsidRPr="00FC61A0">
        <w:t>funksjoner</w:t>
      </w:r>
    </w:p>
    <w:p w14:paraId="3FCAAF30" w14:textId="7369C6CF" w:rsidR="00601F99" w:rsidRPr="00FC61A0" w:rsidRDefault="00601F99" w:rsidP="00595945">
      <w:pPr>
        <w:pStyle w:val="Brdtekst"/>
        <w:ind w:right="-142"/>
      </w:pPr>
      <w:r w:rsidRPr="00FC61A0">
        <w:t xml:space="preserve">Villmarksporten skal </w:t>
      </w:r>
      <w:r w:rsidR="00783B07" w:rsidRPr="00FC61A0">
        <w:t>bli et</w:t>
      </w:r>
      <w:r w:rsidRPr="00FC61A0">
        <w:t xml:space="preserve"> samlet kraftsenter for forvaltning, oppsyn og formidling, og </w:t>
      </w:r>
      <w:r w:rsidR="00595945">
        <w:t xml:space="preserve">kan </w:t>
      </w:r>
      <w:r w:rsidR="00783B07" w:rsidRPr="00FC61A0">
        <w:t>også romme</w:t>
      </w:r>
      <w:r w:rsidRPr="00FC61A0">
        <w:t>:</w:t>
      </w:r>
    </w:p>
    <w:p w14:paraId="6275A270" w14:textId="641188BC" w:rsidR="00CA141B" w:rsidRPr="00FC61A0" w:rsidRDefault="00CA141B" w:rsidP="00DB6591">
      <w:pPr>
        <w:pStyle w:val="Brdtekst"/>
        <w:numPr>
          <w:ilvl w:val="0"/>
          <w:numId w:val="265"/>
        </w:numPr>
        <w:spacing w:after="0"/>
        <w:ind w:left="425" w:hanging="357"/>
      </w:pPr>
      <w:r w:rsidRPr="00FC61A0">
        <w:t>et autorisert besøks- og opplevelsessenter, tilpasset krav til nasjonalparksentre og besøkstall</w:t>
      </w:r>
    </w:p>
    <w:p w14:paraId="5DAF9462" w14:textId="73602A06" w:rsidR="00601F99" w:rsidRPr="00FC61A0" w:rsidRDefault="00CA141B" w:rsidP="00D04848">
      <w:pPr>
        <w:pStyle w:val="Brdtekst"/>
        <w:numPr>
          <w:ilvl w:val="0"/>
          <w:numId w:val="265"/>
        </w:numPr>
        <w:spacing w:after="0"/>
        <w:ind w:left="425" w:right="-142" w:hanging="357"/>
      </w:pPr>
      <w:r w:rsidRPr="00FC61A0">
        <w:t>k</w:t>
      </w:r>
      <w:r w:rsidR="00601F99" w:rsidRPr="00FC61A0">
        <w:t>ontor</w:t>
      </w:r>
      <w:r w:rsidR="00783B07" w:rsidRPr="00FC61A0">
        <w:t>- og møte</w:t>
      </w:r>
      <w:r w:rsidR="00601F99" w:rsidRPr="00FC61A0">
        <w:t xml:space="preserve">fasiliteter </w:t>
      </w:r>
      <w:r w:rsidR="003F586D" w:rsidRPr="00FC61A0">
        <w:t xml:space="preserve">for </w:t>
      </w:r>
      <w:r w:rsidR="00601F99" w:rsidRPr="00FC61A0">
        <w:t>nasjonalparkstyrene og samarbeid på tvers av kommuner og regioner</w:t>
      </w:r>
    </w:p>
    <w:p w14:paraId="33DC6C89" w14:textId="7F70A841" w:rsidR="00601F99" w:rsidRPr="00FC61A0" w:rsidRDefault="00601F99" w:rsidP="00DB6591">
      <w:pPr>
        <w:pStyle w:val="Brdtekst"/>
        <w:numPr>
          <w:ilvl w:val="0"/>
          <w:numId w:val="265"/>
        </w:numPr>
        <w:spacing w:after="0"/>
        <w:ind w:left="425" w:hanging="357"/>
      </w:pPr>
      <w:r w:rsidRPr="00FC61A0">
        <w:t xml:space="preserve">en </w:t>
      </w:r>
      <w:r w:rsidR="00244A31" w:rsidRPr="00FC61A0">
        <w:t xml:space="preserve">tilført ny </w:t>
      </w:r>
      <w:r w:rsidRPr="00FC61A0">
        <w:t>forvalt</w:t>
      </w:r>
      <w:r w:rsidR="00244A31" w:rsidRPr="00FC61A0">
        <w:t>er</w:t>
      </w:r>
      <w:r w:rsidRPr="00FC61A0">
        <w:t xml:space="preserve">ressurs (50/50) </w:t>
      </w:r>
      <w:r w:rsidR="00BE237D" w:rsidRPr="00FC61A0">
        <w:t xml:space="preserve">til </w:t>
      </w:r>
      <w:r w:rsidRPr="00FC61A0">
        <w:t>nasjonalparkstyrene for Børgefjell og Lomsdal</w:t>
      </w:r>
      <w:r w:rsidR="00BE237D" w:rsidRPr="00FC61A0">
        <w:t>-</w:t>
      </w:r>
      <w:r w:rsidRPr="00FC61A0">
        <w:t>Visten</w:t>
      </w:r>
    </w:p>
    <w:p w14:paraId="2A3CA40E" w14:textId="112CFEA3" w:rsidR="00601F99" w:rsidRPr="00FC61A0" w:rsidRDefault="00601F99" w:rsidP="00DB6591">
      <w:pPr>
        <w:pStyle w:val="Brdtekst"/>
        <w:numPr>
          <w:ilvl w:val="0"/>
          <w:numId w:val="265"/>
        </w:numPr>
        <w:spacing w:after="0"/>
        <w:ind w:left="425" w:hanging="357"/>
      </w:pPr>
      <w:r w:rsidRPr="00FC61A0">
        <w:t xml:space="preserve">kontor og lager for en </w:t>
      </w:r>
      <w:r w:rsidR="00BE237D" w:rsidRPr="00FC61A0">
        <w:t xml:space="preserve">ny </w:t>
      </w:r>
      <w:r w:rsidRPr="00FC61A0">
        <w:t>felles oppsyn</w:t>
      </w:r>
      <w:r w:rsidR="00BE237D" w:rsidRPr="00FC61A0">
        <w:t>sstilling</w:t>
      </w:r>
      <w:r w:rsidRPr="00FC61A0">
        <w:t xml:space="preserve"> (S</w:t>
      </w:r>
      <w:r w:rsidR="00D7586E" w:rsidRPr="00FC61A0">
        <w:t>tatens naturoppsyn</w:t>
      </w:r>
      <w:r w:rsidRPr="00FC61A0">
        <w:t>)</w:t>
      </w:r>
    </w:p>
    <w:p w14:paraId="736E7038" w14:textId="4CB9B91C" w:rsidR="00601F99" w:rsidRPr="00FC61A0" w:rsidRDefault="00601F99" w:rsidP="00DB6591">
      <w:pPr>
        <w:pStyle w:val="Brdtekst"/>
        <w:numPr>
          <w:ilvl w:val="0"/>
          <w:numId w:val="265"/>
        </w:numPr>
        <w:spacing w:after="0"/>
        <w:ind w:left="425" w:hanging="357"/>
      </w:pPr>
      <w:r w:rsidRPr="00FC61A0">
        <w:t xml:space="preserve">to naturveiledere med ansvar for </w:t>
      </w:r>
      <w:r w:rsidR="00CA141B" w:rsidRPr="00FC61A0">
        <w:t xml:space="preserve">utstillinger, </w:t>
      </w:r>
      <w:r w:rsidRPr="00FC61A0">
        <w:t>formidling, undervisning</w:t>
      </w:r>
      <w:r w:rsidR="00CA141B" w:rsidRPr="00FC61A0">
        <w:t xml:space="preserve"> o</w:t>
      </w:r>
      <w:r w:rsidRPr="00FC61A0">
        <w:t>g besøksforvaltning</w:t>
      </w:r>
    </w:p>
    <w:p w14:paraId="57B52129" w14:textId="48D69D02" w:rsidR="00601F99" w:rsidRPr="00FC61A0" w:rsidRDefault="00601F99" w:rsidP="00783B07">
      <w:pPr>
        <w:pStyle w:val="Brdtekst"/>
        <w:spacing w:before="120"/>
      </w:pPr>
      <w:r w:rsidRPr="00FC61A0">
        <w:t>I sum gir dette en styrking av forvaltning, oppsyn og formidling – tre sentrale elementer i moderne besøksforvaltning.</w:t>
      </w:r>
      <w:r w:rsidR="00C8502A" w:rsidRPr="00FC61A0">
        <w:t xml:space="preserve"> I tillegg er det store muligheter for </w:t>
      </w:r>
      <w:r w:rsidR="008C5727" w:rsidRPr="00FC61A0">
        <w:t xml:space="preserve">å tilby areal </w:t>
      </w:r>
      <w:r w:rsidR="005E5176" w:rsidRPr="00FC61A0">
        <w:t xml:space="preserve">og fellesdrift </w:t>
      </w:r>
      <w:r w:rsidR="008565EC" w:rsidRPr="00FC61A0">
        <w:t>for</w:t>
      </w:r>
      <w:r w:rsidR="005E5176" w:rsidRPr="00FC61A0">
        <w:t xml:space="preserve"> </w:t>
      </w:r>
      <w:r w:rsidR="00C8502A" w:rsidRPr="00FC61A0">
        <w:t xml:space="preserve">andre </w:t>
      </w:r>
      <w:r w:rsidR="0070421B" w:rsidRPr="00FC61A0">
        <w:t xml:space="preserve">satsinger med </w:t>
      </w:r>
      <w:r w:rsidR="00D942A0" w:rsidRPr="00FC61A0">
        <w:t>tilleggs</w:t>
      </w:r>
      <w:r w:rsidR="00C8502A" w:rsidRPr="00FC61A0">
        <w:t>opplevelse</w:t>
      </w:r>
      <w:r w:rsidR="00D942A0" w:rsidRPr="00FC61A0">
        <w:t xml:space="preserve">r </w:t>
      </w:r>
      <w:r w:rsidR="00F87431" w:rsidRPr="00FC61A0">
        <w:t xml:space="preserve">rundt </w:t>
      </w:r>
      <w:r w:rsidR="00C8502A" w:rsidRPr="00FC61A0">
        <w:t xml:space="preserve">nasjonale </w:t>
      </w:r>
      <w:r w:rsidR="008C5727" w:rsidRPr="00FC61A0">
        <w:t>natur- og kultur</w:t>
      </w:r>
      <w:r w:rsidR="006A0F0C" w:rsidRPr="00FC61A0">
        <w:t>ressurser</w:t>
      </w:r>
      <w:r w:rsidR="008C5727" w:rsidRPr="00FC61A0">
        <w:t xml:space="preserve"> </w:t>
      </w:r>
      <w:r w:rsidR="00D942A0" w:rsidRPr="00FC61A0">
        <w:t>som:</w:t>
      </w:r>
    </w:p>
    <w:p w14:paraId="73244EB0" w14:textId="296AC8AA" w:rsidR="00F87431" w:rsidRPr="00FC61A0" w:rsidRDefault="00D942A0" w:rsidP="00DB6591">
      <w:pPr>
        <w:pStyle w:val="Brdtekst"/>
        <w:numPr>
          <w:ilvl w:val="0"/>
          <w:numId w:val="265"/>
        </w:numPr>
        <w:spacing w:after="0"/>
        <w:ind w:left="425" w:hanging="357"/>
      </w:pPr>
      <w:r w:rsidRPr="00FC61A0">
        <w:t>villaks i Vefsna</w:t>
      </w:r>
      <w:r w:rsidR="00F87431" w:rsidRPr="00FC61A0">
        <w:t xml:space="preserve"> (</w:t>
      </w:r>
      <w:r w:rsidR="00842766" w:rsidRPr="00FC61A0">
        <w:t>norsk villakssenter)</w:t>
      </w:r>
    </w:p>
    <w:p w14:paraId="3176FC7B" w14:textId="314C160F" w:rsidR="00F87431" w:rsidRPr="00FC61A0" w:rsidRDefault="009B2417" w:rsidP="00DB6591">
      <w:pPr>
        <w:pStyle w:val="Brdtekst"/>
        <w:numPr>
          <w:ilvl w:val="0"/>
          <w:numId w:val="265"/>
        </w:numPr>
        <w:spacing w:after="0"/>
        <w:ind w:left="425" w:hanging="357"/>
      </w:pPr>
      <w:r w:rsidRPr="00FC61A0">
        <w:t xml:space="preserve">sørsamisk </w:t>
      </w:r>
      <w:r w:rsidR="00D942A0" w:rsidRPr="00FC61A0">
        <w:t>reindrift og kulturutøvelse</w:t>
      </w:r>
      <w:r w:rsidR="00842766" w:rsidRPr="00FC61A0">
        <w:t xml:space="preserve"> (</w:t>
      </w:r>
      <w:r w:rsidR="003D65AC" w:rsidRPr="00FC61A0">
        <w:t>Njaarke</w:t>
      </w:r>
      <w:r w:rsidR="004F060D" w:rsidRPr="00FC61A0">
        <w:t>n</w:t>
      </w:r>
      <w:r w:rsidR="003D65AC" w:rsidRPr="00FC61A0">
        <w:t xml:space="preserve"> </w:t>
      </w:r>
      <w:r w:rsidR="00B703D1" w:rsidRPr="00FC61A0">
        <w:t>nasjonal</w:t>
      </w:r>
      <w:r w:rsidR="004F060D" w:rsidRPr="00FC61A0">
        <w:t>e</w:t>
      </w:r>
      <w:r w:rsidR="00B703D1" w:rsidRPr="00FC61A0">
        <w:t xml:space="preserve"> </w:t>
      </w:r>
      <w:r w:rsidRPr="00FC61A0">
        <w:t>reindrifts</w:t>
      </w:r>
      <w:r w:rsidR="00842766" w:rsidRPr="00FC61A0">
        <w:t xml:space="preserve">senter) </w:t>
      </w:r>
    </w:p>
    <w:p w14:paraId="01FDB036" w14:textId="6781F5F9" w:rsidR="00F87431" w:rsidRPr="00FC61A0" w:rsidRDefault="00D942A0" w:rsidP="00DB6591">
      <w:pPr>
        <w:pStyle w:val="Brdtekst"/>
        <w:numPr>
          <w:ilvl w:val="0"/>
          <w:numId w:val="265"/>
        </w:numPr>
        <w:spacing w:after="0"/>
        <w:ind w:left="425" w:hanging="357"/>
      </w:pPr>
      <w:r w:rsidRPr="00FC61A0">
        <w:t>grotter og forvaltning av grottedata</w:t>
      </w:r>
      <w:r w:rsidR="00842766" w:rsidRPr="00FC61A0">
        <w:t xml:space="preserve"> (</w:t>
      </w:r>
      <w:r w:rsidR="001123D7" w:rsidRPr="00FC61A0">
        <w:t>kunnskapssenter for grotter i Norge</w:t>
      </w:r>
      <w:r w:rsidR="008C04FC" w:rsidRPr="00FC61A0">
        <w:t>)</w:t>
      </w:r>
    </w:p>
    <w:p w14:paraId="0056D904" w14:textId="0DE2D256" w:rsidR="009F13D6" w:rsidRPr="00FC61A0" w:rsidRDefault="00D942A0" w:rsidP="00DB6591">
      <w:pPr>
        <w:pStyle w:val="Brdtekst"/>
        <w:numPr>
          <w:ilvl w:val="0"/>
          <w:numId w:val="265"/>
        </w:numPr>
        <w:spacing w:after="0"/>
        <w:ind w:left="425" w:hanging="357"/>
      </w:pPr>
      <w:r w:rsidRPr="00FC61A0">
        <w:t xml:space="preserve">skogvern </w:t>
      </w:r>
      <w:r w:rsidR="009F13D6" w:rsidRPr="00FC61A0">
        <w:t>og skogbruk</w:t>
      </w:r>
      <w:r w:rsidR="0075616D" w:rsidRPr="00FC61A0">
        <w:t xml:space="preserve"> – urskog og Engelskbruket (</w:t>
      </w:r>
      <w:r w:rsidR="009F13D6" w:rsidRPr="00FC61A0">
        <w:t xml:space="preserve">nasjonalt </w:t>
      </w:r>
      <w:r w:rsidR="0075616D" w:rsidRPr="00FC61A0">
        <w:t>senter for skogbruk og skogvern)</w:t>
      </w:r>
    </w:p>
    <w:p w14:paraId="686C6A13" w14:textId="2C5B1668" w:rsidR="00D942A0" w:rsidRPr="00FC61A0" w:rsidRDefault="00371506" w:rsidP="00DB6591">
      <w:pPr>
        <w:pStyle w:val="Brdtekst"/>
        <w:numPr>
          <w:ilvl w:val="0"/>
          <w:numId w:val="265"/>
        </w:numPr>
        <w:spacing w:after="0"/>
        <w:ind w:left="425" w:hanging="357"/>
      </w:pPr>
      <w:r w:rsidRPr="00FC61A0">
        <w:t>nasjonalt formidlingssenter for natur og miljø (</w:t>
      </w:r>
      <w:r w:rsidR="009471B8" w:rsidRPr="00FC61A0">
        <w:t xml:space="preserve">miljødesign, </w:t>
      </w:r>
      <w:r w:rsidR="00D942A0" w:rsidRPr="00FC61A0">
        <w:t xml:space="preserve">naturbasert næringsutvikling i verneområder, </w:t>
      </w:r>
      <w:r w:rsidR="009471B8" w:rsidRPr="00FC61A0">
        <w:t>natur- og kultur</w:t>
      </w:r>
      <w:r w:rsidR="00D942A0" w:rsidRPr="00FC61A0">
        <w:t>innovasjon</w:t>
      </w:r>
      <w:r w:rsidR="00055D07" w:rsidRPr="00FC61A0">
        <w:t>,</w:t>
      </w:r>
      <w:r w:rsidR="00D942A0" w:rsidRPr="00FC61A0">
        <w:t xml:space="preserve"> og destinasjonsutvikling)</w:t>
      </w:r>
    </w:p>
    <w:p w14:paraId="77E43223" w14:textId="77777777" w:rsidR="00601F99" w:rsidRPr="00FC61A0" w:rsidRDefault="00601F99" w:rsidP="00B9214E">
      <w:pPr>
        <w:pStyle w:val="Overskrift4"/>
        <w:numPr>
          <w:ilvl w:val="0"/>
          <w:numId w:val="0"/>
        </w:numPr>
      </w:pPr>
      <w:r w:rsidRPr="00FC61A0">
        <w:t>Samarbeid og realisering</w:t>
      </w:r>
    </w:p>
    <w:p w14:paraId="086473DC" w14:textId="77777777" w:rsidR="00601F99" w:rsidRPr="00FC61A0" w:rsidRDefault="00601F99" w:rsidP="00601F99">
      <w:pPr>
        <w:pStyle w:val="Brdtekst"/>
      </w:pPr>
      <w:r w:rsidRPr="00FC61A0">
        <w:t xml:space="preserve">Styret vil ta initiativ til en forpliktende samarbeidsprosess der </w:t>
      </w:r>
      <w:proofErr w:type="spellStart"/>
      <w:r w:rsidRPr="00FC61A0">
        <w:t>Miljødirektoratet</w:t>
      </w:r>
      <w:proofErr w:type="spellEnd"/>
      <w:r w:rsidRPr="00FC61A0">
        <w:t>, Klima- og miljødepartementet, Nordland fylkeskommune, Helgeland regionråd, berørte kommuner, reindriften og sentrale aktører innen forvaltning, kultur, kunnskap og næringsliv inviteres inn.</w:t>
      </w:r>
    </w:p>
    <w:p w14:paraId="10BD7E3D" w14:textId="7C885817" w:rsidR="00601F99" w:rsidRPr="00FC61A0" w:rsidRDefault="00601F99" w:rsidP="00601F99">
      <w:pPr>
        <w:pStyle w:val="Brdtekst"/>
      </w:pPr>
      <w:r w:rsidRPr="00FC61A0">
        <w:t>Ambisjonen er en satsing</w:t>
      </w:r>
      <w:r w:rsidR="00E40EE2">
        <w:t xml:space="preserve"> som krever en betydelig investering</w:t>
      </w:r>
      <w:r w:rsidR="00E964E2">
        <w:t xml:space="preserve">, tuftet på regionens muligheter og </w:t>
      </w:r>
      <w:r w:rsidRPr="00FC61A0">
        <w:t>forvaltningens behov</w:t>
      </w:r>
      <w:r w:rsidR="00265D3A">
        <w:t>,</w:t>
      </w:r>
      <w:r w:rsidRPr="00FC61A0">
        <w:t xml:space="preserve"> og utviklet </w:t>
      </w:r>
      <w:r w:rsidR="00E361F9" w:rsidRPr="00FC61A0">
        <w:t xml:space="preserve">i </w:t>
      </w:r>
      <w:r w:rsidRPr="00FC61A0">
        <w:t xml:space="preserve">bredt </w:t>
      </w:r>
      <w:r w:rsidR="00E361F9" w:rsidRPr="00FC61A0">
        <w:t xml:space="preserve">samspill </w:t>
      </w:r>
      <w:r w:rsidR="000F46B5" w:rsidRPr="00FC61A0">
        <w:t>med nasjonale</w:t>
      </w:r>
      <w:r w:rsidR="00E361F9" w:rsidRPr="00FC61A0">
        <w:t>, regionale og lokale utviklingsaktører</w:t>
      </w:r>
      <w:r w:rsidRPr="00FC61A0">
        <w:t>.</w:t>
      </w:r>
    </w:p>
    <w:p w14:paraId="50A0B04B" w14:textId="4F819537" w:rsidR="00601F99" w:rsidRPr="00FC61A0" w:rsidRDefault="00601F99" w:rsidP="00601F99">
      <w:pPr>
        <w:pStyle w:val="Brdtekst"/>
      </w:pPr>
      <w:r w:rsidRPr="00FC61A0">
        <w:t xml:space="preserve">Villmarksporten vil samle funksjoner og ressurser i Grane og </w:t>
      </w:r>
      <w:r w:rsidR="00265D3A">
        <w:t xml:space="preserve">kunne </w:t>
      </w:r>
      <w:r w:rsidRPr="00FC61A0">
        <w:t xml:space="preserve">legge til rette for én </w:t>
      </w:r>
      <w:r w:rsidR="00265D3A">
        <w:t xml:space="preserve">ny </w:t>
      </w:r>
      <w:r w:rsidR="00FC4CD8" w:rsidRPr="00FC61A0">
        <w:t xml:space="preserve">tilført </w:t>
      </w:r>
      <w:r w:rsidRPr="00FC61A0">
        <w:t xml:space="preserve">forvalterstilling, én oppsynsressurs og to naturveiledere knyttet til et autorisert nasjonalparksenter. Dette gir økt kapasitet, bedre samhandling og styrket tilstedeværelse i to av landets mest krevende og </w:t>
      </w:r>
      <w:r w:rsidRPr="00FC61A0">
        <w:lastRenderedPageBreak/>
        <w:t>verdifulle villmarks</w:t>
      </w:r>
      <w:r w:rsidR="00556354">
        <w:t>-</w:t>
      </w:r>
      <w:r w:rsidR="00282F4A">
        <w:t>nasjonalparker</w:t>
      </w:r>
      <w:r w:rsidR="00122330">
        <w:t xml:space="preserve"> med begrenset tilstedeværelse i dag</w:t>
      </w:r>
      <w:r w:rsidRPr="00FC61A0">
        <w:t>.</w:t>
      </w:r>
      <w:r w:rsidR="00FC4CD8" w:rsidRPr="00FC61A0">
        <w:t xml:space="preserve"> </w:t>
      </w:r>
      <w:r w:rsidR="00122330">
        <w:t xml:space="preserve">Det vil også </w:t>
      </w:r>
      <w:r w:rsidR="00FC4CD8" w:rsidRPr="00FC61A0">
        <w:t>bidra</w:t>
      </w:r>
      <w:r w:rsidR="003C655C">
        <w:t xml:space="preserve"> </w:t>
      </w:r>
      <w:r w:rsidR="00FC4CD8" w:rsidRPr="00FC61A0">
        <w:t xml:space="preserve">i </w:t>
      </w:r>
      <w:r w:rsidR="006010AC" w:rsidRPr="00FC61A0">
        <w:t xml:space="preserve">lokal verdiskaping i randsonen mellom </w:t>
      </w:r>
      <w:r w:rsidR="003037C9" w:rsidRPr="00FC61A0">
        <w:t>nasjonalparkene</w:t>
      </w:r>
      <w:r w:rsidR="001213C9" w:rsidRPr="00FC61A0">
        <w:t xml:space="preserve">, uten å svekke </w:t>
      </w:r>
      <w:r w:rsidR="006010AC" w:rsidRPr="00FC61A0">
        <w:t>verneverdie</w:t>
      </w:r>
      <w:r w:rsidR="001213C9" w:rsidRPr="00FC61A0">
        <w:t>ne</w:t>
      </w:r>
      <w:r w:rsidR="006010AC" w:rsidRPr="00FC61A0">
        <w:t xml:space="preserve">. </w:t>
      </w:r>
    </w:p>
    <w:p w14:paraId="466BA7A1" w14:textId="77777777" w:rsidR="00601F99" w:rsidRPr="00FC61A0" w:rsidRDefault="00601F99" w:rsidP="00BD38A4">
      <w:pPr>
        <w:pStyle w:val="Overskrift4"/>
        <w:numPr>
          <w:ilvl w:val="0"/>
          <w:numId w:val="0"/>
        </w:numPr>
      </w:pPr>
      <w:r w:rsidRPr="00FC61A0">
        <w:t>Betydning for region og forvaltning</w:t>
      </w:r>
    </w:p>
    <w:p w14:paraId="2B0AAA46" w14:textId="77777777" w:rsidR="00601F99" w:rsidRPr="00FC61A0" w:rsidRDefault="00601F99" w:rsidP="00601F99">
      <w:pPr>
        <w:pStyle w:val="Brdtekst"/>
      </w:pPr>
      <w:r w:rsidRPr="00FC61A0">
        <w:t>Villmarksporten Helgeland vil styrke grunnlaget for kunnskapsbasert forvaltning, bidra til bærekraftig besøksutvikling og skape ringvirkninger i lokalt næringsliv. Senteret vil samtidig fungere som en samlende arena for regionens natur- og kulturarv.</w:t>
      </w:r>
    </w:p>
    <w:p w14:paraId="1F0FA3F9" w14:textId="4BABD1D0" w:rsidR="00365709" w:rsidRPr="00FC61A0" w:rsidRDefault="00601F99" w:rsidP="00601F99">
      <w:pPr>
        <w:pStyle w:val="Brdtekst"/>
      </w:pPr>
      <w:r w:rsidRPr="00FC61A0">
        <w:t xml:space="preserve">Villmarksporten skal åpne villmarka – der den tåler det – og gjøre </w:t>
      </w:r>
      <w:r w:rsidR="005A0758" w:rsidRPr="00FC61A0">
        <w:t xml:space="preserve">knutepunktet ved </w:t>
      </w:r>
      <w:r w:rsidRPr="00FC61A0">
        <w:t xml:space="preserve">E6 </w:t>
      </w:r>
      <w:r w:rsidR="005A0758" w:rsidRPr="00FC61A0">
        <w:t xml:space="preserve">og Vefsna </w:t>
      </w:r>
      <w:r w:rsidRPr="00FC61A0">
        <w:t xml:space="preserve">til </w:t>
      </w:r>
      <w:r w:rsidR="001E6AEB" w:rsidRPr="00FC61A0">
        <w:t>en minneverdig og inspirerende pause – og en inngang til forståelse av Helgelands villmark</w:t>
      </w:r>
      <w:r w:rsidRPr="00FC61A0">
        <w:t xml:space="preserve">. </w:t>
      </w:r>
    </w:p>
    <w:p w14:paraId="6F884FAD" w14:textId="772E26B3" w:rsidR="003E217D" w:rsidRPr="00FC61A0" w:rsidRDefault="003E217D" w:rsidP="00364815">
      <w:pPr>
        <w:pStyle w:val="Overskrift2"/>
      </w:pPr>
      <w:bookmarkStart w:id="79" w:name="_Toc227834757"/>
      <w:r w:rsidRPr="00FC61A0">
        <w:t>Forvaltningsutfordringer</w:t>
      </w:r>
      <w:bookmarkEnd w:id="79"/>
    </w:p>
    <w:p w14:paraId="7C0CD32E" w14:textId="48C5A984" w:rsidR="00273BB0" w:rsidRPr="00FC61A0" w:rsidRDefault="003E217D" w:rsidP="00B46B40">
      <w:pPr>
        <w:pStyle w:val="Brdtekst"/>
      </w:pPr>
      <w:r w:rsidRPr="00FC61A0">
        <w:t>Utfordringe</w:t>
      </w:r>
      <w:r w:rsidR="00C65FEB" w:rsidRPr="00FC61A0">
        <w:t>r</w:t>
      </w:r>
      <w:r w:rsidRPr="00FC61A0">
        <w:t xml:space="preserve"> for forvaltningen av </w:t>
      </w:r>
      <w:r w:rsidR="005577EB" w:rsidRPr="00FC61A0">
        <w:t xml:space="preserve">Lomsdal-Visten </w:t>
      </w:r>
      <w:r w:rsidRPr="00FC61A0">
        <w:t xml:space="preserve">nasjonalpark er å </w:t>
      </w:r>
      <w:r w:rsidR="001A1DCC" w:rsidRPr="00FC61A0">
        <w:t xml:space="preserve">ivareta villmarkspreget, </w:t>
      </w:r>
      <w:r w:rsidRPr="00FC61A0">
        <w:t xml:space="preserve">hindre tap av </w:t>
      </w:r>
      <w:r w:rsidR="00DD6BFE" w:rsidRPr="00FC61A0">
        <w:t>naturmangfold (</w:t>
      </w:r>
      <w:r w:rsidRPr="00FC61A0">
        <w:t>naturtyper</w:t>
      </w:r>
      <w:r w:rsidR="00DD6BFE" w:rsidRPr="00FC61A0">
        <w:t>, arter og geologisk mangfold)</w:t>
      </w:r>
      <w:r w:rsidRPr="00FC61A0">
        <w:t xml:space="preserve"> og kulturverdier</w:t>
      </w:r>
      <w:r w:rsidR="00FA0177" w:rsidRPr="00FC61A0">
        <w:t xml:space="preserve"> i en verden der klimaet endrer seg (jf. kap. </w:t>
      </w:r>
      <w:r w:rsidR="00F87181" w:rsidRPr="00FC61A0">
        <w:t>3.6</w:t>
      </w:r>
      <w:r w:rsidR="006F5453" w:rsidRPr="00FC61A0">
        <w:t xml:space="preserve"> og 5.6.3</w:t>
      </w:r>
      <w:r w:rsidR="00F87181" w:rsidRPr="00FC61A0">
        <w:t>)</w:t>
      </w:r>
      <w:r w:rsidR="002A1970" w:rsidRPr="00FC61A0">
        <w:t xml:space="preserve"> </w:t>
      </w:r>
      <w:r w:rsidR="00501808" w:rsidRPr="00FC61A0">
        <w:t>og fordi arealforvaltning lokalt, regionalt og nasjonalt kan gi et betydelig press på verneområdene utenfra</w:t>
      </w:r>
      <w:r w:rsidR="006F5453" w:rsidRPr="00FC61A0">
        <w:t xml:space="preserve"> (jf. kap. 5.6.</w:t>
      </w:r>
      <w:r w:rsidR="00A95B3B">
        <w:t>6</w:t>
      </w:r>
      <w:r w:rsidR="006F5453" w:rsidRPr="00FC61A0">
        <w:t>)</w:t>
      </w:r>
      <w:r w:rsidRPr="00FC61A0">
        <w:t xml:space="preserve">. </w:t>
      </w:r>
      <w:r w:rsidR="00B34375" w:rsidRPr="00FC61A0">
        <w:t>N</w:t>
      </w:r>
      <w:r w:rsidRPr="00FC61A0">
        <w:t xml:space="preserve">aturgrunnlaget </w:t>
      </w:r>
      <w:r w:rsidR="00B34375" w:rsidRPr="00FC61A0">
        <w:t xml:space="preserve">skal også </w:t>
      </w:r>
      <w:r w:rsidRPr="00FC61A0">
        <w:t xml:space="preserve">ivaretas slik at </w:t>
      </w:r>
      <w:r w:rsidR="00B34375" w:rsidRPr="00FC61A0">
        <w:t xml:space="preserve">området </w:t>
      </w:r>
      <w:r w:rsidR="008B45D3" w:rsidRPr="00FC61A0">
        <w:t xml:space="preserve">fortsatt er godt egnet til </w:t>
      </w:r>
      <w:r w:rsidRPr="00FC61A0">
        <w:t>samisk reindrift</w:t>
      </w:r>
      <w:r w:rsidR="0018474F" w:rsidRPr="00FC61A0">
        <w:t xml:space="preserve">, samtidig med lokal bruk og </w:t>
      </w:r>
      <w:proofErr w:type="spellStart"/>
      <w:r w:rsidR="00CF27C8" w:rsidRPr="00FC61A0">
        <w:t>frilufts</w:t>
      </w:r>
      <w:r w:rsidR="0018474F" w:rsidRPr="00FC61A0">
        <w:t>ferdsel</w:t>
      </w:r>
      <w:proofErr w:type="spellEnd"/>
      <w:r w:rsidRPr="00FC61A0">
        <w:t xml:space="preserve">. </w:t>
      </w:r>
      <w:r w:rsidR="00CF27C8" w:rsidRPr="00FC61A0">
        <w:t xml:space="preserve">Viktige utfordringer i planperioden </w:t>
      </w:r>
      <w:r w:rsidR="005B53E6" w:rsidRPr="00FC61A0">
        <w:t>er omtalt i dette kapitlet</w:t>
      </w:r>
      <w:r w:rsidR="00797817" w:rsidRPr="00FC61A0">
        <w:t xml:space="preserve">. </w:t>
      </w:r>
    </w:p>
    <w:p w14:paraId="1B7FA1AE" w14:textId="0CFF98D9" w:rsidR="00C65FEB" w:rsidRPr="00FC61A0" w:rsidRDefault="00C65FEB" w:rsidP="00B46B40">
      <w:pPr>
        <w:pStyle w:val="Brdtekst"/>
      </w:pPr>
      <w:r w:rsidRPr="00FC61A0">
        <w:t>Styrets forvaltningsmål og strategier (ref. kap. 1.2), tiltaksplan (kap. 5.2), og føringer og retningslinjer for skjønnsutøvelse ved saksbehandling (kap. 5.10)</w:t>
      </w:r>
      <w:r w:rsidR="00CF27C8" w:rsidRPr="00FC61A0">
        <w:t>,</w:t>
      </w:r>
      <w:r w:rsidRPr="00FC61A0">
        <w:t xml:space="preserve"> er </w:t>
      </w:r>
      <w:r w:rsidR="00A7687A" w:rsidRPr="00FC61A0">
        <w:t>viktige verktøy for forvaltningen av området de neste ti årene</w:t>
      </w:r>
      <w:r w:rsidRPr="00FC61A0">
        <w:t xml:space="preserve">. Styret vil søke midler og samarbeid for å iverksette og innfri planen år for år. </w:t>
      </w:r>
    </w:p>
    <w:p w14:paraId="4E7DD85A" w14:textId="24EE5248" w:rsidR="00450A26" w:rsidRPr="00FC61A0" w:rsidRDefault="00450A26" w:rsidP="00273BB0">
      <w:pPr>
        <w:pStyle w:val="Overskrift3"/>
        <w:ind w:left="709" w:hanging="709"/>
      </w:pPr>
      <w:bookmarkStart w:id="80" w:name="_Toc227834758"/>
      <w:r w:rsidRPr="00FC61A0">
        <w:rPr>
          <w:i/>
        </w:rPr>
        <w:t>Det gjemte landet</w:t>
      </w:r>
      <w:r w:rsidR="00A61AA2" w:rsidRPr="00FC61A0">
        <w:rPr>
          <w:i/>
        </w:rPr>
        <w:t xml:space="preserve"> </w:t>
      </w:r>
      <w:r w:rsidR="00A00490" w:rsidRPr="00FC61A0">
        <w:t>–</w:t>
      </w:r>
      <w:r w:rsidR="00A61AA2" w:rsidRPr="00FC61A0">
        <w:t xml:space="preserve"> </w:t>
      </w:r>
      <w:r w:rsidR="00153F3D" w:rsidRPr="00FC61A0">
        <w:t>la villmark være villmark</w:t>
      </w:r>
      <w:bookmarkEnd w:id="80"/>
    </w:p>
    <w:p w14:paraId="2DDBC37A" w14:textId="28A623B2" w:rsidR="00450A26" w:rsidRPr="00FC61A0" w:rsidRDefault="005577EB" w:rsidP="00450A26">
      <w:pPr>
        <w:pStyle w:val="Brdtekst"/>
      </w:pPr>
      <w:r w:rsidRPr="00FC61A0">
        <w:t xml:space="preserve">Villmarkspreget i Lomsdal-Visten har vært truet av </w:t>
      </w:r>
      <w:r w:rsidR="009B2D3F" w:rsidRPr="00FC61A0">
        <w:t>planer om store vannkraftutbygginger i flere perioder</w:t>
      </w:r>
      <w:r w:rsidR="00033494" w:rsidRPr="00FC61A0">
        <w:t xml:space="preserve"> (jf. historikken i kap. 4.2)</w:t>
      </w:r>
      <w:r w:rsidR="009B2D3F" w:rsidRPr="00FC61A0">
        <w:t xml:space="preserve">. Kraftforsyningsnettet på Helgeland har også satt sitt preg på området, men er nå redusert for nasjonalparkens del med omleggingen som ble gjort </w:t>
      </w:r>
      <w:r w:rsidR="00033494" w:rsidRPr="00FC61A0">
        <w:t xml:space="preserve">i 2015-16. </w:t>
      </w:r>
      <w:r w:rsidR="00FE130B" w:rsidRPr="00FC61A0">
        <w:t>Vassdragsvernet</w:t>
      </w:r>
      <w:r w:rsidR="00755DF0" w:rsidRPr="00FC61A0">
        <w:t xml:space="preserve">, vernevedtaket og </w:t>
      </w:r>
      <w:r w:rsidR="00251204" w:rsidRPr="00FC61A0">
        <w:t xml:space="preserve">fjerning av den gamle </w:t>
      </w:r>
      <w:r w:rsidR="00FE130B" w:rsidRPr="00FC61A0">
        <w:t>høyspentlinj</w:t>
      </w:r>
      <w:r w:rsidR="003A7418" w:rsidRPr="00FC61A0">
        <w:t>a midt i området,</w:t>
      </w:r>
      <w:r w:rsidR="00FE130B" w:rsidRPr="00FC61A0">
        <w:t xml:space="preserve"> har </w:t>
      </w:r>
      <w:r w:rsidR="00755DF0" w:rsidRPr="00FC61A0">
        <w:t xml:space="preserve">med tidligere tiders bruk av områdene ivaretatt stor grad av </w:t>
      </w:r>
      <w:proofErr w:type="spellStart"/>
      <w:r w:rsidR="00755DF0" w:rsidRPr="00FC61A0">
        <w:t>urørthet</w:t>
      </w:r>
      <w:proofErr w:type="spellEnd"/>
      <w:r w:rsidR="00755DF0" w:rsidRPr="00FC61A0">
        <w:t xml:space="preserve"> i et landskap med store opplevelsesverdier. </w:t>
      </w:r>
      <w:r w:rsidR="0079270A">
        <w:t>E</w:t>
      </w:r>
      <w:r w:rsidR="00AA1D21">
        <w:t>ventuelle n</w:t>
      </w:r>
      <w:r w:rsidR="00755DF0" w:rsidRPr="00FC61A0">
        <w:t xml:space="preserve">ye tekniske inngrep som </w:t>
      </w:r>
      <w:r w:rsidR="00251204" w:rsidRPr="00FC61A0">
        <w:t xml:space="preserve">havbruk og vindkraft, </w:t>
      </w:r>
      <w:r w:rsidR="00AA1D21">
        <w:t xml:space="preserve">kan </w:t>
      </w:r>
      <w:r w:rsidR="00820DDC">
        <w:t>gi</w:t>
      </w:r>
      <w:r w:rsidR="00251204" w:rsidRPr="00FC61A0">
        <w:t xml:space="preserve"> betydelig påvirkning på landskapet</w:t>
      </w:r>
      <w:r w:rsidR="00385106">
        <w:t xml:space="preserve"> </w:t>
      </w:r>
      <w:r w:rsidR="00B31B55">
        <w:t>både innenfor nasjonalparken og i parkens randsoner</w:t>
      </w:r>
      <w:r w:rsidR="00385106">
        <w:t>,</w:t>
      </w:r>
      <w:r w:rsidR="00251204" w:rsidRPr="00FC61A0">
        <w:t xml:space="preserve"> også inne</w:t>
      </w:r>
      <w:r w:rsidR="00105552" w:rsidRPr="00FC61A0">
        <w:t xml:space="preserve"> i</w:t>
      </w:r>
      <w:r w:rsidR="00251204" w:rsidRPr="00FC61A0">
        <w:t xml:space="preserve"> </w:t>
      </w:r>
      <w:r w:rsidR="005D54B4" w:rsidRPr="00FC61A0">
        <w:t>fjordene og oppe i høyfjellet</w:t>
      </w:r>
      <w:r w:rsidR="00251204" w:rsidRPr="00FC61A0">
        <w:t xml:space="preserve">. </w:t>
      </w:r>
    </w:p>
    <w:p w14:paraId="6A65D2E7" w14:textId="3910D05E" w:rsidR="00A30BDE" w:rsidRPr="00FC61A0" w:rsidRDefault="00A30BDE" w:rsidP="00820A0B">
      <w:pPr>
        <w:pStyle w:val="Overskrift3"/>
        <w:ind w:left="709" w:hanging="709"/>
      </w:pPr>
      <w:bookmarkStart w:id="81" w:name="_Toc227834759"/>
      <w:r w:rsidRPr="00FC61A0">
        <w:rPr>
          <w:i/>
          <w:iCs/>
        </w:rPr>
        <w:t>Det glemte landet</w:t>
      </w:r>
      <w:r w:rsidRPr="00FC61A0">
        <w:t xml:space="preserve"> </w:t>
      </w:r>
      <w:r w:rsidR="00761469" w:rsidRPr="00FC61A0">
        <w:t>–</w:t>
      </w:r>
      <w:r w:rsidRPr="00FC61A0">
        <w:t xml:space="preserve"> </w:t>
      </w:r>
      <w:r w:rsidR="00761469" w:rsidRPr="00FC61A0">
        <w:t>hvordan inspirere og engasjere?</w:t>
      </w:r>
      <w:bookmarkEnd w:id="81"/>
    </w:p>
    <w:p w14:paraId="59B642F6" w14:textId="6D2F4C5C" w:rsidR="001F5741" w:rsidRPr="00FC61A0" w:rsidRDefault="001F5741" w:rsidP="00761469">
      <w:pPr>
        <w:pStyle w:val="Brdtekst"/>
        <w:rPr>
          <w:rFonts w:asciiTheme="minorHAnsi" w:hAnsiTheme="minorHAnsi"/>
        </w:rPr>
      </w:pPr>
      <w:r w:rsidRPr="00FC61A0">
        <w:rPr>
          <w:rFonts w:asciiTheme="minorHAnsi" w:hAnsiTheme="minorHAnsi"/>
        </w:rPr>
        <w:t>Lomsdal</w:t>
      </w:r>
      <w:r w:rsidRPr="00FC61A0">
        <w:rPr>
          <w:rFonts w:ascii="Cambria Math" w:hAnsi="Cambria Math" w:cs="Cambria Math"/>
        </w:rPr>
        <w:t>‑</w:t>
      </w:r>
      <w:r w:rsidRPr="00FC61A0">
        <w:rPr>
          <w:rFonts w:asciiTheme="minorHAnsi" w:hAnsiTheme="minorHAnsi"/>
        </w:rPr>
        <w:t>Visten er et av de mest egenartede og utilgjengelige villmarksomr</w:t>
      </w:r>
      <w:r w:rsidRPr="00FC61A0">
        <w:rPr>
          <w:rFonts w:asciiTheme="minorHAnsi" w:hAnsiTheme="minorHAnsi" w:cs="Aptos"/>
        </w:rPr>
        <w:t>å</w:t>
      </w:r>
      <w:r w:rsidRPr="00FC61A0">
        <w:rPr>
          <w:rFonts w:asciiTheme="minorHAnsi" w:hAnsiTheme="minorHAnsi"/>
        </w:rPr>
        <w:t>dene i Norge</w:t>
      </w:r>
      <w:r w:rsidR="00021982" w:rsidRPr="00FC61A0">
        <w:rPr>
          <w:rFonts w:asciiTheme="minorHAnsi" w:hAnsiTheme="minorHAnsi"/>
        </w:rPr>
        <w:t>. Vi vil at Lomsdal</w:t>
      </w:r>
      <w:r w:rsidR="00021982" w:rsidRPr="00FC61A0">
        <w:rPr>
          <w:rFonts w:asciiTheme="minorHAnsi" w:hAnsiTheme="minorHAnsi"/>
        </w:rPr>
        <w:noBreakHyphen/>
        <w:t xml:space="preserve">Visten fortsatt skal </w:t>
      </w:r>
      <w:r w:rsidR="00FD4011" w:rsidRPr="00FC61A0">
        <w:rPr>
          <w:rFonts w:asciiTheme="minorHAnsi" w:hAnsiTheme="minorHAnsi"/>
        </w:rPr>
        <w:t xml:space="preserve">være det gjemte, men ikke bli </w:t>
      </w:r>
      <w:r w:rsidR="00021982" w:rsidRPr="00FC61A0">
        <w:rPr>
          <w:rFonts w:asciiTheme="minorHAnsi" w:hAnsiTheme="minorHAnsi"/>
        </w:rPr>
        <w:t>«det glemte landet»</w:t>
      </w:r>
      <w:r w:rsidR="00FD4011" w:rsidRPr="00FC61A0">
        <w:rPr>
          <w:rFonts w:asciiTheme="minorHAnsi" w:hAnsiTheme="minorHAnsi"/>
        </w:rPr>
        <w:t xml:space="preserve">. </w:t>
      </w:r>
      <w:r w:rsidR="00105552" w:rsidRPr="00FC61A0">
        <w:rPr>
          <w:rFonts w:asciiTheme="minorHAnsi" w:hAnsiTheme="minorHAnsi"/>
        </w:rPr>
        <w:t>Vi ønsker levende lokalt vertskap, engasjerte ambassadører og god formidling av kunnskapen om området, slik at nye generasjoner kjenner, forstår og tar vare på nasjonalparken</w:t>
      </w:r>
      <w:r w:rsidR="00021982" w:rsidRPr="00FC61A0">
        <w:rPr>
          <w:rFonts w:asciiTheme="minorHAnsi" w:hAnsiTheme="minorHAnsi"/>
        </w:rPr>
        <w:t>.</w:t>
      </w:r>
      <w:r w:rsidR="00FD4011" w:rsidRPr="00FC61A0">
        <w:rPr>
          <w:rFonts w:asciiTheme="minorHAnsi" w:hAnsiTheme="minorHAnsi"/>
        </w:rPr>
        <w:t xml:space="preserve"> </w:t>
      </w:r>
      <w:r w:rsidR="00ED408E" w:rsidRPr="00FC61A0">
        <w:rPr>
          <w:rFonts w:asciiTheme="minorHAnsi" w:hAnsiTheme="minorHAnsi"/>
        </w:rPr>
        <w:t>Vi skal i</w:t>
      </w:r>
      <w:r w:rsidRPr="00FC61A0">
        <w:rPr>
          <w:rFonts w:asciiTheme="minorHAnsi" w:hAnsiTheme="minorHAnsi"/>
        </w:rPr>
        <w:t xml:space="preserve">kke </w:t>
      </w:r>
      <w:r w:rsidRPr="00FC61A0">
        <w:rPr>
          <w:rFonts w:asciiTheme="minorHAnsi" w:hAnsiTheme="minorHAnsi" w:cs="Aptos"/>
        </w:rPr>
        <w:t>ø</w:t>
      </w:r>
      <w:r w:rsidRPr="00FC61A0">
        <w:rPr>
          <w:rFonts w:asciiTheme="minorHAnsi" w:hAnsiTheme="minorHAnsi"/>
        </w:rPr>
        <w:t>ke trykket inn i s</w:t>
      </w:r>
      <w:r w:rsidRPr="00FC61A0">
        <w:rPr>
          <w:rFonts w:asciiTheme="minorHAnsi" w:hAnsiTheme="minorHAnsi" w:cs="Aptos"/>
        </w:rPr>
        <w:t>å</w:t>
      </w:r>
      <w:r w:rsidRPr="00FC61A0">
        <w:rPr>
          <w:rFonts w:asciiTheme="minorHAnsi" w:hAnsiTheme="minorHAnsi"/>
        </w:rPr>
        <w:t>rbar natur, men bygge tilh</w:t>
      </w:r>
      <w:r w:rsidRPr="00FC61A0">
        <w:rPr>
          <w:rFonts w:asciiTheme="minorHAnsi" w:hAnsiTheme="minorHAnsi" w:cs="Aptos"/>
        </w:rPr>
        <w:t>ø</w:t>
      </w:r>
      <w:r w:rsidRPr="00FC61A0">
        <w:rPr>
          <w:rFonts w:asciiTheme="minorHAnsi" w:hAnsiTheme="minorHAnsi"/>
        </w:rPr>
        <w:t>righet, kunnskap og stolthet i bygdene, styrke trygt og naturvennlig vertskap, og l</w:t>
      </w:r>
      <w:r w:rsidRPr="00FC61A0">
        <w:rPr>
          <w:rFonts w:asciiTheme="minorHAnsi" w:hAnsiTheme="minorHAnsi" w:cs="Aptos"/>
        </w:rPr>
        <w:t>ø</w:t>
      </w:r>
      <w:r w:rsidRPr="00FC61A0">
        <w:rPr>
          <w:rFonts w:asciiTheme="minorHAnsi" w:hAnsiTheme="minorHAnsi"/>
        </w:rPr>
        <w:t>fte fram tradisjonsb</w:t>
      </w:r>
      <w:r w:rsidRPr="00FC61A0">
        <w:rPr>
          <w:rFonts w:asciiTheme="minorHAnsi" w:hAnsiTheme="minorHAnsi" w:cs="Aptos"/>
        </w:rPr>
        <w:t>æ</w:t>
      </w:r>
      <w:r w:rsidRPr="00FC61A0">
        <w:rPr>
          <w:rFonts w:asciiTheme="minorHAnsi" w:hAnsiTheme="minorHAnsi"/>
        </w:rPr>
        <w:t>rere og nye generasjoner som ambassad</w:t>
      </w:r>
      <w:r w:rsidRPr="00FC61A0">
        <w:rPr>
          <w:rFonts w:asciiTheme="minorHAnsi" w:hAnsiTheme="minorHAnsi" w:cs="Aptos"/>
        </w:rPr>
        <w:t>ø</w:t>
      </w:r>
      <w:r w:rsidRPr="00FC61A0">
        <w:rPr>
          <w:rFonts w:asciiTheme="minorHAnsi" w:hAnsiTheme="minorHAnsi"/>
        </w:rPr>
        <w:t xml:space="preserve">rer for verneverdiene. Slik blir nasjonalparken mer </w:t>
      </w:r>
      <w:r w:rsidR="00576E33" w:rsidRPr="00FC61A0">
        <w:rPr>
          <w:rFonts w:asciiTheme="minorHAnsi" w:hAnsiTheme="minorHAnsi"/>
        </w:rPr>
        <w:t xml:space="preserve">tydelig for befolkningen, </w:t>
      </w:r>
      <w:r w:rsidRPr="00FC61A0">
        <w:rPr>
          <w:rFonts w:asciiTheme="minorHAnsi" w:hAnsiTheme="minorHAnsi"/>
        </w:rPr>
        <w:t>mer forst</w:t>
      </w:r>
      <w:r w:rsidRPr="00FC61A0">
        <w:rPr>
          <w:rFonts w:asciiTheme="minorHAnsi" w:hAnsiTheme="minorHAnsi" w:cs="Aptos"/>
        </w:rPr>
        <w:t>å</w:t>
      </w:r>
      <w:r w:rsidRPr="00FC61A0">
        <w:rPr>
          <w:rFonts w:asciiTheme="minorHAnsi" w:hAnsiTheme="minorHAnsi"/>
        </w:rPr>
        <w:t>tt av bes</w:t>
      </w:r>
      <w:r w:rsidRPr="00FC61A0">
        <w:rPr>
          <w:rFonts w:asciiTheme="minorHAnsi" w:hAnsiTheme="minorHAnsi" w:cs="Aptos"/>
        </w:rPr>
        <w:t>ø</w:t>
      </w:r>
      <w:r w:rsidRPr="00FC61A0">
        <w:rPr>
          <w:rFonts w:asciiTheme="minorHAnsi" w:hAnsiTheme="minorHAnsi"/>
        </w:rPr>
        <w:t xml:space="preserve">kende </w:t>
      </w:r>
      <w:r w:rsidRPr="00FC61A0">
        <w:rPr>
          <w:rFonts w:asciiTheme="minorHAnsi" w:hAnsiTheme="minorHAnsi" w:cs="Aptos"/>
        </w:rPr>
        <w:t>–</w:t>
      </w:r>
      <w:r w:rsidRPr="00FC61A0">
        <w:rPr>
          <w:rFonts w:asciiTheme="minorHAnsi" w:hAnsiTheme="minorHAnsi"/>
        </w:rPr>
        <w:t xml:space="preserve"> og bedre ivaretatt for framtida.</w:t>
      </w:r>
    </w:p>
    <w:p w14:paraId="552969AA" w14:textId="33FC2262" w:rsidR="00761469" w:rsidRPr="00FC61A0" w:rsidRDefault="00761469" w:rsidP="00761469">
      <w:pPr>
        <w:pStyle w:val="Brdtekst"/>
      </w:pPr>
      <w:r w:rsidRPr="00FC61A0">
        <w:rPr>
          <w:b/>
          <w:bCs/>
        </w:rPr>
        <w:t>Nasjonalparkprofiler</w:t>
      </w:r>
      <w:r w:rsidR="006F0185" w:rsidRPr="00FC61A0">
        <w:rPr>
          <w:b/>
          <w:bCs/>
        </w:rPr>
        <w:t xml:space="preserve"> i Lomsdal-Visten</w:t>
      </w:r>
      <w:r w:rsidRPr="00FC61A0">
        <w:t xml:space="preserve"> er en samlet satsing for å styrke tilhørighet, kunnskap, stolthet og naturvennlig verdiskaping i bygdene rundt Lomsdal</w:t>
      </w:r>
      <w:r w:rsidRPr="00FC61A0">
        <w:noBreakHyphen/>
        <w:t>Visten. Tiltakene retter seg både mot unge og voksne, og bygger broer mellom naturforvaltning, lokal kultur, naturbasert reiseliv</w:t>
      </w:r>
      <w:r w:rsidR="0084785B">
        <w:t xml:space="preserve">, </w:t>
      </w:r>
      <w:r w:rsidRPr="00FC61A0">
        <w:t>samfunnsutvikling</w:t>
      </w:r>
      <w:r w:rsidR="0084785B">
        <w:t xml:space="preserve"> og generasjoner</w:t>
      </w:r>
      <w:r w:rsidRPr="00FC61A0">
        <w:t>.</w:t>
      </w:r>
      <w:r w:rsidR="00AF25C5">
        <w:t xml:space="preserve"> </w:t>
      </w:r>
    </w:p>
    <w:p w14:paraId="30C7864F" w14:textId="4D27F7E9" w:rsidR="00761469" w:rsidRPr="00FC61A0" w:rsidRDefault="00761469" w:rsidP="00761469">
      <w:pPr>
        <w:pStyle w:val="Brdtekst"/>
      </w:pPr>
      <w:r w:rsidRPr="00FC61A0">
        <w:rPr>
          <w:b/>
          <w:bCs/>
          <w:i/>
          <w:iCs/>
        </w:rPr>
        <w:t>Nasjonalparkarvinger</w:t>
      </w:r>
      <w:r w:rsidRPr="00FC61A0">
        <w:rPr>
          <w:i/>
          <w:iCs/>
        </w:rPr>
        <w:t xml:space="preserve">, </w:t>
      </w:r>
      <w:r w:rsidRPr="00FC61A0">
        <w:rPr>
          <w:b/>
          <w:bCs/>
          <w:i/>
          <w:iCs/>
        </w:rPr>
        <w:t>Unge nasjonalparkverter</w:t>
      </w:r>
      <w:r w:rsidRPr="00FC61A0">
        <w:t xml:space="preserve"> og </w:t>
      </w:r>
      <w:r w:rsidRPr="00FC61A0">
        <w:rPr>
          <w:b/>
          <w:bCs/>
          <w:i/>
          <w:iCs/>
        </w:rPr>
        <w:t xml:space="preserve">Nasjonalparkambassadører </w:t>
      </w:r>
      <w:r w:rsidR="006C0D17" w:rsidRPr="00FC61A0">
        <w:rPr>
          <w:iCs/>
        </w:rPr>
        <w:t xml:space="preserve">(ref. </w:t>
      </w:r>
      <w:r w:rsidR="00D97692">
        <w:rPr>
          <w:iCs/>
        </w:rPr>
        <w:t>TLV-</w:t>
      </w:r>
      <w:r w:rsidR="006C0D17" w:rsidRPr="00FC61A0">
        <w:rPr>
          <w:iCs/>
        </w:rPr>
        <w:t xml:space="preserve">kap. 5.2) </w:t>
      </w:r>
      <w:r w:rsidR="00376266">
        <w:rPr>
          <w:iCs/>
        </w:rPr>
        <w:t xml:space="preserve">kan </w:t>
      </w:r>
      <w:r w:rsidRPr="00FC61A0">
        <w:t xml:space="preserve">utvikle et helhetlig lokalt vertskap – fra barn og ungdom til erfarne tradisjonsbærere og kunnskapsressurser. Arvingene og vertene bidrar til læring, arbeidserfaring, naturforståelse og trygt </w:t>
      </w:r>
      <w:r w:rsidRPr="00FC61A0">
        <w:lastRenderedPageBreak/>
        <w:t>møte med nasjonalparken for besøkende. Ambassadørene fungerer som en hedersutnevnelse for personer som over tid har gjort betydelig innsats for natur, kultur og lokalsamfunn, og som inspirerer og kan løfte fram nasjonalparken på en måte som engasjerer lokalbefolkningen og fremmer verneformålet.</w:t>
      </w:r>
    </w:p>
    <w:p w14:paraId="58955CF9" w14:textId="4A412092" w:rsidR="00761469" w:rsidRDefault="00761469" w:rsidP="00B874B1">
      <w:pPr>
        <w:pStyle w:val="Brdtekst"/>
        <w:spacing w:after="240"/>
      </w:pPr>
      <w:r w:rsidRPr="00FC61A0">
        <w:t>Satsingen skal styrke rekruttering, lokal medvirkning og naturvennlige verdikjeder, og samtidig bidra til levende bygder og økt eierskap til nasjonalparken som felles verdigrunnlag.</w:t>
      </w:r>
      <w:r w:rsidR="006B4861">
        <w:t xml:space="preserve"> Figur 8 viser mulige merker</w:t>
      </w:r>
      <w:r w:rsidR="00407AF8">
        <w:t xml:space="preserve">/pins for utdeling </w:t>
      </w:r>
      <w:r w:rsidR="00670DCE">
        <w:t xml:space="preserve">til ildsjeler i </w:t>
      </w:r>
      <w:r w:rsidR="006B4861">
        <w:t>de forskjellige funksj</w:t>
      </w:r>
      <w:r w:rsidR="00407AF8">
        <w:t>o</w:t>
      </w:r>
      <w:r w:rsidR="006B4861">
        <w:t>nene</w:t>
      </w:r>
      <w:r w:rsidR="00670DCE">
        <w:t xml:space="preserve">. </w:t>
      </w:r>
    </w:p>
    <w:p w14:paraId="1B0A3EAC" w14:textId="676783D3" w:rsidR="003A7886" w:rsidRDefault="0060516A" w:rsidP="0060516A">
      <w:pPr>
        <w:pStyle w:val="Brdtekst"/>
        <w:tabs>
          <w:tab w:val="left" w:pos="4536"/>
        </w:tabs>
        <w:spacing w:after="240"/>
      </w:pPr>
      <w:r>
        <w:rPr>
          <w:noProof/>
        </w:rPr>
        <mc:AlternateContent>
          <mc:Choice Requires="wpg">
            <w:drawing>
              <wp:anchor distT="0" distB="0" distL="114300" distR="114300" simplePos="0" relativeHeight="251658256" behindDoc="0" locked="0" layoutInCell="1" allowOverlap="1" wp14:anchorId="437C6C02" wp14:editId="532E8FA5">
                <wp:simplePos x="0" y="0"/>
                <wp:positionH relativeFrom="column">
                  <wp:posOffset>428396</wp:posOffset>
                </wp:positionH>
                <wp:positionV relativeFrom="paragraph">
                  <wp:posOffset>156006</wp:posOffset>
                </wp:positionV>
                <wp:extent cx="4924425" cy="2999106"/>
                <wp:effectExtent l="0" t="0" r="9525" b="0"/>
                <wp:wrapNone/>
                <wp:docPr id="984527593" name="Group 23"/>
                <wp:cNvGraphicFramePr/>
                <a:graphic xmlns:a="http://schemas.openxmlformats.org/drawingml/2006/main">
                  <a:graphicData uri="http://schemas.microsoft.com/office/word/2010/wordprocessingGroup">
                    <wpg:wgp>
                      <wpg:cNvGrpSpPr/>
                      <wpg:grpSpPr>
                        <a:xfrm>
                          <a:off x="0" y="0"/>
                          <a:ext cx="4924425" cy="2999106"/>
                          <a:chOff x="0" y="-1"/>
                          <a:chExt cx="6127115" cy="3840481"/>
                        </a:xfrm>
                      </wpg:grpSpPr>
                      <pic:pic xmlns:pic="http://schemas.openxmlformats.org/drawingml/2006/picture">
                        <pic:nvPicPr>
                          <pic:cNvPr id="1894834243" name="Picture 31"/>
                          <pic:cNvPicPr>
                            <a:picLocks noChangeAspect="1"/>
                          </pic:cNvPicPr>
                        </pic:nvPicPr>
                        <pic:blipFill rotWithShape="1">
                          <a:blip r:embed="rId59">
                            <a:lum bright="20000" contrast="20000"/>
                            <a:extLst>
                              <a:ext uri="{28A0092B-C50C-407E-A947-70E740481C1C}">
                                <a14:useLocalDpi xmlns:a14="http://schemas.microsoft.com/office/drawing/2010/main" val="0"/>
                              </a:ext>
                            </a:extLst>
                          </a:blip>
                          <a:srcRect t="51284" b="2844"/>
                          <a:stretch>
                            <a:fillRect/>
                          </a:stretch>
                        </pic:blipFill>
                        <pic:spPr bwMode="auto">
                          <a:xfrm>
                            <a:off x="0" y="1914525"/>
                            <a:ext cx="6116320" cy="1925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4569364" name="Picture 31"/>
                          <pic:cNvPicPr>
                            <a:picLocks noChangeAspect="1"/>
                          </pic:cNvPicPr>
                        </pic:nvPicPr>
                        <pic:blipFill rotWithShape="1">
                          <a:blip r:embed="rId59">
                            <a:lum bright="20000" contrast="20000"/>
                            <a:extLst>
                              <a:ext uri="{28A0092B-C50C-407E-A947-70E740481C1C}">
                                <a14:useLocalDpi xmlns:a14="http://schemas.microsoft.com/office/drawing/2010/main" val="0"/>
                              </a:ext>
                            </a:extLst>
                          </a:blip>
                          <a:srcRect l="2634" t="-448" b="53222"/>
                          <a:stretch>
                            <a:fillRect/>
                          </a:stretch>
                        </pic:blipFill>
                        <pic:spPr bwMode="auto">
                          <a:xfrm>
                            <a:off x="118324" y="-1"/>
                            <a:ext cx="6008791" cy="2000792"/>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E90BD0C" id="Group 23" o:spid="_x0000_s1026" style="position:absolute;margin-left:33.75pt;margin-top:12.3pt;width:387.75pt;height:236.15pt;z-index:251658256;mso-width-relative:margin;mso-height-relative:margin" coordorigin="" coordsize="61271,384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">
                <v:shape id="Picture 31" o:spid="_x0000_s1027" type="#_x0000_t75" style="position:absolute;top:19145;width:61163;height:19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">
                  <v:imagedata r:id="rId62" o:title="" croptop="33609f" cropbottom="1864f" gain="1.25" blacklevel="6554f"/>
                </v:shape>
                <v:shape id="Picture 31" o:spid="_x0000_s1028" type="#_x0000_t75" style="position:absolute;left:1183;width:60088;height:2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">
                  <v:imagedata r:id="rId62" o:title="" croptop="-294f" cropbottom="34880f" cropleft="1726f" gain="1.25" blacklevel="6554f"/>
                </v:shape>
              </v:group>
            </w:pict>
          </mc:Fallback>
        </mc:AlternateContent>
      </w:r>
    </w:p>
    <w:p w14:paraId="3BA48A05" w14:textId="0BC19F8C" w:rsidR="003A7886" w:rsidRDefault="003A7886" w:rsidP="00B874B1">
      <w:pPr>
        <w:pStyle w:val="Brdtekst"/>
        <w:spacing w:after="240"/>
      </w:pPr>
    </w:p>
    <w:p w14:paraId="39C1D7FA" w14:textId="534ACDB0" w:rsidR="003A7886" w:rsidRDefault="003A7886" w:rsidP="00B874B1">
      <w:pPr>
        <w:pStyle w:val="Brdtekst"/>
        <w:spacing w:after="240"/>
      </w:pPr>
    </w:p>
    <w:p w14:paraId="51E3C7F2" w14:textId="4F9D991D" w:rsidR="003A7886" w:rsidRDefault="003A7886" w:rsidP="00B874B1">
      <w:pPr>
        <w:pStyle w:val="Brdtekst"/>
        <w:spacing w:after="240"/>
      </w:pPr>
    </w:p>
    <w:p w14:paraId="3647F7D2" w14:textId="2047C5FA" w:rsidR="003A7886" w:rsidRDefault="003A7886" w:rsidP="00B874B1">
      <w:pPr>
        <w:pStyle w:val="Brdtekst"/>
        <w:spacing w:after="240"/>
      </w:pPr>
    </w:p>
    <w:p w14:paraId="4A22ACA8" w14:textId="0A7BB230" w:rsidR="00ED3ED4" w:rsidRDefault="00ED3ED4" w:rsidP="007743C8">
      <w:pPr>
        <w:pStyle w:val="Brdtekst"/>
        <w:tabs>
          <w:tab w:val="left" w:pos="2552"/>
          <w:tab w:val="left" w:pos="5670"/>
          <w:tab w:val="left" w:pos="8931"/>
        </w:tabs>
        <w:spacing w:after="240"/>
      </w:pPr>
    </w:p>
    <w:p w14:paraId="40A704B5" w14:textId="6AE12B02" w:rsidR="00ED3ED4" w:rsidRDefault="00ED3ED4" w:rsidP="00B874B1">
      <w:pPr>
        <w:pStyle w:val="Brdtekst"/>
        <w:spacing w:after="240"/>
      </w:pPr>
    </w:p>
    <w:p w14:paraId="75088E23" w14:textId="5767A3FE" w:rsidR="00ED3ED4" w:rsidRDefault="00ED3ED4" w:rsidP="00B874B1">
      <w:pPr>
        <w:pStyle w:val="Brdtekst"/>
        <w:spacing w:after="240"/>
      </w:pPr>
    </w:p>
    <w:p w14:paraId="0BFF7091" w14:textId="69423A57" w:rsidR="00ED3ED4" w:rsidRDefault="00ED3ED4" w:rsidP="00B874B1">
      <w:pPr>
        <w:pStyle w:val="Brdtekst"/>
        <w:spacing w:after="240"/>
      </w:pPr>
    </w:p>
    <w:p w14:paraId="50B6C8DF" w14:textId="46AB8DDF" w:rsidR="00ED3ED4" w:rsidRDefault="00ED3ED4" w:rsidP="00B874B1">
      <w:pPr>
        <w:pStyle w:val="Brdtekst"/>
        <w:spacing w:after="240"/>
      </w:pPr>
    </w:p>
    <w:p w14:paraId="21BA0112" w14:textId="72AA9F3F" w:rsidR="00645319" w:rsidRPr="00C053BE" w:rsidRDefault="00BE2F0E" w:rsidP="00C053BE">
      <w:pPr>
        <w:pStyle w:val="Bildetekst"/>
        <w:spacing w:line="240" w:lineRule="auto"/>
        <w:rPr>
          <w:b w:val="0"/>
          <w:sz w:val="20"/>
          <w:szCs w:val="20"/>
        </w:rPr>
      </w:pPr>
      <w:r w:rsidRPr="00317006">
        <w:rPr>
          <w:sz w:val="20"/>
          <w:szCs w:val="20"/>
        </w:rPr>
        <w:t xml:space="preserve">Figur </w:t>
      </w:r>
      <w:r w:rsidRPr="00317006">
        <w:rPr>
          <w:sz w:val="20"/>
          <w:szCs w:val="20"/>
        </w:rPr>
        <w:fldChar w:fldCharType="begin"/>
      </w:r>
      <w:r w:rsidRPr="00317006">
        <w:rPr>
          <w:sz w:val="20"/>
          <w:szCs w:val="20"/>
        </w:rPr>
        <w:instrText xml:space="preserve"> SEQ Figur \* ARABIC </w:instrText>
      </w:r>
      <w:r w:rsidRPr="00317006">
        <w:rPr>
          <w:sz w:val="20"/>
          <w:szCs w:val="20"/>
        </w:rPr>
        <w:fldChar w:fldCharType="separate"/>
      </w:r>
      <w:r w:rsidR="007D3340" w:rsidRPr="00317006">
        <w:rPr>
          <w:noProof/>
          <w:sz w:val="20"/>
          <w:szCs w:val="20"/>
        </w:rPr>
        <w:t>8</w:t>
      </w:r>
      <w:r w:rsidRPr="00317006">
        <w:rPr>
          <w:noProof/>
          <w:sz w:val="20"/>
          <w:szCs w:val="20"/>
        </w:rPr>
        <w:fldChar w:fldCharType="end"/>
      </w:r>
      <w:r w:rsidRPr="00317006">
        <w:rPr>
          <w:sz w:val="20"/>
          <w:szCs w:val="20"/>
        </w:rPr>
        <w:t xml:space="preserve">. </w:t>
      </w:r>
      <w:r w:rsidR="00E4721C" w:rsidRPr="00317006">
        <w:rPr>
          <w:b w:val="0"/>
          <w:sz w:val="20"/>
          <w:szCs w:val="20"/>
        </w:rPr>
        <w:t xml:space="preserve">Skisser for mulige </w:t>
      </w:r>
      <w:r w:rsidR="000D7B6C" w:rsidRPr="00317006">
        <w:rPr>
          <w:b w:val="0"/>
          <w:sz w:val="20"/>
          <w:szCs w:val="20"/>
        </w:rPr>
        <w:t xml:space="preserve">hedersmerker </w:t>
      </w:r>
      <w:r w:rsidR="00E4721C" w:rsidRPr="00317006">
        <w:rPr>
          <w:b w:val="0"/>
          <w:sz w:val="20"/>
          <w:szCs w:val="20"/>
        </w:rPr>
        <w:t xml:space="preserve">for </w:t>
      </w:r>
      <w:r w:rsidR="006F0185" w:rsidRPr="00317006">
        <w:rPr>
          <w:b w:val="0"/>
          <w:sz w:val="20"/>
          <w:szCs w:val="20"/>
        </w:rPr>
        <w:t xml:space="preserve">utdeling til </w:t>
      </w:r>
      <w:r w:rsidR="00CA5460" w:rsidRPr="00317006">
        <w:rPr>
          <w:b w:val="0"/>
          <w:sz w:val="20"/>
          <w:szCs w:val="20"/>
        </w:rPr>
        <w:t>verdige ildsjeler</w:t>
      </w:r>
      <w:r w:rsidR="009D7F5B" w:rsidRPr="00317006">
        <w:rPr>
          <w:b w:val="0"/>
          <w:sz w:val="20"/>
          <w:szCs w:val="20"/>
        </w:rPr>
        <w:t xml:space="preserve"> og lokale </w:t>
      </w:r>
      <w:r w:rsidR="006F0185" w:rsidRPr="00317006">
        <w:rPr>
          <w:bCs w:val="0"/>
          <w:sz w:val="20"/>
          <w:szCs w:val="20"/>
        </w:rPr>
        <w:t xml:space="preserve">nasjonalparkprofiler </w:t>
      </w:r>
      <w:r w:rsidR="006F0185" w:rsidRPr="00317006">
        <w:rPr>
          <w:b w:val="0"/>
          <w:sz w:val="20"/>
          <w:szCs w:val="20"/>
        </w:rPr>
        <w:t>i programmet</w:t>
      </w:r>
      <w:r w:rsidR="00095C93" w:rsidRPr="00317006">
        <w:rPr>
          <w:b w:val="0"/>
          <w:sz w:val="20"/>
          <w:szCs w:val="20"/>
        </w:rPr>
        <w:t xml:space="preserve">, </w:t>
      </w:r>
      <w:r w:rsidR="002C4E72" w:rsidRPr="00317006">
        <w:rPr>
          <w:b w:val="0"/>
          <w:sz w:val="20"/>
          <w:szCs w:val="20"/>
        </w:rPr>
        <w:t>og for nasjonalpark</w:t>
      </w:r>
      <w:r w:rsidR="00095C93" w:rsidRPr="00317006">
        <w:rPr>
          <w:b w:val="0"/>
          <w:sz w:val="20"/>
          <w:szCs w:val="20"/>
        </w:rPr>
        <w:t xml:space="preserve">partnere </w:t>
      </w:r>
      <w:r w:rsidR="002C4E72" w:rsidRPr="00317006">
        <w:rPr>
          <w:b w:val="0"/>
          <w:sz w:val="20"/>
          <w:szCs w:val="20"/>
        </w:rPr>
        <w:t>i arbeidet for verdiskaping.</w:t>
      </w:r>
      <w:r w:rsidR="00F26E65" w:rsidRPr="00317006">
        <w:rPr>
          <w:b w:val="0"/>
          <w:sz w:val="20"/>
          <w:szCs w:val="20"/>
        </w:rPr>
        <w:t xml:space="preserve"> </w:t>
      </w:r>
      <w:r w:rsidR="00E4721C" w:rsidRPr="00317006">
        <w:rPr>
          <w:b w:val="0"/>
          <w:sz w:val="20"/>
          <w:szCs w:val="20"/>
        </w:rPr>
        <w:t>Styret</w:t>
      </w:r>
      <w:r w:rsidR="00E4721C" w:rsidRPr="00317006">
        <w:rPr>
          <w:sz w:val="20"/>
          <w:szCs w:val="20"/>
        </w:rPr>
        <w:t xml:space="preserve"> </w:t>
      </w:r>
      <w:r w:rsidR="003C44EF" w:rsidRPr="00317006">
        <w:rPr>
          <w:b w:val="0"/>
          <w:bCs w:val="0"/>
          <w:sz w:val="20"/>
          <w:szCs w:val="20"/>
        </w:rPr>
        <w:t xml:space="preserve">foreslår også å etablere en ordning for </w:t>
      </w:r>
      <w:r w:rsidR="00D62A09" w:rsidRPr="00317006">
        <w:rPr>
          <w:b w:val="0"/>
          <w:bCs w:val="0"/>
          <w:sz w:val="20"/>
          <w:szCs w:val="20"/>
        </w:rPr>
        <w:t xml:space="preserve">kjøp av merker ved </w:t>
      </w:r>
      <w:r w:rsidR="003C44EF" w:rsidRPr="00317006">
        <w:rPr>
          <w:b w:val="0"/>
          <w:bCs w:val="0"/>
          <w:sz w:val="20"/>
          <w:szCs w:val="20"/>
        </w:rPr>
        <w:t xml:space="preserve">besøk i norske nasjonalparker, </w:t>
      </w:r>
      <w:r w:rsidR="00D62A09" w:rsidRPr="00317006">
        <w:rPr>
          <w:b w:val="0"/>
          <w:bCs w:val="0"/>
          <w:sz w:val="20"/>
          <w:szCs w:val="20"/>
        </w:rPr>
        <w:t>enten som pins eller tøymerker. Foto: Multiconsult</w:t>
      </w:r>
      <w:r w:rsidR="00CF1A32" w:rsidRPr="00317006">
        <w:rPr>
          <w:b w:val="0"/>
          <w:bCs w:val="0"/>
          <w:sz w:val="20"/>
          <w:szCs w:val="20"/>
        </w:rPr>
        <w:t xml:space="preserve"> </w:t>
      </w:r>
      <w:r w:rsidR="00CF1A32" w:rsidRPr="00317006">
        <w:rPr>
          <w:b w:val="0"/>
          <w:bCs w:val="0"/>
          <w:sz w:val="20"/>
          <w:szCs w:val="20"/>
          <w:vertAlign w:val="superscript"/>
        </w:rPr>
        <w:t>©</w:t>
      </w:r>
    </w:p>
    <w:p w14:paraId="61A08829" w14:textId="043B1A1F" w:rsidR="003E217D" w:rsidRPr="00FC61A0" w:rsidRDefault="003E217D" w:rsidP="00C053BE">
      <w:pPr>
        <w:pStyle w:val="Overskrift3"/>
        <w:spacing w:before="360"/>
        <w:ind w:left="709" w:hanging="709"/>
      </w:pPr>
      <w:bookmarkStart w:id="82" w:name="_Toc227834760"/>
      <w:r w:rsidRPr="00FC61A0">
        <w:t>Klimaendringer</w:t>
      </w:r>
      <w:bookmarkEnd w:id="82"/>
    </w:p>
    <w:p w14:paraId="5CAE8F63" w14:textId="77777777" w:rsidR="00F14E7E" w:rsidRDefault="00D64C49" w:rsidP="00D64C49">
      <w:pPr>
        <w:pStyle w:val="Brdtekst"/>
      </w:pPr>
      <w:r>
        <w:t>Klimaendringer kan påvirke naturtyper, arter, landskap og ferdselsmønster i nasjonalparken. Forvaltningen må derfor følge utviklingen og tilpasse tiltak og kunnskapsgrunnlag i planperioden. Nasjonalparkstyret har begrensede muligheter til å påvirke klimaendringene i seg selv, men vil følge med på hvordan endringene påvirker området og være i forkant med kunnskap om sårbare deler av landskapet der aktiv forvaltning og tilpasning kan redusere negative konsekvenser for verneverdier og verneformål. Endrede nedbørsforhold, avrenning, vekstsesong og slitasje kan gjøre dagens og framtidig bruk mer krevende å håndtere. Overvåking og målrettet tilpasning er derfor viktige virkemidler og er integrert i forvaltningsmål, strategier, tiltak og bevaringsmål</w:t>
      </w:r>
      <w:r w:rsidR="00D3011C">
        <w:t xml:space="preserve"> </w:t>
      </w:r>
      <w:r w:rsidRPr="00FC61A0">
        <w:t xml:space="preserve">(i kapitlene 1.2, 1.3, 5.2 og 5.3). </w:t>
      </w:r>
    </w:p>
    <w:p w14:paraId="02E42158" w14:textId="4FCB1AF4" w:rsidR="00D64C49" w:rsidRDefault="00F14E7E" w:rsidP="00D64C49">
      <w:pPr>
        <w:pStyle w:val="Brdtekst"/>
      </w:pPr>
      <w:r w:rsidRPr="00E23D63">
        <w:t>Klimaendringer kan også gi langsiktige endringer i vegetasjon og landskap, herunder mulig forskyvning av tregrensa</w:t>
      </w:r>
      <w:r>
        <w:t xml:space="preserve"> (se kap. 3.2)</w:t>
      </w:r>
      <w:r w:rsidRPr="00E23D63">
        <w:t>.</w:t>
      </w:r>
      <w:r>
        <w:t xml:space="preserve"> M</w:t>
      </w:r>
      <w:r w:rsidR="00D64C49" w:rsidRPr="00FC61A0">
        <w:t>er om klimaendringers påvirkning</w:t>
      </w:r>
      <w:r w:rsidR="000B20AE">
        <w:t xml:space="preserve"> og klimatilpasningsplan</w:t>
      </w:r>
      <w:r w:rsidR="00D64C49" w:rsidRPr="00FC61A0">
        <w:t xml:space="preserve"> i kap. 3.6. </w:t>
      </w:r>
    </w:p>
    <w:p w14:paraId="66948620" w14:textId="6B63DAB3" w:rsidR="003E217D" w:rsidRPr="00FC61A0" w:rsidRDefault="00BE5D81" w:rsidP="00820A0B">
      <w:pPr>
        <w:pStyle w:val="Overskrift3"/>
        <w:ind w:left="709" w:hanging="709"/>
      </w:pPr>
      <w:bookmarkStart w:id="83" w:name="_Toc227834761"/>
      <w:r w:rsidRPr="00FC61A0">
        <w:t xml:space="preserve">God </w:t>
      </w:r>
      <w:r w:rsidR="00505789" w:rsidRPr="00FC61A0">
        <w:t xml:space="preserve">nok </w:t>
      </w:r>
      <w:r w:rsidRPr="00FC61A0">
        <w:t xml:space="preserve">tilgjengelighet – åpne hytter, </w:t>
      </w:r>
      <w:r w:rsidR="00C55031" w:rsidRPr="00FC61A0">
        <w:t>gjennomgående ruter</w:t>
      </w:r>
      <w:r w:rsidR="000C3162" w:rsidRPr="00FC61A0">
        <w:t xml:space="preserve"> og dagstu</w:t>
      </w:r>
      <w:r w:rsidRPr="00FC61A0">
        <w:t>rmål</w:t>
      </w:r>
      <w:bookmarkEnd w:id="83"/>
    </w:p>
    <w:p w14:paraId="30079A02" w14:textId="5BA026EE" w:rsidR="00210483" w:rsidRPr="00FC61A0" w:rsidRDefault="00210483" w:rsidP="000C3162">
      <w:pPr>
        <w:pStyle w:val="Brdtekst"/>
      </w:pPr>
      <w:r w:rsidRPr="00FC61A0">
        <w:t>Forvaltningen skal legge til rette for enkelt friluftsliv og opplevelse av nasjonalparken gjennom åpne husvære, vedlikehold av ruter og skånsom tilrettelegging, samtidig som sårbar natur og verneverdier ivaretas.</w:t>
      </w:r>
    </w:p>
    <w:p w14:paraId="52D295F0" w14:textId="7FC6859C" w:rsidR="00B94028" w:rsidRPr="00FC61A0" w:rsidRDefault="002F6719" w:rsidP="000C3162">
      <w:pPr>
        <w:pStyle w:val="Brdtekst"/>
      </w:pPr>
      <w:r w:rsidRPr="00FC61A0">
        <w:lastRenderedPageBreak/>
        <w:t>Allerede nå er noen ruter i ferd med å gro til</w:t>
      </w:r>
      <w:r w:rsidR="00130395">
        <w:t xml:space="preserve">. Årsaken til gjengroingen antas i første rekke å være </w:t>
      </w:r>
      <w:r w:rsidR="006F76EA">
        <w:t xml:space="preserve">noe </w:t>
      </w:r>
      <w:proofErr w:type="gramStart"/>
      <w:r w:rsidR="006F76EA">
        <w:t xml:space="preserve">redusert </w:t>
      </w:r>
      <w:r w:rsidR="00395A06" w:rsidRPr="00FC61A0">
        <w:t xml:space="preserve"> ferdselstrykk</w:t>
      </w:r>
      <w:proofErr w:type="gramEnd"/>
      <w:r w:rsidR="00B72804">
        <w:t>, men d</w:t>
      </w:r>
      <w:r w:rsidR="006F76EA">
        <w:t xml:space="preserve">et er også tenkelig at </w:t>
      </w:r>
      <w:r w:rsidR="00B72804">
        <w:t>utviklingen</w:t>
      </w:r>
      <w:r w:rsidR="00EC246E">
        <w:t xml:space="preserve"> </w:t>
      </w:r>
      <w:r w:rsidR="00B72804">
        <w:t>forsterkes av</w:t>
      </w:r>
      <w:r w:rsidR="00AB4E2D">
        <w:t xml:space="preserve"> </w:t>
      </w:r>
      <w:r w:rsidR="00395A06" w:rsidRPr="00FC61A0">
        <w:t xml:space="preserve">økt nitrogentilførsel med luft og varmere klima </w:t>
      </w:r>
      <w:r w:rsidR="00E83913" w:rsidRPr="00FC61A0">
        <w:t xml:space="preserve">som sammen </w:t>
      </w:r>
      <w:r w:rsidR="00395A06" w:rsidRPr="00FC61A0">
        <w:t>gi</w:t>
      </w:r>
      <w:r w:rsidR="00E83913" w:rsidRPr="00FC61A0">
        <w:t>r</w:t>
      </w:r>
      <w:r w:rsidR="00395A06" w:rsidRPr="00FC61A0">
        <w:t xml:space="preserve"> frodigere vegetasjon</w:t>
      </w:r>
      <w:r w:rsidR="00130395">
        <w:t>.</w:t>
      </w:r>
      <w:r w:rsidR="00BE5D81" w:rsidRPr="00FC61A0">
        <w:t xml:space="preserve"> </w:t>
      </w:r>
    </w:p>
    <w:p w14:paraId="65BD417D" w14:textId="2A3AF3F1" w:rsidR="00B94028" w:rsidRPr="00FC61A0" w:rsidRDefault="00607912" w:rsidP="00326551">
      <w:pPr>
        <w:pStyle w:val="Brdtekst"/>
      </w:pPr>
      <w:r w:rsidRPr="00FC61A0">
        <w:t>S</w:t>
      </w:r>
      <w:r w:rsidR="00395A06" w:rsidRPr="00FC61A0">
        <w:t xml:space="preserve">tyret </w:t>
      </w:r>
      <w:r w:rsidR="00BE5D81" w:rsidRPr="00FC61A0">
        <w:t xml:space="preserve">vil ivareta </w:t>
      </w:r>
      <w:r w:rsidR="00584295" w:rsidRPr="00FC61A0">
        <w:t xml:space="preserve">muligheten til opplevelse ved enkelt friluftsliv </w:t>
      </w:r>
      <w:r w:rsidR="001B1952">
        <w:t xml:space="preserve">gjennom </w:t>
      </w:r>
      <w:r w:rsidR="00584295" w:rsidRPr="00FC61A0">
        <w:t>positiv</w:t>
      </w:r>
      <w:r w:rsidR="00B74887">
        <w:t xml:space="preserve">e </w:t>
      </w:r>
      <w:r w:rsidR="001B1952">
        <w:t>vedtak for</w:t>
      </w:r>
      <w:r w:rsidR="001B1952" w:rsidRPr="00FC61A0">
        <w:t xml:space="preserve"> </w:t>
      </w:r>
      <w:r w:rsidR="00FE3C85" w:rsidRPr="00FC61A0">
        <w:t xml:space="preserve">tiltak som åpner bygg for allmennheten og sikrer </w:t>
      </w:r>
      <w:r w:rsidR="008E5E08" w:rsidRPr="00FC61A0">
        <w:t xml:space="preserve">viktig </w:t>
      </w:r>
      <w:r w:rsidR="00FE3C85" w:rsidRPr="00FC61A0">
        <w:t>historieformidling</w:t>
      </w:r>
      <w:r w:rsidR="008E5E08" w:rsidRPr="00FC61A0">
        <w:t>. Vi</w:t>
      </w:r>
      <w:r w:rsidR="00FE3C85" w:rsidRPr="00FC61A0">
        <w:t xml:space="preserve"> </w:t>
      </w:r>
      <w:r w:rsidRPr="00FC61A0">
        <w:t xml:space="preserve">vil </w:t>
      </w:r>
      <w:r w:rsidR="008E5E08" w:rsidRPr="00FC61A0">
        <w:t xml:space="preserve">også </w:t>
      </w:r>
      <w:r w:rsidRPr="00FC61A0">
        <w:t>sørge for nødvendig skjøtse</w:t>
      </w:r>
      <w:r w:rsidR="00834589" w:rsidRPr="00FC61A0">
        <w:t xml:space="preserve">l, nok pekeskilt og </w:t>
      </w:r>
      <w:r w:rsidR="00E83913" w:rsidRPr="00FC61A0">
        <w:t>eventuelt</w:t>
      </w:r>
      <w:r w:rsidR="00834589" w:rsidRPr="00FC61A0">
        <w:t xml:space="preserve"> supplerende </w:t>
      </w:r>
      <w:r w:rsidR="006E154B" w:rsidRPr="00FC61A0">
        <w:t xml:space="preserve">og skånsom </w:t>
      </w:r>
      <w:r w:rsidR="00834589" w:rsidRPr="00FC61A0">
        <w:t xml:space="preserve">varding på utvalgte gjennomgående ruter </w:t>
      </w:r>
      <w:r w:rsidR="006E154B" w:rsidRPr="00FC61A0">
        <w:t xml:space="preserve">som er prioritert i forvaltningsplanen. Derfor er </w:t>
      </w:r>
      <w:r w:rsidR="00DA787F" w:rsidRPr="00FC61A0">
        <w:rPr>
          <w:b/>
          <w:i/>
        </w:rPr>
        <w:t xml:space="preserve">Tilretteleggingsplanen </w:t>
      </w:r>
      <w:r w:rsidR="00DA787F" w:rsidRPr="00FC61A0">
        <w:t>(</w:t>
      </w:r>
      <w:r w:rsidR="00DA787F" w:rsidRPr="00FC61A0">
        <w:fldChar w:fldCharType="begin"/>
      </w:r>
      <w:r w:rsidR="00DA787F" w:rsidRPr="00FC61A0">
        <w:instrText xml:space="preserve"> REF _Ref215662014 \h </w:instrText>
      </w:r>
      <w:r w:rsidR="00DA787F" w:rsidRPr="00FC61A0">
        <w:fldChar w:fldCharType="separate"/>
      </w:r>
      <w:r w:rsidR="007D3340" w:rsidRPr="00FC61A0">
        <w:t xml:space="preserve">Filvedlegg </w:t>
      </w:r>
      <w:r w:rsidR="00DA787F" w:rsidRPr="00FC61A0">
        <w:fldChar w:fldCharType="end"/>
      </w:r>
      <w:r w:rsidR="001D2A90">
        <w:t>5</w:t>
      </w:r>
      <w:r w:rsidR="00DA787F" w:rsidRPr="00FC61A0">
        <w:t>) med</w:t>
      </w:r>
      <w:r w:rsidR="00DA787F" w:rsidRPr="00FC61A0">
        <w:rPr>
          <w:i/>
        </w:rPr>
        <w:t xml:space="preserve"> </w:t>
      </w:r>
      <w:r w:rsidR="006E154B" w:rsidRPr="00FC61A0">
        <w:rPr>
          <w:bCs/>
          <w:i/>
        </w:rPr>
        <w:t>Sti- og vardeplanen for Lomsdal-Visten</w:t>
      </w:r>
      <w:r w:rsidR="002B3D67" w:rsidRPr="00FC61A0">
        <w:rPr>
          <w:bCs/>
        </w:rPr>
        <w:t xml:space="preserve"> og innsats for tilgjengelig overnatting, </w:t>
      </w:r>
      <w:r w:rsidR="00DF55EB" w:rsidRPr="00FC61A0">
        <w:rPr>
          <w:bCs/>
        </w:rPr>
        <w:t>ivaretakelse av kulturlandskap, formidling og samhandling med reindrifta</w:t>
      </w:r>
      <w:r w:rsidR="00DA787F" w:rsidRPr="00FC61A0">
        <w:rPr>
          <w:bCs/>
          <w:i/>
        </w:rPr>
        <w:t>,</w:t>
      </w:r>
      <w:r w:rsidR="005B438B" w:rsidRPr="00FC61A0">
        <w:t xml:space="preserve"> </w:t>
      </w:r>
      <w:r w:rsidR="006E154B" w:rsidRPr="00FC61A0">
        <w:t xml:space="preserve">viktig og </w:t>
      </w:r>
      <w:r w:rsidR="005B438B" w:rsidRPr="00FC61A0">
        <w:t xml:space="preserve">førende for en del av tilretteleggingen og besøksforvaltningen i områdene. </w:t>
      </w:r>
    </w:p>
    <w:p w14:paraId="6AEA75C7" w14:textId="77777777" w:rsidR="003E217D" w:rsidRPr="00FC61A0" w:rsidRDefault="003E217D" w:rsidP="00820A0B">
      <w:pPr>
        <w:pStyle w:val="Overskrift3"/>
        <w:ind w:left="709" w:hanging="709"/>
      </w:pPr>
      <w:bookmarkStart w:id="84" w:name="_Toc227834762"/>
      <w:r w:rsidRPr="00FC61A0">
        <w:t>Aktivitet og ferdsel kan gi slitasje på vegetasjon og forstyrre dyreliv og tamrein</w:t>
      </w:r>
      <w:bookmarkEnd w:id="84"/>
    </w:p>
    <w:p w14:paraId="6DABC30B" w14:textId="77777777" w:rsidR="00210483" w:rsidRPr="00FC61A0" w:rsidRDefault="00210483" w:rsidP="00DF1C64">
      <w:pPr>
        <w:pStyle w:val="Brdtekst"/>
      </w:pPr>
      <w:r w:rsidRPr="00FC61A0">
        <w:t>Økt ferdsel og aktivitet kan gi slitasje på natur og forstyrrelse av dyreliv og reindrift, og besøksforvaltningen må derfor styre ferdsel og tilrettelegging slik at verneverdiene ivaretas.</w:t>
      </w:r>
    </w:p>
    <w:p w14:paraId="41BF276F" w14:textId="3C6AF0FC" w:rsidR="0094633A" w:rsidRPr="00FC61A0" w:rsidRDefault="000B1B0C" w:rsidP="00DF1C64">
      <w:pPr>
        <w:pStyle w:val="Brdtekst"/>
      </w:pPr>
      <w:r w:rsidRPr="00FC61A0">
        <w:t>Om trenden snur, og det blir en betydelig økning i ferdsel og besøk i deler av nasjonalparken, kan mer aktivitet gi økt forstyrrelse av dyreliv og opplevelse. I kombinasjon med klimaendringer kan det også skape nye utfordringer med slitasje og behov for tiltak der fuktige områder blir for tråkkbelastet. Styret vil bruke besøksstrategien i forvaltningen av ferdsel og iverksette nødvendige tiltak i tråd med denne for å sikre verneverdier, friluftsliv og hensyn til reindrift som alle er del av verneformålet.</w:t>
      </w:r>
    </w:p>
    <w:p w14:paraId="0FEA0D33" w14:textId="2CE0A8F9" w:rsidR="00DF1C64" w:rsidRPr="00FC61A0" w:rsidRDefault="00591F37" w:rsidP="00DF1C64">
      <w:pPr>
        <w:pStyle w:val="Brdtekst"/>
      </w:pPr>
      <w:r w:rsidRPr="00FC61A0">
        <w:t xml:space="preserve">Tilretteleggingsplanen </w:t>
      </w:r>
      <w:r w:rsidR="00101DF1" w:rsidRPr="00FC61A0">
        <w:t xml:space="preserve">er en samlet </w:t>
      </w:r>
      <w:r w:rsidR="00984BF4" w:rsidRPr="00FC61A0">
        <w:t xml:space="preserve">plan for </w:t>
      </w:r>
      <w:r w:rsidR="008F6B4D" w:rsidRPr="00FC61A0">
        <w:t xml:space="preserve">besøksforvaltning i tråd med besøksstrategien og gir </w:t>
      </w:r>
      <w:r w:rsidR="00101DF1" w:rsidRPr="00FC61A0">
        <w:t xml:space="preserve">oversikt over behov og </w:t>
      </w:r>
      <w:r w:rsidR="008F6B4D" w:rsidRPr="00FC61A0">
        <w:t xml:space="preserve">plan for </w:t>
      </w:r>
      <w:r w:rsidR="00101DF1" w:rsidRPr="00FC61A0">
        <w:t xml:space="preserve">tiltak for tilrettelegging av </w:t>
      </w:r>
      <w:r w:rsidR="00AE1A32" w:rsidRPr="00FC61A0">
        <w:t xml:space="preserve">gjennomgående ruter, åpne husvære, bruer og klopper, skilt og varding/merking, informasjon og </w:t>
      </w:r>
      <w:r w:rsidR="00984BF4" w:rsidRPr="00FC61A0">
        <w:t xml:space="preserve">satsing på innfallsporter og startsteder. </w:t>
      </w:r>
    </w:p>
    <w:p w14:paraId="1DCFF962" w14:textId="161A3EFF" w:rsidR="002635B9" w:rsidRPr="00FC61A0" w:rsidRDefault="00DF4EB7" w:rsidP="000F7021">
      <w:pPr>
        <w:pStyle w:val="Overskrift3"/>
        <w:spacing w:before="360"/>
        <w:ind w:left="709" w:hanging="709"/>
      </w:pPr>
      <w:bookmarkStart w:id="85" w:name="_Toc227834763"/>
      <w:r w:rsidRPr="00FC61A0">
        <w:t xml:space="preserve">Fjernvirkninger </w:t>
      </w:r>
      <w:r w:rsidR="00D000A6">
        <w:t>fra tiltak utenfor verneområdet</w:t>
      </w:r>
      <w:bookmarkEnd w:id="85"/>
      <w:r w:rsidR="00744088" w:rsidRPr="00FC61A0">
        <w:t xml:space="preserve"> </w:t>
      </w:r>
    </w:p>
    <w:p w14:paraId="7E659FC2" w14:textId="44F5883D" w:rsidR="005C5235" w:rsidRDefault="005C5235" w:rsidP="005C5235">
      <w:pPr>
        <w:pStyle w:val="Brdtekst"/>
      </w:pPr>
      <w:r>
        <w:t xml:space="preserve">Tiltak og virksomhet utenfor verneområdet kan påvirke verneverdier og opplevelseskvaliteter i nasjonalparken gjennom såkalte fjernvirkninger, i form av synlighet, støy eller lys. Slike virkninger er særlig relevante ved større tekniske inngrep i randsonen rundt </w:t>
      </w:r>
      <w:r w:rsidR="00DC6FD6">
        <w:t>nasjonalparken</w:t>
      </w:r>
      <w:r>
        <w:t>, som vindkraftanlegg, kraftlinjer, veganlegg, havbruksanlegg og annen infrastruktur.</w:t>
      </w:r>
    </w:p>
    <w:p w14:paraId="1BAED515" w14:textId="71127E2A" w:rsidR="005C5235" w:rsidRDefault="005C5235" w:rsidP="005C5235">
      <w:pPr>
        <w:pStyle w:val="Brdtekst"/>
      </w:pPr>
      <w:r>
        <w:t>Opplevelsen av villmark, stil</w:t>
      </w:r>
      <w:r w:rsidR="00D87037">
        <w:t>lhet</w:t>
      </w:r>
      <w:r>
        <w:t xml:space="preserve"> og </w:t>
      </w:r>
      <w:proofErr w:type="spellStart"/>
      <w:r>
        <w:t>urørthet</w:t>
      </w:r>
      <w:proofErr w:type="spellEnd"/>
      <w:r>
        <w:t xml:space="preserve"> i Lomsdal</w:t>
      </w:r>
      <w:r>
        <w:rPr>
          <w:rFonts w:ascii="Cambria Math" w:hAnsi="Cambria Math" w:cs="Cambria Math"/>
        </w:rPr>
        <w:t>‑</w:t>
      </w:r>
      <w:r>
        <w:t xml:space="preserve">Visten </w:t>
      </w:r>
      <w:r w:rsidR="00D87037">
        <w:t>(</w:t>
      </w:r>
      <w:r>
        <w:t>og Strauman</w:t>
      </w:r>
      <w:r w:rsidR="00D87037">
        <w:t>)</w:t>
      </w:r>
      <w:r>
        <w:t xml:space="preserve"> er s</w:t>
      </w:r>
      <w:r>
        <w:rPr>
          <w:rFonts w:cs="Aptos"/>
        </w:rPr>
        <w:t>å</w:t>
      </w:r>
      <w:r>
        <w:t>rbar for u</w:t>
      </w:r>
      <w:r>
        <w:rPr>
          <w:rFonts w:cs="Aptos"/>
        </w:rPr>
        <w:t>ø</w:t>
      </w:r>
      <w:r>
        <w:t>nsket teknisk lyd, synlige installasjoner og andre p</w:t>
      </w:r>
      <w:r>
        <w:rPr>
          <w:rFonts w:cs="Aptos"/>
        </w:rPr>
        <w:t>å</w:t>
      </w:r>
      <w:r>
        <w:t>virkninger utenfra. Dette gjelder b</w:t>
      </w:r>
      <w:r>
        <w:rPr>
          <w:rFonts w:cs="Aptos"/>
        </w:rPr>
        <w:t>å</w:t>
      </w:r>
      <w:r>
        <w:t xml:space="preserve">de i anleggsfase og driftsfase. </w:t>
      </w:r>
      <w:r w:rsidR="003978D5">
        <w:t>St</w:t>
      </w:r>
      <w:r>
        <w:t>yret skal derfor ha oppmerksomhet rettet mot fjernvirkninger i sin saksbehandling og i h</w:t>
      </w:r>
      <w:r>
        <w:rPr>
          <w:rFonts w:cs="Aptos"/>
        </w:rPr>
        <w:t>ø</w:t>
      </w:r>
      <w:r>
        <w:t>ringer om planer og tiltak utenfor verneomr</w:t>
      </w:r>
      <w:r>
        <w:rPr>
          <w:rFonts w:cs="Aptos"/>
        </w:rPr>
        <w:t>å</w:t>
      </w:r>
      <w:r>
        <w:t>det som kan p</w:t>
      </w:r>
      <w:r>
        <w:rPr>
          <w:rFonts w:cs="Aptos"/>
        </w:rPr>
        <w:t>å</w:t>
      </w:r>
      <w:r>
        <w:t>virke verneform</w:t>
      </w:r>
      <w:r>
        <w:rPr>
          <w:rFonts w:cs="Aptos"/>
        </w:rPr>
        <w:t>å</w:t>
      </w:r>
      <w:r>
        <w:t xml:space="preserve">l og verneverdier. I slike vurderinger legges naturmangfoldloven </w:t>
      </w:r>
      <w:r>
        <w:rPr>
          <w:rFonts w:cs="Aptos"/>
        </w:rPr>
        <w:t>§</w:t>
      </w:r>
      <w:r>
        <w:rPr>
          <w:rFonts w:ascii="Arial" w:hAnsi="Arial" w:cs="Arial"/>
        </w:rPr>
        <w:t> </w:t>
      </w:r>
      <w:r>
        <w:t>49, Milj</w:t>
      </w:r>
      <w:r>
        <w:rPr>
          <w:rFonts w:cs="Aptos"/>
        </w:rPr>
        <w:t>ø</w:t>
      </w:r>
      <w:r>
        <w:t>direktoratets retningslinjer for st</w:t>
      </w:r>
      <w:r>
        <w:rPr>
          <w:rFonts w:cs="Aptos"/>
        </w:rPr>
        <w:t>ø</w:t>
      </w:r>
      <w:r>
        <w:t>y i arealplanlegging (T</w:t>
      </w:r>
      <w:r>
        <w:rPr>
          <w:rFonts w:ascii="Cambria Math" w:hAnsi="Cambria Math" w:cs="Cambria Math"/>
        </w:rPr>
        <w:t>‑</w:t>
      </w:r>
      <w:r>
        <w:t>1442/2021) og relevant veiledning for konsekvensutredning av landskap til grunn.</w:t>
      </w:r>
    </w:p>
    <w:p w14:paraId="067D593D" w14:textId="6B33391F" w:rsidR="005C5235" w:rsidRDefault="005C5235" w:rsidP="005C5235">
      <w:pPr>
        <w:pStyle w:val="Brdtekst"/>
      </w:pPr>
      <w:r>
        <w:t>Styret vil arbeide for at planer og tiltak utenfor verneområdet som kan gi fjernvirkninger, blir utredet tidlig i planprosessen. Dette innebærer at støy</w:t>
      </w:r>
      <w:r>
        <w:rPr>
          <w:rFonts w:ascii="Cambria Math" w:hAnsi="Cambria Math" w:cs="Cambria Math"/>
        </w:rPr>
        <w:t>‑</w:t>
      </w:r>
      <w:r>
        <w:t xml:space="preserve"> og siktanalyser som dokumenterer mulig innvirkning p</w:t>
      </w:r>
      <w:r>
        <w:rPr>
          <w:rFonts w:cs="Aptos"/>
        </w:rPr>
        <w:t>å</w:t>
      </w:r>
      <w:r>
        <w:t xml:space="preserve"> verneverdier og opplevelseskvaliteter, b</w:t>
      </w:r>
      <w:r>
        <w:rPr>
          <w:rFonts w:cs="Aptos"/>
        </w:rPr>
        <w:t>ø</w:t>
      </w:r>
      <w:r>
        <w:t>r inng</w:t>
      </w:r>
      <w:r>
        <w:rPr>
          <w:rFonts w:cs="Aptos"/>
        </w:rPr>
        <w:t>å</w:t>
      </w:r>
      <w:r>
        <w:t xml:space="preserve"> i planprogram, utredningsprogram eller annet kunnskapsgrunnlag </w:t>
      </w:r>
      <w:r w:rsidR="002B1DF7">
        <w:t>før saken er tilstrekkelig utredet</w:t>
      </w:r>
      <w:r>
        <w:t>. Slike analyser kan ogs</w:t>
      </w:r>
      <w:r>
        <w:rPr>
          <w:rFonts w:cs="Aptos"/>
        </w:rPr>
        <w:t>å</w:t>
      </w:r>
      <w:r>
        <w:t xml:space="preserve"> v</w:t>
      </w:r>
      <w:r>
        <w:rPr>
          <w:rFonts w:cs="Aptos"/>
        </w:rPr>
        <w:t>æ</w:t>
      </w:r>
      <w:r>
        <w:t>re relevante som grunnlag for styrets egne vurderinger av eksisterende p</w:t>
      </w:r>
      <w:r>
        <w:rPr>
          <w:rFonts w:cs="Aptos"/>
        </w:rPr>
        <w:t>å</w:t>
      </w:r>
      <w:r>
        <w:t>virkning fra inngrep utenfor verneomr</w:t>
      </w:r>
      <w:r>
        <w:rPr>
          <w:rFonts w:cs="Aptos"/>
        </w:rPr>
        <w:t>å</w:t>
      </w:r>
      <w:r>
        <w:t>det.</w:t>
      </w:r>
    </w:p>
    <w:p w14:paraId="11D54045" w14:textId="77777777" w:rsidR="005C5235" w:rsidRDefault="005C5235" w:rsidP="006631E5">
      <w:pPr>
        <w:pStyle w:val="Overskrift4"/>
        <w:numPr>
          <w:ilvl w:val="0"/>
          <w:numId w:val="0"/>
        </w:numPr>
      </w:pPr>
      <w:r>
        <w:t>Synlighet og visuelle fjernvirkninger</w:t>
      </w:r>
    </w:p>
    <w:p w14:paraId="3D0F5901" w14:textId="328D38B3" w:rsidR="005C5235" w:rsidRDefault="005C5235" w:rsidP="005C5235">
      <w:pPr>
        <w:pStyle w:val="Brdtekst"/>
      </w:pPr>
      <w:r>
        <w:t>Synlighet innebærer visuell eksponering av tiltak som kan oppleves fra eller i tilknytning til nasjonalparken</w:t>
      </w:r>
      <w:r w:rsidR="00264079">
        <w:t xml:space="preserve">, som </w:t>
      </w:r>
      <w:r>
        <w:t xml:space="preserve">bygninger, tekniske installasjoner, veier, kraftlinjer og annen infrastruktur som bryter med landskapets naturlige karakter og kan redusere opplevelsen av </w:t>
      </w:r>
      <w:proofErr w:type="spellStart"/>
      <w:r>
        <w:t>urørthet</w:t>
      </w:r>
      <w:proofErr w:type="spellEnd"/>
      <w:r>
        <w:t xml:space="preserve"> og villmarkspreg. Synlighet påvirkes både av hvor mye av tiltaket som er eksponert, og av hvordan det fremtrer i terrenget, sett i sammenheng med avstand, retning, topografi, årstid og lysforhold.</w:t>
      </w:r>
    </w:p>
    <w:p w14:paraId="08A987EA" w14:textId="0F35AB3A" w:rsidR="005C5235" w:rsidRDefault="005C5235" w:rsidP="00C053BE">
      <w:pPr>
        <w:pStyle w:val="Brdtekst"/>
        <w:ind w:right="-142"/>
      </w:pPr>
      <w:r>
        <w:lastRenderedPageBreak/>
        <w:t>Ved vurdering av synlighet legges Miljødirektoratets metode for konsekvensutredning av landskap (M</w:t>
      </w:r>
      <w:r>
        <w:rPr>
          <w:rFonts w:ascii="Cambria Math" w:hAnsi="Cambria Math" w:cs="Cambria Math"/>
        </w:rPr>
        <w:t>‑</w:t>
      </w:r>
      <w:r>
        <w:t>1941) til grunn. For tiltak som kan ber</w:t>
      </w:r>
      <w:r>
        <w:rPr>
          <w:rFonts w:cs="Aptos"/>
        </w:rPr>
        <w:t>ø</w:t>
      </w:r>
      <w:r>
        <w:t>re nasjonalparken, b</w:t>
      </w:r>
      <w:r>
        <w:rPr>
          <w:rFonts w:cs="Aptos"/>
        </w:rPr>
        <w:t>ø</w:t>
      </w:r>
      <w:r>
        <w:t>r vurderingen bygge p</w:t>
      </w:r>
      <w:r>
        <w:rPr>
          <w:rFonts w:cs="Aptos"/>
        </w:rPr>
        <w:t>å</w:t>
      </w:r>
      <w:r>
        <w:t xml:space="preserve"> siktanalyser, landskapskarakter og tiltakets visuelle fremtoning i landskapet. Landskapet i Lomsdal</w:t>
      </w:r>
      <w:r>
        <w:rPr>
          <w:rFonts w:ascii="Cambria Math" w:hAnsi="Cambria Math" w:cs="Cambria Math"/>
        </w:rPr>
        <w:t>‑</w:t>
      </w:r>
      <w:r>
        <w:t xml:space="preserve">Visten er </w:t>
      </w:r>
      <w:r w:rsidR="003756DF">
        <w:br/>
      </w:r>
      <w:r>
        <w:t>kartlagt i landskapsomr</w:t>
      </w:r>
      <w:r>
        <w:rPr>
          <w:rFonts w:cs="Aptos"/>
        </w:rPr>
        <w:t>å</w:t>
      </w:r>
      <w:r>
        <w:t>der med verdisetting og ur</w:t>
      </w:r>
      <w:r>
        <w:rPr>
          <w:rFonts w:cs="Aptos"/>
        </w:rPr>
        <w:t>ø</w:t>
      </w:r>
      <w:r>
        <w:t>rthetskategori (NIJOS 2004), og dette kunnskapsgrunnlaget skal inng</w:t>
      </w:r>
      <w:r>
        <w:rPr>
          <w:rFonts w:cs="Aptos"/>
        </w:rPr>
        <w:t>å</w:t>
      </w:r>
      <w:r>
        <w:t xml:space="preserve"> i vurderingen av mulige virkninger </w:t>
      </w:r>
      <w:r w:rsidR="003756DF">
        <w:t>på</w:t>
      </w:r>
      <w:r>
        <w:t xml:space="preserve"> landskapsverdier og verneform</w:t>
      </w:r>
      <w:r>
        <w:rPr>
          <w:rFonts w:cs="Aptos"/>
        </w:rPr>
        <w:t>å</w:t>
      </w:r>
      <w:r>
        <w:t>l.</w:t>
      </w:r>
    </w:p>
    <w:p w14:paraId="6ACFBF72" w14:textId="77777777" w:rsidR="005C5235" w:rsidRDefault="005C5235" w:rsidP="003756DF">
      <w:pPr>
        <w:pStyle w:val="Overskrift4"/>
        <w:numPr>
          <w:ilvl w:val="0"/>
          <w:numId w:val="0"/>
        </w:numPr>
      </w:pPr>
      <w:r>
        <w:t xml:space="preserve">Støy og </w:t>
      </w:r>
      <w:proofErr w:type="spellStart"/>
      <w:r>
        <w:t>lydpåvirkning</w:t>
      </w:r>
      <w:proofErr w:type="spellEnd"/>
    </w:p>
    <w:p w14:paraId="3EF07565" w14:textId="052219F0" w:rsidR="005C5235" w:rsidRDefault="005C5235" w:rsidP="005C5235">
      <w:pPr>
        <w:pStyle w:val="Brdtekst"/>
      </w:pPr>
      <w:r>
        <w:t>Støy er uønsket lyd og regnes som forurensning etter forurensningsloven</w:t>
      </w:r>
      <w:r w:rsidR="00A459FC">
        <w:t xml:space="preserve"> </w:t>
      </w:r>
      <w:r w:rsidR="00A459FC" w:rsidRPr="00FC61A0">
        <w:t>(</w:t>
      </w:r>
      <w:proofErr w:type="spellStart"/>
      <w:r w:rsidR="00A459FC">
        <w:fldChar w:fldCharType="begin"/>
      </w:r>
      <w:r w:rsidR="00A459FC">
        <w:instrText>HYPERLINK "https://www.miljodirektoratet.no/ansvarsomrader/forurensning/stoy/forvaltning-av-stoy/"</w:instrText>
      </w:r>
      <w:r w:rsidR="00A459FC">
        <w:fldChar w:fldCharType="separate"/>
      </w:r>
      <w:r w:rsidR="00A459FC" w:rsidRPr="00FC61A0">
        <w:rPr>
          <w:rStyle w:val="Hyperkobling"/>
        </w:rPr>
        <w:t>Miljødirektoratet</w:t>
      </w:r>
      <w:proofErr w:type="spellEnd"/>
      <w:r w:rsidR="00A459FC">
        <w:fldChar w:fldCharType="end"/>
      </w:r>
      <w:r w:rsidR="00A459FC" w:rsidRPr="00FC61A0">
        <w:t>).</w:t>
      </w:r>
      <w:r>
        <w:t xml:space="preserve"> Stillhet og ro er sentrale kvaliteter</w:t>
      </w:r>
      <w:r w:rsidR="008D6931">
        <w:t xml:space="preserve"> i</w:t>
      </w:r>
      <w:r>
        <w:t xml:space="preserve"> Lomsdal</w:t>
      </w:r>
      <w:r>
        <w:rPr>
          <w:rFonts w:ascii="Cambria Math" w:hAnsi="Cambria Math" w:cs="Cambria Math"/>
        </w:rPr>
        <w:t>‑</w:t>
      </w:r>
      <w:r>
        <w:t xml:space="preserve">Visten, og en </w:t>
      </w:r>
      <w:r w:rsidR="008D6931">
        <w:t xml:space="preserve">vesentlig del av opplevelsen i det tilnærmet urørte naturområdet. </w:t>
      </w:r>
      <w:r>
        <w:t xml:space="preserve"> Vurdering av st</w:t>
      </w:r>
      <w:r>
        <w:rPr>
          <w:rFonts w:cs="Aptos"/>
        </w:rPr>
        <w:t>ø</w:t>
      </w:r>
      <w:r>
        <w:t>y m</w:t>
      </w:r>
      <w:r>
        <w:rPr>
          <w:rFonts w:cs="Aptos"/>
        </w:rPr>
        <w:t>å</w:t>
      </w:r>
      <w:r>
        <w:t xml:space="preserve"> derfor ta hensyn til hvordan </w:t>
      </w:r>
      <w:proofErr w:type="spellStart"/>
      <w:r>
        <w:t>lydp</w:t>
      </w:r>
      <w:r>
        <w:rPr>
          <w:rFonts w:cs="Aptos"/>
        </w:rPr>
        <w:t>å</w:t>
      </w:r>
      <w:r>
        <w:t>virkning</w:t>
      </w:r>
      <w:proofErr w:type="spellEnd"/>
      <w:r>
        <w:t xml:space="preserve"> kan svekke opplevelsen av </w:t>
      </w:r>
      <w:proofErr w:type="spellStart"/>
      <w:r>
        <w:t>ur</w:t>
      </w:r>
      <w:r>
        <w:rPr>
          <w:rFonts w:cs="Aptos"/>
        </w:rPr>
        <w:t>ø</w:t>
      </w:r>
      <w:r>
        <w:t>rthet</w:t>
      </w:r>
      <w:proofErr w:type="spellEnd"/>
      <w:r>
        <w:t>, villmarkspreg og kvaliteten p</w:t>
      </w:r>
      <w:r>
        <w:rPr>
          <w:rFonts w:cs="Aptos"/>
        </w:rPr>
        <w:t>å</w:t>
      </w:r>
      <w:r>
        <w:t xml:space="preserve"> friluftslivet, i tillegg til eventuell p</w:t>
      </w:r>
      <w:r>
        <w:rPr>
          <w:rFonts w:cs="Aptos"/>
        </w:rPr>
        <w:t>å</w:t>
      </w:r>
      <w:r>
        <w:t>virkning p</w:t>
      </w:r>
      <w:r>
        <w:rPr>
          <w:rFonts w:cs="Aptos"/>
        </w:rPr>
        <w:t>å</w:t>
      </w:r>
      <w:r>
        <w:t xml:space="preserve"> arter, reindrift og andre verneverdier.</w:t>
      </w:r>
    </w:p>
    <w:p w14:paraId="29D47CA2" w14:textId="77777777" w:rsidR="005C5235" w:rsidRDefault="005C5235" w:rsidP="005C5235">
      <w:pPr>
        <w:pStyle w:val="Brdtekst"/>
      </w:pPr>
      <w:r>
        <w:t xml:space="preserve">I arealplanlegging og konsekvensutredninger benyttes </w:t>
      </w:r>
      <w:proofErr w:type="spellStart"/>
      <w:r>
        <w:t>Lden</w:t>
      </w:r>
      <w:proofErr w:type="spellEnd"/>
      <w:r>
        <w:t xml:space="preserve"> som standard måleenhet for støy. Miljødirektoratets retningslinje T</w:t>
      </w:r>
      <w:r>
        <w:rPr>
          <w:rFonts w:ascii="Cambria Math" w:hAnsi="Cambria Math" w:cs="Cambria Math"/>
        </w:rPr>
        <w:t>‑</w:t>
      </w:r>
      <w:r>
        <w:t xml:space="preserve">1442/2021 angir </w:t>
      </w:r>
      <w:proofErr w:type="spellStart"/>
      <w:r>
        <w:t>Lden</w:t>
      </w:r>
      <w:proofErr w:type="spellEnd"/>
      <w:r>
        <w:t xml:space="preserve"> 45 </w:t>
      </w:r>
      <w:proofErr w:type="spellStart"/>
      <w:r>
        <w:t>dBA</w:t>
      </w:r>
      <w:proofErr w:type="spellEnd"/>
      <w:r>
        <w:t xml:space="preserve"> som grenseverdi for st</w:t>
      </w:r>
      <w:r>
        <w:rPr>
          <w:rFonts w:cs="Aptos"/>
        </w:rPr>
        <w:t>ø</w:t>
      </w:r>
      <w:r>
        <w:t xml:space="preserve">y fra vindkraftverk, og anbefaler </w:t>
      </w:r>
      <w:proofErr w:type="spellStart"/>
      <w:r>
        <w:t>Lden</w:t>
      </w:r>
      <w:proofErr w:type="spellEnd"/>
      <w:r>
        <w:t xml:space="preserve"> under 40 </w:t>
      </w:r>
      <w:proofErr w:type="spellStart"/>
      <w:r>
        <w:t>dBA</w:t>
      </w:r>
      <w:proofErr w:type="spellEnd"/>
      <w:r>
        <w:t xml:space="preserve"> for stille omr</w:t>
      </w:r>
      <w:r>
        <w:rPr>
          <w:rFonts w:cs="Aptos"/>
        </w:rPr>
        <w:t>å</w:t>
      </w:r>
      <w:r>
        <w:t>der utenfor tettsteder. I ur</w:t>
      </w:r>
      <w:r>
        <w:rPr>
          <w:rFonts w:cs="Aptos"/>
        </w:rPr>
        <w:t>ø</w:t>
      </w:r>
      <w:r>
        <w:t>rte naturomr</w:t>
      </w:r>
      <w:r>
        <w:rPr>
          <w:rFonts w:cs="Aptos"/>
        </w:rPr>
        <w:t>å</w:t>
      </w:r>
      <w:r>
        <w:t>der med h</w:t>
      </w:r>
      <w:r>
        <w:rPr>
          <w:rFonts w:cs="Aptos"/>
        </w:rPr>
        <w:t>ø</w:t>
      </w:r>
      <w:r>
        <w:t>y opplevelsesverdi kan niv</w:t>
      </w:r>
      <w:r>
        <w:rPr>
          <w:rFonts w:cs="Aptos"/>
        </w:rPr>
        <w:t>å</w:t>
      </w:r>
      <w:r>
        <w:t>er i intervallet 35</w:t>
      </w:r>
      <w:r>
        <w:rPr>
          <w:rFonts w:cs="Aptos"/>
        </w:rPr>
        <w:t>–</w:t>
      </w:r>
      <w:r>
        <w:t xml:space="preserve">40 </w:t>
      </w:r>
      <w:proofErr w:type="spellStart"/>
      <w:r>
        <w:t>dBA</w:t>
      </w:r>
      <w:proofErr w:type="spellEnd"/>
      <w:r>
        <w:t xml:space="preserve"> brukes som faglig referanse ved vurdering av mulig bryting av stillhet inn i nasjonalparken. For industripreget impulsst</w:t>
      </w:r>
      <w:r>
        <w:rPr>
          <w:rFonts w:cs="Aptos"/>
        </w:rPr>
        <w:t>ø</w:t>
      </w:r>
      <w:r>
        <w:t>y og andre s</w:t>
      </w:r>
      <w:r>
        <w:rPr>
          <w:rFonts w:cs="Aptos"/>
        </w:rPr>
        <w:t>æ</w:t>
      </w:r>
      <w:r>
        <w:t xml:space="preserve">rlig forstyrrende </w:t>
      </w:r>
      <w:proofErr w:type="spellStart"/>
      <w:r>
        <w:t>lydtyper</w:t>
      </w:r>
      <w:proofErr w:type="spellEnd"/>
      <w:r>
        <w:t xml:space="preserve"> kan det være behov for strengere vurderinger.</w:t>
      </w:r>
    </w:p>
    <w:p w14:paraId="33838DF8" w14:textId="3FCCC6DC" w:rsidR="005C5235" w:rsidRDefault="005C5235" w:rsidP="005C5235">
      <w:pPr>
        <w:pStyle w:val="Brdtekst"/>
      </w:pPr>
      <w:r>
        <w:t xml:space="preserve">Ved vurdering av støy er det viktig å skille mellom anleggsfase og driftsfase. Anleggsfasen er tidsavgrenset, men kan gi intensive og omfattende påvirkninger fra rigg, transport og maskinbruk, mens driftsfasen kan gi mer langvarig eller permanent </w:t>
      </w:r>
      <w:proofErr w:type="spellStart"/>
      <w:r>
        <w:t>lydpåvirkning</w:t>
      </w:r>
      <w:proofErr w:type="spellEnd"/>
      <w:r>
        <w:t>.</w:t>
      </w:r>
    </w:p>
    <w:p w14:paraId="58EA2CD2" w14:textId="77777777" w:rsidR="005C5235" w:rsidRDefault="005C5235" w:rsidP="00E7769B">
      <w:pPr>
        <w:pStyle w:val="Overskrift4"/>
        <w:numPr>
          <w:ilvl w:val="0"/>
          <w:numId w:val="0"/>
        </w:numPr>
      </w:pPr>
      <w:r>
        <w:t>Vindkraft og andre større tekniske inngrep</w:t>
      </w:r>
    </w:p>
    <w:p w14:paraId="2AC66A4E" w14:textId="5D46ECA3" w:rsidR="005C5235" w:rsidRDefault="005C5235" w:rsidP="005C5235">
      <w:pPr>
        <w:pStyle w:val="Brdtekst"/>
      </w:pPr>
      <w:r>
        <w:t>Større tekniske inngrep i nærområdet</w:t>
      </w:r>
      <w:r w:rsidR="00DF0A5C">
        <w:t xml:space="preserve"> som </w:t>
      </w:r>
      <w:r>
        <w:t xml:space="preserve">vindkraftanlegg, kan gi fjernvirkninger i form av synlighet, støy og lys som berører verneverdier og opplevelseskvaliteter </w:t>
      </w:r>
      <w:r w:rsidR="00DF0A5C">
        <w:t xml:space="preserve">over store </w:t>
      </w:r>
      <w:r w:rsidR="006C5E09">
        <w:t xml:space="preserve">avstander inne </w:t>
      </w:r>
      <w:r>
        <w:t>i nasjonal</w:t>
      </w:r>
      <w:r w:rsidR="0077503A">
        <w:t>-</w:t>
      </w:r>
      <w:r>
        <w:t xml:space="preserve">parken. </w:t>
      </w:r>
      <w:proofErr w:type="spellStart"/>
      <w:r>
        <w:t>Øyfjellet</w:t>
      </w:r>
      <w:proofErr w:type="spellEnd"/>
      <w:r>
        <w:t xml:space="preserve"> vindpark er et inngrep utenfor verneområdet som </w:t>
      </w:r>
      <w:r w:rsidR="006C5E09">
        <w:t>har slike virkninger</w:t>
      </w:r>
      <w:r>
        <w:t>. Det er rapportert om hørbar støy i deler av Sørvassdalen og videre sørover inn i nasjonalparken, og turbinene er synlige fra flere høyereliggende områder og fjelltopper, både i dagslys og lysmarkering</w:t>
      </w:r>
      <w:r w:rsidR="007C632B">
        <w:t>er</w:t>
      </w:r>
      <w:r>
        <w:t xml:space="preserve"> i mørke.</w:t>
      </w:r>
    </w:p>
    <w:p w14:paraId="3A40C8AD" w14:textId="410CFAFC" w:rsidR="005C5235" w:rsidRDefault="007C632B" w:rsidP="005C5235">
      <w:pPr>
        <w:pStyle w:val="Brdtekst"/>
      </w:pPr>
      <w:r>
        <w:t>Styret</w:t>
      </w:r>
      <w:r w:rsidR="005C5235">
        <w:t xml:space="preserve"> ønsker å bygge opp et bedre faglig grunnlag for å vurdere hvordan slike inngrep påvirker </w:t>
      </w:r>
      <w:proofErr w:type="spellStart"/>
      <w:r w:rsidR="005C5235">
        <w:t>urørthet</w:t>
      </w:r>
      <w:proofErr w:type="spellEnd"/>
      <w:r w:rsidR="005C5235">
        <w:t xml:space="preserve">, landskapsopplevelse og stillhet, både </w:t>
      </w:r>
      <w:r w:rsidR="003978D5">
        <w:t>for</w:t>
      </w:r>
      <w:r w:rsidR="005C5235">
        <w:t xml:space="preserve"> vurderingen av eksisterende påvirkning og som referansegrunnlag i nye plan</w:t>
      </w:r>
      <w:r w:rsidR="005C5235">
        <w:rPr>
          <w:rFonts w:ascii="Cambria Math" w:hAnsi="Cambria Math" w:cs="Cambria Math"/>
        </w:rPr>
        <w:t>‑</w:t>
      </w:r>
      <w:r w:rsidR="005C5235">
        <w:t xml:space="preserve"> og utbyggingssaker.</w:t>
      </w:r>
    </w:p>
    <w:p w14:paraId="625F567C" w14:textId="77777777" w:rsidR="005C5235" w:rsidRDefault="005C5235" w:rsidP="00721603">
      <w:pPr>
        <w:pStyle w:val="Overskrift4"/>
        <w:numPr>
          <w:ilvl w:val="0"/>
          <w:numId w:val="0"/>
        </w:numPr>
      </w:pPr>
      <w:r>
        <w:t>Styret som høringspart – tiltak utenfor verneområdet</w:t>
      </w:r>
    </w:p>
    <w:p w14:paraId="7E85B161" w14:textId="27340281" w:rsidR="005C5235" w:rsidRDefault="00721603" w:rsidP="005C5235">
      <w:pPr>
        <w:pStyle w:val="Brdtekst"/>
      </w:pPr>
      <w:r>
        <w:t>Styret ønsker å</w:t>
      </w:r>
      <w:r w:rsidR="005C5235">
        <w:t xml:space="preserve"> v</w:t>
      </w:r>
      <w:r w:rsidR="005C5235">
        <w:rPr>
          <w:rFonts w:cs="Aptos"/>
        </w:rPr>
        <w:t>æ</w:t>
      </w:r>
      <w:r w:rsidR="005C5235">
        <w:t>re en aktiv h</w:t>
      </w:r>
      <w:r w:rsidR="005C5235">
        <w:rPr>
          <w:rFonts w:cs="Aptos"/>
        </w:rPr>
        <w:t>ø</w:t>
      </w:r>
      <w:r w:rsidR="005C5235">
        <w:t>ringspart i saker som kan p</w:t>
      </w:r>
      <w:r w:rsidR="005C5235">
        <w:rPr>
          <w:rFonts w:cs="Aptos"/>
        </w:rPr>
        <w:t>å</w:t>
      </w:r>
      <w:r w:rsidR="005C5235">
        <w:t>virke verneform</w:t>
      </w:r>
      <w:r w:rsidR="005C5235">
        <w:rPr>
          <w:rFonts w:cs="Aptos"/>
        </w:rPr>
        <w:t>å</w:t>
      </w:r>
      <w:r w:rsidR="005C5235">
        <w:t>l og verneverdier i og rundt nasjonalparken. Dette gjelder s</w:t>
      </w:r>
      <w:r w:rsidR="005C5235">
        <w:rPr>
          <w:rFonts w:cs="Aptos"/>
        </w:rPr>
        <w:t>æ</w:t>
      </w:r>
      <w:r w:rsidR="005C5235">
        <w:t>rlig st</w:t>
      </w:r>
      <w:r w:rsidR="005C5235">
        <w:rPr>
          <w:rFonts w:cs="Aptos"/>
        </w:rPr>
        <w:t>ø</w:t>
      </w:r>
      <w:r w:rsidR="005C5235">
        <w:t>rre tekniske inngrep og annen virksomhet som kan gi fjernvirkninger i form av synlighet, st</w:t>
      </w:r>
      <w:r w:rsidR="005C5235">
        <w:rPr>
          <w:rFonts w:cs="Aptos"/>
        </w:rPr>
        <w:t>ø</w:t>
      </w:r>
      <w:r w:rsidR="005C5235">
        <w:t>y eller lys.</w:t>
      </w:r>
    </w:p>
    <w:p w14:paraId="737B79D3" w14:textId="69F2CA60" w:rsidR="005C5235" w:rsidRDefault="005C5235" w:rsidP="005C5235">
      <w:pPr>
        <w:pStyle w:val="Brdtekst"/>
      </w:pPr>
      <w:r>
        <w:t>Ved behov skal styret gi høringsinnspill om krav til utredning, behov for avbøtende tiltak, tidsbegrensninger, alternativ lokalisering eller andre tilpasninger. Dersom tiltak kan få vesentlige negative virkninger for nasjonalparken, kan styret be Statsforvalteren vurdere innsigelse i tråd med naturmangfoldloven §</w:t>
      </w:r>
      <w:r>
        <w:rPr>
          <w:rFonts w:ascii="Arial" w:hAnsi="Arial" w:cs="Arial"/>
        </w:rPr>
        <w:t> </w:t>
      </w:r>
      <w:r>
        <w:t>49 og gjeldende rundskriv for milj</w:t>
      </w:r>
      <w:r>
        <w:rPr>
          <w:rFonts w:cs="Aptos"/>
        </w:rPr>
        <w:t>ø</w:t>
      </w:r>
      <w:r>
        <w:t>forvaltningens innsigelsespraksis. Styrets videre oppf</w:t>
      </w:r>
      <w:r>
        <w:rPr>
          <w:rFonts w:cs="Aptos"/>
        </w:rPr>
        <w:t>ø</w:t>
      </w:r>
      <w:r>
        <w:t>lging av slike saker er beskrevet i kapittel 5.10.4.</w:t>
      </w:r>
    </w:p>
    <w:p w14:paraId="4CAC72FE" w14:textId="132410F5" w:rsidR="00600F3F" w:rsidRPr="00FC61A0" w:rsidRDefault="00600F3F" w:rsidP="00600F3F">
      <w:pPr>
        <w:pStyle w:val="Overskrift3"/>
      </w:pPr>
      <w:bookmarkStart w:id="86" w:name="_Toc227834764"/>
      <w:r w:rsidRPr="00FC61A0">
        <w:t xml:space="preserve">Presedens og </w:t>
      </w:r>
      <w:r w:rsidR="00864C8E" w:rsidRPr="00FC61A0">
        <w:t>samlet belastning (</w:t>
      </w:r>
      <w:r w:rsidR="00181A80" w:rsidRPr="00FC61A0">
        <w:t>samtidig eller over tid</w:t>
      </w:r>
      <w:r w:rsidR="00864C8E" w:rsidRPr="00FC61A0">
        <w:t>)</w:t>
      </w:r>
      <w:bookmarkEnd w:id="86"/>
    </w:p>
    <w:p w14:paraId="1940B953" w14:textId="77777777" w:rsidR="00B73FB6" w:rsidRPr="00FC61A0" w:rsidRDefault="00B73FB6" w:rsidP="00600F3F">
      <w:pPr>
        <w:pStyle w:val="Brdtekst"/>
      </w:pPr>
      <w:r w:rsidRPr="00FC61A0">
        <w:t>Forvaltningen må vurdere hvordan enkeltvedtak samlet kan påvirke verneverdiene over tid, og sikre at presedens og sumvirkninger ikke gradvis svekker verneformålet.</w:t>
      </w:r>
    </w:p>
    <w:p w14:paraId="4C45AA4D" w14:textId="265E8AFD" w:rsidR="00786F09" w:rsidRPr="00FC61A0" w:rsidRDefault="00F3515F" w:rsidP="00600F3F">
      <w:pPr>
        <w:pStyle w:val="Brdtekst"/>
      </w:pPr>
      <w:r w:rsidRPr="00FC61A0">
        <w:t xml:space="preserve">Håndtering av presedens og samlet belastning er en av de mest krevende utfordringene i verneområdeforvaltningen. Hver enkelt tillatelse kan virke ubetydelig isolert sett, men når mange små </w:t>
      </w:r>
      <w:r w:rsidRPr="00FC61A0">
        <w:lastRenderedPageBreak/>
        <w:t xml:space="preserve">inngrep eller aktiviteter legges oppå hverandre – enten samtidig eller over tid – kan de samlet gi en betydelig negativ effekt på </w:t>
      </w:r>
      <w:r w:rsidR="00D23BAF" w:rsidRPr="00FC61A0">
        <w:t>verne</w:t>
      </w:r>
      <w:r w:rsidRPr="00FC61A0">
        <w:t>verdiene</w:t>
      </w:r>
      <w:r w:rsidR="008E02C0" w:rsidRPr="00FC61A0">
        <w:t xml:space="preserve"> (</w:t>
      </w:r>
      <w:r w:rsidR="00786F09" w:rsidRPr="00FC61A0">
        <w:t xml:space="preserve">som </w:t>
      </w:r>
      <w:r w:rsidR="008E02C0" w:rsidRPr="00FC61A0">
        <w:t>landskap, arter</w:t>
      </w:r>
      <w:r w:rsidR="00786F09" w:rsidRPr="00FC61A0">
        <w:t xml:space="preserve"> og </w:t>
      </w:r>
      <w:r w:rsidR="008E02C0" w:rsidRPr="00FC61A0">
        <w:t>naturtyper)</w:t>
      </w:r>
      <w:r w:rsidR="00D23BAF" w:rsidRPr="00FC61A0">
        <w:t xml:space="preserve"> og verneformål</w:t>
      </w:r>
      <w:r w:rsidR="008E02C0" w:rsidRPr="00FC61A0">
        <w:t>ene (naturopplevelse, grunnlag for reindrift</w:t>
      </w:r>
      <w:r w:rsidR="00786F09" w:rsidRPr="00FC61A0">
        <w:t xml:space="preserve"> etc.)</w:t>
      </w:r>
      <w:r w:rsidR="00390290">
        <w:t>, og kan også tenkes å gi kumulativ effekt – dvs. at</w:t>
      </w:r>
      <w:r w:rsidR="005A3B19">
        <w:t xml:space="preserve"> </w:t>
      </w:r>
      <w:r w:rsidR="00816546">
        <w:t xml:space="preserve">påvirkningsfaktorene forsterker hverandre slik at </w:t>
      </w:r>
      <w:r w:rsidR="005A3B19">
        <w:t>sumvirkningen blir større enn summen av den enkelte påvirkning</w:t>
      </w:r>
      <w:r w:rsidRPr="00FC61A0">
        <w:t xml:space="preserve">. </w:t>
      </w:r>
    </w:p>
    <w:p w14:paraId="718053D4" w14:textId="4A973963" w:rsidR="002D02A8" w:rsidRPr="00FC61A0" w:rsidRDefault="00F3515F" w:rsidP="00600F3F">
      <w:pPr>
        <w:pStyle w:val="Brdtekst"/>
      </w:pPr>
      <w:r w:rsidRPr="00FC61A0">
        <w:t>Dersom forvaltningen ikke vurderer sumvirkningene helhetlig, risikerer man langsomt å svekke verneformålet uten at det fanges opp i enkeltsaksbehandlingen. Samtidig skaper prinsippet om presedens utfordringer: ett vedtak kan åpne døren for forventninger om tilsvarende tillatelser senere</w:t>
      </w:r>
      <w:r w:rsidR="00641989" w:rsidRPr="00FC61A0">
        <w:t xml:space="preserve"> eller andre steder</w:t>
      </w:r>
      <w:r w:rsidRPr="00FC61A0">
        <w:t xml:space="preserve">, noe som </w:t>
      </w:r>
      <w:r w:rsidR="00641989" w:rsidRPr="00FC61A0">
        <w:t xml:space="preserve">kan </w:t>
      </w:r>
      <w:r w:rsidR="00950289" w:rsidRPr="00FC61A0">
        <w:t xml:space="preserve">bidra til økt samlet </w:t>
      </w:r>
      <w:r w:rsidR="009A4E8E" w:rsidRPr="00FC61A0">
        <w:t>belastning</w:t>
      </w:r>
      <w:r w:rsidR="003B2644" w:rsidRPr="00FC61A0">
        <w:t>, og dette</w:t>
      </w:r>
      <w:r w:rsidR="009A4E8E" w:rsidRPr="00FC61A0">
        <w:t xml:space="preserve"> </w:t>
      </w:r>
      <w:r w:rsidRPr="00FC61A0">
        <w:t>gjør behovet for konsekvent og kunnskapsbasert praksis enda viktigere.</w:t>
      </w:r>
      <w:r w:rsidR="003B2644" w:rsidRPr="00FC61A0">
        <w:t xml:space="preserve"> </w:t>
      </w:r>
    </w:p>
    <w:p w14:paraId="2E54C63A" w14:textId="22C2135F" w:rsidR="00680B89" w:rsidRPr="00FC61A0" w:rsidRDefault="002D02A8" w:rsidP="00600F3F">
      <w:pPr>
        <w:pStyle w:val="Brdtekst"/>
      </w:pPr>
      <w:r w:rsidRPr="00FC61A0">
        <w:t xml:space="preserve">Reell mulighet for vurdering av samlet belastning, </w:t>
      </w:r>
      <w:r w:rsidR="003B2644" w:rsidRPr="00FC61A0">
        <w:t xml:space="preserve">forutsetter </w:t>
      </w:r>
      <w:r w:rsidR="00C443B2" w:rsidRPr="00FC61A0">
        <w:t xml:space="preserve">at styret har </w:t>
      </w:r>
      <w:r w:rsidR="00680B89" w:rsidRPr="00FC61A0">
        <w:t>oppdatert</w:t>
      </w:r>
      <w:r w:rsidR="00C443B2" w:rsidRPr="00FC61A0">
        <w:t xml:space="preserve"> </w:t>
      </w:r>
      <w:r w:rsidR="00680B89" w:rsidRPr="00FC61A0">
        <w:t xml:space="preserve">oversikt over: </w:t>
      </w:r>
    </w:p>
    <w:p w14:paraId="11D663D3" w14:textId="77777777" w:rsidR="00680B89" w:rsidRPr="00FC61A0" w:rsidRDefault="00C443B2" w:rsidP="00DB6591">
      <w:pPr>
        <w:pStyle w:val="Brdtekst"/>
        <w:numPr>
          <w:ilvl w:val="0"/>
          <w:numId w:val="204"/>
        </w:numPr>
        <w:spacing w:after="20"/>
        <w:ind w:left="714" w:hanging="357"/>
      </w:pPr>
      <w:r w:rsidRPr="00FC61A0">
        <w:t>tiltak og aktiviteter i området i dag</w:t>
      </w:r>
    </w:p>
    <w:p w14:paraId="6E707A7E" w14:textId="3292151F" w:rsidR="00680B89" w:rsidRPr="00FC61A0" w:rsidRDefault="00C443B2" w:rsidP="00DB6591">
      <w:pPr>
        <w:pStyle w:val="Brdtekst"/>
        <w:numPr>
          <w:ilvl w:val="0"/>
          <w:numId w:val="204"/>
        </w:numPr>
        <w:spacing w:after="20"/>
        <w:ind w:left="714" w:hanging="357"/>
      </w:pPr>
      <w:r w:rsidRPr="00FC61A0">
        <w:t xml:space="preserve">sårbare og hensynskrevende forekomster </w:t>
      </w:r>
      <w:r w:rsidR="00BA1B28" w:rsidRPr="00FC61A0">
        <w:t>av verneverdier og deres</w:t>
      </w:r>
      <w:r w:rsidR="004F5453" w:rsidRPr="00FC61A0">
        <w:t xml:space="preserve"> følsomhet</w:t>
      </w:r>
    </w:p>
    <w:p w14:paraId="3FD2F5A3" w14:textId="77777777" w:rsidR="00680B89" w:rsidRPr="00FC61A0" w:rsidRDefault="00BA1B28" w:rsidP="00DB6591">
      <w:pPr>
        <w:pStyle w:val="Brdtekst"/>
        <w:numPr>
          <w:ilvl w:val="0"/>
          <w:numId w:val="204"/>
        </w:numPr>
        <w:spacing w:after="20"/>
        <w:ind w:left="714" w:hanging="357"/>
      </w:pPr>
      <w:r w:rsidRPr="00FC61A0">
        <w:t xml:space="preserve">bruksinteresser </w:t>
      </w:r>
      <w:r w:rsidR="004F5453" w:rsidRPr="00FC61A0">
        <w:t>og aktiviteter som foregår</w:t>
      </w:r>
    </w:p>
    <w:p w14:paraId="0409CAE4" w14:textId="72D15547" w:rsidR="00505107" w:rsidRPr="00FC61A0" w:rsidRDefault="001C0128" w:rsidP="00DB6591">
      <w:pPr>
        <w:pStyle w:val="Brdtekst"/>
        <w:numPr>
          <w:ilvl w:val="0"/>
          <w:numId w:val="204"/>
        </w:numPr>
      </w:pPr>
      <w:r w:rsidRPr="00FC61A0">
        <w:t xml:space="preserve">en </w:t>
      </w:r>
      <w:r w:rsidR="002153C9" w:rsidRPr="00FC61A0">
        <w:t xml:space="preserve">samlet oversikt over tillatte tiltak, aktiviteter og </w:t>
      </w:r>
      <w:r w:rsidRPr="00FC61A0">
        <w:t>(motor)</w:t>
      </w:r>
      <w:r w:rsidR="002153C9" w:rsidRPr="00FC61A0">
        <w:t xml:space="preserve">ferdsel/forstyrrelser som styret har </w:t>
      </w:r>
      <w:r w:rsidR="00505107" w:rsidRPr="00FC61A0">
        <w:t xml:space="preserve">tillatt over tid (inkl. </w:t>
      </w:r>
      <w:r w:rsidR="002153C9" w:rsidRPr="00FC61A0">
        <w:t>flerårige tillatelser</w:t>
      </w:r>
      <w:r w:rsidR="00505107" w:rsidRPr="00FC61A0">
        <w:t>)</w:t>
      </w:r>
    </w:p>
    <w:p w14:paraId="65CE2259" w14:textId="36326662" w:rsidR="00F3515F" w:rsidRPr="00FC61A0" w:rsidRDefault="00505107" w:rsidP="00505107">
      <w:pPr>
        <w:pStyle w:val="Brdtekst"/>
      </w:pPr>
      <w:r w:rsidRPr="00FC61A0">
        <w:t xml:space="preserve">For å </w:t>
      </w:r>
      <w:r w:rsidR="00B01E7B" w:rsidRPr="00FC61A0">
        <w:t xml:space="preserve">kunne dokumentere og gjøre god vurderinger av samlet belastning, </w:t>
      </w:r>
      <w:r w:rsidR="00796246" w:rsidRPr="00FC61A0">
        <w:t xml:space="preserve">har planen </w:t>
      </w:r>
      <w:r w:rsidR="001C0128" w:rsidRPr="00FC61A0">
        <w:t xml:space="preserve">tiltak og prosedyrer som skal </w:t>
      </w:r>
      <w:r w:rsidR="00BE4CD5" w:rsidRPr="00FC61A0">
        <w:t>gi bedre kunnskap, sikre helhetlig</w:t>
      </w:r>
      <w:r w:rsidR="00796246" w:rsidRPr="00FC61A0">
        <w:t>e vurderinger i saksbehandlingen</w:t>
      </w:r>
      <w:r w:rsidR="00BE4CD5" w:rsidRPr="00FC61A0">
        <w:t xml:space="preserve">, </w:t>
      </w:r>
      <w:r w:rsidR="00D637A5" w:rsidRPr="00FC61A0">
        <w:t xml:space="preserve">bedre kommunikasjon </w:t>
      </w:r>
      <w:r w:rsidR="00637A11" w:rsidRPr="00FC61A0">
        <w:t xml:space="preserve">(varslinger) </w:t>
      </w:r>
      <w:r w:rsidR="00D637A5" w:rsidRPr="00FC61A0">
        <w:t xml:space="preserve">og </w:t>
      </w:r>
      <w:r w:rsidR="00637A11" w:rsidRPr="00FC61A0">
        <w:t xml:space="preserve">en måte å </w:t>
      </w:r>
      <w:r w:rsidR="004248B8" w:rsidRPr="00FC61A0">
        <w:t>systemat</w:t>
      </w:r>
      <w:r w:rsidR="008574AA" w:rsidRPr="00FC61A0">
        <w:t>isere og dokumentere</w:t>
      </w:r>
      <w:r w:rsidR="004248B8" w:rsidRPr="00FC61A0">
        <w:t xml:space="preserve"> varsling om og rapportering etter f.eks. tillatt helikopterflyging</w:t>
      </w:r>
      <w:r w:rsidR="000B5021" w:rsidRPr="00FC61A0">
        <w:t xml:space="preserve"> (</w:t>
      </w:r>
      <w:r w:rsidR="004A2E01" w:rsidRPr="00FC61A0">
        <w:t>jf. TLV-23 1 og 2)</w:t>
      </w:r>
    </w:p>
    <w:p w14:paraId="5322925B" w14:textId="50B34FB8" w:rsidR="00600F3F" w:rsidRPr="00FC61A0" w:rsidRDefault="00A165A5" w:rsidP="00F964A5">
      <w:pPr>
        <w:pStyle w:val="Brdtekst"/>
      </w:pPr>
      <w:r w:rsidRPr="00FC61A0">
        <w:t xml:space="preserve">Retningslinjer for håndtering av </w:t>
      </w:r>
      <w:r w:rsidR="00F3515F" w:rsidRPr="00FC61A0">
        <w:t xml:space="preserve">presedens og </w:t>
      </w:r>
      <w:r w:rsidR="00D23BAF" w:rsidRPr="00FC61A0">
        <w:t xml:space="preserve">sumvirkninger </w:t>
      </w:r>
      <w:r w:rsidRPr="00FC61A0">
        <w:t>i saksbehandlingen er gitt i kap. 5.10.4</w:t>
      </w:r>
      <w:r w:rsidR="006659ED" w:rsidRPr="00FC61A0">
        <w:t xml:space="preserve">. Les mer om miljørettsprinsippene </w:t>
      </w:r>
      <w:r w:rsidR="006A7925" w:rsidRPr="00FC61A0">
        <w:t xml:space="preserve">med bla. </w:t>
      </w:r>
      <w:r w:rsidR="006659ED" w:rsidRPr="00FC61A0">
        <w:t>samlet belastning</w:t>
      </w:r>
      <w:r w:rsidR="006A7925" w:rsidRPr="00FC61A0">
        <w:t xml:space="preserve"> i kap. 5.7</w:t>
      </w:r>
      <w:r w:rsidR="006659ED" w:rsidRPr="00FC61A0">
        <w:t xml:space="preserve">. </w:t>
      </w:r>
    </w:p>
    <w:p w14:paraId="03761DF4" w14:textId="1A3D6D46" w:rsidR="003E217D" w:rsidRPr="00FC61A0" w:rsidRDefault="003E217D" w:rsidP="003E217D">
      <w:pPr>
        <w:pStyle w:val="Overskrift2"/>
      </w:pPr>
      <w:bookmarkStart w:id="87" w:name="_Toc227834765"/>
      <w:r w:rsidRPr="00FC61A0">
        <w:t>Naturmangfoldloven</w:t>
      </w:r>
      <w:bookmarkEnd w:id="87"/>
    </w:p>
    <w:p w14:paraId="068BD2BD" w14:textId="77777777" w:rsidR="00653814" w:rsidRPr="00FC61A0" w:rsidRDefault="00653814" w:rsidP="007704A2">
      <w:pPr>
        <w:pStyle w:val="Brdtekst"/>
      </w:pPr>
      <w:r w:rsidRPr="00FC61A0">
        <w:t>Naturmangfoldloven skal sikre at naturen tas vare på med sitt biologiske mangfold, landskap, geologi og økologiske prosesser. Dette skal skje gjennom bærekraftig bruk og vern, slik at naturen – både nå og i fremtiden – fortsatt gir grunnlag for aktivitet og næring, norsk og samisk kultur, helse og trivsel.</w:t>
      </w:r>
    </w:p>
    <w:p w14:paraId="3972A85A" w14:textId="77777777" w:rsidR="00C26111" w:rsidRPr="00FC61A0" w:rsidRDefault="00C26111" w:rsidP="00C26111">
      <w:pPr>
        <w:pStyle w:val="Brdtekst"/>
      </w:pPr>
      <w:r w:rsidRPr="00FC61A0">
        <w:t>Forvaltningen av Lomsdal-Visten nasjonalpark skjer innenfor rammene av naturmangfoldloven, verneforskriften og annet relevant lovverk. Ved behandling av saker i verneområdet skal nasjonalparkstyret legge til grunn både verneformålet, bestemmelsene i verneforskriften og de miljørettslige prinsippene i naturmangfoldloven.</w:t>
      </w:r>
    </w:p>
    <w:p w14:paraId="7EB15517" w14:textId="77777777" w:rsidR="00C26111" w:rsidRPr="00FC61A0" w:rsidRDefault="00C26111" w:rsidP="00C26111">
      <w:pPr>
        <w:pStyle w:val="Brdtekst"/>
      </w:pPr>
      <w:r w:rsidRPr="00FC61A0">
        <w:t>Dette kapitlet gir en kort gjennomgang av de viktigste bestemmelsene i naturmangfoldloven som er relevante for forvaltningen av verneområdet, herunder de miljørettslige prinsippene (§§ 8–12), dispensasjonsbestemmelsen (§ 48), regler om skjøtsel (§ 47) og håndtering av tiltak utenfor verneområdet (§ 49).</w:t>
      </w:r>
    </w:p>
    <w:p w14:paraId="7EF1B912" w14:textId="6F55398C" w:rsidR="00C26111" w:rsidRPr="00FC61A0" w:rsidRDefault="00C26111" w:rsidP="007704A2">
      <w:pPr>
        <w:pStyle w:val="Brdtekst"/>
      </w:pPr>
      <w:r w:rsidRPr="00FC61A0">
        <w:t xml:space="preserve">Gjennomgangen skal bidra til en felles forståelse av det rettslige grunnlaget for forvaltningen og hvordan disse bestemmelsene skal brukes i styrets saksbehandling. </w:t>
      </w:r>
      <w:r w:rsidR="007034E5">
        <w:t>O</w:t>
      </w:r>
      <w:r w:rsidRPr="00FC61A0">
        <w:t>perative retningslinjer for saksbehandlingen er gitt i kap. 5.10.</w:t>
      </w:r>
    </w:p>
    <w:p w14:paraId="5A71D725" w14:textId="2C0A8A94" w:rsidR="007704A2" w:rsidRPr="00FC61A0" w:rsidRDefault="007704A2" w:rsidP="00E259DC">
      <w:pPr>
        <w:pStyle w:val="Overskrift4"/>
        <w:numPr>
          <w:ilvl w:val="0"/>
          <w:numId w:val="0"/>
        </w:numPr>
      </w:pPr>
      <w:r w:rsidRPr="00FC61A0">
        <w:t xml:space="preserve">De miljørettslige prinsippene </w:t>
      </w:r>
      <w:r w:rsidR="003C2E4B" w:rsidRPr="00FC61A0">
        <w:t>(</w:t>
      </w:r>
      <w:r w:rsidRPr="00FC61A0">
        <w:t>§§ 8-12</w:t>
      </w:r>
      <w:r w:rsidR="003C2E4B" w:rsidRPr="00FC61A0">
        <w:t>)</w:t>
      </w:r>
    </w:p>
    <w:p w14:paraId="2499F9B8" w14:textId="4A5BF784" w:rsidR="00B56B5E" w:rsidRPr="00FC61A0" w:rsidRDefault="00B56B5E" w:rsidP="00B56B5E">
      <w:pPr>
        <w:pStyle w:val="Brdtekst"/>
        <w:spacing w:after="60"/>
      </w:pPr>
      <w:r w:rsidRPr="00FC61A0">
        <w:t xml:space="preserve">De miljørettslige prinsippene i naturmangfoldloven (§§ 8–12) skal legges til grunn for all utøvelse av offentlig myndighet som berører naturmangfold. Nasjonalparkstyret skal derfor </w:t>
      </w:r>
      <w:r w:rsidR="004C62C2">
        <w:t xml:space="preserve">alltid </w:t>
      </w:r>
      <w:r w:rsidRPr="00FC61A0">
        <w:t>vurdere disse prinsippene når det treffes vedtak etter verneforskriften</w:t>
      </w:r>
      <w:r w:rsidR="004C62C2">
        <w:t>, når ikke tiltaket er utelukkende positivt for naturmangfold</w:t>
      </w:r>
      <w:r w:rsidRPr="00FC61A0">
        <w:t>.</w:t>
      </w:r>
    </w:p>
    <w:p w14:paraId="33425FAE" w14:textId="0CC6A0A7" w:rsidR="00B56B5E" w:rsidRPr="00FC61A0" w:rsidRDefault="00B56B5E" w:rsidP="00B56B5E">
      <w:pPr>
        <w:pStyle w:val="Brdtekst"/>
        <w:spacing w:after="60"/>
      </w:pPr>
      <w:r w:rsidRPr="00FC61A0">
        <w:t>Prinsippene er:</w:t>
      </w:r>
    </w:p>
    <w:p w14:paraId="145D6A95" w14:textId="77777777" w:rsidR="00B56B5E" w:rsidRPr="00FC61A0" w:rsidRDefault="00B56B5E" w:rsidP="00DB6591">
      <w:pPr>
        <w:pStyle w:val="Brdtekst"/>
        <w:numPr>
          <w:ilvl w:val="0"/>
          <w:numId w:val="247"/>
        </w:numPr>
        <w:spacing w:after="0"/>
      </w:pPr>
      <w:r w:rsidRPr="00FC61A0">
        <w:lastRenderedPageBreak/>
        <w:t>kunnskapsgrunnlaget (§ 8)</w:t>
      </w:r>
    </w:p>
    <w:p w14:paraId="3789EE10" w14:textId="77777777" w:rsidR="00B56B5E" w:rsidRPr="00FC61A0" w:rsidRDefault="00B56B5E" w:rsidP="00DB6591">
      <w:pPr>
        <w:pStyle w:val="Brdtekst"/>
        <w:numPr>
          <w:ilvl w:val="0"/>
          <w:numId w:val="247"/>
        </w:numPr>
        <w:spacing w:after="0"/>
      </w:pPr>
      <w:r w:rsidRPr="00FC61A0">
        <w:t>føre-var-prinsippet (§ 9)</w:t>
      </w:r>
    </w:p>
    <w:p w14:paraId="34F49A60" w14:textId="77777777" w:rsidR="00B56B5E" w:rsidRPr="00FC61A0" w:rsidRDefault="00B56B5E" w:rsidP="00DB6591">
      <w:pPr>
        <w:pStyle w:val="Brdtekst"/>
        <w:numPr>
          <w:ilvl w:val="0"/>
          <w:numId w:val="247"/>
        </w:numPr>
        <w:spacing w:after="0"/>
      </w:pPr>
      <w:r w:rsidRPr="00FC61A0">
        <w:t>økosystemtilnærming og samlet belastning (§ 10)</w:t>
      </w:r>
    </w:p>
    <w:p w14:paraId="0DD3BE3E" w14:textId="77777777" w:rsidR="00B56B5E" w:rsidRPr="00FC61A0" w:rsidRDefault="00B56B5E" w:rsidP="00DB6591">
      <w:pPr>
        <w:pStyle w:val="Brdtekst"/>
        <w:numPr>
          <w:ilvl w:val="0"/>
          <w:numId w:val="247"/>
        </w:numPr>
        <w:spacing w:after="0"/>
      </w:pPr>
      <w:r w:rsidRPr="00FC61A0">
        <w:t>kostnadene ved miljøforringelse bæres av tiltakshaver (§ 11)</w:t>
      </w:r>
    </w:p>
    <w:p w14:paraId="2860AD5C" w14:textId="77777777" w:rsidR="00B56B5E" w:rsidRPr="00FC61A0" w:rsidRDefault="00B56B5E" w:rsidP="00DB6591">
      <w:pPr>
        <w:pStyle w:val="Brdtekst"/>
        <w:numPr>
          <w:ilvl w:val="0"/>
          <w:numId w:val="247"/>
        </w:numPr>
        <w:ind w:left="714" w:hanging="357"/>
      </w:pPr>
      <w:r w:rsidRPr="00FC61A0">
        <w:t>miljøforsvarlige teknikker og driftsmetoder (§ 12)</w:t>
      </w:r>
    </w:p>
    <w:p w14:paraId="0D6635B9" w14:textId="77777777" w:rsidR="00B56B5E" w:rsidRPr="00FC61A0" w:rsidRDefault="00B56B5E" w:rsidP="00C11B8D">
      <w:pPr>
        <w:pStyle w:val="Brdtekst"/>
      </w:pPr>
      <w:r w:rsidRPr="00FC61A0">
        <w:t>Prinsippene er ikke selvstendige vedtakshjemler, men skal legges til grunn som retningslinjer når det treffes beslutninger etter andre bestemmelser som berører naturmangfold. De skal derfor vurderes i alle vedtak om dispensasjon etter verneforskriften og etter naturmangfoldloven § 48. Naturmangfoldloven § 7 stiller krav om at det skal framgå av vedtaket hvordan prinsippene er vurdert.</w:t>
      </w:r>
    </w:p>
    <w:p w14:paraId="69327D32" w14:textId="198AC2DD" w:rsidR="00BD0A08" w:rsidRPr="00FC61A0" w:rsidRDefault="00B56B5E" w:rsidP="00BD0A08">
      <w:pPr>
        <w:pStyle w:val="Brdtekst"/>
        <w:spacing w:after="60"/>
      </w:pPr>
      <w:r w:rsidRPr="00FC61A0">
        <w:t>I denne planen er det gitt operative retningslinjer for innholdet i saksfremlegg og vedtak for å sikre en enhetlig praksis i saksbehandlingen (jf. kap. 5.10.4).</w:t>
      </w:r>
    </w:p>
    <w:p w14:paraId="44204C1C" w14:textId="2960308D" w:rsidR="00BD0A08" w:rsidRPr="00FC61A0" w:rsidRDefault="00BD0A08" w:rsidP="00E259DC">
      <w:pPr>
        <w:pStyle w:val="Overskrift4"/>
        <w:numPr>
          <w:ilvl w:val="0"/>
          <w:numId w:val="0"/>
        </w:numPr>
      </w:pPr>
      <w:r w:rsidRPr="00FC61A0">
        <w:t xml:space="preserve">Dispensasjon </w:t>
      </w:r>
      <w:r w:rsidR="00F90FE0">
        <w:t>(</w:t>
      </w:r>
      <w:r w:rsidRPr="00FC61A0">
        <w:t>§ 48</w:t>
      </w:r>
      <w:r w:rsidR="00F90FE0">
        <w:t>)</w:t>
      </w:r>
    </w:p>
    <w:p w14:paraId="03195A46" w14:textId="77777777" w:rsidR="00BD0A08" w:rsidRPr="00FC61A0" w:rsidRDefault="00BD0A08" w:rsidP="00BD0A08">
      <w:pPr>
        <w:pStyle w:val="Brdtekst"/>
        <w:spacing w:after="240"/>
      </w:pPr>
      <w:r w:rsidRPr="00FC61A0">
        <w:t>Den generelle dispensasjonsbestemmelsen i naturmangfoldloven § 48 erstatter tilsvarende bestemmelser i eldre verneforskrifter. Dispensasjon kan gis i tre tilfeller:</w:t>
      </w:r>
    </w:p>
    <w:p w14:paraId="2DF0A8A8" w14:textId="77777777" w:rsidR="00BD0A08" w:rsidRPr="00FC61A0" w:rsidRDefault="00BD0A08" w:rsidP="00DB6591">
      <w:pPr>
        <w:pStyle w:val="Brdtekst"/>
        <w:numPr>
          <w:ilvl w:val="0"/>
          <w:numId w:val="248"/>
        </w:numPr>
        <w:spacing w:after="0"/>
        <w:ind w:left="714" w:hanging="357"/>
      </w:pPr>
      <w:r w:rsidRPr="00FC61A0">
        <w:t>Tiltaket strider ikke mot verneformålet og påvirker ikke verneverdiene nevneverdig.</w:t>
      </w:r>
    </w:p>
    <w:p w14:paraId="33798BB3" w14:textId="77777777" w:rsidR="00BD0A08" w:rsidRPr="00FC61A0" w:rsidRDefault="00BD0A08" w:rsidP="00DB6591">
      <w:pPr>
        <w:pStyle w:val="Brdtekst"/>
        <w:numPr>
          <w:ilvl w:val="0"/>
          <w:numId w:val="248"/>
        </w:numPr>
        <w:spacing w:after="0"/>
        <w:ind w:left="714" w:hanging="357"/>
      </w:pPr>
      <w:r w:rsidRPr="00FC61A0">
        <w:t>Sikkerhetshensyn gjør tiltaket nødvendig.</w:t>
      </w:r>
    </w:p>
    <w:p w14:paraId="3840A8E8" w14:textId="77777777" w:rsidR="00BD0A08" w:rsidRPr="00FC61A0" w:rsidRDefault="00BD0A08" w:rsidP="00DB6591">
      <w:pPr>
        <w:pStyle w:val="Brdtekst"/>
        <w:numPr>
          <w:ilvl w:val="0"/>
          <w:numId w:val="248"/>
        </w:numPr>
        <w:ind w:left="714" w:hanging="357"/>
      </w:pPr>
      <w:r w:rsidRPr="00FC61A0">
        <w:t>Vesentlige samfunnsinteresser gjør tiltaket nødvendig.</w:t>
      </w:r>
    </w:p>
    <w:p w14:paraId="49C09A67" w14:textId="65F43BDB" w:rsidR="00BD0A08" w:rsidRPr="00FC61A0" w:rsidRDefault="00BD0A08" w:rsidP="00BD0A08">
      <w:pPr>
        <w:pStyle w:val="Brdtekst"/>
        <w:spacing w:after="240"/>
      </w:pPr>
      <w:r w:rsidRPr="00FC61A0">
        <w:t>Bestemmelsen er en «kan-regel», og det foreligger ingen rett til dispensasjon selv om vilkårene er oppfylt. Det må foretas en bred vurdering der tiltaket vurderes opp mot verneformålet, naturmangfoldet og samlet belastning på området. De miljørettslige prinsippene (§§ 8–12) skal inngå i denne vurderingen.</w:t>
      </w:r>
    </w:p>
    <w:p w14:paraId="1DCC9977" w14:textId="77777777" w:rsidR="00BD0A08" w:rsidRPr="00FC61A0" w:rsidRDefault="00BD0A08" w:rsidP="00BD0A08">
      <w:pPr>
        <w:pStyle w:val="Brdtekst"/>
        <w:spacing w:after="240"/>
      </w:pPr>
      <w:r w:rsidRPr="00FC61A0">
        <w:t>Dispensasjon skal ikke føre til en gradvis uthuling av verneforskriften, og presedensvirkninger må vurderes nøye. Nærmere retningslinjer for dispensasjonsvurderingen er gitt i kap. 5.10.4.</w:t>
      </w:r>
    </w:p>
    <w:p w14:paraId="3B185B02" w14:textId="5E4346F7" w:rsidR="0079188B" w:rsidRPr="00FC61A0" w:rsidRDefault="0079188B" w:rsidP="00E259DC">
      <w:pPr>
        <w:pStyle w:val="Overskrift4"/>
        <w:numPr>
          <w:ilvl w:val="0"/>
          <w:numId w:val="0"/>
        </w:numPr>
      </w:pPr>
      <w:r w:rsidRPr="00FC61A0">
        <w:t xml:space="preserve">Skjøtsel </w:t>
      </w:r>
      <w:r w:rsidR="005D1746">
        <w:t>(</w:t>
      </w:r>
      <w:r w:rsidRPr="00FC61A0">
        <w:t>§ 47</w:t>
      </w:r>
      <w:r w:rsidR="005D1746">
        <w:t>)</w:t>
      </w:r>
    </w:p>
    <w:p w14:paraId="25639550" w14:textId="77777777" w:rsidR="0079188B" w:rsidRPr="00FC61A0" w:rsidRDefault="0079188B" w:rsidP="0079188B">
      <w:pPr>
        <w:pStyle w:val="Brdtekst"/>
        <w:spacing w:after="240"/>
      </w:pPr>
      <w:r w:rsidRPr="00FC61A0">
        <w:t>Forvaltningsmyndigheten kan gjennomføre skjøtselstiltak for å opprettholde eller oppnå natur- eller kulturtilstanden som er formålet med vernet. Dette kan for eksempel være fjerning av fremmede arter, restaurering av natur eller kanalisering av ferdsel.</w:t>
      </w:r>
    </w:p>
    <w:p w14:paraId="2975C0C7" w14:textId="77777777" w:rsidR="0079188B" w:rsidRPr="00FC61A0" w:rsidRDefault="0079188B" w:rsidP="0079188B">
      <w:pPr>
        <w:pStyle w:val="Brdtekst"/>
        <w:spacing w:after="240"/>
      </w:pPr>
      <w:r w:rsidRPr="00FC61A0">
        <w:t>Slike tiltak kan gjennomføres uten grunneiers samtykke, men berørte eiere eller rettighetshavere skal så langt mulig varsles på forhånd. Skjøtsel kan også omfatte nødvendig motorferdsel innenfor verneområdet. Dersom det er nødvendig å passere eiendom utenfor verneområdet for å komme fram til tiltaket, gir naturmangfoldloven § 72 adgang til dette.</w:t>
      </w:r>
    </w:p>
    <w:p w14:paraId="0B4E2607" w14:textId="77777777" w:rsidR="0079188B" w:rsidRPr="00FC61A0" w:rsidRDefault="0079188B" w:rsidP="0079188B">
      <w:pPr>
        <w:pStyle w:val="Brdtekst"/>
        <w:spacing w:after="240"/>
      </w:pPr>
      <w:r w:rsidRPr="00FC61A0">
        <w:t>Eventuelle økonomiske fordeler ved skjøtselstiltak tilfaller grunneier dersom ikke annet er avtalt. Tiltak som går utover rammen av § 47 krever avtale med grunneier.</w:t>
      </w:r>
    </w:p>
    <w:p w14:paraId="65E4E843" w14:textId="6B6649F9" w:rsidR="0079188B" w:rsidRPr="00C11B8D" w:rsidRDefault="0079188B" w:rsidP="00C11B8D">
      <w:pPr>
        <w:pStyle w:val="Overskrift4"/>
        <w:numPr>
          <w:ilvl w:val="0"/>
          <w:numId w:val="0"/>
        </w:numPr>
      </w:pPr>
      <w:r w:rsidRPr="00C11B8D">
        <w:t xml:space="preserve">Utenforliggende virksomhet </w:t>
      </w:r>
      <w:r w:rsidR="005D1746" w:rsidRPr="00C11B8D">
        <w:t>(</w:t>
      </w:r>
      <w:r w:rsidRPr="00C11B8D">
        <w:t>§ 49</w:t>
      </w:r>
      <w:r w:rsidR="005D1746" w:rsidRPr="00C11B8D">
        <w:t>)</w:t>
      </w:r>
    </w:p>
    <w:p w14:paraId="73E2087A" w14:textId="77810B39" w:rsidR="0079188B" w:rsidRPr="00FC61A0" w:rsidRDefault="0079188B" w:rsidP="0079188B">
      <w:pPr>
        <w:pStyle w:val="Brdtekst"/>
        <w:spacing w:after="240"/>
      </w:pPr>
      <w:r w:rsidRPr="00FC61A0">
        <w:t xml:space="preserve">Virksomhet utenfor verneområdet som krever tillatelse etter annen lov, skal vurderes med hensyn til mulige virkninger for verneverdiene i verneområdet. Forvaltningsmyndigheten bør derfor gi høringsuttalelse i slike saker for å sikre at verneinteressene blir </w:t>
      </w:r>
      <w:r w:rsidR="005A697F">
        <w:t>hensyn</w:t>
      </w:r>
      <w:r w:rsidR="005A697F" w:rsidRPr="00FC61A0">
        <w:t>tatt</w:t>
      </w:r>
      <w:r w:rsidRPr="00FC61A0">
        <w:t>.</w:t>
      </w:r>
    </w:p>
    <w:p w14:paraId="6F9C8A44" w14:textId="77777777" w:rsidR="0079188B" w:rsidRPr="00FC61A0" w:rsidRDefault="0079188B" w:rsidP="0079188B">
      <w:pPr>
        <w:pStyle w:val="Brdtekst"/>
        <w:spacing w:after="240"/>
      </w:pPr>
      <w:r w:rsidRPr="00FC61A0">
        <w:t>Styret vil følge opp slike saker særlig der større tiltak utenfor verneområdene kan gi fjernvirkninger inn i nasjonalparken, for eksempel gjennom synlighet, støy eller annen påvirkning på verneverdier og opplevelseskvaliteter. Se nærmere retningslinjer i kap. 5.10.4.</w:t>
      </w:r>
    </w:p>
    <w:p w14:paraId="0DF0BB2C" w14:textId="77777777" w:rsidR="0079188B" w:rsidRPr="00FC61A0" w:rsidRDefault="0079188B" w:rsidP="00E259DC">
      <w:pPr>
        <w:pStyle w:val="Overskrift4"/>
        <w:numPr>
          <w:ilvl w:val="0"/>
          <w:numId w:val="0"/>
        </w:numPr>
      </w:pPr>
      <w:r w:rsidRPr="00FC61A0">
        <w:lastRenderedPageBreak/>
        <w:t>Forholdet til annet lovverk</w:t>
      </w:r>
    </w:p>
    <w:p w14:paraId="7F68B1A1" w14:textId="77777777" w:rsidR="0079188B" w:rsidRPr="00FC61A0" w:rsidRDefault="0079188B" w:rsidP="0079188B">
      <w:pPr>
        <w:pStyle w:val="Brdtekst"/>
        <w:spacing w:after="240"/>
      </w:pPr>
      <w:r w:rsidRPr="00FC61A0">
        <w:t>Forskrifter gitt med hjemmel i naturvernloven og naturmangfoldloven går som hovedregel foran andre lover eller forskrifter dersom det oppstår motstrid mellom bestemmelsene.</w:t>
      </w:r>
    </w:p>
    <w:p w14:paraId="191F2260" w14:textId="5E9FC153" w:rsidR="00BD0A08" w:rsidRPr="00FC61A0" w:rsidRDefault="0079188B" w:rsidP="0079188B">
      <w:pPr>
        <w:pStyle w:val="Brdtekst"/>
        <w:spacing w:after="240"/>
      </w:pPr>
      <w:r w:rsidRPr="00FC61A0">
        <w:t>Samtidig gjelder annet relevant lovverk parallelt med verneforskriftene, blant annet plan- og bygningsloven, motorferdselloven, reindriftsloven, friluftsloven, naturmangfoldloven og fjelloven. I enkelte saker kan det derfor være nødvendig å innhente tillatelse fra andre myndigheter i tillegg til vernemyndigheten, for eksempel i byggesaker eller ved motorferdsel.</w:t>
      </w:r>
    </w:p>
    <w:p w14:paraId="3A83039B" w14:textId="03CBF3C9" w:rsidR="00A27DBD" w:rsidRPr="00FC61A0" w:rsidRDefault="00A27DBD">
      <w:pPr>
        <w:rPr>
          <w:rFonts w:eastAsiaTheme="majorEastAsia" w:cstheme="majorBidi"/>
          <w:b/>
          <w:color w:val="5388AE"/>
          <w:sz w:val="28"/>
          <w:szCs w:val="26"/>
        </w:rPr>
      </w:pPr>
    </w:p>
    <w:p w14:paraId="6695D82A" w14:textId="14EBF0D6" w:rsidR="00F07279" w:rsidRPr="00FC61A0" w:rsidRDefault="00F07279" w:rsidP="00F07279">
      <w:pPr>
        <w:pStyle w:val="Overskrift2"/>
        <w:spacing w:before="480"/>
      </w:pPr>
      <w:bookmarkStart w:id="88" w:name="_Toc227834766"/>
      <w:r w:rsidRPr="00FC61A0">
        <w:t>Verneforskrift URL</w:t>
      </w:r>
      <w:bookmarkEnd w:id="88"/>
    </w:p>
    <w:p w14:paraId="1D92BD65" w14:textId="77777777" w:rsidR="00F07279" w:rsidRPr="00FC61A0" w:rsidRDefault="00F07279" w:rsidP="00F07279">
      <w:pPr>
        <w:rPr>
          <w:sz w:val="20"/>
          <w:szCs w:val="20"/>
        </w:rPr>
      </w:pPr>
      <w:hyperlink r:id="rId63" w:history="1">
        <w:r w:rsidRPr="00FC61A0">
          <w:rPr>
            <w:rStyle w:val="Hyperkobling"/>
            <w:szCs w:val="20"/>
          </w:rPr>
          <w:t>https://lovdata.no/forskrift/2004-02-20-390</w:t>
        </w:r>
      </w:hyperlink>
      <w:r w:rsidRPr="00FC61A0">
        <w:rPr>
          <w:szCs w:val="20"/>
        </w:rPr>
        <w:t xml:space="preserve"> </w:t>
      </w:r>
    </w:p>
    <w:p w14:paraId="2FCC3810" w14:textId="736F833C" w:rsidR="003E217D" w:rsidRPr="00FC61A0" w:rsidRDefault="007217DA" w:rsidP="00D46AA4">
      <w:pPr>
        <w:pStyle w:val="Overskrift2"/>
        <w:spacing w:before="480"/>
      </w:pPr>
      <w:bookmarkStart w:id="89" w:name="_Toc227834767"/>
      <w:r w:rsidRPr="00FC61A0">
        <w:t>Nasjonale og regionale rammer og føringer</w:t>
      </w:r>
      <w:bookmarkEnd w:id="89"/>
    </w:p>
    <w:p w14:paraId="1AADC7D5" w14:textId="02D9FD75" w:rsidR="00B35FC7" w:rsidRPr="00FC61A0" w:rsidRDefault="00B35FC7" w:rsidP="00C2074C">
      <w:pPr>
        <w:pStyle w:val="Brdtekst"/>
        <w:spacing w:before="120" w:after="0"/>
      </w:pPr>
      <w:r w:rsidRPr="00FC61A0">
        <w:t xml:space="preserve">Kapittelet beskriver nasjonale og regionale føringer som styrer forvaltningen av </w:t>
      </w:r>
      <w:r w:rsidR="003255C4" w:rsidRPr="00FC61A0">
        <w:t>Lomsdal-Visten</w:t>
      </w:r>
      <w:r w:rsidRPr="00FC61A0">
        <w:t xml:space="preserve">. Disse føringene </w:t>
      </w:r>
      <w:r w:rsidR="003255C4" w:rsidRPr="00FC61A0">
        <w:t>skal sikre</w:t>
      </w:r>
      <w:r w:rsidRPr="00FC61A0">
        <w:t xml:space="preserve"> at verneformålet ivaretas i all saksbehandling og tilrettelegging. </w:t>
      </w:r>
    </w:p>
    <w:p w14:paraId="17D7EAAE" w14:textId="4B385122" w:rsidR="00B35FC7" w:rsidRPr="00FC61A0" w:rsidRDefault="00B35FC7" w:rsidP="00CD1ABA">
      <w:pPr>
        <w:pStyle w:val="Overskrift4"/>
        <w:numPr>
          <w:ilvl w:val="0"/>
          <w:numId w:val="0"/>
        </w:numPr>
      </w:pPr>
      <w:r w:rsidRPr="00FC61A0">
        <w:t>Nasjonale føringer</w:t>
      </w:r>
    </w:p>
    <w:p w14:paraId="5152E6CF" w14:textId="29691E80" w:rsidR="00B35FC7" w:rsidRPr="00FC61A0" w:rsidRDefault="00B35FC7" w:rsidP="00FC1794">
      <w:pPr>
        <w:pStyle w:val="Style1"/>
        <w:ind w:left="426"/>
      </w:pPr>
      <w:r w:rsidRPr="00FC61A0">
        <w:rPr>
          <w:b/>
        </w:rPr>
        <w:t>Naturmangfoldloven</w:t>
      </w:r>
      <w:r w:rsidRPr="00FC61A0">
        <w:t>: Miljørettsprinsippene skal ligge til grunn for alle vedtak</w:t>
      </w:r>
      <w:r w:rsidR="005F2630" w:rsidRPr="00FC61A0">
        <w:t xml:space="preserve"> (</w:t>
      </w:r>
      <w:r w:rsidRPr="00FC61A0">
        <w:t>jf. k</w:t>
      </w:r>
      <w:r w:rsidR="005F2630" w:rsidRPr="00FC61A0">
        <w:t>a</w:t>
      </w:r>
      <w:r w:rsidRPr="00FC61A0">
        <w:t>p. 5.7</w:t>
      </w:r>
      <w:r w:rsidR="005F2630" w:rsidRPr="00FC61A0">
        <w:t>).</w:t>
      </w:r>
    </w:p>
    <w:p w14:paraId="746D659E" w14:textId="3E2832C6" w:rsidR="00B35FC7" w:rsidRPr="00FC61A0" w:rsidRDefault="00B35FC7" w:rsidP="00FC1794">
      <w:pPr>
        <w:pStyle w:val="Style1"/>
        <w:ind w:left="426"/>
      </w:pPr>
      <w:r w:rsidRPr="00FC61A0">
        <w:rPr>
          <w:b/>
        </w:rPr>
        <w:t>Verneforskriften</w:t>
      </w:r>
      <w:r w:rsidRPr="00FC61A0">
        <w:t>: Regulerer bruk og gir hjemmel for dispensasjoner</w:t>
      </w:r>
      <w:r w:rsidR="00F71D9D" w:rsidRPr="00FC61A0">
        <w:t xml:space="preserve"> (jf. kap. 5.10)</w:t>
      </w:r>
      <w:r w:rsidRPr="00FC61A0">
        <w:t>.</w:t>
      </w:r>
    </w:p>
    <w:p w14:paraId="23E0571C" w14:textId="77777777" w:rsidR="00B35FC7" w:rsidRPr="00FC61A0" w:rsidRDefault="00B35FC7" w:rsidP="00FC1794">
      <w:pPr>
        <w:pStyle w:val="Style1"/>
        <w:ind w:left="426"/>
      </w:pPr>
      <w:r w:rsidRPr="00FC61A0">
        <w:rPr>
          <w:b/>
        </w:rPr>
        <w:t>Friluftsloven</w:t>
      </w:r>
      <w:r w:rsidRPr="00FC61A0">
        <w:t>: Ivaretar allmennhetens rett til ferdsel, med hensyn til naturgrunnlaget.</w:t>
      </w:r>
    </w:p>
    <w:p w14:paraId="707A989F" w14:textId="77777777" w:rsidR="00B35FC7" w:rsidRPr="00FC61A0" w:rsidRDefault="00B35FC7" w:rsidP="00FC1794">
      <w:pPr>
        <w:pStyle w:val="Style1"/>
        <w:ind w:left="426"/>
      </w:pPr>
      <w:r w:rsidRPr="00FC61A0">
        <w:rPr>
          <w:b/>
        </w:rPr>
        <w:t>Kulturminneloven</w:t>
      </w:r>
      <w:r w:rsidRPr="00FC61A0">
        <w:t>: Sikrer vern og skjøtsel av kulturminner.</w:t>
      </w:r>
    </w:p>
    <w:p w14:paraId="2A3E0898" w14:textId="77777777" w:rsidR="00B35FC7" w:rsidRPr="00FC61A0" w:rsidRDefault="00B35FC7" w:rsidP="00FC1794">
      <w:pPr>
        <w:pStyle w:val="Style1"/>
        <w:ind w:left="426"/>
      </w:pPr>
      <w:r w:rsidRPr="00FC61A0">
        <w:rPr>
          <w:b/>
        </w:rPr>
        <w:t>Motorferdselloven</w:t>
      </w:r>
      <w:r w:rsidRPr="00FC61A0">
        <w:t>: Regulerer motorisert ferdsel i utmark og gir rammer for dispensasjoner.</w:t>
      </w:r>
    </w:p>
    <w:p w14:paraId="28DC7A60" w14:textId="77777777" w:rsidR="00B35FC7" w:rsidRPr="00FC61A0" w:rsidRDefault="00B35FC7" w:rsidP="00FC1794">
      <w:pPr>
        <w:pStyle w:val="Style1"/>
        <w:ind w:left="426"/>
      </w:pPr>
      <w:r w:rsidRPr="00FC61A0">
        <w:rPr>
          <w:b/>
        </w:rPr>
        <w:t>Reindriftsloven</w:t>
      </w:r>
      <w:r w:rsidRPr="00FC61A0">
        <w:t>: Legger til rette for bærekraftig reindrift og sikrer reindriftsarealer.</w:t>
      </w:r>
    </w:p>
    <w:p w14:paraId="2D4F6F78" w14:textId="7C88130A" w:rsidR="00B35FC7" w:rsidRPr="00FC61A0" w:rsidRDefault="00B35FC7" w:rsidP="00633870">
      <w:pPr>
        <w:pStyle w:val="Style1"/>
        <w:spacing w:after="120"/>
        <w:ind w:left="431" w:hanging="210"/>
      </w:pPr>
      <w:r w:rsidRPr="00FC61A0">
        <w:rPr>
          <w:b/>
        </w:rPr>
        <w:t>Plan- og bygningsloven</w:t>
      </w:r>
      <w:r w:rsidRPr="00FC61A0">
        <w:t>: Bærekraftig utvikling og konsekvensutredning.</w:t>
      </w:r>
    </w:p>
    <w:p w14:paraId="127F3927" w14:textId="26FE7948" w:rsidR="00B35FC7" w:rsidRPr="00FC61A0" w:rsidRDefault="00B35FC7" w:rsidP="00FC1794">
      <w:pPr>
        <w:pStyle w:val="Style1"/>
        <w:ind w:left="426"/>
      </w:pPr>
      <w:r w:rsidRPr="00FC61A0">
        <w:rPr>
          <w:b/>
        </w:rPr>
        <w:t>Veileder</w:t>
      </w:r>
      <w:r w:rsidR="00607698" w:rsidRPr="00FC61A0">
        <w:rPr>
          <w:bCs w:val="0"/>
        </w:rPr>
        <w:t>:</w:t>
      </w:r>
      <w:r w:rsidRPr="00FC61A0">
        <w:rPr>
          <w:bCs w:val="0"/>
        </w:rPr>
        <w:t xml:space="preserve"> </w:t>
      </w:r>
      <w:hyperlink r:id="rId64" w:history="1">
        <w:r w:rsidR="00607698" w:rsidRPr="00FC61A0">
          <w:rPr>
            <w:rStyle w:val="Hyperkobling"/>
            <w:bCs w:val="0"/>
          </w:rPr>
          <w:t>F</w:t>
        </w:r>
        <w:r w:rsidRPr="00FC61A0">
          <w:rPr>
            <w:rStyle w:val="Hyperkobling"/>
            <w:bCs w:val="0"/>
          </w:rPr>
          <w:t>orvaltning av verneområder</w:t>
        </w:r>
      </w:hyperlink>
      <w:r w:rsidRPr="00FC61A0">
        <w:rPr>
          <w:b/>
        </w:rPr>
        <w:t xml:space="preserve"> </w:t>
      </w:r>
      <w:r w:rsidRPr="00FC61A0">
        <w:t>(</w:t>
      </w:r>
      <w:proofErr w:type="spellStart"/>
      <w:r w:rsidRPr="00FC61A0">
        <w:t>Miljødirektoratet</w:t>
      </w:r>
      <w:proofErr w:type="spellEnd"/>
      <w:r w:rsidRPr="00FC61A0">
        <w:t>): Gir prinsipper for skjønnsutøvelse, dokumentasjon og etterprøvbarhet. Vektlegger samordning med nasjonale føringer og besøksstrategi.</w:t>
      </w:r>
    </w:p>
    <w:p w14:paraId="2F14A23B" w14:textId="780BDD06" w:rsidR="00B35FC7" w:rsidRPr="00FC61A0" w:rsidRDefault="00171BC4" w:rsidP="00FC1794">
      <w:pPr>
        <w:pStyle w:val="Style1"/>
        <w:ind w:left="426"/>
      </w:pPr>
      <w:r w:rsidRPr="00FC61A0">
        <w:rPr>
          <w:b/>
        </w:rPr>
        <w:t>Veileder</w:t>
      </w:r>
      <w:r w:rsidRPr="00FC61A0">
        <w:rPr>
          <w:bCs w:val="0"/>
        </w:rPr>
        <w:t xml:space="preserve">: </w:t>
      </w:r>
      <w:hyperlink r:id="rId65" w:history="1">
        <w:r w:rsidRPr="00FC61A0">
          <w:rPr>
            <w:rStyle w:val="Hyperkobling"/>
            <w:bCs w:val="0"/>
          </w:rPr>
          <w:t xml:space="preserve">Besøksforvaltning i norske </w:t>
        </w:r>
        <w:r w:rsidR="00B35FC7" w:rsidRPr="00FC61A0">
          <w:rPr>
            <w:rStyle w:val="Hyperkobling"/>
            <w:bCs w:val="0"/>
          </w:rPr>
          <w:t>verneområder</w:t>
        </w:r>
      </w:hyperlink>
      <w:r w:rsidR="00B35FC7" w:rsidRPr="00FC61A0">
        <w:rPr>
          <w:b/>
        </w:rPr>
        <w:t xml:space="preserve"> </w:t>
      </w:r>
      <w:r w:rsidR="00B35FC7" w:rsidRPr="00FC61A0">
        <w:t>(</w:t>
      </w:r>
      <w:proofErr w:type="spellStart"/>
      <w:r w:rsidR="00B35FC7" w:rsidRPr="00FC61A0">
        <w:t>Miljødirektoratet</w:t>
      </w:r>
      <w:proofErr w:type="spellEnd"/>
      <w:r w:rsidR="00B35FC7" w:rsidRPr="00FC61A0">
        <w:t xml:space="preserve">): Tilrettelegging skal </w:t>
      </w:r>
      <w:r w:rsidR="00AB537F" w:rsidRPr="00FC61A0">
        <w:br/>
      </w:r>
      <w:r w:rsidR="00B35FC7" w:rsidRPr="00FC61A0">
        <w:t>være enkel og skånsom. Informasjon skal fremme kunnskap og styre ferdsel.</w:t>
      </w:r>
    </w:p>
    <w:p w14:paraId="45A07C70" w14:textId="77777777" w:rsidR="00B35FC7" w:rsidRPr="00FC61A0" w:rsidRDefault="00B35FC7" w:rsidP="00C2074C">
      <w:pPr>
        <w:pStyle w:val="Overskrift4"/>
        <w:numPr>
          <w:ilvl w:val="0"/>
          <w:numId w:val="0"/>
        </w:numPr>
      </w:pPr>
      <w:r w:rsidRPr="00FC61A0">
        <w:t>Regionale føringer</w:t>
      </w:r>
    </w:p>
    <w:p w14:paraId="36D65FD8" w14:textId="22009697" w:rsidR="004A2E01" w:rsidRPr="00FC61A0" w:rsidRDefault="00AB5935" w:rsidP="004A2E01">
      <w:pPr>
        <w:pStyle w:val="Style1"/>
        <w:ind w:left="426"/>
        <w:rPr>
          <w:b/>
        </w:rPr>
      </w:pPr>
      <w:hyperlink r:id="rId66" w:history="1">
        <w:r w:rsidRPr="00FC61A0">
          <w:rPr>
            <w:rStyle w:val="Hyperkobling"/>
          </w:rPr>
          <w:t xml:space="preserve">Regional </w:t>
        </w:r>
        <w:r w:rsidR="00B35FC7" w:rsidRPr="00FC61A0">
          <w:rPr>
            <w:rStyle w:val="Hyperkobling"/>
          </w:rPr>
          <w:t>kulturminneplan</w:t>
        </w:r>
        <w:r w:rsidRPr="00FC61A0">
          <w:rPr>
            <w:rStyle w:val="Hyperkobling"/>
          </w:rPr>
          <w:t xml:space="preserve"> for Sør-Helgeland</w:t>
        </w:r>
      </w:hyperlink>
      <w:r w:rsidR="00312D15" w:rsidRPr="00FC61A0">
        <w:rPr>
          <w:b/>
        </w:rPr>
        <w:t xml:space="preserve"> </w:t>
      </w:r>
      <w:r w:rsidR="00312D15" w:rsidRPr="00FC61A0">
        <w:t>(Nordland fylkeskommune)</w:t>
      </w:r>
      <w:r w:rsidR="00B35FC7" w:rsidRPr="00FC61A0">
        <w:rPr>
          <w:b/>
        </w:rPr>
        <w:t xml:space="preserve">: </w:t>
      </w:r>
      <w:r w:rsidR="00B35FC7" w:rsidRPr="00FC61A0">
        <w:t>Samarbeid om skjøtsel og formidling av kulturverdier</w:t>
      </w:r>
      <w:r w:rsidR="00E20975" w:rsidRPr="00FC61A0">
        <w:t xml:space="preserve">, plan for </w:t>
      </w:r>
      <w:r w:rsidR="006203D9" w:rsidRPr="00FC61A0">
        <w:t xml:space="preserve">prioriterte </w:t>
      </w:r>
      <w:r w:rsidR="00145A4A" w:rsidRPr="00FC61A0">
        <w:t>nasjonalt og regionalt utvalgte kulturminner</w:t>
      </w:r>
      <w:r w:rsidR="00B35FC7" w:rsidRPr="00FC61A0">
        <w:t>.</w:t>
      </w:r>
      <w:r w:rsidR="004A2E01" w:rsidRPr="00FC61A0">
        <w:t xml:space="preserve"> </w:t>
      </w:r>
    </w:p>
    <w:p w14:paraId="0478AE7D" w14:textId="38173786" w:rsidR="00B35FC7" w:rsidRPr="00FC61A0" w:rsidRDefault="004A2E01" w:rsidP="00CE52E8">
      <w:pPr>
        <w:pStyle w:val="Style1"/>
        <w:ind w:left="426"/>
        <w:rPr>
          <w:b/>
        </w:rPr>
      </w:pPr>
      <w:hyperlink r:id="rId67" w:history="1">
        <w:r w:rsidRPr="00FC61A0">
          <w:rPr>
            <w:rStyle w:val="Hyperkobling"/>
          </w:rPr>
          <w:t>Besøksforvaltning for et bærekraftig reiseliv i Nordland</w:t>
        </w:r>
      </w:hyperlink>
      <w:r w:rsidRPr="00FC61A0">
        <w:t xml:space="preserve"> (Nordland fylkeskommune):</w:t>
      </w:r>
      <w:r w:rsidRPr="00FC61A0">
        <w:rPr>
          <w:b/>
        </w:rPr>
        <w:t xml:space="preserve"> </w:t>
      </w:r>
      <w:r w:rsidRPr="00FC61A0">
        <w:rPr>
          <w:b/>
        </w:rPr>
        <w:br/>
      </w:r>
      <w:r w:rsidRPr="00FC61A0">
        <w:t>Helhetlig opplevelsesforvaltning og styring av ferdsel.</w:t>
      </w:r>
    </w:p>
    <w:p w14:paraId="24CA9BD2" w14:textId="6F1B1BC6" w:rsidR="00B35FC7" w:rsidRPr="00FC61A0" w:rsidRDefault="00B35FC7" w:rsidP="00CD1ABA">
      <w:pPr>
        <w:pStyle w:val="Overskrift4"/>
        <w:numPr>
          <w:ilvl w:val="0"/>
          <w:numId w:val="0"/>
        </w:numPr>
      </w:pPr>
      <w:r w:rsidRPr="00FC61A0">
        <w:t>Betydning for</w:t>
      </w:r>
      <w:r w:rsidR="003255C4" w:rsidRPr="00FC61A0">
        <w:t xml:space="preserve"> Lomsdal-Visten</w:t>
      </w:r>
    </w:p>
    <w:p w14:paraId="2EDE81DC" w14:textId="77777777" w:rsidR="009D427A" w:rsidRPr="00FC61A0" w:rsidRDefault="00600A04" w:rsidP="009D427A">
      <w:pPr>
        <w:pStyle w:val="Brdtekst"/>
      </w:pPr>
      <w:r w:rsidRPr="00FC61A0">
        <w:t xml:space="preserve">Det er forskjell i restriksjonsnivå og noen bestemmelser mellom nasjonalparken og verneområdene rundt (Innervisten, Strauman og skogreservatene). </w:t>
      </w:r>
      <w:r w:rsidR="009D0577" w:rsidRPr="00FC61A0">
        <w:t xml:space="preserve">For Lomsdal-Visten, som har IUCN-kategori II og et tydelig villmarkspreg, skal styret vektlegge restriktiv og planmessig tilrettelegging, </w:t>
      </w:r>
      <w:r w:rsidR="00FA4D5E" w:rsidRPr="00FC61A0">
        <w:t>hensynet til urørt natur og opprettholdelse av økologiske sammenhenger</w:t>
      </w:r>
      <w:r w:rsidR="0041692A" w:rsidRPr="00FC61A0">
        <w:t xml:space="preserve">, samisk bruk og kulturminner </w:t>
      </w:r>
      <w:r w:rsidR="00565596" w:rsidRPr="00FC61A0">
        <w:t xml:space="preserve">som del av </w:t>
      </w:r>
      <w:r w:rsidR="0041692A" w:rsidRPr="00FC61A0">
        <w:t xml:space="preserve">landskapets identitet og </w:t>
      </w:r>
      <w:r w:rsidR="007E612D" w:rsidRPr="00FC61A0">
        <w:t xml:space="preserve">god </w:t>
      </w:r>
      <w:r w:rsidR="00C63655" w:rsidRPr="00FC61A0">
        <w:t>oppfølging av</w:t>
      </w:r>
      <w:r w:rsidR="0095411E" w:rsidRPr="00FC61A0">
        <w:t xml:space="preserve"> og oppsyn med</w:t>
      </w:r>
      <w:r w:rsidR="00C63655" w:rsidRPr="00FC61A0">
        <w:t xml:space="preserve"> miljøkriminalitet </w:t>
      </w:r>
      <w:r w:rsidR="00766CCC" w:rsidRPr="00FC61A0">
        <w:t>og bevaringsmål</w:t>
      </w:r>
      <w:r w:rsidR="007E612D" w:rsidRPr="00FC61A0">
        <w:t>.</w:t>
      </w:r>
      <w:r w:rsidR="00766CCC" w:rsidRPr="00FC61A0">
        <w:t xml:space="preserve"> </w:t>
      </w:r>
      <w:r w:rsidR="009D0577" w:rsidRPr="00FC61A0">
        <w:t xml:space="preserve"> </w:t>
      </w:r>
    </w:p>
    <w:p w14:paraId="50AFEE76" w14:textId="49C53DBE" w:rsidR="009D0577" w:rsidRPr="00FC61A0" w:rsidRDefault="00CD060A" w:rsidP="009D427A">
      <w:pPr>
        <w:pStyle w:val="Brdtekst"/>
      </w:pPr>
      <w:r w:rsidRPr="00FC61A0">
        <w:lastRenderedPageBreak/>
        <w:br/>
      </w:r>
      <w:r w:rsidR="008450ED" w:rsidRPr="00FC61A0">
        <w:t xml:space="preserve">Dette gjør styret </w:t>
      </w:r>
      <w:r w:rsidR="006A69B5" w:rsidRPr="00FC61A0">
        <w:t>ved</w:t>
      </w:r>
      <w:r w:rsidR="00177436" w:rsidRPr="00FC61A0">
        <w:t xml:space="preserve"> å følge retningslinjene for </w:t>
      </w:r>
      <w:r w:rsidR="002A6632" w:rsidRPr="00FC61A0">
        <w:t xml:space="preserve">saksbehandling og skjønnsutøvelse i kap. 5.10 og </w:t>
      </w:r>
      <w:r w:rsidR="008450ED" w:rsidRPr="00FC61A0">
        <w:t xml:space="preserve">ved </w:t>
      </w:r>
      <w:r w:rsidR="009B40EA" w:rsidRPr="00FC61A0">
        <w:t>en del av tiltakene (kap. 5.2 og måle på indikatorer i bevaringsmålene (kap. 5.3)</w:t>
      </w:r>
      <w:r w:rsidR="00616A02" w:rsidRPr="00FC61A0">
        <w:t>. Samlet sikrer det at</w:t>
      </w:r>
      <w:r w:rsidR="008450ED" w:rsidRPr="00FC61A0">
        <w:t>:</w:t>
      </w:r>
    </w:p>
    <w:p w14:paraId="18B5596E" w14:textId="78B1FBCF" w:rsidR="00961730" w:rsidRPr="00FC61A0" w:rsidRDefault="00961730" w:rsidP="00FC1794">
      <w:pPr>
        <w:pStyle w:val="Style1"/>
        <w:ind w:left="426"/>
      </w:pPr>
      <w:r w:rsidRPr="00FC61A0">
        <w:rPr>
          <w:b/>
        </w:rPr>
        <w:t>Tiltak og dispensasjoner</w:t>
      </w:r>
      <w:r w:rsidRPr="00FC61A0">
        <w:t xml:space="preserve"> vurderes opp mot verneformålet og disse føringene. </w:t>
      </w:r>
    </w:p>
    <w:p w14:paraId="00349ED1" w14:textId="500F5540" w:rsidR="00961730" w:rsidRPr="00FC61A0" w:rsidRDefault="00961730" w:rsidP="00FC1794">
      <w:pPr>
        <w:pStyle w:val="Style1"/>
        <w:ind w:left="426"/>
      </w:pPr>
      <w:r w:rsidRPr="00FC61A0">
        <w:rPr>
          <w:b/>
        </w:rPr>
        <w:t>Tilrettelegging</w:t>
      </w:r>
      <w:r w:rsidRPr="00FC61A0">
        <w:t xml:space="preserve"> </w:t>
      </w:r>
      <w:r w:rsidR="00156A5B" w:rsidRPr="00FC61A0">
        <w:t>er</w:t>
      </w:r>
      <w:r w:rsidRPr="00FC61A0">
        <w:t xml:space="preserve"> restriktiv</w:t>
      </w:r>
      <w:r w:rsidR="002A6632" w:rsidRPr="00FC61A0">
        <w:t>, skal bidra til å fremme verneformålet og redusere slitasje</w:t>
      </w:r>
      <w:r w:rsidR="009151ED" w:rsidRPr="00FC61A0">
        <w:t>/skade,</w:t>
      </w:r>
      <w:r w:rsidRPr="00FC61A0">
        <w:t xml:space="preserve"> og kan tillates der det ikke</w:t>
      </w:r>
      <w:r w:rsidR="009151ED" w:rsidRPr="00FC61A0">
        <w:t xml:space="preserve"> er i strid med verneverdiene i landskapet</w:t>
      </w:r>
      <w:r w:rsidRPr="00FC61A0">
        <w:t xml:space="preserve">. </w:t>
      </w:r>
    </w:p>
    <w:p w14:paraId="7DBD60D5" w14:textId="132C3D29" w:rsidR="00961730" w:rsidRPr="00FC61A0" w:rsidRDefault="00961730" w:rsidP="00FC1794">
      <w:pPr>
        <w:pStyle w:val="Style1"/>
        <w:ind w:left="426"/>
      </w:pPr>
      <w:r w:rsidRPr="00FC61A0">
        <w:rPr>
          <w:b/>
        </w:rPr>
        <w:t>Informasjonstiltak</w:t>
      </w:r>
      <w:r w:rsidRPr="00FC61A0">
        <w:t xml:space="preserve"> </w:t>
      </w:r>
      <w:r w:rsidR="00156A5B" w:rsidRPr="00FC61A0">
        <w:t xml:space="preserve">er </w:t>
      </w:r>
      <w:r w:rsidRPr="00FC61A0">
        <w:t>samordne</w:t>
      </w:r>
      <w:r w:rsidR="00156A5B" w:rsidRPr="00FC61A0">
        <w:t>t</w:t>
      </w:r>
      <w:r w:rsidRPr="00FC61A0">
        <w:t xml:space="preserve"> med </w:t>
      </w:r>
      <w:r w:rsidRPr="00FC61A0">
        <w:rPr>
          <w:b/>
        </w:rPr>
        <w:t>nasjonal merkevareprofil</w:t>
      </w:r>
      <w:r w:rsidRPr="00FC61A0">
        <w:t xml:space="preserve"> og fremme</w:t>
      </w:r>
      <w:r w:rsidR="00156A5B" w:rsidRPr="00FC61A0">
        <w:t>r</w:t>
      </w:r>
      <w:r w:rsidRPr="00FC61A0">
        <w:t xml:space="preserve"> kunnskap om naturens egenverdi. </w:t>
      </w:r>
    </w:p>
    <w:p w14:paraId="77236F94" w14:textId="7897365C" w:rsidR="000A660D" w:rsidRPr="00FC61A0" w:rsidRDefault="00961730" w:rsidP="00FC1794">
      <w:pPr>
        <w:pStyle w:val="Style1"/>
        <w:ind w:left="426" w:right="-284"/>
      </w:pPr>
      <w:r w:rsidRPr="00FC61A0">
        <w:rPr>
          <w:b/>
        </w:rPr>
        <w:t>Skjøtsel av kultu</w:t>
      </w:r>
      <w:r w:rsidR="00A32BC2" w:rsidRPr="00FC61A0">
        <w:rPr>
          <w:b/>
        </w:rPr>
        <w:t>rlandskap</w:t>
      </w:r>
      <w:r w:rsidRPr="00FC61A0">
        <w:t xml:space="preserve"> og naturtyper følge</w:t>
      </w:r>
      <w:r w:rsidR="00156A5B" w:rsidRPr="00FC61A0">
        <w:t>r</w:t>
      </w:r>
      <w:r w:rsidRPr="00FC61A0">
        <w:t xml:space="preserve"> nasjonale prioriteringer og faglige anbefalinger.</w:t>
      </w:r>
    </w:p>
    <w:p w14:paraId="2993A67D" w14:textId="55699BC1" w:rsidR="00A90E7D" w:rsidRPr="00FC61A0" w:rsidRDefault="00961730" w:rsidP="00A90E7D">
      <w:pPr>
        <w:pStyle w:val="Style1"/>
        <w:ind w:left="426" w:right="-284"/>
      </w:pPr>
      <w:r w:rsidRPr="00FC61A0">
        <w:rPr>
          <w:b/>
        </w:rPr>
        <w:t xml:space="preserve">Reindriften </w:t>
      </w:r>
      <w:r w:rsidR="00042DCC" w:rsidRPr="00FC61A0">
        <w:rPr>
          <w:b/>
        </w:rPr>
        <w:t xml:space="preserve">blir </w:t>
      </w:r>
      <w:r w:rsidR="00425F71" w:rsidRPr="00FC61A0">
        <w:rPr>
          <w:b/>
        </w:rPr>
        <w:t>hensynta</w:t>
      </w:r>
      <w:r w:rsidR="00042DCC" w:rsidRPr="00FC61A0">
        <w:rPr>
          <w:b/>
        </w:rPr>
        <w:t>tt</w:t>
      </w:r>
      <w:r w:rsidR="00425F71" w:rsidRPr="00FC61A0">
        <w:t xml:space="preserve"> </w:t>
      </w:r>
      <w:r w:rsidRPr="00FC61A0">
        <w:t xml:space="preserve">ved vurdering av </w:t>
      </w:r>
      <w:r w:rsidR="00042DCC" w:rsidRPr="00FC61A0">
        <w:t xml:space="preserve">søknader om </w:t>
      </w:r>
      <w:r w:rsidRPr="00FC61A0">
        <w:t>ferdsel og tiltak</w:t>
      </w:r>
      <w:r w:rsidR="00042DCC" w:rsidRPr="00FC61A0">
        <w:t xml:space="preserve"> (jf. </w:t>
      </w:r>
      <w:r w:rsidR="00246E68" w:rsidRPr="00FC61A0">
        <w:t>kap. 5.10.3)</w:t>
      </w:r>
      <w:r w:rsidRPr="00FC61A0">
        <w:t>.</w:t>
      </w:r>
    </w:p>
    <w:p w14:paraId="583B8D21" w14:textId="502CF9C1" w:rsidR="003E217D" w:rsidRPr="00FC61A0" w:rsidRDefault="003E217D" w:rsidP="00C11B8D">
      <w:pPr>
        <w:pStyle w:val="Overskrift2"/>
        <w:spacing w:before="480"/>
        <w:ind w:left="578" w:hanging="578"/>
      </w:pPr>
      <w:bookmarkStart w:id="90" w:name="_Toc227834768"/>
      <w:r w:rsidRPr="00FC61A0">
        <w:t xml:space="preserve">Forvaltningsmyndighetens retningslinjer </w:t>
      </w:r>
      <w:r w:rsidR="00760BAB" w:rsidRPr="00FC61A0">
        <w:t>i Lomsdal-Visten nasjonalpark</w:t>
      </w:r>
      <w:bookmarkEnd w:id="90"/>
      <w:r w:rsidR="00760BAB" w:rsidRPr="00FC61A0">
        <w:t xml:space="preserve"> </w:t>
      </w:r>
    </w:p>
    <w:p w14:paraId="418661BD" w14:textId="77777777" w:rsidR="000B4937" w:rsidRPr="00FC61A0" w:rsidRDefault="000B4937" w:rsidP="000B4937">
      <w:pPr>
        <w:pStyle w:val="Bildetekst"/>
        <w:spacing w:after="120"/>
        <w:rPr>
          <w:rFonts w:eastAsiaTheme="minorHAnsi" w:cstheme="minorBidi"/>
          <w:b w:val="0"/>
          <w:bCs w:val="0"/>
          <w:sz w:val="22"/>
          <w:szCs w:val="22"/>
        </w:rPr>
      </w:pPr>
      <w:r w:rsidRPr="00FC61A0">
        <w:rPr>
          <w:rFonts w:eastAsiaTheme="minorHAnsi" w:cstheme="minorBidi"/>
          <w:b w:val="0"/>
          <w:bCs w:val="0"/>
          <w:sz w:val="22"/>
          <w:szCs w:val="22"/>
        </w:rPr>
        <w:t>Verneforskriften er juridisk bindende, mens forvaltningsplanen er retningsgivende for praktiseringen av forskriften og gjennomføringen av tiltak i verneområdene. Flere bestemmelser i verneforskriften viser direkte til forvaltningsplanen (jf. kap. 5.10.1) og angir at planen skal gi anvisninger på hva som kan tillates eller ikke. I disse tilfellene er forvaltningsplanen førende.</w:t>
      </w:r>
    </w:p>
    <w:p w14:paraId="5B605B09" w14:textId="77777777" w:rsidR="000B4937" w:rsidRPr="00FC61A0" w:rsidRDefault="000B4937" w:rsidP="000B4937">
      <w:pPr>
        <w:pStyle w:val="Bildetekst"/>
        <w:spacing w:after="120"/>
        <w:rPr>
          <w:rFonts w:eastAsiaTheme="minorHAnsi" w:cstheme="minorBidi"/>
          <w:b w:val="0"/>
          <w:bCs w:val="0"/>
          <w:sz w:val="22"/>
          <w:szCs w:val="22"/>
        </w:rPr>
      </w:pPr>
      <w:r w:rsidRPr="00FC61A0">
        <w:rPr>
          <w:rFonts w:eastAsiaTheme="minorHAnsi" w:cstheme="minorBidi"/>
          <w:b w:val="0"/>
          <w:bCs w:val="0"/>
          <w:sz w:val="22"/>
          <w:szCs w:val="22"/>
        </w:rPr>
        <w:t>Hovedformålet med retningslinjene er å ivareta naturverdiene, opprettholde naturtilstanden og sikre verneområdene mot nye inngrep og forstyrrelser. Forvaltningen skal ha et langsiktig perspektiv, med en tidshorisont på minst 200 år.</w:t>
      </w:r>
    </w:p>
    <w:p w14:paraId="1A915E22" w14:textId="77777777" w:rsidR="000B4937" w:rsidRPr="00FC61A0" w:rsidRDefault="000B4937" w:rsidP="000B4937">
      <w:pPr>
        <w:pStyle w:val="Bildetekst"/>
        <w:spacing w:after="120"/>
        <w:rPr>
          <w:rFonts w:eastAsiaTheme="minorHAnsi" w:cstheme="minorBidi"/>
          <w:b w:val="0"/>
          <w:bCs w:val="0"/>
          <w:sz w:val="22"/>
          <w:szCs w:val="22"/>
        </w:rPr>
      </w:pPr>
      <w:r w:rsidRPr="00FC61A0">
        <w:rPr>
          <w:rFonts w:eastAsiaTheme="minorHAnsi" w:cstheme="minorBidi"/>
          <w:b w:val="0"/>
          <w:bCs w:val="0"/>
          <w:sz w:val="22"/>
          <w:szCs w:val="22"/>
        </w:rPr>
        <w:t>Retningslinjene bygger også på praksis fra behandlingen av liknende saker og vilkår gitt i tillatelser siden opprettelsen av nasjonalparken i 2009. Gjennom revisjoner av forvaltningsplanen blir retningslinjene gradvis mer konkrete og forutsigbare som bruksanvisning for tolkning av vernebestemmelsene og utøvelse av skjønn, basert på økende erfaring og kunnskap om området.</w:t>
      </w:r>
    </w:p>
    <w:p w14:paraId="55D50D7A" w14:textId="77777777" w:rsidR="000B4937" w:rsidRPr="00FC61A0" w:rsidRDefault="000B4937" w:rsidP="000B4937">
      <w:pPr>
        <w:pStyle w:val="Overskrift4"/>
        <w:numPr>
          <w:ilvl w:val="0"/>
          <w:numId w:val="0"/>
        </w:numPr>
        <w:rPr>
          <w:rFonts w:eastAsiaTheme="minorHAnsi"/>
        </w:rPr>
      </w:pPr>
      <w:r w:rsidRPr="00FC61A0">
        <w:rPr>
          <w:rFonts w:eastAsiaTheme="minorHAnsi"/>
        </w:rPr>
        <w:t>Avgrensning og ansvar i saksbehandlingen</w:t>
      </w:r>
    </w:p>
    <w:p w14:paraId="4C1056D2" w14:textId="0823957C" w:rsidR="000B4937" w:rsidRPr="00FC61A0" w:rsidRDefault="000B4937" w:rsidP="000B4937">
      <w:pPr>
        <w:pStyle w:val="Bildetekst"/>
        <w:spacing w:after="240"/>
        <w:rPr>
          <w:rFonts w:eastAsiaTheme="minorHAnsi" w:cstheme="minorBidi"/>
          <w:b w:val="0"/>
          <w:bCs w:val="0"/>
          <w:sz w:val="22"/>
          <w:szCs w:val="22"/>
        </w:rPr>
      </w:pPr>
      <w:r w:rsidRPr="00FC61A0">
        <w:rPr>
          <w:rFonts w:eastAsiaTheme="minorHAnsi" w:cstheme="minorBidi"/>
          <w:b w:val="0"/>
          <w:bCs w:val="0"/>
          <w:sz w:val="22"/>
          <w:szCs w:val="22"/>
        </w:rPr>
        <w:t>Saksbehandlingen i Lomsdal</w:t>
      </w:r>
      <w:r w:rsidRPr="00FC61A0">
        <w:rPr>
          <w:rFonts w:ascii="Cambria Math" w:eastAsiaTheme="minorHAnsi" w:hAnsi="Cambria Math" w:cs="Cambria Math"/>
          <w:b w:val="0"/>
          <w:bCs w:val="0"/>
          <w:sz w:val="22"/>
          <w:szCs w:val="22"/>
        </w:rPr>
        <w:t>‑</w:t>
      </w:r>
      <w:r w:rsidRPr="00FC61A0">
        <w:rPr>
          <w:rFonts w:eastAsiaTheme="minorHAnsi" w:cstheme="minorBidi"/>
          <w:b w:val="0"/>
          <w:bCs w:val="0"/>
          <w:sz w:val="22"/>
          <w:szCs w:val="22"/>
        </w:rPr>
        <w:t>Visten nasjonalpark bygger p</w:t>
      </w:r>
      <w:r w:rsidRPr="00FC61A0">
        <w:rPr>
          <w:rFonts w:eastAsiaTheme="minorHAnsi" w:cs="Aptos"/>
          <w:b w:val="0"/>
          <w:bCs w:val="0"/>
          <w:sz w:val="22"/>
          <w:szCs w:val="22"/>
        </w:rPr>
        <w:t>å</w:t>
      </w:r>
      <w:r w:rsidRPr="00FC61A0">
        <w:rPr>
          <w:rFonts w:eastAsiaTheme="minorHAnsi" w:cstheme="minorBidi"/>
          <w:b w:val="0"/>
          <w:bCs w:val="0"/>
          <w:sz w:val="22"/>
          <w:szCs w:val="22"/>
        </w:rPr>
        <w:t xml:space="preserve"> verneforskriften som rettslig hovedgrunnlag, supplert av naturmangfoldloven og annet relevant sektorregelverk. Forvaltningsplanen samler ikke alle rettslige og saksbehandlingsmessige avklaringer p</w:t>
      </w:r>
      <w:r w:rsidRPr="00FC61A0">
        <w:rPr>
          <w:rFonts w:eastAsiaTheme="minorHAnsi" w:cs="Aptos"/>
          <w:b w:val="0"/>
          <w:bCs w:val="0"/>
          <w:sz w:val="22"/>
          <w:szCs w:val="22"/>
        </w:rPr>
        <w:t>å</w:t>
      </w:r>
      <w:r w:rsidRPr="00FC61A0">
        <w:rPr>
          <w:rFonts w:eastAsiaTheme="minorHAnsi" w:cstheme="minorBidi"/>
          <w:b w:val="0"/>
          <w:bCs w:val="0"/>
          <w:sz w:val="22"/>
          <w:szCs w:val="22"/>
        </w:rPr>
        <w:t xml:space="preserve"> ett sted, men fordeler dem tematisk der de er mest operative. Kapittel 5.10 gir de samlede retningslinjene for saksbehandling, mens forholdet til annet lovverk, skj</w:t>
      </w:r>
      <w:r w:rsidRPr="00FC61A0">
        <w:rPr>
          <w:rFonts w:eastAsiaTheme="minorHAnsi" w:cs="Aptos"/>
          <w:b w:val="0"/>
          <w:bCs w:val="0"/>
          <w:sz w:val="22"/>
          <w:szCs w:val="22"/>
        </w:rPr>
        <w:t>ø</w:t>
      </w:r>
      <w:r w:rsidRPr="00FC61A0">
        <w:rPr>
          <w:rFonts w:eastAsiaTheme="minorHAnsi" w:cstheme="minorBidi"/>
          <w:b w:val="0"/>
          <w:bCs w:val="0"/>
          <w:sz w:val="22"/>
          <w:szCs w:val="22"/>
        </w:rPr>
        <w:t>nnsut</w:t>
      </w:r>
      <w:r w:rsidRPr="00FC61A0">
        <w:rPr>
          <w:rFonts w:eastAsiaTheme="minorHAnsi" w:cs="Aptos"/>
          <w:b w:val="0"/>
          <w:bCs w:val="0"/>
          <w:sz w:val="22"/>
          <w:szCs w:val="22"/>
        </w:rPr>
        <w:t>ø</w:t>
      </w:r>
      <w:r w:rsidRPr="00FC61A0">
        <w:rPr>
          <w:rFonts w:eastAsiaTheme="minorHAnsi" w:cstheme="minorBidi"/>
          <w:b w:val="0"/>
          <w:bCs w:val="0"/>
          <w:sz w:val="22"/>
          <w:szCs w:val="22"/>
        </w:rPr>
        <w:t xml:space="preserve">velse, dispensasjonshjemler, prosedyrer, sjekklister og krav til dokumentasjon, konsultasjon og kvalitet er behandlet i tilknyttede kapitler, slik det er vist i tabell </w:t>
      </w:r>
      <w:r w:rsidR="001E1F80">
        <w:rPr>
          <w:rFonts w:eastAsiaTheme="minorHAnsi" w:cstheme="minorBidi"/>
          <w:b w:val="0"/>
          <w:bCs w:val="0"/>
          <w:sz w:val="22"/>
          <w:szCs w:val="22"/>
        </w:rPr>
        <w:t>1</w:t>
      </w:r>
      <w:r w:rsidR="00CA1EF9">
        <w:rPr>
          <w:rFonts w:eastAsiaTheme="minorHAnsi" w:cstheme="minorBidi"/>
          <w:b w:val="0"/>
          <w:bCs w:val="0"/>
          <w:sz w:val="22"/>
          <w:szCs w:val="22"/>
        </w:rPr>
        <w:t>3</w:t>
      </w:r>
      <w:r w:rsidRPr="00FC61A0">
        <w:rPr>
          <w:rFonts w:eastAsiaTheme="minorHAnsi" w:cstheme="minorBidi"/>
          <w:b w:val="0"/>
          <w:bCs w:val="0"/>
          <w:sz w:val="22"/>
          <w:szCs w:val="22"/>
        </w:rPr>
        <w:t>.</w:t>
      </w:r>
    </w:p>
    <w:p w14:paraId="4004DF77" w14:textId="33D677B5" w:rsidR="00A95F70" w:rsidRPr="00287528" w:rsidRDefault="00A95F70" w:rsidP="000B4937">
      <w:pPr>
        <w:pStyle w:val="Bildetekst"/>
        <w:rPr>
          <w:b w:val="0"/>
          <w:sz w:val="20"/>
          <w:szCs w:val="20"/>
        </w:rPr>
      </w:pPr>
      <w:r w:rsidRPr="00FC61A0">
        <w:rPr>
          <w:sz w:val="20"/>
          <w:szCs w:val="20"/>
        </w:rPr>
        <w:t xml:space="preserve">Tabell </w:t>
      </w:r>
      <w:r w:rsidR="00CA1EF9">
        <w:rPr>
          <w:sz w:val="20"/>
          <w:szCs w:val="20"/>
        </w:rPr>
        <w:t>13</w:t>
      </w:r>
      <w:r w:rsidRPr="00FC61A0">
        <w:rPr>
          <w:sz w:val="20"/>
          <w:szCs w:val="20"/>
        </w:rPr>
        <w:t xml:space="preserve">. </w:t>
      </w:r>
      <w:r w:rsidR="005C661B" w:rsidRPr="00FC61A0">
        <w:rPr>
          <w:b w:val="0"/>
          <w:sz w:val="20"/>
          <w:szCs w:val="20"/>
        </w:rPr>
        <w:t xml:space="preserve">Hvor de </w:t>
      </w:r>
      <w:r w:rsidR="00411E36" w:rsidRPr="00FC61A0">
        <w:rPr>
          <w:b w:val="0"/>
          <w:sz w:val="20"/>
          <w:szCs w:val="20"/>
        </w:rPr>
        <w:t xml:space="preserve">sentrale elementene i </w:t>
      </w:r>
      <w:r w:rsidR="005C661B" w:rsidRPr="00FC61A0">
        <w:rPr>
          <w:b w:val="0"/>
          <w:sz w:val="20"/>
          <w:szCs w:val="20"/>
        </w:rPr>
        <w:t>saksbehandling</w:t>
      </w:r>
      <w:r w:rsidR="00411E36" w:rsidRPr="00FC61A0">
        <w:rPr>
          <w:b w:val="0"/>
          <w:sz w:val="20"/>
          <w:szCs w:val="20"/>
        </w:rPr>
        <w:t xml:space="preserve"> er behandlet i planen. </w:t>
      </w: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36"/>
        <w:gridCol w:w="2352"/>
      </w:tblGrid>
      <w:tr w:rsidR="00B53ACC" w:rsidRPr="00FC61A0" w14:paraId="6EE5630B" w14:textId="77777777" w:rsidTr="00836618">
        <w:trPr>
          <w:trHeight w:val="60"/>
        </w:trPr>
        <w:tc>
          <w:tcPr>
            <w:tcW w:w="7136" w:type="dxa"/>
            <w:shd w:val="clear" w:color="auto" w:fill="8EB1CA" w:themeFill="accent1"/>
            <w:vAlign w:val="center"/>
            <w:hideMark/>
          </w:tcPr>
          <w:p w14:paraId="6E6D542C" w14:textId="77777777" w:rsidR="009B2DF4" w:rsidRPr="009B2DF4" w:rsidRDefault="009B2DF4" w:rsidP="007B13D3">
            <w:pPr>
              <w:spacing w:before="40" w:after="40"/>
              <w:rPr>
                <w:rFonts w:eastAsia="Times New Roman" w:cs="Times New Roman"/>
                <w:b/>
                <w:bCs/>
                <w:color w:val="000000"/>
                <w:sz w:val="20"/>
                <w:szCs w:val="20"/>
              </w:rPr>
            </w:pPr>
            <w:r w:rsidRPr="009B2DF4">
              <w:rPr>
                <w:rFonts w:eastAsia="Times New Roman" w:cs="Times New Roman"/>
                <w:b/>
                <w:bCs/>
                <w:color w:val="000000"/>
                <w:sz w:val="20"/>
                <w:szCs w:val="20"/>
              </w:rPr>
              <w:t>Tema</w:t>
            </w:r>
          </w:p>
        </w:tc>
        <w:tc>
          <w:tcPr>
            <w:tcW w:w="2352" w:type="dxa"/>
            <w:shd w:val="clear" w:color="auto" w:fill="8EB1CA" w:themeFill="accent1"/>
            <w:vAlign w:val="center"/>
            <w:hideMark/>
          </w:tcPr>
          <w:p w14:paraId="734310B8" w14:textId="77777777" w:rsidR="009B2DF4" w:rsidRPr="009B2DF4" w:rsidRDefault="009B2DF4" w:rsidP="007B13D3">
            <w:pPr>
              <w:spacing w:before="40" w:after="40"/>
              <w:rPr>
                <w:rFonts w:eastAsia="Times New Roman" w:cs="Times New Roman"/>
                <w:b/>
                <w:bCs/>
                <w:color w:val="000000"/>
                <w:sz w:val="20"/>
                <w:szCs w:val="20"/>
              </w:rPr>
            </w:pPr>
            <w:r w:rsidRPr="009B2DF4">
              <w:rPr>
                <w:rFonts w:eastAsia="Times New Roman" w:cs="Times New Roman"/>
                <w:b/>
                <w:bCs/>
                <w:color w:val="000000"/>
                <w:sz w:val="20"/>
                <w:szCs w:val="20"/>
              </w:rPr>
              <w:t>Behandlet i planen</w:t>
            </w:r>
          </w:p>
        </w:tc>
      </w:tr>
      <w:tr w:rsidR="00B53ACC" w:rsidRPr="00FC61A0" w14:paraId="5736D4AB" w14:textId="77777777" w:rsidTr="007B13D3">
        <w:trPr>
          <w:trHeight w:val="60"/>
        </w:trPr>
        <w:tc>
          <w:tcPr>
            <w:tcW w:w="7136" w:type="dxa"/>
            <w:vAlign w:val="center"/>
            <w:hideMark/>
          </w:tcPr>
          <w:p w14:paraId="7115951A" w14:textId="24804043"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Verneforskriften som rettslig hovedgrunnlag</w:t>
            </w:r>
          </w:p>
        </w:tc>
        <w:tc>
          <w:tcPr>
            <w:tcW w:w="2352" w:type="dxa"/>
            <w:vAlign w:val="center"/>
            <w:hideMark/>
          </w:tcPr>
          <w:p w14:paraId="64060D3D" w14:textId="6B1C0E08"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1, 4</w:t>
            </w:r>
            <w:r w:rsidR="00F91B40" w:rsidRPr="00FC61A0">
              <w:rPr>
                <w:rFonts w:eastAsia="Times New Roman" w:cs="Times New Roman"/>
                <w:color w:val="1E1E1E"/>
                <w:sz w:val="20"/>
                <w:szCs w:val="20"/>
              </w:rPr>
              <w:t xml:space="preserve">, </w:t>
            </w:r>
            <w:r w:rsidRPr="009B2DF4">
              <w:rPr>
                <w:rFonts w:eastAsia="Times New Roman" w:cs="Times New Roman"/>
                <w:color w:val="1E1E1E"/>
                <w:sz w:val="20"/>
                <w:szCs w:val="20"/>
              </w:rPr>
              <w:t>5.9</w:t>
            </w:r>
            <w:r w:rsidR="00F91B40" w:rsidRPr="00FC61A0">
              <w:rPr>
                <w:rFonts w:eastAsia="Times New Roman" w:cs="Times New Roman"/>
                <w:color w:val="1E1E1E"/>
                <w:sz w:val="20"/>
                <w:szCs w:val="20"/>
              </w:rPr>
              <w:t xml:space="preserve"> og </w:t>
            </w:r>
            <w:r w:rsidRPr="009B2DF4">
              <w:rPr>
                <w:rFonts w:eastAsia="Times New Roman" w:cs="Times New Roman"/>
                <w:color w:val="1E1E1E"/>
                <w:sz w:val="20"/>
                <w:szCs w:val="20"/>
              </w:rPr>
              <w:t>5.10</w:t>
            </w:r>
          </w:p>
        </w:tc>
      </w:tr>
      <w:tr w:rsidR="00B53ACC" w:rsidRPr="00FC61A0" w14:paraId="3842DEF9" w14:textId="77777777" w:rsidTr="007B13D3">
        <w:trPr>
          <w:trHeight w:val="60"/>
        </w:trPr>
        <w:tc>
          <w:tcPr>
            <w:tcW w:w="7136" w:type="dxa"/>
            <w:vAlign w:val="center"/>
            <w:hideMark/>
          </w:tcPr>
          <w:p w14:paraId="6D899975"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Forholdet til annet lovverk (motorferdselloven m.fl.)</w:t>
            </w:r>
          </w:p>
        </w:tc>
        <w:tc>
          <w:tcPr>
            <w:tcW w:w="2352" w:type="dxa"/>
            <w:vAlign w:val="center"/>
            <w:hideMark/>
          </w:tcPr>
          <w:p w14:paraId="52D10893"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5.7.5</w:t>
            </w:r>
          </w:p>
        </w:tc>
      </w:tr>
      <w:tr w:rsidR="00B53ACC" w:rsidRPr="00FC61A0" w14:paraId="1F4074B1" w14:textId="77777777" w:rsidTr="007B13D3">
        <w:trPr>
          <w:trHeight w:val="60"/>
        </w:trPr>
        <w:tc>
          <w:tcPr>
            <w:tcW w:w="7136" w:type="dxa"/>
            <w:vAlign w:val="center"/>
            <w:hideMark/>
          </w:tcPr>
          <w:p w14:paraId="7870BBB0" w14:textId="470527DC" w:rsidR="009B2DF4" w:rsidRPr="009B2DF4" w:rsidRDefault="00BB4385" w:rsidP="007B13D3">
            <w:pPr>
              <w:spacing w:before="40" w:after="40"/>
              <w:rPr>
                <w:rFonts w:eastAsia="Times New Roman" w:cs="Times New Roman"/>
                <w:color w:val="1E1E1E"/>
                <w:sz w:val="20"/>
                <w:szCs w:val="20"/>
              </w:rPr>
            </w:pPr>
            <w:r w:rsidRPr="00FC61A0">
              <w:rPr>
                <w:rFonts w:eastAsia="Times New Roman" w:cs="Times New Roman"/>
                <w:color w:val="1E1E1E"/>
                <w:sz w:val="20"/>
                <w:szCs w:val="20"/>
              </w:rPr>
              <w:t xml:space="preserve">Dispensasjon etter </w:t>
            </w:r>
            <w:r w:rsidR="009B2DF4" w:rsidRPr="009B2DF4">
              <w:rPr>
                <w:rFonts w:eastAsia="Times New Roman" w:cs="Times New Roman"/>
                <w:color w:val="1E1E1E"/>
                <w:sz w:val="20"/>
                <w:szCs w:val="20"/>
              </w:rPr>
              <w:t>naturmangfoldloven</w:t>
            </w:r>
            <w:r w:rsidRPr="00FC61A0">
              <w:rPr>
                <w:rFonts w:eastAsia="Times New Roman" w:cs="Times New Roman"/>
                <w:color w:val="1E1E1E"/>
                <w:sz w:val="20"/>
                <w:szCs w:val="20"/>
              </w:rPr>
              <w:t xml:space="preserve"> § 48 (særskilt behandling)</w:t>
            </w:r>
          </w:p>
        </w:tc>
        <w:tc>
          <w:tcPr>
            <w:tcW w:w="2352" w:type="dxa"/>
            <w:vAlign w:val="center"/>
            <w:hideMark/>
          </w:tcPr>
          <w:p w14:paraId="17DD48D9" w14:textId="439C69AA"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5.7</w:t>
            </w:r>
            <w:r w:rsidR="00F47ACF">
              <w:rPr>
                <w:rFonts w:eastAsia="Times New Roman" w:cs="Times New Roman"/>
                <w:color w:val="1E1E1E"/>
                <w:sz w:val="20"/>
                <w:szCs w:val="20"/>
              </w:rPr>
              <w:t xml:space="preserve"> </w:t>
            </w:r>
            <w:r w:rsidRPr="009B2DF4">
              <w:rPr>
                <w:rFonts w:eastAsia="Times New Roman" w:cs="Times New Roman"/>
                <w:color w:val="1E1E1E"/>
                <w:sz w:val="20"/>
                <w:szCs w:val="20"/>
              </w:rPr>
              <w:t>og 5.10.4</w:t>
            </w:r>
          </w:p>
        </w:tc>
      </w:tr>
      <w:tr w:rsidR="00B53ACC" w:rsidRPr="00FC61A0" w14:paraId="4A73C9F9" w14:textId="77777777" w:rsidTr="007B13D3">
        <w:trPr>
          <w:trHeight w:val="60"/>
        </w:trPr>
        <w:tc>
          <w:tcPr>
            <w:tcW w:w="7136" w:type="dxa"/>
            <w:vAlign w:val="center"/>
            <w:hideMark/>
          </w:tcPr>
          <w:p w14:paraId="2EE78C90"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Hjemmel, nasjonale føringer, binding og rettslig betydning av forvaltningsplanen</w:t>
            </w:r>
          </w:p>
        </w:tc>
        <w:tc>
          <w:tcPr>
            <w:tcW w:w="2352" w:type="dxa"/>
            <w:vAlign w:val="center"/>
            <w:hideMark/>
          </w:tcPr>
          <w:p w14:paraId="040838B2" w14:textId="3E83DB69"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4.4, 5.9</w:t>
            </w:r>
            <w:r w:rsidR="00F91B40" w:rsidRPr="00FC61A0">
              <w:rPr>
                <w:rFonts w:eastAsia="Times New Roman" w:cs="Times New Roman"/>
                <w:color w:val="1E1E1E"/>
                <w:sz w:val="20"/>
                <w:szCs w:val="20"/>
              </w:rPr>
              <w:t xml:space="preserve"> og </w:t>
            </w:r>
            <w:r w:rsidRPr="009B2DF4">
              <w:rPr>
                <w:rFonts w:eastAsia="Times New Roman" w:cs="Times New Roman"/>
                <w:color w:val="1E1E1E"/>
                <w:sz w:val="20"/>
                <w:szCs w:val="20"/>
              </w:rPr>
              <w:t>5.10</w:t>
            </w:r>
            <w:r w:rsidR="00AD1B0E" w:rsidRPr="00FC61A0">
              <w:rPr>
                <w:rFonts w:eastAsia="Times New Roman" w:cs="Times New Roman"/>
                <w:color w:val="1E1E1E"/>
                <w:sz w:val="20"/>
                <w:szCs w:val="20"/>
              </w:rPr>
              <w:t>(.1)</w:t>
            </w:r>
          </w:p>
        </w:tc>
      </w:tr>
      <w:tr w:rsidR="00B53ACC" w:rsidRPr="00FC61A0" w14:paraId="38EA8490" w14:textId="77777777" w:rsidTr="007B13D3">
        <w:trPr>
          <w:trHeight w:val="135"/>
        </w:trPr>
        <w:tc>
          <w:tcPr>
            <w:tcW w:w="7136" w:type="dxa"/>
            <w:vAlign w:val="center"/>
            <w:hideMark/>
          </w:tcPr>
          <w:p w14:paraId="57182FF8"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Retningslinjer og prosedyrer for saksbehandling (inkl. sjekklister)</w:t>
            </w:r>
          </w:p>
        </w:tc>
        <w:tc>
          <w:tcPr>
            <w:tcW w:w="2352" w:type="dxa"/>
            <w:vAlign w:val="center"/>
            <w:hideMark/>
          </w:tcPr>
          <w:p w14:paraId="55F5271E"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5.10.2–5.10.6</w:t>
            </w:r>
          </w:p>
        </w:tc>
      </w:tr>
      <w:tr w:rsidR="00B53ACC" w:rsidRPr="00FC61A0" w14:paraId="3EBBE886" w14:textId="77777777" w:rsidTr="007B13D3">
        <w:trPr>
          <w:trHeight w:val="60"/>
        </w:trPr>
        <w:tc>
          <w:tcPr>
            <w:tcW w:w="7136" w:type="dxa"/>
            <w:vAlign w:val="center"/>
            <w:hideMark/>
          </w:tcPr>
          <w:p w14:paraId="17EC59EA"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Samhandling med andre sektormyndigheter</w:t>
            </w:r>
          </w:p>
        </w:tc>
        <w:tc>
          <w:tcPr>
            <w:tcW w:w="2352" w:type="dxa"/>
            <w:vAlign w:val="center"/>
            <w:hideMark/>
          </w:tcPr>
          <w:p w14:paraId="61421210"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5.10.5</w:t>
            </w:r>
          </w:p>
        </w:tc>
      </w:tr>
      <w:tr w:rsidR="00B53ACC" w:rsidRPr="00FC61A0" w14:paraId="1CD8B767" w14:textId="77777777" w:rsidTr="007B13D3">
        <w:trPr>
          <w:trHeight w:val="60"/>
        </w:trPr>
        <w:tc>
          <w:tcPr>
            <w:tcW w:w="7136" w:type="dxa"/>
            <w:vAlign w:val="center"/>
            <w:hideMark/>
          </w:tcPr>
          <w:p w14:paraId="49D4280F"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Konsultasjon, dokumentasjon, varsling og kvalitet</w:t>
            </w:r>
          </w:p>
        </w:tc>
        <w:tc>
          <w:tcPr>
            <w:tcW w:w="2352" w:type="dxa"/>
            <w:vAlign w:val="center"/>
            <w:hideMark/>
          </w:tcPr>
          <w:p w14:paraId="6B1196F2"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4 og 5.10(.6)</w:t>
            </w:r>
          </w:p>
        </w:tc>
      </w:tr>
      <w:tr w:rsidR="00B53ACC" w:rsidRPr="00FC61A0" w14:paraId="4D29A931" w14:textId="77777777" w:rsidTr="007B13D3">
        <w:trPr>
          <w:trHeight w:val="62"/>
        </w:trPr>
        <w:tc>
          <w:tcPr>
            <w:tcW w:w="7136" w:type="dxa"/>
            <w:vAlign w:val="center"/>
            <w:hideMark/>
          </w:tcPr>
          <w:p w14:paraId="4100BD10"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Oppfølging ved brudd på vilkår og verneforskrift</w:t>
            </w:r>
          </w:p>
        </w:tc>
        <w:tc>
          <w:tcPr>
            <w:tcW w:w="2352" w:type="dxa"/>
            <w:vAlign w:val="center"/>
            <w:hideMark/>
          </w:tcPr>
          <w:p w14:paraId="5461F610" w14:textId="77777777" w:rsidR="009B2DF4" w:rsidRPr="009B2DF4" w:rsidRDefault="009B2DF4" w:rsidP="007B13D3">
            <w:pPr>
              <w:spacing w:before="40" w:after="40"/>
              <w:rPr>
                <w:rFonts w:eastAsia="Times New Roman" w:cs="Times New Roman"/>
                <w:color w:val="1E1E1E"/>
                <w:sz w:val="20"/>
                <w:szCs w:val="20"/>
              </w:rPr>
            </w:pPr>
            <w:r w:rsidRPr="009B2DF4">
              <w:rPr>
                <w:rFonts w:eastAsia="Times New Roman" w:cs="Times New Roman"/>
                <w:color w:val="1E1E1E"/>
                <w:sz w:val="20"/>
                <w:szCs w:val="20"/>
              </w:rPr>
              <w:t>Kap. 5.14</w:t>
            </w:r>
          </w:p>
        </w:tc>
      </w:tr>
    </w:tbl>
    <w:p w14:paraId="4C06196D" w14:textId="538BA27C" w:rsidR="007C496D" w:rsidRDefault="007C496D">
      <w:pPr>
        <w:rPr>
          <w:rFonts w:eastAsia="Times New Roman" w:cs="Times New Roman"/>
          <w:b/>
          <w:bCs/>
          <w:color w:val="5388AE"/>
          <w:sz w:val="24"/>
          <w:szCs w:val="20"/>
        </w:rPr>
      </w:pPr>
    </w:p>
    <w:p w14:paraId="193FCC64" w14:textId="309E82A1" w:rsidR="00445046" w:rsidRPr="00FC61A0" w:rsidRDefault="00624427" w:rsidP="00445046">
      <w:pPr>
        <w:pStyle w:val="Overskrift3"/>
      </w:pPr>
      <w:bookmarkStart w:id="91" w:name="_Toc227834769"/>
      <w:r w:rsidRPr="00FC61A0">
        <w:lastRenderedPageBreak/>
        <w:t xml:space="preserve">Bestemmelsene i forskriften som </w:t>
      </w:r>
      <w:r w:rsidR="00445046" w:rsidRPr="00FC61A0">
        <w:t>peker til forvaltningsplanen</w:t>
      </w:r>
      <w:bookmarkEnd w:id="91"/>
    </w:p>
    <w:p w14:paraId="3F90E534" w14:textId="75657D9E" w:rsidR="00445046" w:rsidRPr="00FC61A0" w:rsidRDefault="00445046" w:rsidP="00445046">
      <w:pPr>
        <w:pStyle w:val="Bildetekst"/>
        <w:rPr>
          <w:b w:val="0"/>
          <w:bCs w:val="0"/>
          <w:sz w:val="20"/>
          <w:szCs w:val="20"/>
        </w:rPr>
      </w:pPr>
      <w:bookmarkStart w:id="92" w:name="_Ref227754169"/>
      <w:bookmarkStart w:id="93" w:name="_Ref227754159"/>
      <w:r w:rsidRPr="00FC61A0">
        <w:rPr>
          <w:sz w:val="20"/>
          <w:szCs w:val="20"/>
        </w:rPr>
        <w:t xml:space="preserve">Tabell </w:t>
      </w:r>
      <w:bookmarkEnd w:id="92"/>
      <w:r w:rsidR="00CA1EF9">
        <w:rPr>
          <w:sz w:val="20"/>
          <w:szCs w:val="20"/>
        </w:rPr>
        <w:t>14</w:t>
      </w:r>
      <w:r w:rsidRPr="00FC61A0">
        <w:rPr>
          <w:sz w:val="20"/>
          <w:szCs w:val="20"/>
        </w:rPr>
        <w:t xml:space="preserve">.  </w:t>
      </w:r>
      <w:r w:rsidRPr="00FC61A0">
        <w:rPr>
          <w:b w:val="0"/>
          <w:sz w:val="20"/>
          <w:szCs w:val="20"/>
        </w:rPr>
        <w:t xml:space="preserve">Bestemmelser i forskriften som </w:t>
      </w:r>
      <w:r w:rsidRPr="00FC61A0">
        <w:rPr>
          <w:b w:val="0"/>
          <w:bCs w:val="0"/>
          <w:sz w:val="20"/>
          <w:szCs w:val="20"/>
        </w:rPr>
        <w:t>henviser direkte til forvaltningsplanen:</w:t>
      </w:r>
      <w:bookmarkEnd w:id="93"/>
    </w:p>
    <w:tbl>
      <w:tblPr>
        <w:tblW w:w="9490" w:type="dxa"/>
        <w:tblLayout w:type="fixed"/>
        <w:tblCellMar>
          <w:top w:w="15" w:type="dxa"/>
          <w:left w:w="15" w:type="dxa"/>
          <w:bottom w:w="15" w:type="dxa"/>
          <w:right w:w="15" w:type="dxa"/>
        </w:tblCellMar>
        <w:tblLook w:val="04A0" w:firstRow="1" w:lastRow="0" w:firstColumn="1" w:lastColumn="0" w:noHBand="0" w:noVBand="1"/>
      </w:tblPr>
      <w:tblGrid>
        <w:gridCol w:w="835"/>
        <w:gridCol w:w="2701"/>
        <w:gridCol w:w="851"/>
        <w:gridCol w:w="2126"/>
        <w:gridCol w:w="1276"/>
        <w:gridCol w:w="1701"/>
      </w:tblGrid>
      <w:tr w:rsidR="00445046" w:rsidRPr="00FC61A0" w14:paraId="0A77743D" w14:textId="77777777" w:rsidTr="00A91740">
        <w:trPr>
          <w:tblHeader/>
        </w:trPr>
        <w:tc>
          <w:tcPr>
            <w:tcW w:w="835"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34B5E3AB" w14:textId="77777777" w:rsidR="00445046" w:rsidRPr="00FC61A0" w:rsidRDefault="00445046">
            <w:pPr>
              <w:rPr>
                <w:b/>
                <w:color w:val="1E1E1E" w:themeColor="text1"/>
                <w:sz w:val="18"/>
                <w:szCs w:val="18"/>
              </w:rPr>
            </w:pPr>
            <w:r w:rsidRPr="00FC61A0">
              <w:rPr>
                <w:b/>
                <w:color w:val="1E1E1E" w:themeColor="text1"/>
                <w:sz w:val="18"/>
                <w:szCs w:val="18"/>
              </w:rPr>
              <w:t>Paragraf</w:t>
            </w:r>
          </w:p>
        </w:tc>
        <w:tc>
          <w:tcPr>
            <w:tcW w:w="2701"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40EBE08D" w14:textId="77777777" w:rsidR="00445046" w:rsidRPr="00FC61A0" w:rsidRDefault="00445046">
            <w:pPr>
              <w:rPr>
                <w:b/>
                <w:i/>
                <w:color w:val="1E1E1E" w:themeColor="text1"/>
                <w:sz w:val="18"/>
                <w:szCs w:val="18"/>
              </w:rPr>
            </w:pPr>
            <w:r w:rsidRPr="00FC61A0">
              <w:rPr>
                <w:b/>
                <w:color w:val="1E1E1E" w:themeColor="text1"/>
                <w:sz w:val="18"/>
                <w:szCs w:val="18"/>
              </w:rPr>
              <w:t xml:space="preserve">Tema </w:t>
            </w:r>
            <w:r w:rsidRPr="00FC61A0">
              <w:rPr>
                <w:bCs/>
                <w:i/>
                <w:color w:val="1E1E1E" w:themeColor="text1"/>
                <w:sz w:val="18"/>
                <w:szCs w:val="18"/>
              </w:rPr>
              <w:t>(ordlyd i forskriften)</w:t>
            </w:r>
          </w:p>
        </w:tc>
        <w:tc>
          <w:tcPr>
            <w:tcW w:w="851"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34125B5D" w14:textId="77777777" w:rsidR="00445046" w:rsidRPr="00FC61A0" w:rsidRDefault="00445046">
            <w:pPr>
              <w:rPr>
                <w:b/>
                <w:color w:val="1E1E1E" w:themeColor="text1"/>
                <w:sz w:val="18"/>
                <w:szCs w:val="18"/>
              </w:rPr>
            </w:pPr>
            <w:r w:rsidRPr="00FC61A0">
              <w:rPr>
                <w:b/>
                <w:color w:val="1E1E1E" w:themeColor="text1"/>
                <w:sz w:val="18"/>
                <w:szCs w:val="18"/>
              </w:rPr>
              <w:t>Type</w:t>
            </w:r>
          </w:p>
        </w:tc>
        <w:tc>
          <w:tcPr>
            <w:tcW w:w="2126"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3F47C5F8" w14:textId="77777777" w:rsidR="00445046" w:rsidRPr="00FC61A0" w:rsidRDefault="00445046">
            <w:pPr>
              <w:rPr>
                <w:b/>
                <w:color w:val="1E1E1E" w:themeColor="text1"/>
                <w:sz w:val="18"/>
                <w:szCs w:val="18"/>
              </w:rPr>
            </w:pPr>
            <w:r w:rsidRPr="00FC61A0">
              <w:rPr>
                <w:b/>
                <w:color w:val="1E1E1E" w:themeColor="text1"/>
                <w:sz w:val="18"/>
                <w:szCs w:val="18"/>
              </w:rPr>
              <w:t>Hva planen skal avklare</w:t>
            </w:r>
          </w:p>
        </w:tc>
        <w:tc>
          <w:tcPr>
            <w:tcW w:w="1276"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3F828400" w14:textId="4C9276EC" w:rsidR="00445046" w:rsidRPr="00FC61A0" w:rsidRDefault="00445046">
            <w:pPr>
              <w:rPr>
                <w:b/>
                <w:color w:val="1E1E1E" w:themeColor="text1"/>
                <w:sz w:val="18"/>
                <w:szCs w:val="18"/>
              </w:rPr>
            </w:pPr>
            <w:r w:rsidRPr="00FC61A0">
              <w:rPr>
                <w:b/>
                <w:color w:val="1E1E1E" w:themeColor="text1"/>
                <w:sz w:val="18"/>
                <w:szCs w:val="18"/>
              </w:rPr>
              <w:t>Styresaker</w:t>
            </w:r>
            <w:r w:rsidR="007644C3" w:rsidRPr="00FC61A0">
              <w:rPr>
                <w:b/>
                <w:color w:val="1E1E1E" w:themeColor="text1"/>
                <w:sz w:val="18"/>
                <w:szCs w:val="18"/>
              </w:rPr>
              <w:br/>
              <w:t>(eksempel)</w:t>
            </w:r>
          </w:p>
        </w:tc>
        <w:tc>
          <w:tcPr>
            <w:tcW w:w="1701" w:type="dxa"/>
            <w:tcBorders>
              <w:top w:val="single" w:sz="6" w:space="0" w:color="auto"/>
              <w:left w:val="single" w:sz="6" w:space="0" w:color="auto"/>
              <w:bottom w:val="single" w:sz="6" w:space="0" w:color="auto"/>
              <w:right w:val="single" w:sz="6" w:space="0" w:color="auto"/>
            </w:tcBorders>
            <w:shd w:val="clear" w:color="auto" w:fill="8EB1CA" w:themeFill="accent1"/>
            <w:tcMar>
              <w:top w:w="28" w:type="dxa"/>
              <w:left w:w="57" w:type="dxa"/>
              <w:bottom w:w="28" w:type="dxa"/>
              <w:right w:w="85" w:type="dxa"/>
            </w:tcMar>
            <w:vAlign w:val="center"/>
            <w:hideMark/>
          </w:tcPr>
          <w:p w14:paraId="0D0EC3BA" w14:textId="77777777" w:rsidR="00445046" w:rsidRPr="00FC61A0" w:rsidRDefault="00445046">
            <w:pPr>
              <w:rPr>
                <w:b/>
                <w:color w:val="1E1E1E" w:themeColor="text1"/>
                <w:sz w:val="18"/>
                <w:szCs w:val="18"/>
              </w:rPr>
            </w:pPr>
            <w:r w:rsidRPr="00FC61A0">
              <w:rPr>
                <w:b/>
                <w:color w:val="1E1E1E" w:themeColor="text1"/>
                <w:sz w:val="18"/>
                <w:szCs w:val="18"/>
              </w:rPr>
              <w:t>Vilkår gitt i tidligere saker</w:t>
            </w:r>
          </w:p>
        </w:tc>
      </w:tr>
      <w:tr w:rsidR="00445046" w:rsidRPr="00FC61A0" w14:paraId="5FAE7698"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23B30E72" w14:textId="77777777" w:rsidR="00445046" w:rsidRPr="00FC61A0" w:rsidRDefault="00445046" w:rsidP="00146864">
            <w:pPr>
              <w:rPr>
                <w:sz w:val="18"/>
                <w:szCs w:val="18"/>
              </w:rPr>
            </w:pPr>
            <w:r w:rsidRPr="00FC61A0">
              <w:rPr>
                <w:sz w:val="18"/>
                <w:szCs w:val="18"/>
              </w:rPr>
              <w:t>§ 3 pkt. 1.2 b</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273DED6D" w14:textId="5BC11A81" w:rsidR="00445046" w:rsidRPr="00FC61A0" w:rsidRDefault="004F6539" w:rsidP="00146864">
            <w:pPr>
              <w:rPr>
                <w:i/>
                <w:sz w:val="18"/>
                <w:szCs w:val="18"/>
              </w:rPr>
            </w:pPr>
            <w:r w:rsidRPr="00FC61A0">
              <w:rPr>
                <w:b/>
                <w:bCs/>
                <w:i/>
                <w:sz w:val="18"/>
                <w:szCs w:val="18"/>
              </w:rPr>
              <w:t>Vedlikehol</w:t>
            </w:r>
            <w:r w:rsidR="00452020" w:rsidRPr="00FC61A0">
              <w:rPr>
                <w:b/>
                <w:bCs/>
                <w:i/>
                <w:sz w:val="18"/>
                <w:szCs w:val="18"/>
              </w:rPr>
              <w:t>d av</w:t>
            </w:r>
            <w:r w:rsidR="00445046" w:rsidRPr="00FC61A0">
              <w:rPr>
                <w:b/>
                <w:bCs/>
                <w:i/>
                <w:sz w:val="18"/>
                <w:szCs w:val="18"/>
              </w:rPr>
              <w:t xml:space="preserve"> stier, bruer, skilt og liknende </w:t>
            </w:r>
            <w:r w:rsidR="00534FB7">
              <w:rPr>
                <w:b/>
                <w:bCs/>
                <w:i/>
                <w:sz w:val="18"/>
                <w:szCs w:val="18"/>
              </w:rPr>
              <w:br/>
            </w:r>
            <w:r w:rsidR="00445046" w:rsidRPr="00FC61A0">
              <w:rPr>
                <w:i/>
                <w:sz w:val="18"/>
                <w:szCs w:val="18"/>
              </w:rPr>
              <w:t>i samsvar med forvaltningsplan.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0DCA496A" w14:textId="77777777" w:rsidR="00445046" w:rsidRPr="00FC61A0" w:rsidRDefault="00445046" w:rsidP="00146864">
            <w:pPr>
              <w:rPr>
                <w:sz w:val="18"/>
                <w:szCs w:val="18"/>
              </w:rPr>
            </w:pPr>
            <w:r w:rsidRPr="00FC61A0">
              <w:rPr>
                <w:sz w:val="18"/>
                <w:szCs w:val="18"/>
              </w:rPr>
              <w:t>Unntak</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42E8386C" w14:textId="24A08217" w:rsidR="00445046" w:rsidRPr="00FC61A0" w:rsidRDefault="00B17C84" w:rsidP="00B17C84">
            <w:pPr>
              <w:rPr>
                <w:sz w:val="18"/>
                <w:szCs w:val="18"/>
              </w:rPr>
            </w:pPr>
            <w:r w:rsidRPr="00FC61A0">
              <w:rPr>
                <w:sz w:val="18"/>
                <w:szCs w:val="18"/>
              </w:rPr>
              <w:t>H</w:t>
            </w:r>
            <w:r w:rsidR="00445046" w:rsidRPr="00FC61A0">
              <w:rPr>
                <w:sz w:val="18"/>
                <w:szCs w:val="18"/>
              </w:rPr>
              <w:t>va som regnes som vedlikehold</w:t>
            </w:r>
            <w:r w:rsidRPr="00FC61A0">
              <w:rPr>
                <w:sz w:val="18"/>
                <w:szCs w:val="18"/>
              </w:rPr>
              <w:t xml:space="preserve">, </w:t>
            </w:r>
            <w:r w:rsidR="00445046" w:rsidRPr="00FC61A0">
              <w:rPr>
                <w:sz w:val="18"/>
                <w:szCs w:val="18"/>
              </w:rPr>
              <w:t>material</w:t>
            </w:r>
            <w:r w:rsidR="00F02D25" w:rsidRPr="00FC61A0">
              <w:rPr>
                <w:sz w:val="18"/>
                <w:szCs w:val="18"/>
              </w:rPr>
              <w:t xml:space="preserve">krav </w:t>
            </w:r>
            <w:r w:rsidR="00445046" w:rsidRPr="00FC61A0">
              <w:rPr>
                <w:sz w:val="18"/>
                <w:szCs w:val="18"/>
              </w:rPr>
              <w:t>og begrensninger</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61C971EE" w14:textId="26B63950" w:rsidR="00445046" w:rsidRPr="00FC61A0" w:rsidRDefault="00445046" w:rsidP="00146864">
            <w:pPr>
              <w:rPr>
                <w:sz w:val="18"/>
                <w:szCs w:val="18"/>
              </w:rPr>
            </w:pPr>
            <w:r w:rsidRPr="00FC61A0">
              <w:rPr>
                <w:sz w:val="18"/>
                <w:szCs w:val="18"/>
              </w:rPr>
              <w:t>ST 15/21 (vedlikehold av sti)</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0824AA7B" w14:textId="77777777" w:rsidR="00445046" w:rsidRPr="00FC61A0" w:rsidRDefault="00445046" w:rsidP="0063148D">
            <w:pPr>
              <w:pStyle w:val="Listeavsnitt"/>
              <w:numPr>
                <w:ilvl w:val="0"/>
                <w:numId w:val="42"/>
              </w:numPr>
              <w:spacing w:line="240" w:lineRule="auto"/>
              <w:ind w:left="172" w:hanging="142"/>
              <w:rPr>
                <w:sz w:val="18"/>
                <w:szCs w:val="18"/>
              </w:rPr>
            </w:pPr>
            <w:r w:rsidRPr="00FC61A0">
              <w:rPr>
                <w:sz w:val="18"/>
                <w:szCs w:val="18"/>
              </w:rPr>
              <w:t>naturtilpasset materialvalg</w:t>
            </w:r>
          </w:p>
          <w:p w14:paraId="01ACDD32" w14:textId="2402A265" w:rsidR="00445046" w:rsidRPr="00FC61A0" w:rsidRDefault="00445046" w:rsidP="0063148D">
            <w:pPr>
              <w:pStyle w:val="Listeavsnitt"/>
              <w:numPr>
                <w:ilvl w:val="0"/>
                <w:numId w:val="42"/>
              </w:numPr>
              <w:spacing w:line="240" w:lineRule="auto"/>
              <w:ind w:left="172" w:hanging="142"/>
              <w:rPr>
                <w:sz w:val="18"/>
                <w:szCs w:val="18"/>
              </w:rPr>
            </w:pPr>
            <w:r w:rsidRPr="00FC61A0">
              <w:rPr>
                <w:sz w:val="18"/>
                <w:szCs w:val="18"/>
              </w:rPr>
              <w:t xml:space="preserve">minimale </w:t>
            </w:r>
            <w:r w:rsidR="008534DE" w:rsidRPr="00FC61A0">
              <w:rPr>
                <w:sz w:val="18"/>
                <w:szCs w:val="18"/>
              </w:rPr>
              <w:t>inngrep</w:t>
            </w:r>
          </w:p>
        </w:tc>
      </w:tr>
      <w:tr w:rsidR="00445046" w:rsidRPr="00FC61A0" w14:paraId="478E3BE6"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43087E3C" w14:textId="77777777" w:rsidR="00445046" w:rsidRPr="00FC61A0" w:rsidRDefault="00445046" w:rsidP="00146864">
            <w:pPr>
              <w:rPr>
                <w:sz w:val="18"/>
                <w:szCs w:val="18"/>
              </w:rPr>
            </w:pPr>
            <w:r w:rsidRPr="00FC61A0">
              <w:rPr>
                <w:sz w:val="18"/>
                <w:szCs w:val="18"/>
              </w:rPr>
              <w:t>§ 3 pkt. 1.3 c</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37DFAC8C" w14:textId="566F1C76" w:rsidR="00445046" w:rsidRPr="00FC61A0" w:rsidRDefault="00452020" w:rsidP="00146864">
            <w:pPr>
              <w:rPr>
                <w:i/>
                <w:sz w:val="18"/>
                <w:szCs w:val="18"/>
              </w:rPr>
            </w:pPr>
            <w:r w:rsidRPr="00FC61A0">
              <w:rPr>
                <w:b/>
                <w:bCs/>
                <w:i/>
                <w:sz w:val="18"/>
                <w:szCs w:val="18"/>
              </w:rPr>
              <w:t>Nye skilt og</w:t>
            </w:r>
            <w:r w:rsidR="00445046" w:rsidRPr="00FC61A0">
              <w:rPr>
                <w:b/>
                <w:bCs/>
                <w:i/>
                <w:sz w:val="18"/>
                <w:szCs w:val="18"/>
              </w:rPr>
              <w:t xml:space="preserve"> merking av stier</w:t>
            </w:r>
            <w:r w:rsidR="00062230">
              <w:rPr>
                <w:b/>
                <w:bCs/>
                <w:i/>
                <w:sz w:val="18"/>
                <w:szCs w:val="18"/>
              </w:rPr>
              <w:br/>
            </w:r>
            <w:r w:rsidR="00445046" w:rsidRPr="00FC61A0">
              <w:rPr>
                <w:i/>
                <w:sz w:val="18"/>
                <w:szCs w:val="18"/>
              </w:rPr>
              <w:t>i tråd med forvaltningsplanen.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1AEB4E27" w14:textId="6A21D922" w:rsidR="00445046" w:rsidRPr="00FC61A0" w:rsidRDefault="00C153DE" w:rsidP="00146864">
            <w:pPr>
              <w:rPr>
                <w:sz w:val="18"/>
                <w:szCs w:val="18"/>
              </w:rPr>
            </w:pPr>
            <w:r w:rsidRPr="00FC61A0">
              <w:rPr>
                <w:sz w:val="18"/>
                <w:szCs w:val="18"/>
              </w:rPr>
              <w:t>Søknad</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5021F918" w14:textId="14A8CA4D" w:rsidR="00445046" w:rsidRPr="00FC61A0" w:rsidRDefault="00445046" w:rsidP="00146864">
            <w:pPr>
              <w:rPr>
                <w:sz w:val="18"/>
                <w:szCs w:val="18"/>
              </w:rPr>
            </w:pPr>
            <w:r w:rsidRPr="00FC61A0">
              <w:rPr>
                <w:sz w:val="18"/>
                <w:szCs w:val="18"/>
              </w:rPr>
              <w:t>Lokalisering, design og omfang</w:t>
            </w:r>
            <w:r w:rsidR="002E77A4" w:rsidRPr="00FC61A0">
              <w:rPr>
                <w:sz w:val="18"/>
                <w:szCs w:val="18"/>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425E0022" w14:textId="77777777" w:rsidR="00445046" w:rsidRPr="00FC61A0" w:rsidRDefault="00445046" w:rsidP="00146864">
            <w:pPr>
              <w:rPr>
                <w:sz w:val="18"/>
                <w:szCs w:val="18"/>
              </w:rPr>
            </w:pPr>
            <w:r w:rsidRPr="00FC61A0">
              <w:rPr>
                <w:sz w:val="18"/>
                <w:szCs w:val="18"/>
              </w:rPr>
              <w:t>ST 09/20 (skilting ved innfallsport)</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2B380034" w14:textId="2413B2AC" w:rsidR="00445046" w:rsidRPr="00FC61A0" w:rsidRDefault="009E16AF" w:rsidP="0063148D">
            <w:pPr>
              <w:pStyle w:val="Listeavsnitt"/>
              <w:numPr>
                <w:ilvl w:val="0"/>
                <w:numId w:val="69"/>
              </w:numPr>
              <w:spacing w:line="240" w:lineRule="auto"/>
              <w:ind w:left="168" w:hanging="142"/>
              <w:rPr>
                <w:sz w:val="18"/>
                <w:szCs w:val="18"/>
              </w:rPr>
            </w:pPr>
            <w:r w:rsidRPr="00FC61A0">
              <w:rPr>
                <w:sz w:val="18"/>
                <w:szCs w:val="18"/>
              </w:rPr>
              <w:t>diskré</w:t>
            </w:r>
            <w:r w:rsidR="00445046" w:rsidRPr="00FC61A0">
              <w:rPr>
                <w:sz w:val="18"/>
                <w:szCs w:val="18"/>
              </w:rPr>
              <w:t xml:space="preserve"> design</w:t>
            </w:r>
          </w:p>
          <w:p w14:paraId="1E6C9B4B" w14:textId="77777777" w:rsidR="00445046" w:rsidRPr="00FC61A0" w:rsidRDefault="00445046" w:rsidP="0063148D">
            <w:pPr>
              <w:pStyle w:val="Listeavsnitt"/>
              <w:numPr>
                <w:ilvl w:val="0"/>
                <w:numId w:val="69"/>
              </w:numPr>
              <w:spacing w:line="240" w:lineRule="auto"/>
              <w:ind w:left="168" w:hanging="142"/>
              <w:rPr>
                <w:sz w:val="18"/>
                <w:szCs w:val="18"/>
              </w:rPr>
            </w:pPr>
            <w:r w:rsidRPr="00FC61A0">
              <w:rPr>
                <w:sz w:val="18"/>
                <w:szCs w:val="18"/>
              </w:rPr>
              <w:t>plassering i randsoner</w:t>
            </w:r>
          </w:p>
        </w:tc>
      </w:tr>
      <w:tr w:rsidR="00445046" w:rsidRPr="00FC61A0" w14:paraId="27A60BA8"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369CD47A" w14:textId="77777777" w:rsidR="00445046" w:rsidRPr="00FC61A0" w:rsidRDefault="00445046" w:rsidP="00146864">
            <w:pPr>
              <w:rPr>
                <w:sz w:val="18"/>
                <w:szCs w:val="18"/>
              </w:rPr>
            </w:pPr>
            <w:r w:rsidRPr="00FC61A0">
              <w:rPr>
                <w:sz w:val="18"/>
                <w:szCs w:val="18"/>
              </w:rPr>
              <w:t>§ 3 pkt. 1.3 e</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399011B4" w14:textId="77777777" w:rsidR="00445046" w:rsidRPr="00FC61A0" w:rsidRDefault="00445046" w:rsidP="00146864">
            <w:pPr>
              <w:rPr>
                <w:i/>
                <w:sz w:val="18"/>
                <w:szCs w:val="18"/>
              </w:rPr>
            </w:pPr>
            <w:r w:rsidRPr="00FC61A0">
              <w:rPr>
                <w:b/>
                <w:bCs/>
                <w:i/>
                <w:sz w:val="18"/>
                <w:szCs w:val="18"/>
              </w:rPr>
              <w:t>Nye hytter for allmennheten</w:t>
            </w:r>
            <w:r w:rsidRPr="00FC61A0">
              <w:rPr>
                <w:i/>
                <w:sz w:val="18"/>
                <w:szCs w:val="18"/>
              </w:rPr>
              <w:t xml:space="preserve"> i tråd med forvaltningsplanen.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670407DF" w14:textId="279F4124" w:rsidR="00445046" w:rsidRPr="00FC61A0" w:rsidRDefault="00C153DE" w:rsidP="00146864">
            <w:pPr>
              <w:rPr>
                <w:sz w:val="18"/>
                <w:szCs w:val="18"/>
              </w:rPr>
            </w:pPr>
            <w:r w:rsidRPr="00FC61A0">
              <w:rPr>
                <w:sz w:val="18"/>
                <w:szCs w:val="18"/>
              </w:rPr>
              <w:t>Søknad</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20AEDBEB" w14:textId="64F0AABB" w:rsidR="00445046" w:rsidRPr="00FC61A0" w:rsidRDefault="00F02D25" w:rsidP="00F02D25">
            <w:pPr>
              <w:ind w:right="-86"/>
              <w:rPr>
                <w:sz w:val="18"/>
                <w:szCs w:val="18"/>
              </w:rPr>
            </w:pPr>
            <w:r w:rsidRPr="00FC61A0">
              <w:rPr>
                <w:sz w:val="18"/>
                <w:szCs w:val="18"/>
              </w:rPr>
              <w:t>Hvilke</w:t>
            </w:r>
            <w:r w:rsidR="00445046" w:rsidRPr="00FC61A0">
              <w:rPr>
                <w:sz w:val="18"/>
                <w:szCs w:val="18"/>
              </w:rPr>
              <w:t xml:space="preserve"> tiltak skal tillates</w:t>
            </w:r>
            <w:r w:rsidRPr="00FC61A0">
              <w:rPr>
                <w:sz w:val="18"/>
                <w:szCs w:val="18"/>
              </w:rPr>
              <w:t xml:space="preserve">, </w:t>
            </w:r>
            <w:r w:rsidR="00445046" w:rsidRPr="00FC61A0">
              <w:rPr>
                <w:sz w:val="18"/>
                <w:szCs w:val="18"/>
              </w:rPr>
              <w:t>vilkår for plassering</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6F377B0B" w14:textId="77777777" w:rsidR="00445046" w:rsidRPr="00FC61A0" w:rsidRDefault="00445046" w:rsidP="00146864">
            <w:pPr>
              <w:rPr>
                <w:sz w:val="18"/>
                <w:szCs w:val="18"/>
              </w:rPr>
            </w:pP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3E78496F" w14:textId="77777777" w:rsidR="00445046" w:rsidRPr="00FC61A0" w:rsidRDefault="00445046" w:rsidP="00146864">
            <w:pPr>
              <w:rPr>
                <w:sz w:val="18"/>
                <w:szCs w:val="18"/>
              </w:rPr>
            </w:pPr>
          </w:p>
        </w:tc>
      </w:tr>
      <w:tr w:rsidR="00445046" w:rsidRPr="00FC61A0" w14:paraId="127AA267"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7D5FA8BD" w14:textId="77777777" w:rsidR="00445046" w:rsidRPr="00FC61A0" w:rsidRDefault="00445046" w:rsidP="00146864">
            <w:pPr>
              <w:rPr>
                <w:sz w:val="18"/>
                <w:szCs w:val="18"/>
              </w:rPr>
            </w:pPr>
            <w:r w:rsidRPr="00FC61A0">
              <w:rPr>
                <w:sz w:val="18"/>
                <w:szCs w:val="18"/>
              </w:rPr>
              <w:t>§ 3 pkt. 5.2</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59D94FEC" w14:textId="0B8CCEC4" w:rsidR="00445046" w:rsidRPr="00FC61A0" w:rsidRDefault="00445046" w:rsidP="00146864">
            <w:pPr>
              <w:rPr>
                <w:i/>
                <w:sz w:val="18"/>
                <w:szCs w:val="18"/>
              </w:rPr>
            </w:pPr>
            <w:r w:rsidRPr="00FC61A0">
              <w:rPr>
                <w:b/>
                <w:bCs/>
                <w:i/>
                <w:sz w:val="18"/>
                <w:szCs w:val="18"/>
              </w:rPr>
              <w:t>Organisert ferdsel og ferdsels</w:t>
            </w:r>
            <w:r w:rsidR="002177D2" w:rsidRPr="00FC61A0">
              <w:rPr>
                <w:b/>
                <w:bCs/>
                <w:i/>
                <w:sz w:val="18"/>
                <w:szCs w:val="18"/>
              </w:rPr>
              <w:t>-</w:t>
            </w:r>
            <w:r w:rsidRPr="00FC61A0">
              <w:rPr>
                <w:b/>
                <w:bCs/>
                <w:i/>
                <w:sz w:val="18"/>
                <w:szCs w:val="18"/>
              </w:rPr>
              <w:t>former som kan skade natur</w:t>
            </w:r>
            <w:r w:rsidR="002177D2" w:rsidRPr="00FC61A0">
              <w:rPr>
                <w:b/>
                <w:bCs/>
                <w:i/>
                <w:sz w:val="18"/>
                <w:szCs w:val="18"/>
              </w:rPr>
              <w:t>-</w:t>
            </w:r>
            <w:r w:rsidRPr="00FC61A0">
              <w:rPr>
                <w:b/>
                <w:bCs/>
                <w:i/>
                <w:sz w:val="18"/>
                <w:szCs w:val="18"/>
              </w:rPr>
              <w:t>miljøet</w:t>
            </w:r>
            <w:r w:rsidRPr="00FC61A0">
              <w:rPr>
                <w:i/>
                <w:sz w:val="18"/>
                <w:szCs w:val="18"/>
              </w:rPr>
              <w:t>. Nærmere retningslinjer gis i forvaltningsplanen.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00DBF4EB" w14:textId="59AE3138" w:rsidR="00445046" w:rsidRPr="00FC61A0" w:rsidRDefault="00C153DE" w:rsidP="00146864">
            <w:pPr>
              <w:rPr>
                <w:sz w:val="18"/>
                <w:szCs w:val="18"/>
              </w:rPr>
            </w:pPr>
            <w:r w:rsidRPr="00FC61A0">
              <w:rPr>
                <w:sz w:val="18"/>
                <w:szCs w:val="18"/>
              </w:rPr>
              <w:t>Søknad</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114F893B" w14:textId="77777777" w:rsidR="00445046" w:rsidRPr="00FC61A0" w:rsidRDefault="00445046" w:rsidP="00146864">
            <w:pPr>
              <w:rPr>
                <w:sz w:val="18"/>
                <w:szCs w:val="18"/>
              </w:rPr>
            </w:pPr>
            <w:r w:rsidRPr="00FC61A0">
              <w:rPr>
                <w:sz w:val="18"/>
                <w:szCs w:val="18"/>
              </w:rPr>
              <w:t>Vilkår for grupper, sesongbegrensning og sårbare områder</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33505635" w14:textId="77777777" w:rsidR="00445046" w:rsidRPr="00FC61A0" w:rsidRDefault="00445046" w:rsidP="00146864">
            <w:pPr>
              <w:rPr>
                <w:sz w:val="18"/>
                <w:szCs w:val="18"/>
              </w:rPr>
            </w:pPr>
            <w:r w:rsidRPr="00FC61A0">
              <w:rPr>
                <w:sz w:val="18"/>
                <w:szCs w:val="18"/>
              </w:rPr>
              <w:t>ST 04/18 (guidet tur med kajakk)</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2C07EFF5" w14:textId="410EF8EA" w:rsidR="00445046" w:rsidRPr="00FC61A0" w:rsidRDefault="00445046" w:rsidP="0063148D">
            <w:pPr>
              <w:pStyle w:val="Listeavsnitt"/>
              <w:numPr>
                <w:ilvl w:val="0"/>
                <w:numId w:val="71"/>
              </w:numPr>
              <w:spacing w:line="240" w:lineRule="auto"/>
              <w:ind w:left="168" w:hanging="142"/>
              <w:rPr>
                <w:sz w:val="18"/>
                <w:szCs w:val="18"/>
              </w:rPr>
            </w:pPr>
            <w:r w:rsidRPr="00FC61A0">
              <w:rPr>
                <w:sz w:val="18"/>
                <w:szCs w:val="18"/>
              </w:rPr>
              <w:t xml:space="preserve">maks </w:t>
            </w:r>
            <w:r w:rsidR="00146864" w:rsidRPr="00FC61A0">
              <w:rPr>
                <w:sz w:val="18"/>
                <w:szCs w:val="18"/>
              </w:rPr>
              <w:t>g</w:t>
            </w:r>
            <w:r w:rsidRPr="00FC61A0">
              <w:rPr>
                <w:sz w:val="18"/>
                <w:szCs w:val="18"/>
              </w:rPr>
              <w:t>ruppestørrelse</w:t>
            </w:r>
          </w:p>
          <w:p w14:paraId="478D4AC7" w14:textId="77777777" w:rsidR="00445046" w:rsidRPr="00FC61A0" w:rsidRDefault="00445046" w:rsidP="0063148D">
            <w:pPr>
              <w:pStyle w:val="Listeavsnitt"/>
              <w:numPr>
                <w:ilvl w:val="0"/>
                <w:numId w:val="71"/>
              </w:numPr>
              <w:spacing w:line="240" w:lineRule="auto"/>
              <w:ind w:left="168" w:hanging="142"/>
              <w:rPr>
                <w:sz w:val="18"/>
                <w:szCs w:val="18"/>
              </w:rPr>
            </w:pPr>
            <w:r w:rsidRPr="00FC61A0">
              <w:rPr>
                <w:sz w:val="18"/>
                <w:szCs w:val="18"/>
              </w:rPr>
              <w:t>tidsbegrensning</w:t>
            </w:r>
          </w:p>
        </w:tc>
      </w:tr>
      <w:tr w:rsidR="00445046" w:rsidRPr="00FC61A0" w14:paraId="557DD1A8"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05B50D02" w14:textId="77777777" w:rsidR="00445046" w:rsidRPr="00FC61A0" w:rsidRDefault="00445046" w:rsidP="00146864">
            <w:pPr>
              <w:rPr>
                <w:sz w:val="18"/>
                <w:szCs w:val="18"/>
              </w:rPr>
            </w:pPr>
            <w:r w:rsidRPr="00FC61A0">
              <w:rPr>
                <w:sz w:val="18"/>
                <w:szCs w:val="18"/>
              </w:rPr>
              <w:t>§ 3 pkt. 6.2 d</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0DC0B310" w14:textId="61CB70BE" w:rsidR="00445046" w:rsidRPr="00FC61A0" w:rsidRDefault="00445046" w:rsidP="00146864">
            <w:pPr>
              <w:rPr>
                <w:i/>
                <w:sz w:val="18"/>
                <w:szCs w:val="18"/>
              </w:rPr>
            </w:pPr>
            <w:r w:rsidRPr="00FC61A0">
              <w:rPr>
                <w:b/>
                <w:bCs/>
                <w:i/>
                <w:sz w:val="18"/>
                <w:szCs w:val="18"/>
              </w:rPr>
              <w:t>Nødvendig motorferdsel ved slått av gammel kulturmark</w:t>
            </w:r>
            <w:r w:rsidR="00AC3BC2">
              <w:rPr>
                <w:b/>
                <w:bCs/>
                <w:i/>
                <w:sz w:val="18"/>
                <w:szCs w:val="18"/>
              </w:rPr>
              <w:br/>
            </w:r>
            <w:r w:rsidRPr="00FC61A0">
              <w:rPr>
                <w:i/>
                <w:sz w:val="18"/>
                <w:szCs w:val="18"/>
              </w:rPr>
              <w:t>i tråd med forvaltningsplanen.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34A21C2B" w14:textId="77777777" w:rsidR="00445046" w:rsidRPr="00FC61A0" w:rsidRDefault="00445046" w:rsidP="00146864">
            <w:pPr>
              <w:rPr>
                <w:sz w:val="18"/>
                <w:szCs w:val="18"/>
              </w:rPr>
            </w:pPr>
            <w:r w:rsidRPr="00FC61A0">
              <w:rPr>
                <w:sz w:val="18"/>
                <w:szCs w:val="18"/>
              </w:rPr>
              <w:t>Unntak</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4A1F6FAB" w14:textId="77777777" w:rsidR="00445046" w:rsidRPr="00FC61A0" w:rsidRDefault="00445046" w:rsidP="00146864">
            <w:pPr>
              <w:rPr>
                <w:sz w:val="18"/>
                <w:szCs w:val="18"/>
              </w:rPr>
            </w:pPr>
            <w:r w:rsidRPr="00FC61A0">
              <w:rPr>
                <w:sz w:val="18"/>
                <w:szCs w:val="18"/>
              </w:rPr>
              <w:t>Definisjon av ‘nødvendig’ og tidsrom for kjøring</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330BC8FD" w14:textId="77777777" w:rsidR="00445046" w:rsidRPr="00FC61A0" w:rsidRDefault="00445046" w:rsidP="00146864">
            <w:pPr>
              <w:rPr>
                <w:sz w:val="18"/>
                <w:szCs w:val="18"/>
              </w:rPr>
            </w:pPr>
            <w:r w:rsidRPr="00FC61A0">
              <w:rPr>
                <w:sz w:val="18"/>
                <w:szCs w:val="18"/>
              </w:rPr>
              <w:t xml:space="preserve">ST 11/22 </w:t>
            </w:r>
            <w:r w:rsidRPr="00FC61A0">
              <w:rPr>
                <w:sz w:val="18"/>
                <w:szCs w:val="18"/>
              </w:rPr>
              <w:br/>
              <w:t>(slått ved gammel seter)</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662A71E4" w14:textId="236625EA" w:rsidR="00445046" w:rsidRPr="00FC61A0" w:rsidRDefault="00317886" w:rsidP="0063148D">
            <w:pPr>
              <w:pStyle w:val="Listeavsnitt"/>
              <w:numPr>
                <w:ilvl w:val="0"/>
                <w:numId w:val="72"/>
              </w:numPr>
              <w:spacing w:line="240" w:lineRule="auto"/>
              <w:ind w:left="168" w:hanging="142"/>
              <w:rPr>
                <w:sz w:val="18"/>
                <w:szCs w:val="18"/>
              </w:rPr>
            </w:pPr>
            <w:r>
              <w:rPr>
                <w:sz w:val="18"/>
                <w:szCs w:val="18"/>
              </w:rPr>
              <w:t>k</w:t>
            </w:r>
            <w:r w:rsidR="00445046" w:rsidRPr="00FC61A0">
              <w:rPr>
                <w:sz w:val="18"/>
                <w:szCs w:val="18"/>
              </w:rPr>
              <w:t>un ATV</w:t>
            </w:r>
          </w:p>
          <w:p w14:paraId="05602BD2" w14:textId="77777777" w:rsidR="00445046" w:rsidRPr="00FC61A0" w:rsidRDefault="00445046" w:rsidP="0063148D">
            <w:pPr>
              <w:pStyle w:val="Listeavsnitt"/>
              <w:numPr>
                <w:ilvl w:val="0"/>
                <w:numId w:val="72"/>
              </w:numPr>
              <w:spacing w:line="240" w:lineRule="auto"/>
              <w:ind w:left="168" w:hanging="142"/>
              <w:rPr>
                <w:sz w:val="18"/>
                <w:szCs w:val="18"/>
              </w:rPr>
            </w:pPr>
            <w:r w:rsidRPr="00FC61A0">
              <w:rPr>
                <w:sz w:val="18"/>
                <w:szCs w:val="18"/>
              </w:rPr>
              <w:t>kjøring på eksisterende spor</w:t>
            </w:r>
          </w:p>
        </w:tc>
      </w:tr>
      <w:tr w:rsidR="00445046" w:rsidRPr="00FC61A0" w14:paraId="6E76707B" w14:textId="77777777" w:rsidTr="008E464A">
        <w:tc>
          <w:tcPr>
            <w:tcW w:w="835"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56E106FA" w14:textId="77777777" w:rsidR="00445046" w:rsidRPr="00FC61A0" w:rsidRDefault="00445046" w:rsidP="00146864">
            <w:pPr>
              <w:rPr>
                <w:sz w:val="18"/>
                <w:szCs w:val="18"/>
              </w:rPr>
            </w:pPr>
            <w:r w:rsidRPr="00FC61A0">
              <w:rPr>
                <w:sz w:val="18"/>
                <w:szCs w:val="18"/>
              </w:rPr>
              <w:t>§ 3 pkt. 6.3 b</w:t>
            </w:r>
          </w:p>
        </w:tc>
        <w:tc>
          <w:tcPr>
            <w:tcW w:w="270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11D582B5" w14:textId="262F254E" w:rsidR="00445046" w:rsidRPr="00FC61A0" w:rsidRDefault="00445046" w:rsidP="00146864">
            <w:pPr>
              <w:rPr>
                <w:i/>
                <w:sz w:val="18"/>
                <w:szCs w:val="18"/>
              </w:rPr>
            </w:pPr>
            <w:r w:rsidRPr="00FC61A0">
              <w:rPr>
                <w:b/>
                <w:bCs/>
                <w:i/>
                <w:sz w:val="18"/>
                <w:szCs w:val="18"/>
              </w:rPr>
              <w:t>Barmarkskjøring i reindrifta</w:t>
            </w:r>
            <w:r w:rsidRPr="00FC61A0">
              <w:rPr>
                <w:i/>
                <w:sz w:val="18"/>
                <w:szCs w:val="18"/>
              </w:rPr>
              <w:t xml:space="preserve"> </w:t>
            </w:r>
            <w:r w:rsidR="00AC3BC2">
              <w:rPr>
                <w:i/>
                <w:sz w:val="18"/>
                <w:szCs w:val="18"/>
              </w:rPr>
              <w:br/>
            </w:r>
            <w:r w:rsidRPr="00FC61A0">
              <w:rPr>
                <w:i/>
                <w:sz w:val="18"/>
                <w:szCs w:val="18"/>
              </w:rPr>
              <w:t>i tråd med forvaltningsplanen.</w:t>
            </w:r>
          </w:p>
        </w:tc>
        <w:tc>
          <w:tcPr>
            <w:tcW w:w="851" w:type="dxa"/>
            <w:tcBorders>
              <w:top w:val="single" w:sz="6" w:space="0" w:color="auto"/>
              <w:left w:val="single" w:sz="6" w:space="0" w:color="auto"/>
              <w:bottom w:val="single" w:sz="6" w:space="0" w:color="auto"/>
              <w:right w:val="single" w:sz="6" w:space="0" w:color="auto"/>
            </w:tcBorders>
            <w:shd w:val="clear" w:color="auto" w:fill="FFFBEF"/>
            <w:tcMar>
              <w:top w:w="28" w:type="dxa"/>
              <w:left w:w="57" w:type="dxa"/>
              <w:bottom w:w="28" w:type="dxa"/>
              <w:right w:w="85" w:type="dxa"/>
            </w:tcMar>
            <w:hideMark/>
          </w:tcPr>
          <w:p w14:paraId="47042415" w14:textId="29A7A1E3" w:rsidR="00445046" w:rsidRPr="00FC61A0" w:rsidRDefault="00C153DE" w:rsidP="00146864">
            <w:pPr>
              <w:rPr>
                <w:sz w:val="18"/>
                <w:szCs w:val="18"/>
              </w:rPr>
            </w:pPr>
            <w:r w:rsidRPr="00FC61A0">
              <w:rPr>
                <w:sz w:val="18"/>
                <w:szCs w:val="18"/>
              </w:rPr>
              <w:t>Søknad</w:t>
            </w:r>
          </w:p>
        </w:tc>
        <w:tc>
          <w:tcPr>
            <w:tcW w:w="212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04E91AAA" w14:textId="7E77EF0D" w:rsidR="00445046" w:rsidRPr="00FC61A0" w:rsidRDefault="00445046" w:rsidP="00146864">
            <w:pPr>
              <w:rPr>
                <w:sz w:val="18"/>
                <w:szCs w:val="18"/>
              </w:rPr>
            </w:pPr>
            <w:r w:rsidRPr="00FC61A0">
              <w:rPr>
                <w:sz w:val="18"/>
                <w:szCs w:val="18"/>
              </w:rPr>
              <w:t xml:space="preserve">Vilkår for kjøring, </w:t>
            </w:r>
            <w:r w:rsidR="002E77A4" w:rsidRPr="00FC61A0">
              <w:rPr>
                <w:sz w:val="18"/>
                <w:szCs w:val="18"/>
              </w:rPr>
              <w:t>valg av trasé</w:t>
            </w:r>
            <w:r w:rsidRPr="00FC61A0">
              <w:rPr>
                <w:sz w:val="18"/>
                <w:szCs w:val="18"/>
              </w:rPr>
              <w:t xml:space="preserve"> og begrensninger</w:t>
            </w:r>
          </w:p>
        </w:tc>
        <w:tc>
          <w:tcPr>
            <w:tcW w:w="1276"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7DB0A7D9" w14:textId="62401E6D" w:rsidR="00445046" w:rsidRPr="00FC61A0" w:rsidRDefault="00445046" w:rsidP="00146864">
            <w:pPr>
              <w:rPr>
                <w:sz w:val="18"/>
                <w:szCs w:val="18"/>
              </w:rPr>
            </w:pPr>
            <w:r w:rsidRPr="00FC61A0">
              <w:rPr>
                <w:sz w:val="18"/>
                <w:szCs w:val="18"/>
              </w:rPr>
              <w:t>ST 08/23 (</w:t>
            </w:r>
            <w:r w:rsidR="00D7017C" w:rsidRPr="00FC61A0">
              <w:rPr>
                <w:sz w:val="18"/>
                <w:szCs w:val="18"/>
              </w:rPr>
              <w:t>transport</w:t>
            </w:r>
            <w:r w:rsidRPr="00FC61A0">
              <w:rPr>
                <w:sz w:val="18"/>
                <w:szCs w:val="18"/>
              </w:rPr>
              <w:t>)</w:t>
            </w:r>
          </w:p>
        </w:tc>
        <w:tc>
          <w:tcPr>
            <w:tcW w:w="1701" w:type="dxa"/>
            <w:tcBorders>
              <w:top w:val="single" w:sz="6" w:space="0" w:color="auto"/>
              <w:left w:val="single" w:sz="6" w:space="0" w:color="auto"/>
              <w:bottom w:val="single" w:sz="6" w:space="0" w:color="auto"/>
              <w:right w:val="single" w:sz="6" w:space="0" w:color="auto"/>
            </w:tcBorders>
            <w:shd w:val="clear" w:color="auto" w:fill="FFFFFF" w:themeFill="background1"/>
            <w:tcMar>
              <w:top w:w="28" w:type="dxa"/>
              <w:left w:w="57" w:type="dxa"/>
              <w:bottom w:w="28" w:type="dxa"/>
              <w:right w:w="85" w:type="dxa"/>
            </w:tcMar>
            <w:hideMark/>
          </w:tcPr>
          <w:p w14:paraId="7D242398" w14:textId="77777777" w:rsidR="00445046" w:rsidRPr="00FC61A0" w:rsidRDefault="00445046" w:rsidP="0063148D">
            <w:pPr>
              <w:pStyle w:val="Listeavsnitt"/>
              <w:numPr>
                <w:ilvl w:val="0"/>
                <w:numId w:val="73"/>
              </w:numPr>
              <w:spacing w:line="240" w:lineRule="auto"/>
              <w:ind w:left="168" w:hanging="142"/>
              <w:rPr>
                <w:sz w:val="18"/>
                <w:szCs w:val="18"/>
              </w:rPr>
            </w:pPr>
            <w:r w:rsidRPr="00FC61A0">
              <w:rPr>
                <w:sz w:val="18"/>
                <w:szCs w:val="18"/>
              </w:rPr>
              <w:t xml:space="preserve">begrenset til </w:t>
            </w:r>
            <w:r w:rsidRPr="00FC61A0">
              <w:rPr>
                <w:bCs/>
                <w:sz w:val="18"/>
                <w:szCs w:val="18"/>
              </w:rPr>
              <w:t>godkjente traseer</w:t>
            </w:r>
          </w:p>
        </w:tc>
      </w:tr>
    </w:tbl>
    <w:p w14:paraId="154560F5" w14:textId="0B791A80" w:rsidR="00AF7C99" w:rsidRPr="00FC61A0" w:rsidRDefault="004C09DB" w:rsidP="00A66CC4">
      <w:pPr>
        <w:pStyle w:val="Overskrift3"/>
        <w:spacing w:before="600"/>
      </w:pPr>
      <w:bookmarkStart w:id="94" w:name="_Toc227834770"/>
      <w:r w:rsidRPr="00FC61A0">
        <w:t xml:space="preserve">Retningslinjer for saksbehandling </w:t>
      </w:r>
      <w:r w:rsidR="0084388B" w:rsidRPr="00FC61A0">
        <w:t>for hver enkeltbestemmelse i forskriften</w:t>
      </w:r>
      <w:bookmarkEnd w:id="94"/>
    </w:p>
    <w:p w14:paraId="66662AFA" w14:textId="1868AFBB" w:rsidR="00E53AB3" w:rsidRPr="00FC61A0" w:rsidRDefault="00E53AB3" w:rsidP="00E53AB3">
      <w:pPr>
        <w:pStyle w:val="Brdtekst"/>
      </w:pPr>
      <w:r w:rsidRPr="00FC61A0">
        <w:t>Dette kapittelet utdyper verneforskriftens bestemmelser og samler forvaltningsmyndighetens retningslinjer for praktisering av regelverket i Lomsdal-Visten nasjonalpark</w:t>
      </w:r>
      <w:r w:rsidR="0009057B" w:rsidRPr="00FC61A0">
        <w:t>, tabell 1</w:t>
      </w:r>
      <w:r w:rsidR="00ED48EA">
        <w:t>5</w:t>
      </w:r>
      <w:r w:rsidRPr="00FC61A0">
        <w:t>. Retningslinjene er utformet for å sikre enhetlig, forutsigbar og etterprøvbar skjønnsutøvelse, og skal brukes som grunnlag ved saksbehandling og vurdering av søknader etter forskriftens § 4.</w:t>
      </w:r>
    </w:p>
    <w:p w14:paraId="5E126C30" w14:textId="654C8047" w:rsidR="00264944" w:rsidRPr="00FC61A0" w:rsidRDefault="00732E95" w:rsidP="00264944">
      <w:pPr>
        <w:pStyle w:val="Brdtekst"/>
      </w:pPr>
      <w:r w:rsidRPr="00FC61A0">
        <w:t xml:space="preserve">Nesten alle bestemmelse i verneforskriften har </w:t>
      </w:r>
      <w:r w:rsidR="00E53AB3" w:rsidRPr="00FC61A0">
        <w:t>retningslinje</w:t>
      </w:r>
      <w:r w:rsidRPr="00FC61A0">
        <w:t>r, og temainndelingen er etter forskriftst</w:t>
      </w:r>
      <w:r w:rsidR="00EA746E" w:rsidRPr="00FC61A0">
        <w:t xml:space="preserve">eksten. </w:t>
      </w:r>
      <w:r w:rsidR="00264944" w:rsidRPr="00FC61A0">
        <w:t>Retningslinjer gir utfyllende føringer til forskriften, men endrer ikke vernebestemmelsene. De skal bidra til forutsigbar praksis, og til at verneformålet (§ 2) og prinsippene i naturmangfoldloven (§§ 8–12) blir lagt til grunn i alle saker.</w:t>
      </w:r>
    </w:p>
    <w:p w14:paraId="0FE6C617" w14:textId="4EE0C678" w:rsidR="00B56B63" w:rsidRPr="00FC61A0" w:rsidRDefault="0096739E" w:rsidP="00B56B63">
      <w:pPr>
        <w:pStyle w:val="Brdtekst"/>
      </w:pPr>
      <w:r w:rsidRPr="00FC61A0">
        <w:t xml:space="preserve">For mange av retningslinjene er det først noen generelle føringer, </w:t>
      </w:r>
      <w:r w:rsidR="00CA03FD" w:rsidRPr="00FC61A0">
        <w:t>så noen vurderings</w:t>
      </w:r>
      <w:r w:rsidR="00F51E54" w:rsidRPr="00FC61A0">
        <w:t xml:space="preserve">punkter </w:t>
      </w:r>
      <w:r w:rsidR="00CD5EA0" w:rsidRPr="00FC61A0">
        <w:t xml:space="preserve">med </w:t>
      </w:r>
      <w:r w:rsidR="00CA03FD" w:rsidRPr="00FC61A0">
        <w:t>forutsetninger</w:t>
      </w:r>
      <w:r w:rsidR="00097388" w:rsidRPr="00FC61A0">
        <w:t xml:space="preserve">, hensyn og kriterier </w:t>
      </w:r>
      <w:r w:rsidR="00CA03FD" w:rsidRPr="00FC61A0">
        <w:t xml:space="preserve">for skjønnsutøvelsen til den spesifikke </w:t>
      </w:r>
      <w:r w:rsidR="00CD5EA0" w:rsidRPr="00FC61A0">
        <w:t>bestemmelsen</w:t>
      </w:r>
      <w:r w:rsidR="00630080" w:rsidRPr="00FC61A0">
        <w:t xml:space="preserve"> og som legges til grunn i saksbehandlingen</w:t>
      </w:r>
      <w:r w:rsidR="00F51E54" w:rsidRPr="00FC61A0">
        <w:t xml:space="preserve">. Til slutt kan det være listet opp </w:t>
      </w:r>
      <w:r w:rsidR="00CD5EA0" w:rsidRPr="00FC61A0">
        <w:t xml:space="preserve">vilkår </w:t>
      </w:r>
      <w:r w:rsidR="00F51E54" w:rsidRPr="00FC61A0">
        <w:t>- krav som kan stilles ved tillatelse, og som må oppfylles for at tiltaket skal kunne gjennomføres</w:t>
      </w:r>
      <w:r w:rsidR="00CD5EA0" w:rsidRPr="00FC61A0">
        <w:t xml:space="preserve">. </w:t>
      </w:r>
    </w:p>
    <w:p w14:paraId="3BE368FC" w14:textId="69D08495" w:rsidR="00717056" w:rsidRPr="00FC61A0" w:rsidRDefault="00CE52E8" w:rsidP="009D1E53">
      <w:pPr>
        <w:pStyle w:val="Bildetekst"/>
        <w:spacing w:before="360" w:line="240" w:lineRule="auto"/>
        <w:ind w:right="-425"/>
        <w:rPr>
          <w:sz w:val="20"/>
          <w:szCs w:val="20"/>
        </w:rPr>
      </w:pPr>
      <w:r w:rsidRPr="00FC61A0">
        <w:rPr>
          <w:sz w:val="20"/>
          <w:szCs w:val="20"/>
        </w:rPr>
        <w:t xml:space="preserve">Tabell </w:t>
      </w:r>
      <w:r w:rsidR="00ED48EA">
        <w:rPr>
          <w:sz w:val="20"/>
          <w:szCs w:val="20"/>
        </w:rPr>
        <w:t>15</w:t>
      </w:r>
      <w:r w:rsidRPr="00FC61A0">
        <w:rPr>
          <w:sz w:val="20"/>
          <w:szCs w:val="20"/>
        </w:rPr>
        <w:t xml:space="preserve">. </w:t>
      </w:r>
      <w:r w:rsidR="00204449" w:rsidRPr="00FC61A0">
        <w:rPr>
          <w:b w:val="0"/>
          <w:bCs w:val="0"/>
          <w:sz w:val="20"/>
          <w:szCs w:val="20"/>
        </w:rPr>
        <w:t xml:space="preserve">Retningslinjer for </w:t>
      </w:r>
      <w:r w:rsidR="00717056" w:rsidRPr="00FC61A0">
        <w:rPr>
          <w:b w:val="0"/>
          <w:bCs w:val="0"/>
          <w:sz w:val="20"/>
          <w:szCs w:val="20"/>
        </w:rPr>
        <w:t xml:space="preserve">saksbehandling og forvaltning etter hver enkelt </w:t>
      </w:r>
      <w:r w:rsidR="00097F4E" w:rsidRPr="00FC61A0">
        <w:rPr>
          <w:b w:val="0"/>
          <w:bCs w:val="0"/>
          <w:sz w:val="20"/>
          <w:szCs w:val="20"/>
        </w:rPr>
        <w:t xml:space="preserve">bestemmelse i forskriften for </w:t>
      </w:r>
      <w:r w:rsidR="007F5FF3" w:rsidRPr="00FC61A0">
        <w:rPr>
          <w:b w:val="0"/>
          <w:bCs w:val="0"/>
          <w:sz w:val="20"/>
          <w:szCs w:val="20"/>
        </w:rPr>
        <w:br/>
      </w:r>
      <w:r w:rsidR="00097F4E" w:rsidRPr="00FC61A0">
        <w:rPr>
          <w:b w:val="0"/>
          <w:bCs w:val="0"/>
          <w:sz w:val="20"/>
          <w:szCs w:val="20"/>
        </w:rPr>
        <w:t xml:space="preserve">Lomsdal-Visten nasjonalpark. </w:t>
      </w:r>
      <w:r w:rsidR="00717056" w:rsidRPr="00FC61A0">
        <w:rPr>
          <w:b w:val="0"/>
          <w:bCs w:val="0"/>
          <w:i/>
          <w:sz w:val="20"/>
          <w:szCs w:val="20"/>
        </w:rPr>
        <w:t>Tekst i kursiv er direkte gjengivelse av forskriftsteksten</w:t>
      </w:r>
      <w:r w:rsidR="00717056" w:rsidRPr="00FC61A0">
        <w:rPr>
          <w:rFonts w:asciiTheme="minorHAnsi" w:hAnsiTheme="minorHAnsi"/>
          <w:b w:val="0"/>
          <w:bCs w:val="0"/>
          <w:i/>
          <w:sz w:val="20"/>
          <w:szCs w:val="20"/>
        </w:rPr>
        <w:t>.</w:t>
      </w:r>
      <w:r w:rsidR="00717056" w:rsidRPr="00FC61A0">
        <w:rPr>
          <w:rFonts w:asciiTheme="minorHAnsi" w:hAnsiTheme="minorHAnsi"/>
          <w:b w:val="0"/>
          <w:bCs w:val="0"/>
          <w:sz w:val="20"/>
          <w:szCs w:val="20"/>
        </w:rPr>
        <w:t xml:space="preserve"> </w:t>
      </w:r>
      <w:proofErr w:type="gramStart"/>
      <w:r w:rsidR="00872452" w:rsidRPr="00FC61A0">
        <w:rPr>
          <w:rFonts w:ascii="Times New Roman" w:hAnsi="Times New Roman"/>
          <w:bCs w:val="0"/>
        </w:rPr>
        <w:t xml:space="preserve">→  </w:t>
      </w:r>
      <w:r w:rsidR="00134138" w:rsidRPr="00FC61A0">
        <w:rPr>
          <w:b w:val="0"/>
          <w:bCs w:val="0"/>
          <w:sz w:val="20"/>
          <w:szCs w:val="20"/>
        </w:rPr>
        <w:t>Retningslinjer</w:t>
      </w:r>
      <w:proofErr w:type="gramEnd"/>
      <w:r w:rsidR="00836618" w:rsidRPr="00FC61A0">
        <w:rPr>
          <w:b w:val="0"/>
          <w:bCs w:val="0"/>
          <w:sz w:val="20"/>
          <w:szCs w:val="20"/>
        </w:rPr>
        <w:t xml:space="preserve">. </w:t>
      </w:r>
      <w:r w:rsidR="00717056" w:rsidRPr="00FC61A0">
        <w:rPr>
          <w:b w:val="0"/>
          <w:bCs w:val="0"/>
          <w:sz w:val="20"/>
          <w:szCs w:val="20"/>
        </w:rPr>
        <w:br/>
      </w:r>
      <w:r w:rsidR="00717056" w:rsidRPr="00FC61A0">
        <w:rPr>
          <w:b w:val="0"/>
          <w:bCs w:val="0"/>
          <w:sz w:val="20"/>
          <w:szCs w:val="20"/>
          <w:shd w:val="clear" w:color="auto" w:fill="FFFBEF"/>
        </w:rPr>
        <w:t xml:space="preserve">Gule bokser: </w:t>
      </w:r>
      <w:r w:rsidR="00C930D5" w:rsidRPr="00FC61A0">
        <w:rPr>
          <w:b w:val="0"/>
          <w:bCs w:val="0"/>
          <w:sz w:val="20"/>
          <w:szCs w:val="20"/>
          <w:shd w:val="clear" w:color="auto" w:fill="FFFBEF"/>
        </w:rPr>
        <w:t>V</w:t>
      </w:r>
      <w:r w:rsidR="00FD43E8" w:rsidRPr="00FC61A0">
        <w:rPr>
          <w:b w:val="0"/>
          <w:bCs w:val="0"/>
          <w:sz w:val="20"/>
          <w:szCs w:val="20"/>
          <w:shd w:val="clear" w:color="auto" w:fill="FFFBEF"/>
        </w:rPr>
        <w:t xml:space="preserve">ernebestemmelsen </w:t>
      </w:r>
      <w:r w:rsidR="00717056" w:rsidRPr="00FC61A0">
        <w:rPr>
          <w:b w:val="0"/>
          <w:bCs w:val="0"/>
          <w:sz w:val="20"/>
          <w:szCs w:val="20"/>
          <w:shd w:val="clear" w:color="auto" w:fill="FFFBEF"/>
        </w:rPr>
        <w:t>viser til forvaltningsplanen</w:t>
      </w:r>
      <w:r w:rsidR="00C930D5" w:rsidRPr="00FC61A0">
        <w:rPr>
          <w:b w:val="0"/>
          <w:bCs w:val="0"/>
          <w:sz w:val="20"/>
          <w:szCs w:val="20"/>
          <w:shd w:val="clear" w:color="auto" w:fill="FFFBEF"/>
        </w:rPr>
        <w:t>,</w:t>
      </w:r>
      <w:r w:rsidR="00FD43E8" w:rsidRPr="00FC61A0">
        <w:rPr>
          <w:b w:val="0"/>
          <w:bCs w:val="0"/>
          <w:sz w:val="20"/>
          <w:szCs w:val="20"/>
          <w:shd w:val="clear" w:color="auto" w:fill="FFFBEF"/>
        </w:rPr>
        <w:t xml:space="preserve"> og </w:t>
      </w:r>
      <w:r w:rsidR="00A56902" w:rsidRPr="00FC61A0">
        <w:rPr>
          <w:b w:val="0"/>
          <w:bCs w:val="0"/>
          <w:sz w:val="20"/>
          <w:szCs w:val="20"/>
          <w:shd w:val="clear" w:color="auto" w:fill="FFFBEF"/>
        </w:rPr>
        <w:t xml:space="preserve">retningslinjene </w:t>
      </w:r>
      <w:r w:rsidR="0053423C" w:rsidRPr="00FC61A0">
        <w:rPr>
          <w:b w:val="0"/>
          <w:bCs w:val="0"/>
          <w:sz w:val="20"/>
          <w:szCs w:val="20"/>
          <w:shd w:val="clear" w:color="auto" w:fill="FFFBEF"/>
        </w:rPr>
        <w:t>er</w:t>
      </w:r>
      <w:r w:rsidR="00AF03C3" w:rsidRPr="00FC61A0">
        <w:rPr>
          <w:b w:val="0"/>
          <w:bCs w:val="0"/>
          <w:sz w:val="20"/>
          <w:szCs w:val="20"/>
          <w:shd w:val="clear" w:color="auto" w:fill="FFFBEF"/>
        </w:rPr>
        <w:t xml:space="preserve"> </w:t>
      </w:r>
      <w:r w:rsidR="00A56902" w:rsidRPr="00FC61A0">
        <w:rPr>
          <w:b w:val="0"/>
          <w:bCs w:val="0"/>
          <w:sz w:val="20"/>
          <w:szCs w:val="20"/>
          <w:shd w:val="clear" w:color="auto" w:fill="FFFBEF"/>
        </w:rPr>
        <w:t xml:space="preserve">juridisk </w:t>
      </w:r>
      <w:r w:rsidR="00AF03C3" w:rsidRPr="00FC61A0">
        <w:rPr>
          <w:b w:val="0"/>
          <w:bCs w:val="0"/>
          <w:sz w:val="20"/>
          <w:szCs w:val="20"/>
          <w:shd w:val="clear" w:color="auto" w:fill="FFFBEF"/>
        </w:rPr>
        <w:t>bindende</w:t>
      </w:r>
      <w:r w:rsidR="00FA197A" w:rsidRPr="00FC61A0">
        <w:rPr>
          <w:b w:val="0"/>
          <w:bCs w:val="0"/>
          <w:sz w:val="20"/>
          <w:szCs w:val="20"/>
          <w:shd w:val="clear" w:color="auto" w:fill="FFFBEF"/>
        </w:rPr>
        <w:t xml:space="preserve"> (</w:t>
      </w:r>
      <w:r w:rsidR="00091B03" w:rsidRPr="00FC61A0">
        <w:rPr>
          <w:b w:val="0"/>
          <w:bCs w:val="0"/>
          <w:sz w:val="20"/>
          <w:szCs w:val="20"/>
          <w:shd w:val="clear" w:color="auto" w:fill="FFFBEF"/>
        </w:rPr>
        <w:t>j</w:t>
      </w:r>
      <w:r w:rsidR="00FA197A" w:rsidRPr="00FC61A0">
        <w:rPr>
          <w:b w:val="0"/>
          <w:bCs w:val="0"/>
          <w:sz w:val="20"/>
          <w:szCs w:val="20"/>
          <w:shd w:val="clear" w:color="auto" w:fill="FFFBEF"/>
        </w:rPr>
        <w:t xml:space="preserve">f. Kap. </w:t>
      </w:r>
      <w:r w:rsidR="007F5FF3" w:rsidRPr="00FC61A0">
        <w:rPr>
          <w:b w:val="0"/>
          <w:bCs w:val="0"/>
          <w:sz w:val="20"/>
          <w:szCs w:val="20"/>
          <w:shd w:val="clear" w:color="auto" w:fill="FFFBEF"/>
        </w:rPr>
        <w:t>5.10.1)</w:t>
      </w:r>
      <w:r w:rsidR="00717056" w:rsidRPr="00FC61A0">
        <w:rPr>
          <w:b w:val="0"/>
          <w:bCs w:val="0"/>
          <w:sz w:val="20"/>
          <w:szCs w:val="20"/>
          <w:shd w:val="clear" w:color="auto" w:fill="FFFBEF"/>
        </w:rPr>
        <w:t>.</w:t>
      </w:r>
      <w:r w:rsidR="00717056" w:rsidRPr="00FC61A0">
        <w:rPr>
          <w:sz w:val="20"/>
          <w:szCs w:val="20"/>
        </w:rPr>
        <w:t xml:space="preserve"> </w:t>
      </w:r>
    </w:p>
    <w:tbl>
      <w:tblPr>
        <w:tblStyle w:val="Tabellrutenett"/>
        <w:tblW w:w="5076" w:type="pct"/>
        <w:jc w:val="center"/>
        <w:tblLayout w:type="fixed"/>
        <w:tblLook w:val="04A0" w:firstRow="1" w:lastRow="0" w:firstColumn="1" w:lastColumn="0" w:noHBand="0" w:noVBand="1"/>
      </w:tblPr>
      <w:tblGrid>
        <w:gridCol w:w="375"/>
        <w:gridCol w:w="8"/>
        <w:gridCol w:w="1312"/>
        <w:gridCol w:w="1277"/>
        <w:gridCol w:w="6803"/>
      </w:tblGrid>
      <w:tr w:rsidR="004E5A77" w:rsidRPr="00FC61A0" w14:paraId="16F51435" w14:textId="77777777" w:rsidTr="003A4B04">
        <w:trPr>
          <w:tblHeader/>
          <w:jc w:val="center"/>
        </w:trPr>
        <w:tc>
          <w:tcPr>
            <w:tcW w:w="867" w:type="pct"/>
            <w:gridSpan w:val="3"/>
            <w:tcBorders>
              <w:top w:val="single" w:sz="4" w:space="0" w:color="1E1E1E" w:themeColor="text1"/>
              <w:bottom w:val="single" w:sz="4" w:space="0" w:color="1E1E1E" w:themeColor="text1"/>
              <w:right w:val="single" w:sz="4" w:space="0" w:color="auto"/>
            </w:tcBorders>
            <w:shd w:val="clear" w:color="auto" w:fill="8EB1CA" w:themeFill="accent1"/>
            <w:tcMar>
              <w:top w:w="57" w:type="dxa"/>
            </w:tcMar>
            <w:vAlign w:val="center"/>
          </w:tcPr>
          <w:p w14:paraId="21A55AD1" w14:textId="77777777" w:rsidR="004E5A77" w:rsidRPr="00FC61A0" w:rsidRDefault="004E5A77" w:rsidP="004E5A77">
            <w:pPr>
              <w:rPr>
                <w:b/>
                <w:bCs/>
                <w:sz w:val="20"/>
                <w:szCs w:val="20"/>
              </w:rPr>
            </w:pPr>
            <w:r w:rsidRPr="00FC61A0">
              <w:rPr>
                <w:b/>
                <w:bCs/>
                <w:sz w:val="20"/>
                <w:szCs w:val="20"/>
              </w:rPr>
              <w:t>Tema</w:t>
            </w:r>
          </w:p>
        </w:tc>
        <w:tc>
          <w:tcPr>
            <w:tcW w:w="653" w:type="pct"/>
            <w:tcBorders>
              <w:top w:val="single" w:sz="4" w:space="0" w:color="1E1E1E" w:themeColor="text1"/>
              <w:left w:val="single" w:sz="4" w:space="0" w:color="auto"/>
              <w:bottom w:val="single" w:sz="4" w:space="0" w:color="auto"/>
              <w:right w:val="single" w:sz="4" w:space="0" w:color="auto"/>
            </w:tcBorders>
            <w:shd w:val="clear" w:color="auto" w:fill="8EB1CA" w:themeFill="accent1"/>
            <w:tcMar>
              <w:top w:w="57" w:type="dxa"/>
            </w:tcMar>
            <w:vAlign w:val="center"/>
          </w:tcPr>
          <w:p w14:paraId="5F99C629" w14:textId="77777777" w:rsidR="004E5A77" w:rsidRPr="00FC61A0" w:rsidRDefault="004E5A77" w:rsidP="004E5A77">
            <w:pPr>
              <w:pStyle w:val="PunktlisteitabellSISTE"/>
              <w:framePr w:hSpace="0" w:wrap="auto" w:vAnchor="margin" w:yAlign="inline"/>
              <w:numPr>
                <w:ilvl w:val="0"/>
                <w:numId w:val="0"/>
              </w:numPr>
              <w:spacing w:after="60" w:line="180" w:lineRule="exact"/>
              <w:contextualSpacing w:val="0"/>
              <w:suppressOverlap w:val="0"/>
              <w:rPr>
                <w:b/>
                <w:bCs/>
                <w:sz w:val="20"/>
                <w:szCs w:val="20"/>
              </w:rPr>
            </w:pPr>
            <w:r w:rsidRPr="00FC61A0">
              <w:rPr>
                <w:b/>
                <w:bCs/>
                <w:sz w:val="20"/>
                <w:szCs w:val="20"/>
              </w:rPr>
              <w:t>Forskrifts-referanse</w:t>
            </w:r>
          </w:p>
        </w:tc>
        <w:tc>
          <w:tcPr>
            <w:tcW w:w="3480" w:type="pct"/>
            <w:tcBorders>
              <w:top w:val="single" w:sz="4" w:space="0" w:color="1E1E1E" w:themeColor="text1"/>
              <w:left w:val="single" w:sz="4" w:space="0" w:color="auto"/>
              <w:bottom w:val="single" w:sz="4" w:space="0" w:color="auto"/>
            </w:tcBorders>
            <w:shd w:val="clear" w:color="auto" w:fill="8EB1CA" w:themeFill="accent1"/>
            <w:tcMar>
              <w:top w:w="57" w:type="dxa"/>
            </w:tcMar>
            <w:vAlign w:val="center"/>
          </w:tcPr>
          <w:p w14:paraId="2954029D" w14:textId="787FF4EF" w:rsidR="004E5A77" w:rsidRPr="00FC61A0" w:rsidRDefault="004E5A77" w:rsidP="004E7876">
            <w:pPr>
              <w:pStyle w:val="PunktlisteitabellSISTE"/>
              <w:framePr w:hSpace="0" w:wrap="auto" w:vAnchor="margin" w:yAlign="inline"/>
              <w:numPr>
                <w:ilvl w:val="0"/>
                <w:numId w:val="0"/>
              </w:numPr>
              <w:spacing w:line="240" w:lineRule="auto"/>
              <w:ind w:left="-37" w:right="-105"/>
              <w:suppressOverlap w:val="0"/>
              <w:rPr>
                <w:b/>
                <w:bCs/>
                <w:sz w:val="20"/>
                <w:szCs w:val="20"/>
              </w:rPr>
            </w:pPr>
            <w:r w:rsidRPr="00FC61A0">
              <w:rPr>
                <w:bCs/>
                <w:i/>
                <w:sz w:val="20"/>
                <w:szCs w:val="20"/>
              </w:rPr>
              <w:t>Vernebestemmelse (først i kursiv)</w:t>
            </w:r>
            <w:r w:rsidRPr="00FC61A0">
              <w:rPr>
                <w:bCs/>
                <w:sz w:val="20"/>
                <w:szCs w:val="20"/>
              </w:rPr>
              <w:t>, så forvaltningsmyndighetens retningslinjer</w:t>
            </w:r>
          </w:p>
        </w:tc>
      </w:tr>
      <w:tr w:rsidR="004E5A77" w:rsidRPr="00FC61A0" w14:paraId="7A547FBB" w14:textId="77777777" w:rsidTr="00D214B2">
        <w:trPr>
          <w:jc w:val="center"/>
        </w:trPr>
        <w:tc>
          <w:tcPr>
            <w:tcW w:w="867" w:type="pct"/>
            <w:gridSpan w:val="3"/>
            <w:tcBorders>
              <w:top w:val="single" w:sz="4" w:space="0" w:color="1E1E1E" w:themeColor="text1"/>
              <w:bottom w:val="single" w:sz="4" w:space="0" w:color="auto"/>
              <w:right w:val="nil"/>
            </w:tcBorders>
            <w:shd w:val="clear" w:color="auto" w:fill="E7B4A4" w:themeFill="accent3" w:themeFillTint="66"/>
            <w:tcMar>
              <w:top w:w="57" w:type="dxa"/>
            </w:tcMar>
          </w:tcPr>
          <w:p w14:paraId="5315008E" w14:textId="77777777" w:rsidR="004E5A77" w:rsidRPr="00FC61A0" w:rsidRDefault="004E5A77" w:rsidP="00A24AD8">
            <w:pPr>
              <w:spacing w:before="120"/>
            </w:pPr>
            <w:r w:rsidRPr="00FC61A0">
              <w:t>Avgrensning</w:t>
            </w:r>
          </w:p>
        </w:tc>
        <w:tc>
          <w:tcPr>
            <w:tcW w:w="653" w:type="pct"/>
            <w:tcBorders>
              <w:left w:val="nil"/>
              <w:bottom w:val="single" w:sz="4" w:space="0" w:color="auto"/>
              <w:right w:val="nil"/>
            </w:tcBorders>
            <w:shd w:val="clear" w:color="auto" w:fill="E7B4A4" w:themeFill="accent3" w:themeFillTint="66"/>
            <w:tcMar>
              <w:top w:w="57" w:type="dxa"/>
            </w:tcMar>
          </w:tcPr>
          <w:p w14:paraId="67C3367A" w14:textId="77777777" w:rsidR="004E5A77" w:rsidRPr="00FC61A0" w:rsidRDefault="004E5A77" w:rsidP="00A24AD8">
            <w:pPr>
              <w:pStyle w:val="PunktlisteitabellSISTE"/>
              <w:framePr w:hSpace="0" w:wrap="auto" w:vAnchor="margin" w:yAlign="inline"/>
              <w:numPr>
                <w:ilvl w:val="0"/>
                <w:numId w:val="0"/>
              </w:numPr>
              <w:spacing w:before="120"/>
              <w:ind w:left="142" w:hanging="142"/>
              <w:contextualSpacing w:val="0"/>
              <w:suppressOverlap w:val="0"/>
              <w:rPr>
                <w:b/>
                <w:bCs/>
                <w:sz w:val="22"/>
                <w:szCs w:val="22"/>
              </w:rPr>
            </w:pPr>
            <w:r w:rsidRPr="00FC61A0">
              <w:rPr>
                <w:b/>
                <w:bCs/>
                <w:sz w:val="22"/>
                <w:szCs w:val="22"/>
              </w:rPr>
              <w:t>§ 1</w:t>
            </w:r>
          </w:p>
        </w:tc>
        <w:tc>
          <w:tcPr>
            <w:tcW w:w="3480" w:type="pct"/>
            <w:tcBorders>
              <w:left w:val="nil"/>
              <w:bottom w:val="single" w:sz="4" w:space="0" w:color="auto"/>
            </w:tcBorders>
            <w:shd w:val="clear" w:color="auto" w:fill="E7B4A4" w:themeFill="accent3" w:themeFillTint="66"/>
            <w:tcMar>
              <w:top w:w="57" w:type="dxa"/>
            </w:tcMar>
          </w:tcPr>
          <w:p w14:paraId="470DDFEE" w14:textId="73FFCAD1" w:rsidR="004E5A77" w:rsidRPr="00FC61A0" w:rsidRDefault="001F385B" w:rsidP="00A24AD8">
            <w:pPr>
              <w:pStyle w:val="PunktlisteitabellSISTE"/>
              <w:framePr w:hSpace="0" w:wrap="auto" w:vAnchor="margin" w:yAlign="inline"/>
              <w:numPr>
                <w:ilvl w:val="0"/>
                <w:numId w:val="0"/>
              </w:numPr>
              <w:spacing w:before="120"/>
              <w:contextualSpacing w:val="0"/>
              <w:suppressOverlap w:val="0"/>
              <w:rPr>
                <w:sz w:val="18"/>
                <w:szCs w:val="18"/>
              </w:rPr>
            </w:pPr>
            <w:proofErr w:type="gramStart"/>
            <w:r w:rsidRPr="00FC61A0">
              <w:rPr>
                <w:rFonts w:ascii="Times New Roman" w:hAnsi="Times New Roman"/>
                <w:bCs/>
              </w:rPr>
              <w:t xml:space="preserve">→  </w:t>
            </w:r>
            <w:r w:rsidR="00B6322F">
              <w:rPr>
                <w:sz w:val="18"/>
                <w:szCs w:val="18"/>
              </w:rPr>
              <w:t>Kort</w:t>
            </w:r>
            <w:proofErr w:type="gramEnd"/>
            <w:r w:rsidR="00B6322F">
              <w:rPr>
                <w:sz w:val="18"/>
                <w:szCs w:val="18"/>
              </w:rPr>
              <w:t xml:space="preserve"> oppsummering: </w:t>
            </w:r>
            <w:r w:rsidR="004E5A77" w:rsidRPr="00FC61A0">
              <w:rPr>
                <w:sz w:val="18"/>
                <w:szCs w:val="18"/>
              </w:rPr>
              <w:t>Verneområdet er 1 102 km</w:t>
            </w:r>
            <w:r w:rsidR="004E5A77" w:rsidRPr="00FC61A0">
              <w:rPr>
                <w:sz w:val="18"/>
                <w:szCs w:val="18"/>
                <w:vertAlign w:val="superscript"/>
              </w:rPr>
              <w:t>2</w:t>
            </w:r>
            <w:r w:rsidR="004E5A77" w:rsidRPr="00FC61A0">
              <w:rPr>
                <w:sz w:val="18"/>
                <w:szCs w:val="18"/>
              </w:rPr>
              <w:t xml:space="preserve"> stort og berører ca. 100 private eiendommer i Vevelstad og Brønnøy, og stort sett statsgrunn i Grane og Vefsn. Teiggrensepunktene er avmerket i terrenget. Forskrift, vernekart og jordskiftekart oppbevares hos kommunen</w:t>
            </w:r>
            <w:r w:rsidR="0028775F">
              <w:rPr>
                <w:sz w:val="18"/>
                <w:szCs w:val="18"/>
              </w:rPr>
              <w:t>e</w:t>
            </w:r>
            <w:r w:rsidR="004E5A77" w:rsidRPr="00FC61A0">
              <w:rPr>
                <w:sz w:val="18"/>
                <w:szCs w:val="18"/>
              </w:rPr>
              <w:t xml:space="preserve">, Statsforvalteren og </w:t>
            </w:r>
            <w:proofErr w:type="spellStart"/>
            <w:r w:rsidR="004E5A77" w:rsidRPr="00FC61A0">
              <w:rPr>
                <w:sz w:val="18"/>
                <w:szCs w:val="18"/>
              </w:rPr>
              <w:t>Miljødirektoratet</w:t>
            </w:r>
            <w:proofErr w:type="spellEnd"/>
            <w:r w:rsidR="004E5A77" w:rsidRPr="00FC61A0">
              <w:rPr>
                <w:sz w:val="18"/>
                <w:szCs w:val="18"/>
              </w:rPr>
              <w:t xml:space="preserve">. </w:t>
            </w:r>
          </w:p>
        </w:tc>
      </w:tr>
      <w:tr w:rsidR="004E5A77" w:rsidRPr="00FC61A0" w14:paraId="6D43BFE9" w14:textId="77777777" w:rsidTr="00A24AD8">
        <w:trPr>
          <w:trHeight w:val="414"/>
          <w:jc w:val="center"/>
        </w:trPr>
        <w:tc>
          <w:tcPr>
            <w:tcW w:w="867" w:type="pct"/>
            <w:gridSpan w:val="3"/>
            <w:tcBorders>
              <w:bottom w:val="single" w:sz="4" w:space="0" w:color="auto"/>
              <w:right w:val="nil"/>
            </w:tcBorders>
            <w:shd w:val="clear" w:color="auto" w:fill="E7B4A4" w:themeFill="accent3" w:themeFillTint="66"/>
            <w:tcMar>
              <w:top w:w="57" w:type="dxa"/>
            </w:tcMar>
          </w:tcPr>
          <w:p w14:paraId="16B513B6" w14:textId="77777777" w:rsidR="004E5A77" w:rsidRPr="00FC61A0" w:rsidRDefault="004E5A77" w:rsidP="00A24AD8">
            <w:pPr>
              <w:spacing w:before="120"/>
            </w:pPr>
            <w:r w:rsidRPr="00FC61A0">
              <w:t>Formål</w:t>
            </w:r>
          </w:p>
        </w:tc>
        <w:tc>
          <w:tcPr>
            <w:tcW w:w="653" w:type="pct"/>
            <w:tcBorders>
              <w:left w:val="nil"/>
              <w:bottom w:val="single" w:sz="4" w:space="0" w:color="auto"/>
              <w:right w:val="nil"/>
            </w:tcBorders>
            <w:shd w:val="clear" w:color="auto" w:fill="E7B4A4" w:themeFill="accent3" w:themeFillTint="66"/>
            <w:tcMar>
              <w:top w:w="57" w:type="dxa"/>
            </w:tcMar>
          </w:tcPr>
          <w:p w14:paraId="3BC1DA73" w14:textId="77777777" w:rsidR="004E5A77" w:rsidRPr="00FC61A0" w:rsidRDefault="004E5A77" w:rsidP="00A24AD8">
            <w:pPr>
              <w:spacing w:before="120"/>
              <w:rPr>
                <w:b/>
                <w:bCs/>
              </w:rPr>
            </w:pPr>
            <w:r w:rsidRPr="00FC61A0">
              <w:rPr>
                <w:b/>
                <w:bCs/>
              </w:rPr>
              <w:t>§ 2</w:t>
            </w:r>
          </w:p>
        </w:tc>
        <w:tc>
          <w:tcPr>
            <w:tcW w:w="3480" w:type="pct"/>
            <w:tcBorders>
              <w:left w:val="nil"/>
              <w:bottom w:val="single" w:sz="4" w:space="0" w:color="auto"/>
            </w:tcBorders>
            <w:shd w:val="clear" w:color="auto" w:fill="E7B4A4" w:themeFill="accent3" w:themeFillTint="66"/>
            <w:tcMar>
              <w:top w:w="57" w:type="dxa"/>
            </w:tcMar>
          </w:tcPr>
          <w:p w14:paraId="478FA899" w14:textId="7DEAEBA9" w:rsidR="004E5A77" w:rsidRPr="00FC61A0" w:rsidRDefault="001F385B" w:rsidP="00A24AD8">
            <w:pPr>
              <w:spacing w:before="120"/>
              <w:rPr>
                <w:sz w:val="18"/>
                <w:szCs w:val="18"/>
              </w:rPr>
            </w:pPr>
            <w:proofErr w:type="gramStart"/>
            <w:r w:rsidRPr="00FC61A0">
              <w:rPr>
                <w:rFonts w:ascii="Times New Roman" w:hAnsi="Times New Roman"/>
                <w:bCs/>
              </w:rPr>
              <w:t xml:space="preserve">→  </w:t>
            </w:r>
            <w:r w:rsidR="004E5A77" w:rsidRPr="00FC61A0">
              <w:rPr>
                <w:sz w:val="18"/>
                <w:szCs w:val="18"/>
              </w:rPr>
              <w:t>Formålene</w:t>
            </w:r>
            <w:proofErr w:type="gramEnd"/>
            <w:r w:rsidR="004E5A77" w:rsidRPr="00FC61A0">
              <w:rPr>
                <w:sz w:val="18"/>
                <w:szCs w:val="18"/>
              </w:rPr>
              <w:t xml:space="preserve"> med verneområdet er</w:t>
            </w:r>
            <w:r w:rsidR="00612E6C">
              <w:rPr>
                <w:sz w:val="18"/>
                <w:szCs w:val="18"/>
              </w:rPr>
              <w:t xml:space="preserve"> gjengitt i kap. 1.2.1.</w:t>
            </w:r>
            <w:r w:rsidR="004E5A77" w:rsidRPr="00FC61A0">
              <w:rPr>
                <w:sz w:val="18"/>
                <w:szCs w:val="18"/>
              </w:rPr>
              <w:t xml:space="preserve"> </w:t>
            </w:r>
          </w:p>
        </w:tc>
      </w:tr>
      <w:tr w:rsidR="004E5A77" w:rsidRPr="00FC61A0" w14:paraId="563BF517" w14:textId="77777777" w:rsidTr="00D214B2">
        <w:trPr>
          <w:trHeight w:val="450"/>
          <w:jc w:val="center"/>
        </w:trPr>
        <w:tc>
          <w:tcPr>
            <w:tcW w:w="867" w:type="pct"/>
            <w:gridSpan w:val="3"/>
            <w:tcBorders>
              <w:bottom w:val="single" w:sz="4" w:space="0" w:color="auto"/>
              <w:right w:val="nil"/>
            </w:tcBorders>
            <w:shd w:val="clear" w:color="auto" w:fill="E7B4A4" w:themeFill="accent3" w:themeFillTint="66"/>
            <w:tcMar>
              <w:top w:w="57" w:type="dxa"/>
            </w:tcMar>
          </w:tcPr>
          <w:p w14:paraId="72DD5E60" w14:textId="77777777" w:rsidR="004E5A77" w:rsidRPr="00FC61A0" w:rsidRDefault="004E5A77" w:rsidP="00A24AD8">
            <w:pPr>
              <w:spacing w:before="120"/>
            </w:pPr>
            <w:r w:rsidRPr="00FC61A0">
              <w:t>Verne-</w:t>
            </w:r>
            <w:r w:rsidRPr="00FC61A0">
              <w:br/>
              <w:t xml:space="preserve">bestemmelser  </w:t>
            </w:r>
          </w:p>
        </w:tc>
        <w:tc>
          <w:tcPr>
            <w:tcW w:w="653" w:type="pct"/>
            <w:tcBorders>
              <w:left w:val="nil"/>
              <w:bottom w:val="single" w:sz="4" w:space="0" w:color="auto"/>
              <w:right w:val="nil"/>
            </w:tcBorders>
            <w:shd w:val="clear" w:color="auto" w:fill="E7B4A4" w:themeFill="accent3" w:themeFillTint="66"/>
          </w:tcPr>
          <w:p w14:paraId="317A828F" w14:textId="77777777" w:rsidR="004E5A77" w:rsidRPr="00FC61A0" w:rsidRDefault="004E5A77" w:rsidP="00A24AD8">
            <w:pPr>
              <w:spacing w:before="120"/>
              <w:rPr>
                <w:b/>
                <w:bCs/>
              </w:rPr>
            </w:pPr>
            <w:r w:rsidRPr="00FC61A0">
              <w:rPr>
                <w:b/>
                <w:bCs/>
              </w:rPr>
              <w:t>§ 3</w:t>
            </w:r>
          </w:p>
        </w:tc>
        <w:tc>
          <w:tcPr>
            <w:tcW w:w="3480" w:type="pct"/>
            <w:tcBorders>
              <w:left w:val="nil"/>
            </w:tcBorders>
            <w:shd w:val="clear" w:color="auto" w:fill="E7B4A4" w:themeFill="accent3" w:themeFillTint="66"/>
            <w:tcMar>
              <w:top w:w="57" w:type="dxa"/>
            </w:tcMar>
            <w:vAlign w:val="center"/>
          </w:tcPr>
          <w:p w14:paraId="43EF8130" w14:textId="77777777" w:rsidR="004E5A77" w:rsidRPr="00FC61A0" w:rsidRDefault="004E5A77" w:rsidP="00A24AD8">
            <w:pPr>
              <w:spacing w:before="120"/>
              <w:rPr>
                <w:sz w:val="18"/>
                <w:szCs w:val="18"/>
              </w:rPr>
            </w:pPr>
          </w:p>
        </w:tc>
      </w:tr>
      <w:tr w:rsidR="004E5A77" w:rsidRPr="00FC61A0" w14:paraId="63815DC2" w14:textId="77777777" w:rsidTr="00D214B2">
        <w:trPr>
          <w:trHeight w:val="450"/>
          <w:jc w:val="center"/>
        </w:trPr>
        <w:tc>
          <w:tcPr>
            <w:tcW w:w="867" w:type="pct"/>
            <w:gridSpan w:val="3"/>
            <w:tcBorders>
              <w:bottom w:val="nil"/>
              <w:right w:val="single" w:sz="4" w:space="0" w:color="F3D9D1" w:themeColor="accent3" w:themeTint="33"/>
            </w:tcBorders>
            <w:shd w:val="clear" w:color="auto" w:fill="F3D9D1" w:themeFill="accent3" w:themeFillTint="33"/>
            <w:tcMar>
              <w:top w:w="57" w:type="dxa"/>
            </w:tcMar>
            <w:vAlign w:val="center"/>
          </w:tcPr>
          <w:p w14:paraId="55364759" w14:textId="77777777" w:rsidR="004E5A77" w:rsidRPr="00FC61A0" w:rsidRDefault="004E5A77" w:rsidP="00912C80">
            <w:pPr>
              <w:spacing w:before="60"/>
              <w:rPr>
                <w:b/>
                <w:bCs/>
              </w:rPr>
            </w:pPr>
            <w:r w:rsidRPr="00FC61A0">
              <w:rPr>
                <w:b/>
                <w:bCs/>
                <w:i/>
              </w:rPr>
              <w:lastRenderedPageBreak/>
              <w:t>Landskapet</w:t>
            </w:r>
          </w:p>
        </w:tc>
        <w:tc>
          <w:tcPr>
            <w:tcW w:w="653" w:type="pct"/>
            <w:tcBorders>
              <w:left w:val="single" w:sz="4" w:space="0" w:color="F3D9D1" w:themeColor="accent3" w:themeTint="33"/>
              <w:right w:val="single" w:sz="4" w:space="0" w:color="F3D9D1" w:themeColor="accent3" w:themeTint="33"/>
            </w:tcBorders>
            <w:shd w:val="clear" w:color="auto" w:fill="F3D9D1" w:themeFill="accent3" w:themeFillTint="33"/>
            <w:tcMar>
              <w:top w:w="57" w:type="dxa"/>
            </w:tcMar>
            <w:vAlign w:val="center"/>
          </w:tcPr>
          <w:p w14:paraId="1E5C12ED" w14:textId="77777777" w:rsidR="004E5A77" w:rsidRPr="00FC61A0" w:rsidRDefault="004E5A77" w:rsidP="00912C80">
            <w:pPr>
              <w:spacing w:before="60"/>
              <w:rPr>
                <w:b/>
                <w:bCs/>
              </w:rPr>
            </w:pPr>
            <w:r w:rsidRPr="00FC61A0">
              <w:rPr>
                <w:b/>
                <w:bCs/>
              </w:rPr>
              <w:t>§ 3 pkt. 1</w:t>
            </w:r>
          </w:p>
        </w:tc>
        <w:tc>
          <w:tcPr>
            <w:tcW w:w="3480" w:type="pct"/>
            <w:tcBorders>
              <w:left w:val="single" w:sz="4" w:space="0" w:color="F3D9D1" w:themeColor="accent3" w:themeTint="33"/>
            </w:tcBorders>
            <w:shd w:val="clear" w:color="auto" w:fill="F3D9D1" w:themeFill="accent3" w:themeFillTint="33"/>
            <w:tcMar>
              <w:top w:w="57" w:type="dxa"/>
            </w:tcMar>
            <w:vAlign w:val="center"/>
          </w:tcPr>
          <w:p w14:paraId="4D4ECFA9" w14:textId="77777777" w:rsidR="004E5A77" w:rsidRPr="00FC61A0" w:rsidRDefault="004E5A77" w:rsidP="004E5A77">
            <w:pPr>
              <w:rPr>
                <w:sz w:val="18"/>
                <w:szCs w:val="18"/>
              </w:rPr>
            </w:pPr>
          </w:p>
        </w:tc>
      </w:tr>
      <w:tr w:rsidR="004E5A77" w:rsidRPr="00FC61A0" w14:paraId="4E677CA3" w14:textId="77777777" w:rsidTr="00D214B2">
        <w:trPr>
          <w:trHeight w:val="317"/>
          <w:jc w:val="center"/>
        </w:trPr>
        <w:tc>
          <w:tcPr>
            <w:tcW w:w="196" w:type="pct"/>
            <w:gridSpan w:val="2"/>
            <w:vMerge w:val="restart"/>
            <w:tcBorders>
              <w:top w:val="single" w:sz="4" w:space="0" w:color="F3D9D1" w:themeColor="accent3" w:themeTint="33"/>
              <w:right w:val="nil"/>
            </w:tcBorders>
            <w:shd w:val="clear" w:color="auto" w:fill="F3D9D1" w:themeFill="accent3" w:themeFillTint="33"/>
            <w:tcMar>
              <w:top w:w="57" w:type="dxa"/>
            </w:tcMar>
          </w:tcPr>
          <w:p w14:paraId="74F6D3BC" w14:textId="77777777" w:rsidR="004E5A77" w:rsidRPr="00FC61A0" w:rsidRDefault="004E5A77" w:rsidP="004E5A77">
            <w:pPr>
              <w:rPr>
                <w:sz w:val="18"/>
                <w:szCs w:val="18"/>
              </w:rPr>
            </w:pPr>
          </w:p>
        </w:tc>
        <w:tc>
          <w:tcPr>
            <w:tcW w:w="671" w:type="pct"/>
            <w:vMerge w:val="restart"/>
            <w:tcBorders>
              <w:top w:val="single" w:sz="4" w:space="0" w:color="auto"/>
              <w:right w:val="single" w:sz="4" w:space="0" w:color="FAEEEA"/>
            </w:tcBorders>
            <w:shd w:val="clear" w:color="auto" w:fill="FAEEEA"/>
          </w:tcPr>
          <w:p w14:paraId="3C25C198" w14:textId="77777777" w:rsidR="004E5A77" w:rsidRPr="00FC61A0" w:rsidRDefault="004E5A77" w:rsidP="00951DD9">
            <w:pPr>
              <w:spacing w:before="60"/>
              <w:rPr>
                <w:b/>
                <w:bCs/>
                <w:sz w:val="20"/>
                <w:szCs w:val="20"/>
              </w:rPr>
            </w:pPr>
            <w:r w:rsidRPr="00FC61A0">
              <w:rPr>
                <w:b/>
                <w:bCs/>
                <w:sz w:val="20"/>
                <w:szCs w:val="20"/>
              </w:rPr>
              <w:t>Forbud mot inngrep</w:t>
            </w:r>
          </w:p>
        </w:tc>
        <w:tc>
          <w:tcPr>
            <w:tcW w:w="653" w:type="pct"/>
            <w:tcBorders>
              <w:left w:val="single" w:sz="4" w:space="0" w:color="FAEEEA"/>
              <w:bottom w:val="single" w:sz="4" w:space="0" w:color="auto"/>
              <w:right w:val="nil"/>
            </w:tcBorders>
            <w:shd w:val="clear" w:color="auto" w:fill="FAEEEA"/>
            <w:tcMar>
              <w:top w:w="57" w:type="dxa"/>
            </w:tcMar>
          </w:tcPr>
          <w:p w14:paraId="0F80A616" w14:textId="77777777" w:rsidR="004E5A77" w:rsidRPr="00FC61A0" w:rsidRDefault="004E5A77" w:rsidP="00951DD9">
            <w:pPr>
              <w:spacing w:before="60"/>
              <w:rPr>
                <w:b/>
                <w:bCs/>
                <w:sz w:val="20"/>
                <w:szCs w:val="20"/>
              </w:rPr>
            </w:pPr>
            <w:r w:rsidRPr="00FC61A0">
              <w:rPr>
                <w:b/>
                <w:bCs/>
                <w:sz w:val="20"/>
                <w:szCs w:val="20"/>
              </w:rPr>
              <w:t>§ 3 pkt. 1.1</w:t>
            </w:r>
          </w:p>
        </w:tc>
        <w:tc>
          <w:tcPr>
            <w:tcW w:w="3480" w:type="pct"/>
            <w:tcBorders>
              <w:left w:val="nil"/>
              <w:bottom w:val="single" w:sz="4" w:space="0" w:color="auto"/>
            </w:tcBorders>
            <w:shd w:val="clear" w:color="auto" w:fill="FAEEEA"/>
            <w:tcMar>
              <w:top w:w="57" w:type="dxa"/>
            </w:tcMar>
          </w:tcPr>
          <w:p w14:paraId="55704081" w14:textId="77777777" w:rsidR="004E5A77" w:rsidRPr="00FC61A0" w:rsidRDefault="004E5A77" w:rsidP="00951DD9">
            <w:pPr>
              <w:spacing w:before="60"/>
              <w:rPr>
                <w:i/>
                <w:sz w:val="18"/>
                <w:szCs w:val="18"/>
              </w:rPr>
            </w:pPr>
            <w:r w:rsidRPr="00FC61A0">
              <w:rPr>
                <w:i/>
                <w:sz w:val="18"/>
                <w:szCs w:val="18"/>
              </w:rPr>
              <w:t>Vern mot inngrep i landskapet</w:t>
            </w:r>
          </w:p>
        </w:tc>
      </w:tr>
      <w:tr w:rsidR="004E5A77" w:rsidRPr="00FC61A0" w14:paraId="5DC2B46D" w14:textId="77777777" w:rsidTr="0071724F">
        <w:trPr>
          <w:trHeight w:val="369"/>
          <w:jc w:val="center"/>
        </w:trPr>
        <w:tc>
          <w:tcPr>
            <w:tcW w:w="196" w:type="pct"/>
            <w:gridSpan w:val="2"/>
            <w:vMerge/>
            <w:tcBorders>
              <w:right w:val="nil"/>
            </w:tcBorders>
            <w:shd w:val="clear" w:color="auto" w:fill="F3D9D1" w:themeFill="accent3" w:themeFillTint="33"/>
            <w:tcMar>
              <w:top w:w="57" w:type="dxa"/>
            </w:tcMar>
          </w:tcPr>
          <w:p w14:paraId="73256901" w14:textId="77777777" w:rsidR="004E5A77" w:rsidRPr="00FC61A0" w:rsidRDefault="004E5A77" w:rsidP="004E5A77">
            <w:pPr>
              <w:rPr>
                <w:sz w:val="18"/>
                <w:szCs w:val="18"/>
              </w:rPr>
            </w:pPr>
          </w:p>
        </w:tc>
        <w:tc>
          <w:tcPr>
            <w:tcW w:w="671" w:type="pct"/>
            <w:vMerge/>
            <w:tcBorders>
              <w:bottom w:val="single" w:sz="4" w:space="0" w:color="auto"/>
              <w:right w:val="single" w:sz="4" w:space="0" w:color="auto"/>
            </w:tcBorders>
            <w:shd w:val="clear" w:color="auto" w:fill="FAEEEA"/>
          </w:tcPr>
          <w:p w14:paraId="7D3A4BDD" w14:textId="77777777" w:rsidR="004E5A77" w:rsidRPr="00FC61A0" w:rsidRDefault="004E5A77" w:rsidP="004E5A77">
            <w:pPr>
              <w:rPr>
                <w:sz w:val="18"/>
                <w:szCs w:val="18"/>
              </w:rPr>
            </w:pPr>
          </w:p>
        </w:tc>
        <w:tc>
          <w:tcPr>
            <w:tcW w:w="4133" w:type="pct"/>
            <w:gridSpan w:val="2"/>
            <w:tcBorders>
              <w:left w:val="single" w:sz="4" w:space="0" w:color="auto"/>
            </w:tcBorders>
            <w:shd w:val="clear" w:color="auto" w:fill="FAEEEA"/>
            <w:tcMar>
              <w:top w:w="57" w:type="dxa"/>
            </w:tcMar>
          </w:tcPr>
          <w:p w14:paraId="407D4AE8" w14:textId="77777777" w:rsidR="004E5A77" w:rsidRPr="00FC61A0" w:rsidRDefault="004E5A77" w:rsidP="004E5A77">
            <w:pPr>
              <w:rPr>
                <w:i/>
                <w:sz w:val="18"/>
                <w:szCs w:val="18"/>
              </w:rPr>
            </w:pPr>
            <w:r w:rsidRPr="00FC61A0">
              <w:rPr>
                <w:i/>
                <w:sz w:val="18"/>
                <w:szCs w:val="18"/>
              </w:rPr>
              <w:t xml:space="preserve">Området er vernet mot inngrep av enhver art, herunder oppføring av varige eller midlertidige bygninger, anlegg og innretninger, </w:t>
            </w:r>
            <w:proofErr w:type="spellStart"/>
            <w:r w:rsidRPr="00FC61A0">
              <w:rPr>
                <w:i/>
                <w:sz w:val="18"/>
                <w:szCs w:val="18"/>
              </w:rPr>
              <w:t>hensetting</w:t>
            </w:r>
            <w:proofErr w:type="spellEnd"/>
            <w:r w:rsidRPr="00FC61A0">
              <w:rPr>
                <w:i/>
                <w:sz w:val="18"/>
                <w:szCs w:val="18"/>
              </w:rPr>
              <w:t xml:space="preserve"> av campingvogner, bobiler og maskiner, etablering av oppdrettsanlegg, gjerder, vegbygging, bergverksdrift, vassdragsregulering, fjerning eller ødeleggelse av interiøret i grotter, graving, utfylling og henleggelse av masse, sprenging og boring, bryting av stein, mineraler og fossiler og fjerning av større stein og blokker, mineraler eller fossiler, drenering og annen form for tørrlegging, nydyrking, bakkeplanering, fremføring av luft- og jordledninger, bygging av bruer og klopper, oppsetting av skilt, merking og opparbeiding av stier, løyper o.l.</w:t>
            </w:r>
          </w:p>
          <w:p w14:paraId="21AF763B" w14:textId="4C9B7369" w:rsidR="004E5A77" w:rsidRPr="00FC61A0" w:rsidRDefault="00872452" w:rsidP="004E5A77">
            <w:pPr>
              <w:rPr>
                <w:sz w:val="18"/>
                <w:szCs w:val="18"/>
                <w:highlight w:val="yellow"/>
              </w:rPr>
            </w:pPr>
            <w:proofErr w:type="gramStart"/>
            <w:r w:rsidRPr="00FC61A0">
              <w:rPr>
                <w:rFonts w:ascii="Times New Roman" w:hAnsi="Times New Roman"/>
                <w:bCs/>
                <w:sz w:val="18"/>
                <w:szCs w:val="18"/>
              </w:rPr>
              <w:t xml:space="preserve">→  </w:t>
            </w:r>
            <w:r w:rsidR="004E5A77" w:rsidRPr="00FC61A0">
              <w:rPr>
                <w:sz w:val="18"/>
                <w:szCs w:val="18"/>
              </w:rPr>
              <w:t>Forskriften</w:t>
            </w:r>
            <w:proofErr w:type="gramEnd"/>
            <w:r w:rsidR="004E5A77" w:rsidRPr="00FC61A0">
              <w:rPr>
                <w:sz w:val="18"/>
                <w:szCs w:val="18"/>
              </w:rPr>
              <w:t xml:space="preserve"> lister opp eksempler på inngrep det er forbud mot, uten at den er endelig. Det innebærer blant annet at alle nye permanente og midlertidige tekniske inngrep i terrenget er forbudt (som bygg og anlegg, veier, brygger eller andre tekniske installasjoner). Listen over forbud er bred og konkret, men formuleringen gjør at alle typer inngrep i praksis er forbudt med mindre de er eksplisitt tillatt i unntakene (# 3 pkt. 1.2 og 1.3). Nasjonalparken er dermed strengere vernet med forbud mot inngrep av enhver art, enn Strauman landskapsvernområde. </w:t>
            </w:r>
          </w:p>
          <w:p w14:paraId="63578801" w14:textId="77777777" w:rsidR="004E5A77" w:rsidRPr="00FC61A0" w:rsidRDefault="004E5A77" w:rsidP="004E5A77">
            <w:pPr>
              <w:pStyle w:val="Listeavsnitt"/>
              <w:numPr>
                <w:ilvl w:val="0"/>
                <w:numId w:val="79"/>
              </w:numPr>
              <w:ind w:left="283" w:hanging="284"/>
              <w:rPr>
                <w:sz w:val="18"/>
                <w:szCs w:val="18"/>
              </w:rPr>
            </w:pPr>
            <w:r w:rsidRPr="00FC61A0">
              <w:rPr>
                <w:b/>
                <w:bCs/>
                <w:sz w:val="18"/>
                <w:szCs w:val="18"/>
              </w:rPr>
              <w:t>Inngrep er ikke tillatt.</w:t>
            </w:r>
            <w:r w:rsidRPr="00FC61A0">
              <w:rPr>
                <w:sz w:val="18"/>
                <w:szCs w:val="18"/>
              </w:rPr>
              <w:t xml:space="preserve"> Verneformålene med landskap, naturmangfold og kulturverdier er beskyttet. Verneverdiene i området skal ikke reduseres av anleggsvirksomhet eller etablering og drift av nye tiltak. Opplevelse av landskapets </w:t>
            </w:r>
            <w:proofErr w:type="spellStart"/>
            <w:r w:rsidRPr="00FC61A0">
              <w:rPr>
                <w:sz w:val="18"/>
                <w:szCs w:val="18"/>
              </w:rPr>
              <w:t>urørthet</w:t>
            </w:r>
            <w:proofErr w:type="spellEnd"/>
            <w:r w:rsidRPr="00FC61A0">
              <w:rPr>
                <w:sz w:val="18"/>
                <w:szCs w:val="18"/>
              </w:rPr>
              <w:t xml:space="preserve"> og stillhet skal bevares. </w:t>
            </w:r>
          </w:p>
          <w:p w14:paraId="30096EA6" w14:textId="77777777" w:rsidR="004E5A77" w:rsidRPr="00FC61A0" w:rsidRDefault="004E5A77" w:rsidP="004E5A77">
            <w:pPr>
              <w:pStyle w:val="Listeavsnitt"/>
              <w:numPr>
                <w:ilvl w:val="0"/>
                <w:numId w:val="79"/>
              </w:numPr>
              <w:ind w:left="283" w:hanging="284"/>
              <w:rPr>
                <w:sz w:val="18"/>
                <w:szCs w:val="18"/>
              </w:rPr>
            </w:pPr>
            <w:r w:rsidRPr="00FC61A0">
              <w:rPr>
                <w:sz w:val="18"/>
                <w:szCs w:val="18"/>
              </w:rPr>
              <w:t xml:space="preserve">Det er et mål å begrense nybygging til et minimum. </w:t>
            </w:r>
          </w:p>
          <w:p w14:paraId="74E69970" w14:textId="7ED188A5" w:rsidR="004E5A77" w:rsidRPr="00FC61A0" w:rsidRDefault="004E5A77" w:rsidP="004E5A77">
            <w:pPr>
              <w:pStyle w:val="Listeavsnitt"/>
              <w:numPr>
                <w:ilvl w:val="0"/>
                <w:numId w:val="79"/>
              </w:numPr>
              <w:spacing w:after="0"/>
              <w:ind w:left="284" w:hanging="284"/>
              <w:rPr>
                <w:sz w:val="18"/>
                <w:szCs w:val="18"/>
              </w:rPr>
            </w:pPr>
            <w:r w:rsidRPr="00FC61A0">
              <w:rPr>
                <w:sz w:val="18"/>
                <w:szCs w:val="18"/>
              </w:rPr>
              <w:t>Søknader som strider mot verneformålet, må regne med avslag.</w:t>
            </w:r>
          </w:p>
          <w:p w14:paraId="4D99544C" w14:textId="652AB27A" w:rsidR="004E5A77" w:rsidRPr="00FC61A0" w:rsidRDefault="004E5A77" w:rsidP="004E5A77">
            <w:pPr>
              <w:pStyle w:val="PunktlisteitabellSISTE"/>
              <w:framePr w:hSpace="0" w:wrap="auto" w:vAnchor="margin" w:yAlign="inline"/>
              <w:numPr>
                <w:ilvl w:val="0"/>
                <w:numId w:val="79"/>
              </w:numPr>
              <w:spacing w:after="0"/>
              <w:ind w:left="284" w:hanging="284"/>
              <w:suppressOverlap w:val="0"/>
              <w:rPr>
                <w:sz w:val="18"/>
                <w:szCs w:val="18"/>
              </w:rPr>
            </w:pPr>
            <w:r w:rsidRPr="00FC61A0">
              <w:rPr>
                <w:sz w:val="18"/>
                <w:szCs w:val="18"/>
              </w:rPr>
              <w:t xml:space="preserve">Nye tiltak skal ikke redusere graden av </w:t>
            </w:r>
            <w:proofErr w:type="spellStart"/>
            <w:r w:rsidRPr="00FC61A0">
              <w:rPr>
                <w:sz w:val="18"/>
                <w:szCs w:val="18"/>
              </w:rPr>
              <w:t>urørthet</w:t>
            </w:r>
            <w:proofErr w:type="spellEnd"/>
            <w:r w:rsidRPr="00FC61A0">
              <w:rPr>
                <w:sz w:val="18"/>
                <w:szCs w:val="18"/>
              </w:rPr>
              <w:t xml:space="preserve"> eller opplevelsesverdien i landskapsområdene (NIJOS 2004), verken fra synlighet eller støy - muligheten til opplevelse av villmark og stillhet.  </w:t>
            </w:r>
          </w:p>
          <w:p w14:paraId="0E43D622" w14:textId="0D888968" w:rsidR="004E5A77" w:rsidRPr="00FC61A0" w:rsidRDefault="004E5A77" w:rsidP="004E5A77">
            <w:pPr>
              <w:pStyle w:val="Listeavsnitt"/>
              <w:numPr>
                <w:ilvl w:val="0"/>
                <w:numId w:val="79"/>
              </w:numPr>
              <w:ind w:left="283" w:hanging="284"/>
              <w:rPr>
                <w:sz w:val="18"/>
                <w:szCs w:val="18"/>
              </w:rPr>
            </w:pPr>
            <w:r w:rsidRPr="00FC61A0">
              <w:rPr>
                <w:sz w:val="18"/>
                <w:szCs w:val="18"/>
                <w:u w:val="single"/>
              </w:rPr>
              <w:t>Ved tvil om tiltak kan endre landskapets art eller karakter</w:t>
            </w:r>
            <w:r w:rsidRPr="00FC61A0">
              <w:rPr>
                <w:sz w:val="18"/>
                <w:szCs w:val="18"/>
              </w:rPr>
              <w:t xml:space="preserve"> vesentlig, er det styret som forvaltningsmyndighet som avgjør dette. Da blir vurdering av ev. påvirkning på landskapsverdier viktig, og bør utredes/dokumenteres (ref. TLV-01-3 og revisjon av NIJOS sin klassifisering av landskap fra 2004). </w:t>
            </w:r>
            <w:hyperlink r:id="rId68" w:history="1">
              <w:r w:rsidRPr="00FC61A0">
                <w:rPr>
                  <w:rStyle w:val="Hyperkobling"/>
                  <w:sz w:val="18"/>
                  <w:szCs w:val="18"/>
                </w:rPr>
                <w:t>Miljødirektoratets veileder for vurdering av påvirkning</w:t>
              </w:r>
            </w:hyperlink>
            <w:r w:rsidRPr="00FC61A0">
              <w:rPr>
                <w:sz w:val="18"/>
                <w:szCs w:val="18"/>
              </w:rPr>
              <w:t xml:space="preserve">. </w:t>
            </w:r>
          </w:p>
          <w:p w14:paraId="30F5560D" w14:textId="77777777" w:rsidR="004E5A77" w:rsidRPr="00FC61A0" w:rsidRDefault="004E5A77" w:rsidP="004E5A77">
            <w:pPr>
              <w:pStyle w:val="Listeavsnitt"/>
              <w:numPr>
                <w:ilvl w:val="0"/>
                <w:numId w:val="79"/>
              </w:numPr>
              <w:ind w:left="283" w:hanging="284"/>
              <w:rPr>
                <w:sz w:val="18"/>
                <w:szCs w:val="18"/>
              </w:rPr>
            </w:pPr>
            <w:r w:rsidRPr="00FC61A0">
              <w:rPr>
                <w:sz w:val="18"/>
                <w:szCs w:val="18"/>
              </w:rPr>
              <w:t xml:space="preserve">Ved planer om større tiltak utenfor verneområdet som kan påvirke verneverdier og verneformål </w:t>
            </w:r>
            <w:r w:rsidRPr="00FC61A0">
              <w:rPr>
                <w:sz w:val="18"/>
                <w:szCs w:val="18"/>
                <w:u w:val="single"/>
              </w:rPr>
              <w:t>inne i verneområdet</w:t>
            </w:r>
            <w:r w:rsidRPr="00FC61A0">
              <w:rPr>
                <w:sz w:val="18"/>
                <w:szCs w:val="18"/>
              </w:rPr>
              <w:t>, skal styret informere og fremme kunnskap om disse i planprosessen jf. naturmangfoldloven § 49. (Se egne retningslinjer til sist i dette kapitlet.)</w:t>
            </w:r>
          </w:p>
          <w:p w14:paraId="5B7A86C1" w14:textId="171394A4" w:rsidR="004E5A77" w:rsidRPr="00FC61A0" w:rsidRDefault="004E5A77" w:rsidP="004E5A77">
            <w:pPr>
              <w:pStyle w:val="Listeavsnitt"/>
              <w:numPr>
                <w:ilvl w:val="0"/>
                <w:numId w:val="79"/>
              </w:numPr>
              <w:ind w:left="283" w:hanging="284"/>
              <w:rPr>
                <w:sz w:val="18"/>
                <w:szCs w:val="18"/>
              </w:rPr>
            </w:pPr>
            <w:r w:rsidRPr="00FC61A0">
              <w:rPr>
                <w:b/>
                <w:bCs/>
                <w:sz w:val="18"/>
                <w:szCs w:val="18"/>
              </w:rPr>
              <w:t>Alle tiltak og all aktivitet og ferdsel, skal vurderes med hensyn til risiko for forstyrrelse av rein</w:t>
            </w:r>
            <w:r w:rsidRPr="00FC61A0">
              <w:rPr>
                <w:sz w:val="18"/>
                <w:szCs w:val="18"/>
              </w:rPr>
              <w:t xml:space="preserve">, særlig i kalvingsperioden og i </w:t>
            </w:r>
            <w:proofErr w:type="spellStart"/>
            <w:r w:rsidRPr="00FC61A0">
              <w:rPr>
                <w:sz w:val="18"/>
                <w:szCs w:val="18"/>
              </w:rPr>
              <w:t>flyttleier</w:t>
            </w:r>
            <w:proofErr w:type="spellEnd"/>
            <w:r w:rsidRPr="00FC61A0">
              <w:rPr>
                <w:sz w:val="18"/>
                <w:szCs w:val="18"/>
              </w:rPr>
              <w:t xml:space="preserve"> (</w:t>
            </w:r>
            <w:hyperlink r:id="rId69" w:history="1">
              <w:r w:rsidRPr="00FC61A0">
                <w:rPr>
                  <w:rStyle w:val="Hyperkobling"/>
                  <w:sz w:val="18"/>
                  <w:szCs w:val="18"/>
                </w:rPr>
                <w:t>https://kilden.nibio.no</w:t>
              </w:r>
            </w:hyperlink>
            <w:r w:rsidRPr="00FC61A0">
              <w:rPr>
                <w:sz w:val="18"/>
                <w:szCs w:val="18"/>
              </w:rPr>
              <w:t xml:space="preserve">) og sårbare områder avgrenset delutredning Reindrift fra 2004 (se </w:t>
            </w:r>
            <w:r w:rsidR="00053915" w:rsidRPr="00FC61A0">
              <w:rPr>
                <w:sz w:val="18"/>
                <w:szCs w:val="18"/>
              </w:rPr>
              <w:t>kunnskapsgrunnlaget</w:t>
            </w:r>
            <w:r w:rsidRPr="00FC61A0">
              <w:rPr>
                <w:sz w:val="18"/>
                <w:szCs w:val="18"/>
              </w:rPr>
              <w:t xml:space="preserve"> i kap. 6).</w:t>
            </w:r>
          </w:p>
          <w:p w14:paraId="70B152CF" w14:textId="77777777" w:rsidR="004E5A77" w:rsidRPr="00FC61A0" w:rsidRDefault="004E5A77" w:rsidP="00126037">
            <w:pPr>
              <w:pStyle w:val="Listeavsnitt"/>
              <w:numPr>
                <w:ilvl w:val="0"/>
                <w:numId w:val="79"/>
              </w:numPr>
              <w:spacing w:after="600"/>
              <w:ind w:left="284" w:hanging="284"/>
              <w:contextualSpacing w:val="0"/>
              <w:rPr>
                <w:bCs/>
                <w:sz w:val="18"/>
                <w:szCs w:val="18"/>
              </w:rPr>
            </w:pPr>
            <w:r w:rsidRPr="00FC61A0">
              <w:rPr>
                <w:b/>
                <w:bCs/>
                <w:sz w:val="18"/>
                <w:szCs w:val="18"/>
              </w:rPr>
              <w:t>Konsultasjon:</w:t>
            </w:r>
            <w:r w:rsidRPr="00FC61A0">
              <w:rPr>
                <w:bCs/>
                <w:sz w:val="18"/>
                <w:szCs w:val="18"/>
              </w:rPr>
              <w:t xml:space="preserve"> Når tiltak eller aktivitet kan påvirke samiske interesser direkte, skal forvaltningsmyndigheten gjennomføre konsultasjon i tråd med sameloven §§ 44–47 og sjekkliste/</w:t>
            </w:r>
            <w:proofErr w:type="spellStart"/>
            <w:r w:rsidRPr="00FC61A0">
              <w:rPr>
                <w:bCs/>
                <w:sz w:val="18"/>
                <w:szCs w:val="18"/>
              </w:rPr>
              <w:t>protokollmal</w:t>
            </w:r>
            <w:proofErr w:type="spellEnd"/>
            <w:r w:rsidRPr="00FC61A0">
              <w:rPr>
                <w:bCs/>
                <w:sz w:val="18"/>
                <w:szCs w:val="18"/>
              </w:rPr>
              <w:t xml:space="preserve"> til sist i dette kapitlet. Dette gjelder både planprosesser (forvaltningsplan, besøksstrategi) og enkeltsaker (tiltak, dispensasjoner, tilrettelegging, motorferdsel mv.). </w:t>
            </w:r>
          </w:p>
        </w:tc>
      </w:tr>
      <w:tr w:rsidR="004E5A77" w:rsidRPr="00FC61A0" w14:paraId="10DD3C5C" w14:textId="77777777" w:rsidTr="00D214B2">
        <w:trPr>
          <w:trHeight w:val="271"/>
          <w:jc w:val="center"/>
        </w:trPr>
        <w:tc>
          <w:tcPr>
            <w:tcW w:w="196" w:type="pct"/>
            <w:gridSpan w:val="2"/>
            <w:vMerge/>
            <w:tcBorders>
              <w:right w:val="single" w:sz="4" w:space="0" w:color="auto"/>
            </w:tcBorders>
            <w:shd w:val="clear" w:color="auto" w:fill="F3D9D1" w:themeFill="accent3" w:themeFillTint="33"/>
            <w:tcMar>
              <w:top w:w="57" w:type="dxa"/>
            </w:tcMar>
          </w:tcPr>
          <w:p w14:paraId="1190A2BA" w14:textId="77777777" w:rsidR="004E5A77" w:rsidRPr="00FC61A0" w:rsidRDefault="004E5A77" w:rsidP="004E5A77">
            <w:pPr>
              <w:rPr>
                <w:sz w:val="18"/>
                <w:szCs w:val="18"/>
              </w:rPr>
            </w:pPr>
          </w:p>
        </w:tc>
        <w:tc>
          <w:tcPr>
            <w:tcW w:w="671" w:type="pct"/>
            <w:tcBorders>
              <w:bottom w:val="nil"/>
              <w:right w:val="single" w:sz="4" w:space="0" w:color="FAEEEA"/>
            </w:tcBorders>
            <w:shd w:val="clear" w:color="auto" w:fill="FAEEEA"/>
          </w:tcPr>
          <w:p w14:paraId="74BF66F9" w14:textId="77777777" w:rsidR="004E5A77" w:rsidRPr="00FC61A0" w:rsidRDefault="004E5A77" w:rsidP="00126037">
            <w:pPr>
              <w:pageBreakBefore/>
              <w:rPr>
                <w:b/>
                <w:bCs/>
                <w:sz w:val="20"/>
                <w:szCs w:val="20"/>
              </w:rPr>
            </w:pPr>
            <w:r w:rsidRPr="00FC61A0">
              <w:rPr>
                <w:b/>
                <w:bCs/>
                <w:sz w:val="20"/>
                <w:szCs w:val="20"/>
              </w:rPr>
              <w:t>Unntak</w:t>
            </w:r>
          </w:p>
        </w:tc>
        <w:tc>
          <w:tcPr>
            <w:tcW w:w="653" w:type="pct"/>
            <w:tcBorders>
              <w:left w:val="single" w:sz="4" w:space="0" w:color="FAEEEA"/>
              <w:bottom w:val="single" w:sz="4" w:space="0" w:color="auto"/>
              <w:right w:val="nil"/>
            </w:tcBorders>
            <w:shd w:val="clear" w:color="auto" w:fill="FAEEEA"/>
            <w:tcMar>
              <w:top w:w="57" w:type="dxa"/>
            </w:tcMar>
          </w:tcPr>
          <w:p w14:paraId="6DDE6181" w14:textId="77777777" w:rsidR="004E5A77" w:rsidRPr="00FC61A0" w:rsidRDefault="004E5A77" w:rsidP="00126037">
            <w:pPr>
              <w:pageBreakBefore/>
              <w:rPr>
                <w:b/>
                <w:bCs/>
                <w:sz w:val="20"/>
                <w:szCs w:val="20"/>
              </w:rPr>
            </w:pPr>
            <w:r w:rsidRPr="00FC61A0">
              <w:rPr>
                <w:b/>
                <w:bCs/>
                <w:sz w:val="20"/>
                <w:szCs w:val="20"/>
              </w:rPr>
              <w:t>§ 3 pkt. 1.2</w:t>
            </w:r>
          </w:p>
        </w:tc>
        <w:tc>
          <w:tcPr>
            <w:tcW w:w="3480" w:type="pct"/>
            <w:tcBorders>
              <w:left w:val="nil"/>
            </w:tcBorders>
            <w:shd w:val="clear" w:color="auto" w:fill="FAEEEA"/>
            <w:tcMar>
              <w:top w:w="57" w:type="dxa"/>
            </w:tcMar>
          </w:tcPr>
          <w:p w14:paraId="074F863B" w14:textId="77777777" w:rsidR="004E5A77" w:rsidRPr="00FC61A0" w:rsidRDefault="004E5A77" w:rsidP="00126037">
            <w:pPr>
              <w:pageBreakBefore/>
              <w:rPr>
                <w:sz w:val="18"/>
                <w:szCs w:val="18"/>
              </w:rPr>
            </w:pPr>
            <w:r w:rsidRPr="00FC61A0">
              <w:rPr>
                <w:i/>
                <w:sz w:val="18"/>
                <w:szCs w:val="18"/>
              </w:rPr>
              <w:t>Bestemmelsene i 1.1 er ikke til hinder for:</w:t>
            </w:r>
            <w:r w:rsidRPr="00FC61A0">
              <w:rPr>
                <w:i/>
                <w:sz w:val="18"/>
                <w:szCs w:val="18"/>
              </w:rPr>
              <w:br/>
            </w:r>
            <w:r w:rsidRPr="00FC61A0">
              <w:rPr>
                <w:sz w:val="18"/>
                <w:szCs w:val="18"/>
              </w:rPr>
              <w:t>(Generelle unntak fra forbudet mot inngrep)</w:t>
            </w:r>
          </w:p>
        </w:tc>
      </w:tr>
      <w:tr w:rsidR="004E5A77" w:rsidRPr="00FC61A0" w14:paraId="724F5036" w14:textId="77777777" w:rsidTr="00D214B2">
        <w:trPr>
          <w:trHeight w:val="1017"/>
          <w:jc w:val="center"/>
        </w:trPr>
        <w:tc>
          <w:tcPr>
            <w:tcW w:w="196" w:type="pct"/>
            <w:gridSpan w:val="2"/>
            <w:vMerge/>
            <w:shd w:val="clear" w:color="auto" w:fill="F3D9D1" w:themeFill="accent3" w:themeFillTint="33"/>
            <w:tcMar>
              <w:top w:w="57" w:type="dxa"/>
            </w:tcMar>
          </w:tcPr>
          <w:p w14:paraId="12614E5F"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3A0847C9" w14:textId="77777777" w:rsidR="004E5A77" w:rsidRPr="00FC61A0" w:rsidRDefault="004E5A77" w:rsidP="004E5A77">
            <w:pPr>
              <w:rPr>
                <w:sz w:val="18"/>
                <w:szCs w:val="18"/>
              </w:rPr>
            </w:pPr>
            <w:r w:rsidRPr="00FC61A0">
              <w:rPr>
                <w:b/>
                <w:bCs/>
                <w:sz w:val="18"/>
                <w:szCs w:val="18"/>
              </w:rPr>
              <w:t>Vedlikehold:</w:t>
            </w:r>
            <w:r w:rsidRPr="00FC61A0">
              <w:rPr>
                <w:sz w:val="18"/>
                <w:szCs w:val="18"/>
              </w:rPr>
              <w:t xml:space="preserve"> Bygg og anlegg</w:t>
            </w:r>
          </w:p>
        </w:tc>
        <w:tc>
          <w:tcPr>
            <w:tcW w:w="653" w:type="pct"/>
            <w:tcBorders>
              <w:top w:val="single" w:sz="4" w:space="0" w:color="auto"/>
            </w:tcBorders>
            <w:tcMar>
              <w:top w:w="57" w:type="dxa"/>
            </w:tcMar>
          </w:tcPr>
          <w:p w14:paraId="6AB6C97A" w14:textId="77777777" w:rsidR="004E5A77" w:rsidRPr="00FC61A0" w:rsidRDefault="004E5A77" w:rsidP="004E5A77">
            <w:pPr>
              <w:rPr>
                <w:sz w:val="18"/>
                <w:szCs w:val="18"/>
              </w:rPr>
            </w:pPr>
            <w:r w:rsidRPr="00FC61A0">
              <w:rPr>
                <w:sz w:val="18"/>
                <w:szCs w:val="18"/>
              </w:rPr>
              <w:t>§ 3 pkt. 1.2 a</w:t>
            </w:r>
          </w:p>
        </w:tc>
        <w:tc>
          <w:tcPr>
            <w:tcW w:w="3480" w:type="pct"/>
            <w:tcMar>
              <w:top w:w="57" w:type="dxa"/>
            </w:tcMar>
          </w:tcPr>
          <w:p w14:paraId="015C36E6" w14:textId="77777777" w:rsidR="004E5A77" w:rsidRPr="00FC61A0" w:rsidRDefault="004E5A77" w:rsidP="00BA4B21">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Vedlikehold av bygninger, anlegg og innretninger som ikke fører til bruksendring. Vedlikehold omfatter ikke ombygginger og utvidelser. Vedlikehold skal skje i samsvar med lokal byggeskikk og tilpasses landskapet.</w:t>
            </w:r>
          </w:p>
          <w:p w14:paraId="6A726E1A" w14:textId="692B66C7" w:rsidR="004E5A77" w:rsidRPr="00FC61A0" w:rsidRDefault="00872452" w:rsidP="004E5A77">
            <w:pPr>
              <w:pStyle w:val="PunktlisteitabellSISTE"/>
              <w:framePr w:hSpace="0" w:wrap="auto" w:vAnchor="margin" w:yAlign="inline"/>
              <w:numPr>
                <w:ilvl w:val="0"/>
                <w:numId w:val="0"/>
              </w:numPr>
              <w:ind w:left="142" w:hanging="142"/>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Vedlikehold</w:t>
            </w:r>
            <w:proofErr w:type="gramEnd"/>
            <w:r w:rsidR="004E5A77" w:rsidRPr="00FC61A0">
              <w:rPr>
                <w:sz w:val="18"/>
                <w:szCs w:val="18"/>
              </w:rPr>
              <w:t xml:space="preserve"> av bygg, innretninger og anlegg er tillatt uten søknad dersom det:</w:t>
            </w:r>
          </w:p>
          <w:p w14:paraId="42F6DD72" w14:textId="77777777" w:rsidR="004E5A77" w:rsidRPr="00FC61A0" w:rsidRDefault="004E5A77" w:rsidP="00DB6591">
            <w:pPr>
              <w:pStyle w:val="PunktlisteitabellSISTE"/>
              <w:framePr w:hSpace="0" w:wrap="auto" w:vAnchor="margin" w:yAlign="inline"/>
              <w:numPr>
                <w:ilvl w:val="1"/>
                <w:numId w:val="258"/>
              </w:numPr>
              <w:suppressOverlap w:val="0"/>
              <w:rPr>
                <w:sz w:val="18"/>
                <w:szCs w:val="18"/>
              </w:rPr>
            </w:pPr>
            <w:r w:rsidRPr="00FC61A0">
              <w:rPr>
                <w:sz w:val="18"/>
                <w:szCs w:val="18"/>
              </w:rPr>
              <w:t xml:space="preserve">følger lokal byggeskikk og er tilpasset landskapet </w:t>
            </w:r>
          </w:p>
          <w:p w14:paraId="139A3DE0" w14:textId="77777777" w:rsidR="004E5A77" w:rsidRPr="00FC61A0" w:rsidRDefault="004E5A77" w:rsidP="00DB6591">
            <w:pPr>
              <w:pStyle w:val="PunktlisteitabellSISTE"/>
              <w:framePr w:hSpace="0" w:wrap="auto" w:vAnchor="margin" w:yAlign="inline"/>
              <w:numPr>
                <w:ilvl w:val="1"/>
                <w:numId w:val="258"/>
              </w:numPr>
              <w:suppressOverlap w:val="0"/>
              <w:rPr>
                <w:sz w:val="18"/>
                <w:szCs w:val="18"/>
              </w:rPr>
            </w:pPr>
            <w:r w:rsidRPr="00FC61A0">
              <w:rPr>
                <w:sz w:val="18"/>
                <w:szCs w:val="18"/>
              </w:rPr>
              <w:t>ikke er en ombygging eller utvidelser av eksisterende bygg/innretninger/anlegg</w:t>
            </w:r>
          </w:p>
          <w:p w14:paraId="1F447D97" w14:textId="77777777" w:rsidR="004E5A77" w:rsidRPr="00FC61A0" w:rsidRDefault="004E5A77" w:rsidP="00DB6591">
            <w:pPr>
              <w:pStyle w:val="PunktlisteitabellSISTE"/>
              <w:framePr w:hSpace="0" w:wrap="auto" w:vAnchor="margin" w:yAlign="inline"/>
              <w:numPr>
                <w:ilvl w:val="1"/>
                <w:numId w:val="258"/>
              </w:numPr>
              <w:suppressOverlap w:val="0"/>
              <w:rPr>
                <w:sz w:val="18"/>
                <w:szCs w:val="18"/>
              </w:rPr>
            </w:pPr>
            <w:r w:rsidRPr="00FC61A0">
              <w:rPr>
                <w:sz w:val="18"/>
                <w:szCs w:val="18"/>
              </w:rPr>
              <w:t xml:space="preserve">ikke innebærer </w:t>
            </w:r>
            <w:proofErr w:type="spellStart"/>
            <w:r w:rsidRPr="00FC61A0">
              <w:rPr>
                <w:sz w:val="18"/>
                <w:szCs w:val="18"/>
              </w:rPr>
              <w:t>riving</w:t>
            </w:r>
            <w:proofErr w:type="spellEnd"/>
            <w:r w:rsidRPr="00FC61A0">
              <w:rPr>
                <w:sz w:val="18"/>
                <w:szCs w:val="18"/>
              </w:rPr>
              <w:t xml:space="preserve"> og erstatning av noen eksisterende bygg</w:t>
            </w:r>
          </w:p>
          <w:p w14:paraId="2192BAB6" w14:textId="65C234E5" w:rsidR="004E5A77" w:rsidRPr="00FC61A0" w:rsidRDefault="004E5A77" w:rsidP="00DB6591">
            <w:pPr>
              <w:pStyle w:val="PunktlisteitabellSISTE"/>
              <w:framePr w:hSpace="0" w:wrap="auto" w:vAnchor="margin" w:yAlign="inline"/>
              <w:numPr>
                <w:ilvl w:val="1"/>
                <w:numId w:val="258"/>
              </w:numPr>
              <w:suppressOverlap w:val="0"/>
              <w:rPr>
                <w:sz w:val="18"/>
                <w:szCs w:val="18"/>
              </w:rPr>
            </w:pPr>
            <w:r w:rsidRPr="00FC61A0">
              <w:rPr>
                <w:sz w:val="18"/>
                <w:szCs w:val="18"/>
              </w:rPr>
              <w:t xml:space="preserve">ikke endrer byggets karakter vesentlig (fasadeendring). Innvendige endringer er ikke søknadspliktige, </w:t>
            </w:r>
            <w:r w:rsidR="00226C96" w:rsidRPr="00FC61A0">
              <w:rPr>
                <w:sz w:val="18"/>
                <w:szCs w:val="18"/>
              </w:rPr>
              <w:t>så lenge</w:t>
            </w:r>
            <w:r w:rsidRPr="00FC61A0">
              <w:rPr>
                <w:sz w:val="18"/>
                <w:szCs w:val="18"/>
              </w:rPr>
              <w:t xml:space="preserve"> det ikke kan gi bruksendring (se pkt. 5). </w:t>
            </w:r>
          </w:p>
          <w:p w14:paraId="15119C15" w14:textId="3C4E716F" w:rsidR="004E5A77" w:rsidRPr="00FC61A0" w:rsidRDefault="004E5A77" w:rsidP="00332AC1">
            <w:pPr>
              <w:pStyle w:val="PunktlisteitabellSISTE"/>
              <w:framePr w:hSpace="0" w:wrap="auto" w:vAnchor="margin" w:yAlign="inline"/>
              <w:numPr>
                <w:ilvl w:val="2"/>
                <w:numId w:val="258"/>
              </w:numPr>
              <w:suppressOverlap w:val="0"/>
              <w:rPr>
                <w:sz w:val="18"/>
                <w:szCs w:val="18"/>
              </w:rPr>
            </w:pPr>
            <w:r w:rsidRPr="00FC61A0">
              <w:rPr>
                <w:sz w:val="18"/>
                <w:szCs w:val="18"/>
              </w:rPr>
              <w:t>Tiltak som vurderes som fasadeendring</w:t>
            </w:r>
            <w:r w:rsidR="00A2605C" w:rsidRPr="00FC61A0">
              <w:rPr>
                <w:sz w:val="18"/>
                <w:szCs w:val="18"/>
              </w:rPr>
              <w:t xml:space="preserve"> er</w:t>
            </w:r>
            <w:r w:rsidRPr="00FC61A0">
              <w:rPr>
                <w:sz w:val="18"/>
                <w:szCs w:val="18"/>
              </w:rPr>
              <w:t xml:space="preserve"> søknadsplik</w:t>
            </w:r>
            <w:r w:rsidR="00C676C4" w:rsidRPr="00FC61A0">
              <w:rPr>
                <w:sz w:val="18"/>
                <w:szCs w:val="18"/>
              </w:rPr>
              <w:t>t</w:t>
            </w:r>
            <w:r w:rsidR="00DA7D28" w:rsidRPr="00FC61A0">
              <w:rPr>
                <w:sz w:val="18"/>
                <w:szCs w:val="18"/>
              </w:rPr>
              <w:t xml:space="preserve"> </w:t>
            </w:r>
            <w:r w:rsidR="00A2605C" w:rsidRPr="00FC61A0">
              <w:rPr>
                <w:sz w:val="18"/>
                <w:szCs w:val="18"/>
              </w:rPr>
              <w:t xml:space="preserve">etter § 3 pkt. 1.3 a, som </w:t>
            </w:r>
            <w:r w:rsidR="00C676C4" w:rsidRPr="00FC61A0">
              <w:rPr>
                <w:sz w:val="18"/>
                <w:szCs w:val="18"/>
              </w:rPr>
              <w:t>s</w:t>
            </w:r>
            <w:r w:rsidRPr="00FC61A0">
              <w:rPr>
                <w:sz w:val="18"/>
                <w:szCs w:val="18"/>
              </w:rPr>
              <w:t xml:space="preserve">olcelleanlegg, flaggstang, parabolantenne, endret vindusareal etc., </w:t>
            </w:r>
            <w:r w:rsidR="007739D4" w:rsidRPr="00FC61A0">
              <w:rPr>
                <w:sz w:val="18"/>
                <w:szCs w:val="18"/>
              </w:rPr>
              <w:t xml:space="preserve">kan </w:t>
            </w:r>
            <w:r w:rsidRPr="00FC61A0">
              <w:rPr>
                <w:sz w:val="18"/>
                <w:szCs w:val="18"/>
              </w:rPr>
              <w:t xml:space="preserve">alle </w:t>
            </w:r>
            <w:r w:rsidR="006A3138" w:rsidRPr="00FC61A0">
              <w:rPr>
                <w:sz w:val="18"/>
                <w:szCs w:val="18"/>
              </w:rPr>
              <w:t>økt/endret refleksjon og/eller synlighet.</w:t>
            </w:r>
            <w:r w:rsidR="007739D4" w:rsidRPr="00FC61A0">
              <w:rPr>
                <w:sz w:val="18"/>
                <w:szCs w:val="18"/>
              </w:rPr>
              <w:t xml:space="preserve"> </w:t>
            </w:r>
            <w:r w:rsidRPr="00FC61A0">
              <w:rPr>
                <w:sz w:val="18"/>
                <w:szCs w:val="18"/>
              </w:rPr>
              <w:t xml:space="preserve"> </w:t>
            </w:r>
          </w:p>
          <w:p w14:paraId="5F9D7B70" w14:textId="354AD28C" w:rsidR="004E5A77" w:rsidRPr="00FC61A0" w:rsidRDefault="004E5A77" w:rsidP="00DB6591">
            <w:pPr>
              <w:pStyle w:val="PunktlisteitabellSISTE"/>
              <w:framePr w:hSpace="0" w:wrap="auto" w:vAnchor="margin" w:yAlign="inline"/>
              <w:numPr>
                <w:ilvl w:val="0"/>
                <w:numId w:val="110"/>
              </w:numPr>
              <w:spacing w:after="40"/>
              <w:ind w:left="738" w:hanging="284"/>
              <w:contextualSpacing w:val="0"/>
              <w:suppressOverlap w:val="0"/>
              <w:rPr>
                <w:sz w:val="18"/>
                <w:szCs w:val="18"/>
              </w:rPr>
            </w:pPr>
            <w:r w:rsidRPr="00FC61A0">
              <w:rPr>
                <w:sz w:val="18"/>
                <w:szCs w:val="18"/>
              </w:rPr>
              <w:t>Fasadeendringer uten tillatelse vil bli fulgt opp iht. kap. 5.1</w:t>
            </w:r>
            <w:r w:rsidR="006A3138" w:rsidRPr="00FC61A0">
              <w:rPr>
                <w:sz w:val="18"/>
                <w:szCs w:val="18"/>
              </w:rPr>
              <w:t>4</w:t>
            </w:r>
            <w:r w:rsidRPr="00FC61A0">
              <w:rPr>
                <w:sz w:val="18"/>
                <w:szCs w:val="18"/>
              </w:rPr>
              <w:t xml:space="preserve">. </w:t>
            </w:r>
          </w:p>
          <w:p w14:paraId="37955F2A" w14:textId="77777777" w:rsidR="004E5A77" w:rsidRPr="00FC61A0" w:rsidRDefault="004E5A77" w:rsidP="00DB6591">
            <w:pPr>
              <w:pStyle w:val="PunktlisteitabellSISTE"/>
              <w:framePr w:hSpace="0" w:wrap="auto" w:vAnchor="margin" w:yAlign="inline"/>
              <w:numPr>
                <w:ilvl w:val="0"/>
                <w:numId w:val="257"/>
              </w:numPr>
              <w:suppressOverlap w:val="0"/>
              <w:rPr>
                <w:sz w:val="18"/>
                <w:szCs w:val="18"/>
              </w:rPr>
            </w:pPr>
            <w:r w:rsidRPr="00FC61A0">
              <w:rPr>
                <w:sz w:val="18"/>
                <w:szCs w:val="18"/>
              </w:rPr>
              <w:t>ikke gir eller kan gi en bruksendring (skal ha tillatelse etter § 3 pkt. 1.3.f)</w:t>
            </w:r>
          </w:p>
          <w:p w14:paraId="03EE7A0A" w14:textId="77777777" w:rsidR="00A92411" w:rsidRDefault="004E5A77" w:rsidP="00332AC1">
            <w:pPr>
              <w:pStyle w:val="PunktlisteitabellSISTE"/>
              <w:framePr w:hSpace="0" w:wrap="auto" w:vAnchor="margin" w:yAlign="inline"/>
              <w:numPr>
                <w:ilvl w:val="0"/>
                <w:numId w:val="257"/>
              </w:numPr>
              <w:ind w:left="357" w:hanging="357"/>
              <w:contextualSpacing w:val="0"/>
              <w:suppressOverlap w:val="0"/>
              <w:rPr>
                <w:sz w:val="18"/>
                <w:szCs w:val="18"/>
              </w:rPr>
            </w:pPr>
            <w:r w:rsidRPr="00FC61A0">
              <w:rPr>
                <w:sz w:val="18"/>
                <w:szCs w:val="18"/>
              </w:rPr>
              <w:lastRenderedPageBreak/>
              <w:t>ikke gir økt bruk som kan skade natur- eller landskapsverdier</w:t>
            </w:r>
          </w:p>
          <w:p w14:paraId="5BAB16B0" w14:textId="73E32257" w:rsidR="004E5A77" w:rsidRPr="00A92411" w:rsidRDefault="00384F17" w:rsidP="00A92411">
            <w:pPr>
              <w:pStyle w:val="PunktlisteitabellSISTE"/>
              <w:framePr w:hSpace="0" w:wrap="auto" w:vAnchor="margin" w:yAlign="inline"/>
              <w:numPr>
                <w:ilvl w:val="0"/>
                <w:numId w:val="257"/>
              </w:numPr>
              <w:suppressOverlap w:val="0"/>
              <w:rPr>
                <w:sz w:val="18"/>
                <w:szCs w:val="18"/>
              </w:rPr>
            </w:pPr>
            <w:r w:rsidRPr="00A92411">
              <w:rPr>
                <w:sz w:val="18"/>
                <w:szCs w:val="18"/>
              </w:rPr>
              <w:t>V</w:t>
            </w:r>
            <w:r w:rsidR="004E5A77" w:rsidRPr="00A92411">
              <w:rPr>
                <w:sz w:val="18"/>
                <w:szCs w:val="18"/>
              </w:rPr>
              <w:t>ed tvil vil forvalter svare på om tiltaket krever søknad etter § 3 pkt. 1.3</w:t>
            </w:r>
            <w:r w:rsidR="00FA5EA2">
              <w:rPr>
                <w:sz w:val="18"/>
                <w:szCs w:val="18"/>
              </w:rPr>
              <w:t>.</w:t>
            </w:r>
          </w:p>
          <w:p w14:paraId="140A82F9" w14:textId="4C4503EE" w:rsidR="004E5A77" w:rsidRPr="00FC61A0" w:rsidRDefault="004E5A77" w:rsidP="00DB6591">
            <w:pPr>
              <w:pStyle w:val="PunktlisteitabellSISTE"/>
              <w:framePr w:hSpace="0" w:wrap="auto" w:vAnchor="margin" w:yAlign="inline"/>
              <w:numPr>
                <w:ilvl w:val="0"/>
                <w:numId w:val="257"/>
              </w:numPr>
              <w:ind w:left="357" w:hanging="357"/>
              <w:contextualSpacing w:val="0"/>
              <w:suppressOverlap w:val="0"/>
              <w:rPr>
                <w:sz w:val="18"/>
                <w:szCs w:val="18"/>
              </w:rPr>
            </w:pPr>
            <w:r w:rsidRPr="00FC61A0">
              <w:rPr>
                <w:b/>
                <w:bCs/>
                <w:sz w:val="18"/>
                <w:szCs w:val="18"/>
              </w:rPr>
              <w:t>Vegetasjonsrydding rundt hytter</w:t>
            </w:r>
            <w:r w:rsidRPr="00FC61A0">
              <w:rPr>
                <w:sz w:val="18"/>
                <w:szCs w:val="18"/>
              </w:rPr>
              <w:t xml:space="preserve"> (1 daa stort samlet areal) kan inngå i vedlikehold/vegetasjonsrydding for å motvirke skader fra vindfelling og opprettholde lys, luft og åpent landskap, og vurderes som tillatt vedlikehold uten søknad. Hogst og rydding av vegetasjon utover dette skal ha egen tillatelse. Brudd på hogstforbudet vil bli fulgt opp av nasjonalparkstyret.</w:t>
            </w:r>
          </w:p>
        </w:tc>
      </w:tr>
      <w:tr w:rsidR="004E5A77" w:rsidRPr="00FC61A0" w14:paraId="4E74D52A" w14:textId="77777777" w:rsidTr="000B3547">
        <w:trPr>
          <w:trHeight w:val="379"/>
          <w:jc w:val="center"/>
        </w:trPr>
        <w:tc>
          <w:tcPr>
            <w:tcW w:w="196" w:type="pct"/>
            <w:gridSpan w:val="2"/>
            <w:vMerge/>
            <w:shd w:val="clear" w:color="auto" w:fill="F3D9D1" w:themeFill="accent3" w:themeFillTint="33"/>
            <w:tcMar>
              <w:top w:w="57" w:type="dxa"/>
            </w:tcMar>
          </w:tcPr>
          <w:p w14:paraId="67C52BF0"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12338E00" w14:textId="77777777" w:rsidR="004E5A77" w:rsidRPr="00FC61A0" w:rsidRDefault="004E5A77" w:rsidP="004E5A77">
            <w:pPr>
              <w:rPr>
                <w:sz w:val="18"/>
                <w:szCs w:val="18"/>
              </w:rPr>
            </w:pPr>
            <w:r w:rsidRPr="00FC61A0">
              <w:rPr>
                <w:b/>
                <w:bCs/>
                <w:sz w:val="18"/>
                <w:szCs w:val="18"/>
              </w:rPr>
              <w:t>Vedlikehold:</w:t>
            </w:r>
            <w:r w:rsidRPr="00FC61A0">
              <w:rPr>
                <w:sz w:val="18"/>
                <w:szCs w:val="18"/>
              </w:rPr>
              <w:t xml:space="preserve"> Tilrettelegging for friluftsliv</w:t>
            </w:r>
          </w:p>
        </w:tc>
        <w:tc>
          <w:tcPr>
            <w:tcW w:w="653" w:type="pct"/>
            <w:shd w:val="clear" w:color="auto" w:fill="FFFBEF"/>
            <w:tcMar>
              <w:top w:w="57" w:type="dxa"/>
            </w:tcMar>
          </w:tcPr>
          <w:p w14:paraId="5EDB5A7C" w14:textId="77777777" w:rsidR="004E5A77" w:rsidRPr="00FC61A0" w:rsidRDefault="004E5A77" w:rsidP="004E5A77">
            <w:pPr>
              <w:rPr>
                <w:sz w:val="18"/>
                <w:szCs w:val="18"/>
              </w:rPr>
            </w:pPr>
            <w:r w:rsidRPr="00FC61A0">
              <w:rPr>
                <w:sz w:val="18"/>
                <w:szCs w:val="18"/>
              </w:rPr>
              <w:t>§ 3 pkt. 1.2 b</w:t>
            </w:r>
          </w:p>
        </w:tc>
        <w:tc>
          <w:tcPr>
            <w:tcW w:w="3480" w:type="pct"/>
            <w:shd w:val="clear" w:color="auto" w:fill="FFFBEF"/>
            <w:tcMar>
              <w:top w:w="57" w:type="dxa"/>
            </w:tcMar>
          </w:tcPr>
          <w:p w14:paraId="202B21A3" w14:textId="77777777" w:rsidR="004E5A77" w:rsidRPr="00FC61A0" w:rsidRDefault="004E5A77" w:rsidP="004E5A77">
            <w:pPr>
              <w:pStyle w:val="PunktlisteitabellSISTE"/>
              <w:framePr w:hSpace="0" w:wrap="auto" w:vAnchor="margin" w:yAlign="inline"/>
              <w:numPr>
                <w:ilvl w:val="0"/>
                <w:numId w:val="0"/>
              </w:numPr>
              <w:spacing w:line="360" w:lineRule="auto"/>
              <w:ind w:left="142" w:hanging="142"/>
              <w:suppressOverlap w:val="0"/>
              <w:rPr>
                <w:i/>
                <w:sz w:val="18"/>
                <w:szCs w:val="18"/>
              </w:rPr>
            </w:pPr>
            <w:r w:rsidRPr="00FC61A0">
              <w:rPr>
                <w:i/>
                <w:sz w:val="18"/>
                <w:szCs w:val="18"/>
              </w:rPr>
              <w:t>Vedlikehold av stier, bruer, skilt og liknende i samsvar med forvaltningsplan.</w:t>
            </w:r>
          </w:p>
          <w:p w14:paraId="33FEBEBE" w14:textId="09F98ACF" w:rsidR="00D20B57" w:rsidRPr="00FC61A0" w:rsidRDefault="00872452" w:rsidP="00D20B57">
            <w:pPr>
              <w:pStyle w:val="PunktlisteitabellSISTE"/>
              <w:framePr w:hSpace="0" w:wrap="auto" w:vAnchor="margin" w:yAlign="inline"/>
              <w:numPr>
                <w:ilvl w:val="0"/>
                <w:numId w:val="0"/>
              </w:numPr>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Vedlikehold</w:t>
            </w:r>
            <w:proofErr w:type="gramEnd"/>
            <w:r w:rsidR="004E5A77" w:rsidRPr="00FC61A0">
              <w:rPr>
                <w:sz w:val="18"/>
                <w:szCs w:val="18"/>
              </w:rPr>
              <w:t xml:space="preserve"> betyr nødvendig re-merking av eksisterende turruter og stier og omfatter utskifting eller oppgradering av eksisterende skilt og bruer, rydding av busker og kratt i stien og fjerning av nedfallstrær. </w:t>
            </w:r>
          </w:p>
          <w:p w14:paraId="31B634D8" w14:textId="44C77C77" w:rsidR="004E5A77" w:rsidRPr="00FC61A0" w:rsidRDefault="00D20B57" w:rsidP="00BA4B21">
            <w:pPr>
              <w:pStyle w:val="PunktlisteitabellSISTE"/>
              <w:framePr w:hSpace="0" w:wrap="auto" w:vAnchor="margin" w:yAlign="inline"/>
              <w:numPr>
                <w:ilvl w:val="0"/>
                <w:numId w:val="0"/>
              </w:numPr>
              <w:suppressOverlap w:val="0"/>
              <w:rPr>
                <w:sz w:val="18"/>
                <w:szCs w:val="18"/>
              </w:rPr>
            </w:pPr>
            <w:r w:rsidRPr="00FC61A0">
              <w:rPr>
                <w:sz w:val="18"/>
                <w:szCs w:val="18"/>
              </w:rPr>
              <w:t xml:space="preserve">Forskjeller mellom vedlikehold og nye tiltak: </w:t>
            </w:r>
          </w:p>
          <w:p w14:paraId="36161903" w14:textId="3E8C7236" w:rsidR="004E5A77" w:rsidRPr="00FC61A0" w:rsidRDefault="004E5A77" w:rsidP="00DB6591">
            <w:pPr>
              <w:pStyle w:val="PunktlisteitabellSISTE"/>
              <w:framePr w:hSpace="0" w:wrap="auto" w:vAnchor="margin" w:yAlign="inline"/>
              <w:numPr>
                <w:ilvl w:val="0"/>
                <w:numId w:val="169"/>
              </w:numPr>
              <w:ind w:left="314" w:hanging="283"/>
              <w:suppressOverlap w:val="0"/>
              <w:rPr>
                <w:sz w:val="18"/>
                <w:szCs w:val="18"/>
              </w:rPr>
            </w:pPr>
            <w:r w:rsidRPr="00FC61A0">
              <w:rPr>
                <w:sz w:val="18"/>
                <w:szCs w:val="18"/>
              </w:rPr>
              <w:t xml:space="preserve">Dersom utskiftninger er så store at tiltaket kan framstå som et nytt tiltak, må det behandles som nybygging (jf. § 3 pkt. 1.3 c). Det gjelder også om tiltak flyttes eller en sti legges om. </w:t>
            </w:r>
          </w:p>
          <w:p w14:paraId="7F4C9247" w14:textId="6FE48DD6" w:rsidR="004E5A77" w:rsidRPr="00FC61A0" w:rsidRDefault="004E5A77" w:rsidP="00DB6591">
            <w:pPr>
              <w:pStyle w:val="PunktlisteitabellSISTE"/>
              <w:framePr w:hSpace="0" w:wrap="auto" w:vAnchor="margin" w:yAlign="inline"/>
              <w:numPr>
                <w:ilvl w:val="0"/>
                <w:numId w:val="169"/>
              </w:numPr>
              <w:spacing w:after="180"/>
              <w:ind w:left="312" w:hanging="284"/>
              <w:contextualSpacing w:val="0"/>
              <w:suppressOverlap w:val="0"/>
              <w:rPr>
                <w:sz w:val="18"/>
                <w:szCs w:val="18"/>
              </w:rPr>
            </w:pPr>
            <w:r w:rsidRPr="00FC61A0">
              <w:rPr>
                <w:sz w:val="18"/>
                <w:szCs w:val="18"/>
              </w:rPr>
              <w:t>Bestemmelsen sikrer at det bare gjøres tilretteleggingsarbeid og tiltak på avklarte og prioriterte trasé</w:t>
            </w:r>
            <w:r w:rsidR="004015E6" w:rsidRPr="00FC61A0">
              <w:rPr>
                <w:sz w:val="18"/>
                <w:szCs w:val="18"/>
              </w:rPr>
              <w:t>e</w:t>
            </w:r>
            <w:r w:rsidRPr="00FC61A0">
              <w:rPr>
                <w:sz w:val="18"/>
                <w:szCs w:val="18"/>
              </w:rPr>
              <w:t xml:space="preserve">r i forvaltningsplanen. </w:t>
            </w:r>
          </w:p>
          <w:p w14:paraId="08CA5A11" w14:textId="77777777" w:rsidR="004E5A77" w:rsidRPr="00FC61A0" w:rsidRDefault="004E5A77" w:rsidP="00DB6591">
            <w:pPr>
              <w:pStyle w:val="PunktlisteitabellSISTE"/>
              <w:framePr w:hSpace="0" w:wrap="auto" w:vAnchor="margin" w:yAlign="inline"/>
              <w:numPr>
                <w:ilvl w:val="0"/>
                <w:numId w:val="169"/>
              </w:numPr>
              <w:ind w:left="314" w:hanging="283"/>
              <w:suppressOverlap w:val="0"/>
              <w:rPr>
                <w:sz w:val="18"/>
                <w:szCs w:val="18"/>
              </w:rPr>
            </w:pPr>
            <w:r w:rsidRPr="00FC61A0">
              <w:rPr>
                <w:sz w:val="18"/>
                <w:szCs w:val="18"/>
              </w:rPr>
              <w:t>Vedlikeholdet kan foregår så lenge:</w:t>
            </w:r>
          </w:p>
          <w:p w14:paraId="55EDE6B6"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sz w:val="18"/>
                <w:szCs w:val="18"/>
              </w:rPr>
              <w:t xml:space="preserve">Tillatelse fra grunneiere og rettighetshavere er innhentet </w:t>
            </w:r>
            <w:r w:rsidRPr="00FC61A0">
              <w:rPr>
                <w:bCs/>
                <w:sz w:val="18"/>
                <w:szCs w:val="18"/>
                <w:u w:val="single"/>
              </w:rPr>
              <w:t>før</w:t>
            </w:r>
            <w:r w:rsidRPr="00FC61A0">
              <w:rPr>
                <w:sz w:val="18"/>
                <w:szCs w:val="18"/>
              </w:rPr>
              <w:t xml:space="preserve"> arbeidet med vedlikeholdsmerking eller vedlikehold av stier settes i gang, </w:t>
            </w:r>
            <w:r w:rsidRPr="00FC61A0">
              <w:rPr>
                <w:bCs/>
                <w:sz w:val="18"/>
                <w:szCs w:val="18"/>
                <w:u w:val="single"/>
              </w:rPr>
              <w:t>og</w:t>
            </w:r>
            <w:r w:rsidRPr="00FC61A0">
              <w:rPr>
                <w:b/>
                <w:bCs/>
                <w:sz w:val="18"/>
                <w:szCs w:val="18"/>
              </w:rPr>
              <w:t>:</w:t>
            </w:r>
          </w:p>
          <w:p w14:paraId="22B8B839"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sz w:val="18"/>
                <w:szCs w:val="18"/>
              </w:rPr>
              <w:t>Tiltaket ikke krever søknad etter § 3 pkt. 1.3, momentene under er innfridd og uklarheter er sjekket ut med forvalter på forhånd.</w:t>
            </w:r>
          </w:p>
          <w:p w14:paraId="23802FF6"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sz w:val="18"/>
                <w:szCs w:val="18"/>
              </w:rPr>
              <w:t xml:space="preserve">Tiltaket er i sone B eller C (som gjennomgående turruter) og i tråd med </w:t>
            </w:r>
            <w:r w:rsidRPr="00FC61A0">
              <w:rPr>
                <w:i/>
                <w:sz w:val="18"/>
                <w:szCs w:val="18"/>
              </w:rPr>
              <w:t>Tilretteleggingsplanen</w:t>
            </w:r>
            <w:r w:rsidRPr="00FC61A0">
              <w:rPr>
                <w:sz w:val="18"/>
                <w:szCs w:val="18"/>
              </w:rPr>
              <w:t xml:space="preserve"> (omfatter </w:t>
            </w:r>
            <w:r w:rsidRPr="00FC61A0">
              <w:rPr>
                <w:i/>
                <w:sz w:val="18"/>
                <w:szCs w:val="18"/>
              </w:rPr>
              <w:t xml:space="preserve">Sti- og vardeplanen og plan for bruer og klopper, </w:t>
            </w:r>
            <w:r w:rsidRPr="00FC61A0">
              <w:rPr>
                <w:sz w:val="18"/>
                <w:szCs w:val="18"/>
              </w:rPr>
              <w:t>og</w:t>
            </w:r>
            <w:r w:rsidRPr="00FC61A0">
              <w:rPr>
                <w:i/>
                <w:sz w:val="18"/>
                <w:szCs w:val="18"/>
              </w:rPr>
              <w:t xml:space="preserve"> Plan for skilting/merking). </w:t>
            </w:r>
          </w:p>
          <w:p w14:paraId="2A0FE61A" w14:textId="66322F4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sz w:val="18"/>
                <w:szCs w:val="18"/>
              </w:rPr>
              <w:t xml:space="preserve">SNO eller godkjente aktører utfører arbeidet, og det er dialog med grunneier, reindrift og kulturminnemyndighet ved både ny- og vedlikeholdsmerking. </w:t>
            </w:r>
          </w:p>
          <w:p w14:paraId="07BCAE43" w14:textId="0C22B1E9"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b/>
                <w:sz w:val="18"/>
                <w:szCs w:val="18"/>
              </w:rPr>
              <w:t>Sjøbergmarsjen:</w:t>
            </w:r>
            <w:r w:rsidRPr="00FC61A0">
              <w:rPr>
                <w:sz w:val="18"/>
                <w:szCs w:val="18"/>
              </w:rPr>
              <w:t xml:space="preserve"> Vedlikehold av rødmerking av Sjøbergmarsjruta følger </w:t>
            </w:r>
            <w:r w:rsidRPr="00FC61A0">
              <w:rPr>
                <w:i/>
                <w:sz w:val="18"/>
                <w:szCs w:val="18"/>
              </w:rPr>
              <w:t>Merkehåndboka</w:t>
            </w:r>
            <w:r w:rsidRPr="00FC61A0">
              <w:rPr>
                <w:sz w:val="18"/>
                <w:szCs w:val="18"/>
              </w:rPr>
              <w:t xml:space="preserve"> (nasjonal standard) og så lenge marsjen blir arrangert.</w:t>
            </w:r>
          </w:p>
          <w:p w14:paraId="6C75F529" w14:textId="1C435898"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b/>
                <w:bCs/>
                <w:sz w:val="18"/>
                <w:szCs w:val="18"/>
              </w:rPr>
              <w:t>Eldre rødmerking</w:t>
            </w:r>
            <w:r w:rsidRPr="00FC61A0">
              <w:rPr>
                <w:sz w:val="18"/>
                <w:szCs w:val="18"/>
              </w:rPr>
              <w:t xml:space="preserve"> fra </w:t>
            </w:r>
            <w:proofErr w:type="spellStart"/>
            <w:r w:rsidRPr="00FC61A0">
              <w:rPr>
                <w:sz w:val="18"/>
                <w:szCs w:val="18"/>
              </w:rPr>
              <w:t>Okneset</w:t>
            </w:r>
            <w:proofErr w:type="spellEnd"/>
            <w:r w:rsidRPr="00FC61A0">
              <w:rPr>
                <w:sz w:val="18"/>
                <w:szCs w:val="18"/>
              </w:rPr>
              <w:t xml:space="preserve"> til </w:t>
            </w:r>
            <w:proofErr w:type="spellStart"/>
            <w:r w:rsidRPr="00FC61A0">
              <w:rPr>
                <w:sz w:val="18"/>
                <w:szCs w:val="18"/>
              </w:rPr>
              <w:t>Andalshatten</w:t>
            </w:r>
            <w:proofErr w:type="spellEnd"/>
            <w:r w:rsidRPr="00FC61A0">
              <w:rPr>
                <w:sz w:val="18"/>
                <w:szCs w:val="18"/>
              </w:rPr>
              <w:t xml:space="preserve"> fjernes og skal ikke merkes på nytt. Rødmerkinga mellom </w:t>
            </w:r>
            <w:proofErr w:type="spellStart"/>
            <w:r w:rsidRPr="00FC61A0">
              <w:rPr>
                <w:sz w:val="18"/>
                <w:szCs w:val="18"/>
              </w:rPr>
              <w:t>Bønå</w:t>
            </w:r>
            <w:proofErr w:type="spellEnd"/>
            <w:r w:rsidRPr="00FC61A0">
              <w:rPr>
                <w:sz w:val="18"/>
                <w:szCs w:val="18"/>
              </w:rPr>
              <w:t>–</w:t>
            </w:r>
            <w:proofErr w:type="spellStart"/>
            <w:r w:rsidR="00C65C72" w:rsidRPr="00FC61A0">
              <w:rPr>
                <w:sz w:val="18"/>
                <w:szCs w:val="18"/>
              </w:rPr>
              <w:t>Krongelvatnet</w:t>
            </w:r>
            <w:proofErr w:type="spellEnd"/>
            <w:r w:rsidRPr="00FC61A0">
              <w:rPr>
                <w:sz w:val="18"/>
                <w:szCs w:val="18"/>
              </w:rPr>
              <w:t xml:space="preserve">–Sørvassdal og </w:t>
            </w:r>
            <w:proofErr w:type="spellStart"/>
            <w:r w:rsidRPr="00FC61A0">
              <w:rPr>
                <w:sz w:val="18"/>
                <w:szCs w:val="18"/>
              </w:rPr>
              <w:t>Visthus</w:t>
            </w:r>
            <w:proofErr w:type="spellEnd"/>
            <w:r w:rsidRPr="00FC61A0">
              <w:rPr>
                <w:sz w:val="18"/>
                <w:szCs w:val="18"/>
              </w:rPr>
              <w:t>–</w:t>
            </w:r>
            <w:proofErr w:type="spellStart"/>
            <w:r w:rsidRPr="00FC61A0">
              <w:rPr>
                <w:sz w:val="18"/>
                <w:szCs w:val="18"/>
              </w:rPr>
              <w:t>Finnknean</w:t>
            </w:r>
            <w:proofErr w:type="spellEnd"/>
            <w:r w:rsidRPr="00FC61A0">
              <w:rPr>
                <w:sz w:val="18"/>
                <w:szCs w:val="18"/>
              </w:rPr>
              <w:t xml:space="preserve"> skal </w:t>
            </w:r>
            <w:r w:rsidRPr="00FC61A0">
              <w:rPr>
                <w:sz w:val="18"/>
                <w:szCs w:val="18"/>
                <w:u w:val="single"/>
              </w:rPr>
              <w:t>ikke</w:t>
            </w:r>
            <w:r w:rsidRPr="00FC61A0">
              <w:rPr>
                <w:sz w:val="18"/>
                <w:szCs w:val="18"/>
              </w:rPr>
              <w:t xml:space="preserve"> vedlikeholdes/re merkes.  </w:t>
            </w:r>
          </w:p>
          <w:p w14:paraId="044B2846"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b/>
                <w:bCs/>
                <w:sz w:val="18"/>
                <w:szCs w:val="18"/>
              </w:rPr>
              <w:t xml:space="preserve">Skilting </w:t>
            </w:r>
            <w:r w:rsidRPr="00FC61A0">
              <w:rPr>
                <w:sz w:val="18"/>
                <w:szCs w:val="18"/>
              </w:rPr>
              <w:t>følger skiltplan mht. utforming som gjelder for nasjonalparken (naturtilpasset materialvalg) og gjøres med minimale terrenginngrep.</w:t>
            </w:r>
          </w:p>
          <w:p w14:paraId="5254BB01"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b/>
                <w:bCs/>
                <w:sz w:val="18"/>
                <w:szCs w:val="18"/>
              </w:rPr>
              <w:t>Varding eller merking</w:t>
            </w:r>
            <w:r w:rsidRPr="00FC61A0">
              <w:rPr>
                <w:sz w:val="18"/>
                <w:szCs w:val="18"/>
              </w:rPr>
              <w:t xml:space="preserve"> av stier gjøres av personer/foreninger godkjent av forvaltningsmyndigheten. Ved eventuell </w:t>
            </w:r>
            <w:proofErr w:type="spellStart"/>
            <w:r w:rsidRPr="00FC61A0">
              <w:rPr>
                <w:sz w:val="18"/>
                <w:szCs w:val="18"/>
              </w:rPr>
              <w:t>nymerking</w:t>
            </w:r>
            <w:proofErr w:type="spellEnd"/>
            <w:r w:rsidRPr="00FC61A0">
              <w:rPr>
                <w:sz w:val="18"/>
                <w:szCs w:val="18"/>
              </w:rPr>
              <w:t>/</w:t>
            </w:r>
            <w:proofErr w:type="spellStart"/>
            <w:r w:rsidRPr="00FC61A0">
              <w:rPr>
                <w:sz w:val="18"/>
                <w:szCs w:val="18"/>
              </w:rPr>
              <w:t>nyvarding</w:t>
            </w:r>
            <w:proofErr w:type="spellEnd"/>
            <w:r w:rsidRPr="00FC61A0">
              <w:rPr>
                <w:sz w:val="18"/>
                <w:szCs w:val="18"/>
              </w:rPr>
              <w:t xml:space="preserve"> kreves dialog med grunneier, reindrifta og kulturminnemyndighetene. </w:t>
            </w:r>
          </w:p>
          <w:p w14:paraId="1796EA56" w14:textId="77777777" w:rsidR="004E5A77" w:rsidRPr="00FC61A0" w:rsidRDefault="004E5A77" w:rsidP="00DB6591">
            <w:pPr>
              <w:pStyle w:val="PunktlisteitabellSISTE"/>
              <w:framePr w:hSpace="0" w:wrap="auto" w:vAnchor="margin" w:yAlign="inline"/>
              <w:numPr>
                <w:ilvl w:val="0"/>
                <w:numId w:val="170"/>
              </w:numPr>
              <w:ind w:left="601" w:hanging="206"/>
              <w:suppressOverlap w:val="0"/>
              <w:rPr>
                <w:sz w:val="18"/>
                <w:szCs w:val="18"/>
              </w:rPr>
            </w:pPr>
            <w:r w:rsidRPr="00FC61A0">
              <w:rPr>
                <w:b/>
                <w:bCs/>
                <w:sz w:val="18"/>
                <w:szCs w:val="18"/>
              </w:rPr>
              <w:t xml:space="preserve">Tradisjonell </w:t>
            </w:r>
            <w:proofErr w:type="spellStart"/>
            <w:r w:rsidRPr="00FC61A0">
              <w:rPr>
                <w:b/>
                <w:bCs/>
                <w:sz w:val="18"/>
                <w:szCs w:val="18"/>
              </w:rPr>
              <w:t>vardemerking</w:t>
            </w:r>
            <w:proofErr w:type="spellEnd"/>
            <w:r w:rsidRPr="00FC61A0">
              <w:rPr>
                <w:sz w:val="18"/>
                <w:szCs w:val="18"/>
              </w:rPr>
              <w:t xml:space="preserve"> bevares og supplering utføres i samsvar med </w:t>
            </w:r>
            <w:r w:rsidRPr="00FC61A0">
              <w:rPr>
                <w:i/>
                <w:sz w:val="18"/>
                <w:szCs w:val="18"/>
              </w:rPr>
              <w:t>Tilretteleggingsplanen/Sti- og vardeplanen</w:t>
            </w:r>
            <w:r w:rsidRPr="00FC61A0">
              <w:rPr>
                <w:sz w:val="18"/>
                <w:szCs w:val="18"/>
              </w:rPr>
              <w:t xml:space="preserve">. </w:t>
            </w:r>
          </w:p>
          <w:p w14:paraId="13A897F9" w14:textId="490717C6" w:rsidR="004E5A77" w:rsidRPr="00FC61A0" w:rsidRDefault="00F51833" w:rsidP="00DB6591">
            <w:pPr>
              <w:pStyle w:val="PunktlisteitabellSISTE"/>
              <w:framePr w:hSpace="0" w:wrap="auto" w:vAnchor="margin" w:yAlign="inline"/>
              <w:numPr>
                <w:ilvl w:val="0"/>
                <w:numId w:val="170"/>
              </w:numPr>
              <w:ind w:left="601" w:hanging="206"/>
              <w:suppressOverlap w:val="0"/>
              <w:rPr>
                <w:sz w:val="18"/>
                <w:szCs w:val="18"/>
              </w:rPr>
            </w:pPr>
            <w:r w:rsidRPr="00FC61A0">
              <w:rPr>
                <w:sz w:val="18"/>
                <w:szCs w:val="18"/>
              </w:rPr>
              <w:t xml:space="preserve">Utbedringer </w:t>
            </w:r>
            <w:r w:rsidR="004E5A77" w:rsidRPr="00FC61A0">
              <w:rPr>
                <w:sz w:val="18"/>
                <w:szCs w:val="18"/>
              </w:rPr>
              <w:t xml:space="preserve">Ikke innebærer </w:t>
            </w:r>
            <w:proofErr w:type="spellStart"/>
            <w:r w:rsidR="004E5A77" w:rsidRPr="00FC61A0">
              <w:rPr>
                <w:sz w:val="18"/>
                <w:szCs w:val="18"/>
              </w:rPr>
              <w:t>riving</w:t>
            </w:r>
            <w:proofErr w:type="spellEnd"/>
            <w:r w:rsidR="004E5A77" w:rsidRPr="00FC61A0">
              <w:rPr>
                <w:sz w:val="18"/>
                <w:szCs w:val="18"/>
              </w:rPr>
              <w:t xml:space="preserve"> og gjenoppbygging av eksisterende større tiltak som bruer og klopper (skilting og skiltstolper er mindre tiltak og er unntatt) – da må tiltaket omsøkes (jf. § 3 pkt. 1.3 b og j). </w:t>
            </w:r>
          </w:p>
          <w:p w14:paraId="233EF9A1" w14:textId="77777777" w:rsidR="00D57D20" w:rsidRPr="00FC61A0" w:rsidRDefault="004E5A77" w:rsidP="00DB6591">
            <w:pPr>
              <w:pStyle w:val="PunktlisteitabellSISTE"/>
              <w:framePr w:hSpace="0" w:wrap="auto" w:vAnchor="margin" w:yAlign="inline"/>
              <w:numPr>
                <w:ilvl w:val="0"/>
                <w:numId w:val="302"/>
              </w:numPr>
              <w:spacing w:after="0"/>
              <w:ind w:left="357" w:hanging="357"/>
              <w:contextualSpacing w:val="0"/>
              <w:suppressOverlap w:val="0"/>
              <w:rPr>
                <w:sz w:val="18"/>
                <w:szCs w:val="18"/>
              </w:rPr>
            </w:pPr>
            <w:r w:rsidRPr="00FC61A0">
              <w:rPr>
                <w:sz w:val="18"/>
                <w:szCs w:val="18"/>
              </w:rPr>
              <w:t xml:space="preserve">Konsultasjon ved mulig påvirkning av samiske interesser </w:t>
            </w:r>
            <w:r w:rsidR="00F51833" w:rsidRPr="00FC61A0">
              <w:rPr>
                <w:sz w:val="18"/>
                <w:szCs w:val="18"/>
              </w:rPr>
              <w:t>skal vurderes</w:t>
            </w:r>
            <w:r w:rsidRPr="00FC61A0">
              <w:rPr>
                <w:sz w:val="18"/>
                <w:szCs w:val="18"/>
              </w:rPr>
              <w:t xml:space="preserve"> i samråd med forvalter.</w:t>
            </w:r>
          </w:p>
          <w:p w14:paraId="787C2A6F" w14:textId="41FB56AD" w:rsidR="004E5A77" w:rsidRPr="00FC61A0" w:rsidRDefault="00D57D20" w:rsidP="00DB6591">
            <w:pPr>
              <w:pStyle w:val="PunktlisteitabellSISTE"/>
              <w:framePr w:hSpace="0" w:wrap="auto" w:vAnchor="margin" w:yAlign="inline"/>
              <w:numPr>
                <w:ilvl w:val="0"/>
                <w:numId w:val="301"/>
              </w:numPr>
              <w:contextualSpacing w:val="0"/>
              <w:suppressOverlap w:val="0"/>
              <w:rPr>
                <w:sz w:val="18"/>
                <w:szCs w:val="18"/>
              </w:rPr>
            </w:pPr>
            <w:r w:rsidRPr="00FC61A0">
              <w:rPr>
                <w:i/>
                <w:iCs/>
                <w:sz w:val="18"/>
                <w:szCs w:val="18"/>
              </w:rPr>
              <w:t>M</w:t>
            </w:r>
            <w:r w:rsidR="004E5A77" w:rsidRPr="00FC61A0">
              <w:rPr>
                <w:i/>
                <w:iCs/>
                <w:sz w:val="18"/>
                <w:szCs w:val="18"/>
              </w:rPr>
              <w:t>idlertidige tiltak for friluftsliv</w:t>
            </w:r>
            <w:r w:rsidR="004E5A77" w:rsidRPr="00FC61A0">
              <w:rPr>
                <w:sz w:val="18"/>
                <w:szCs w:val="18"/>
              </w:rPr>
              <w:t xml:space="preserve"> (f.eks. enkel landingsplass for kajakk, utkikksplass etc.) kan vurderes dersom det er reversibelt og ikke kan skade natur- eller landskaps-verdier. Slike tiltak behandles som dispensasjonssak etter naturmangfoldloven § 48, da det ikke er listet i 1.3 som tiltak forvaltningsmyndigheten kan gi tillatelse til. </w:t>
            </w:r>
          </w:p>
        </w:tc>
      </w:tr>
      <w:tr w:rsidR="004E5A77" w:rsidRPr="00FC61A0" w14:paraId="266A4B4B" w14:textId="77777777" w:rsidTr="000B3547">
        <w:trPr>
          <w:trHeight w:val="734"/>
          <w:jc w:val="center"/>
        </w:trPr>
        <w:tc>
          <w:tcPr>
            <w:tcW w:w="196" w:type="pct"/>
            <w:gridSpan w:val="2"/>
            <w:vMerge/>
            <w:shd w:val="clear" w:color="auto" w:fill="F3D9D1" w:themeFill="accent3" w:themeFillTint="33"/>
            <w:tcMar>
              <w:top w:w="57" w:type="dxa"/>
            </w:tcMar>
          </w:tcPr>
          <w:p w14:paraId="73229B60"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1202D07F" w14:textId="77777777" w:rsidR="004E5A77" w:rsidRDefault="004E5A77" w:rsidP="004E5A77">
            <w:pPr>
              <w:rPr>
                <w:sz w:val="18"/>
                <w:szCs w:val="18"/>
              </w:rPr>
            </w:pPr>
            <w:r w:rsidRPr="00FC61A0">
              <w:rPr>
                <w:sz w:val="18"/>
                <w:szCs w:val="18"/>
              </w:rPr>
              <w:t>Midlertidige gjerder i reindrifta</w:t>
            </w:r>
          </w:p>
          <w:p w14:paraId="11AF9A07" w14:textId="11055103" w:rsidR="000B3547" w:rsidRPr="000B3547" w:rsidRDefault="000B3547" w:rsidP="000B3547">
            <w:pPr>
              <w:tabs>
                <w:tab w:val="left" w:pos="775"/>
              </w:tabs>
              <w:rPr>
                <w:sz w:val="18"/>
                <w:szCs w:val="18"/>
              </w:rPr>
            </w:pPr>
            <w:r>
              <w:rPr>
                <w:sz w:val="18"/>
                <w:szCs w:val="18"/>
              </w:rPr>
              <w:tab/>
            </w:r>
          </w:p>
        </w:tc>
        <w:tc>
          <w:tcPr>
            <w:tcW w:w="653" w:type="pct"/>
            <w:tcBorders>
              <w:bottom w:val="single" w:sz="4" w:space="0" w:color="auto"/>
            </w:tcBorders>
            <w:tcMar>
              <w:top w:w="57" w:type="dxa"/>
            </w:tcMar>
          </w:tcPr>
          <w:p w14:paraId="18B4C49B" w14:textId="77777777" w:rsidR="004E5A77" w:rsidRPr="00FC61A0" w:rsidRDefault="004E5A77" w:rsidP="004E5A77">
            <w:pPr>
              <w:rPr>
                <w:sz w:val="18"/>
                <w:szCs w:val="18"/>
              </w:rPr>
            </w:pPr>
            <w:r w:rsidRPr="00FC61A0">
              <w:rPr>
                <w:sz w:val="18"/>
                <w:szCs w:val="18"/>
              </w:rPr>
              <w:t>§ 3 pkt. 1.2 c</w:t>
            </w:r>
          </w:p>
        </w:tc>
        <w:tc>
          <w:tcPr>
            <w:tcW w:w="3480" w:type="pct"/>
            <w:tcBorders>
              <w:bottom w:val="single" w:sz="4" w:space="0" w:color="auto"/>
            </w:tcBorders>
            <w:tcMar>
              <w:top w:w="57" w:type="dxa"/>
            </w:tcMar>
          </w:tcPr>
          <w:p w14:paraId="69E71B6A" w14:textId="1455552C" w:rsidR="004E5A77" w:rsidRPr="00FC61A0" w:rsidRDefault="004E5A77" w:rsidP="004E5A77">
            <w:pPr>
              <w:pStyle w:val="PunktlisteitabellSISTE"/>
              <w:framePr w:hSpace="0" w:wrap="auto" w:vAnchor="margin" w:yAlign="inline"/>
              <w:numPr>
                <w:ilvl w:val="0"/>
                <w:numId w:val="0"/>
              </w:numPr>
              <w:spacing w:line="360" w:lineRule="auto"/>
              <w:ind w:left="142" w:hanging="142"/>
              <w:suppressOverlap w:val="0"/>
              <w:rPr>
                <w:i/>
                <w:sz w:val="18"/>
                <w:szCs w:val="18"/>
              </w:rPr>
            </w:pPr>
            <w:r w:rsidRPr="00FC61A0">
              <w:rPr>
                <w:i/>
                <w:sz w:val="18"/>
                <w:szCs w:val="18"/>
              </w:rPr>
              <w:t>Midlertidige gjerder i reindrifta som skal stå en sesong</w:t>
            </w:r>
            <w:r w:rsidR="00CB0605" w:rsidRPr="00FC61A0">
              <w:rPr>
                <w:i/>
                <w:sz w:val="18"/>
                <w:szCs w:val="18"/>
              </w:rPr>
              <w:t>.</w:t>
            </w:r>
          </w:p>
          <w:p w14:paraId="1607FF8E" w14:textId="7F21D9C1" w:rsidR="004E5A77" w:rsidRPr="00FC61A0" w:rsidRDefault="00872452" w:rsidP="0056363B">
            <w:pPr>
              <w:pStyle w:val="PunktlisteitabellSISTE"/>
              <w:framePr w:hSpace="0" w:wrap="auto" w:vAnchor="margin" w:yAlign="inline"/>
              <w:numPr>
                <w:ilvl w:val="0"/>
                <w:numId w:val="0"/>
              </w:numPr>
              <w:spacing w:after="60" w:line="240" w:lineRule="auto"/>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Oppsetting</w:t>
            </w:r>
            <w:proofErr w:type="gramEnd"/>
            <w:r w:rsidR="004E5A77" w:rsidRPr="00FC61A0">
              <w:rPr>
                <w:sz w:val="18"/>
                <w:szCs w:val="18"/>
              </w:rPr>
              <w:t xml:space="preserve"> av midlertidige gjerder i reindrifta for en sesong er unntatt fra forbudet mot tekniske inngrep i både Strauman landskapsvernområde og Lomsdal-Visten nasjonalpark. Dette er i tråd med reindriftsloven kap. 3 § 24. Alt materiell fra slike midlertidige gjerder skal fjernes etter sesongen eller før når behovet opphører. </w:t>
            </w:r>
          </w:p>
          <w:p w14:paraId="24D54FFC" w14:textId="337D4625" w:rsidR="004E5A77" w:rsidRPr="00FC61A0" w:rsidRDefault="004E5A77" w:rsidP="004E5A77">
            <w:pPr>
              <w:pStyle w:val="PunktlisteitabellSISTE"/>
              <w:framePr w:hSpace="0" w:wrap="auto" w:vAnchor="margin" w:yAlign="inline"/>
              <w:numPr>
                <w:ilvl w:val="0"/>
                <w:numId w:val="80"/>
              </w:numPr>
              <w:spacing w:after="60" w:line="240" w:lineRule="auto"/>
              <w:ind w:left="181" w:hanging="181"/>
              <w:suppressOverlap w:val="0"/>
              <w:rPr>
                <w:sz w:val="18"/>
                <w:szCs w:val="18"/>
              </w:rPr>
            </w:pPr>
            <w:r w:rsidRPr="00FC61A0">
              <w:rPr>
                <w:sz w:val="18"/>
                <w:szCs w:val="18"/>
              </w:rPr>
              <w:lastRenderedPageBreak/>
              <w:t xml:space="preserve">Dersom </w:t>
            </w:r>
            <w:proofErr w:type="spellStart"/>
            <w:r w:rsidRPr="00FC61A0">
              <w:rPr>
                <w:sz w:val="18"/>
                <w:szCs w:val="18"/>
              </w:rPr>
              <w:t>gjerdingen</w:t>
            </w:r>
            <w:proofErr w:type="spellEnd"/>
            <w:r w:rsidRPr="00FC61A0">
              <w:rPr>
                <w:sz w:val="18"/>
                <w:szCs w:val="18"/>
              </w:rPr>
              <w:t xml:space="preserve"> ikke er planlagt tatt ned samme år eller det er fare for at den kan bli stående over flere sesonger, er det søknadspliktig etter § 3 pkt. 1.3 d. </w:t>
            </w:r>
          </w:p>
        </w:tc>
      </w:tr>
      <w:tr w:rsidR="004E5A77" w:rsidRPr="00FC61A0" w14:paraId="0BF14F06" w14:textId="77777777" w:rsidTr="000B3547">
        <w:trPr>
          <w:trHeight w:val="278"/>
          <w:jc w:val="center"/>
        </w:trPr>
        <w:tc>
          <w:tcPr>
            <w:tcW w:w="196" w:type="pct"/>
            <w:gridSpan w:val="2"/>
            <w:vMerge/>
            <w:shd w:val="clear" w:color="auto" w:fill="F3D9D1" w:themeFill="accent3" w:themeFillTint="33"/>
            <w:tcMar>
              <w:top w:w="57" w:type="dxa"/>
            </w:tcMar>
          </w:tcPr>
          <w:p w14:paraId="56D7406E" w14:textId="77777777" w:rsidR="004E5A77" w:rsidRPr="00FC61A0" w:rsidRDefault="004E5A77" w:rsidP="004E5A77">
            <w:pPr>
              <w:rPr>
                <w:sz w:val="18"/>
                <w:szCs w:val="18"/>
              </w:rPr>
            </w:pPr>
          </w:p>
        </w:tc>
        <w:tc>
          <w:tcPr>
            <w:tcW w:w="671" w:type="pct"/>
            <w:vMerge w:val="restart"/>
            <w:tcBorders>
              <w:top w:val="nil"/>
              <w:bottom w:val="nil"/>
            </w:tcBorders>
            <w:shd w:val="clear" w:color="auto" w:fill="FAEEEA"/>
            <w:tcMar>
              <w:top w:w="57" w:type="dxa"/>
            </w:tcMar>
          </w:tcPr>
          <w:p w14:paraId="091E4EA7" w14:textId="77777777" w:rsidR="00A81552" w:rsidRDefault="004E5A77" w:rsidP="004E5A77">
            <w:pPr>
              <w:rPr>
                <w:sz w:val="18"/>
                <w:szCs w:val="18"/>
              </w:rPr>
            </w:pPr>
            <w:r w:rsidRPr="00FC61A0">
              <w:rPr>
                <w:sz w:val="18"/>
                <w:szCs w:val="18"/>
              </w:rPr>
              <w:br/>
            </w:r>
            <w:r w:rsidRPr="00FC61A0">
              <w:rPr>
                <w:sz w:val="18"/>
                <w:szCs w:val="18"/>
              </w:rPr>
              <w:br/>
            </w:r>
          </w:p>
          <w:p w14:paraId="1DC2B8DB" w14:textId="77777777" w:rsidR="000B3547" w:rsidRDefault="004E5A77" w:rsidP="00A81552">
            <w:pPr>
              <w:spacing w:before="240"/>
              <w:rPr>
                <w:sz w:val="18"/>
                <w:szCs w:val="18"/>
              </w:rPr>
            </w:pPr>
            <w:r w:rsidRPr="00FC61A0">
              <w:rPr>
                <w:sz w:val="18"/>
                <w:szCs w:val="18"/>
              </w:rPr>
              <w:t xml:space="preserve">Drift og vedlikehold: </w:t>
            </w:r>
          </w:p>
          <w:p w14:paraId="1ACFA10B" w14:textId="11239974" w:rsidR="004E5A77" w:rsidRPr="00FC61A0" w:rsidRDefault="004E5A77" w:rsidP="00A81552">
            <w:pPr>
              <w:spacing w:before="240"/>
              <w:rPr>
                <w:sz w:val="18"/>
                <w:szCs w:val="18"/>
              </w:rPr>
            </w:pPr>
            <w:r w:rsidRPr="00FC61A0">
              <w:rPr>
                <w:sz w:val="18"/>
                <w:szCs w:val="18"/>
              </w:rPr>
              <w:t>Energi og kraftanlegg</w:t>
            </w:r>
          </w:p>
        </w:tc>
        <w:tc>
          <w:tcPr>
            <w:tcW w:w="653" w:type="pct"/>
            <w:tcBorders>
              <w:bottom w:val="single" w:sz="4" w:space="0" w:color="auto"/>
            </w:tcBorders>
            <w:tcMar>
              <w:top w:w="57" w:type="dxa"/>
            </w:tcMar>
          </w:tcPr>
          <w:p w14:paraId="2A61D7BF" w14:textId="77777777" w:rsidR="004E5A77" w:rsidRPr="00FC61A0" w:rsidRDefault="004E5A77" w:rsidP="004E5A77">
            <w:pPr>
              <w:rPr>
                <w:sz w:val="18"/>
                <w:szCs w:val="18"/>
              </w:rPr>
            </w:pPr>
            <w:r w:rsidRPr="00FC61A0">
              <w:rPr>
                <w:sz w:val="18"/>
                <w:szCs w:val="18"/>
              </w:rPr>
              <w:t>§ 3 pkt. 1.2 d</w:t>
            </w:r>
          </w:p>
        </w:tc>
        <w:tc>
          <w:tcPr>
            <w:tcW w:w="3480" w:type="pct"/>
            <w:tcBorders>
              <w:bottom w:val="single" w:sz="4" w:space="0" w:color="auto"/>
            </w:tcBorders>
            <w:tcMar>
              <w:top w:w="57" w:type="dxa"/>
            </w:tcMar>
          </w:tcPr>
          <w:p w14:paraId="0942C81D" w14:textId="77777777" w:rsidR="004E5A77" w:rsidRPr="00FC61A0" w:rsidRDefault="004E5A77" w:rsidP="004E5A77">
            <w:pPr>
              <w:pStyle w:val="PunktlisteitabellSISTE"/>
              <w:framePr w:hSpace="0" w:wrap="auto" w:vAnchor="margin" w:yAlign="inline"/>
              <w:numPr>
                <w:ilvl w:val="0"/>
                <w:numId w:val="0"/>
              </w:numPr>
              <w:spacing w:after="60"/>
              <w:contextualSpacing w:val="0"/>
              <w:suppressOverlap w:val="0"/>
              <w:rPr>
                <w:i/>
                <w:sz w:val="18"/>
                <w:szCs w:val="18"/>
              </w:rPr>
            </w:pPr>
            <w:r w:rsidRPr="00FC61A0">
              <w:rPr>
                <w:i/>
                <w:sz w:val="18"/>
                <w:szCs w:val="18"/>
              </w:rPr>
              <w:t>Vedlikehold av eksisterende steinvoll for dosering av vanntilførsel i Heimbekken ved Granheim.</w:t>
            </w:r>
          </w:p>
          <w:p w14:paraId="069E8F6F" w14:textId="689CCCBD" w:rsidR="004E5A77" w:rsidRPr="00FC61A0" w:rsidRDefault="00872452" w:rsidP="00487C1D">
            <w:pPr>
              <w:pStyle w:val="PunktlisteitabellSISTE"/>
              <w:framePr w:hSpace="0" w:wrap="auto" w:vAnchor="margin" w:yAlign="inline"/>
              <w:numPr>
                <w:ilvl w:val="0"/>
                <w:numId w:val="0"/>
              </w:numPr>
              <w:spacing w:before="60" w:after="60"/>
              <w:ind w:left="360" w:hanging="360"/>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Vedlikehold</w:t>
            </w:r>
            <w:proofErr w:type="gramEnd"/>
            <w:r w:rsidR="004E5A77" w:rsidRPr="00FC61A0">
              <w:rPr>
                <w:sz w:val="18"/>
                <w:szCs w:val="18"/>
              </w:rPr>
              <w:t xml:space="preserve"> er tillatt, utvidelse eller vesentlig endring er søknadspliktig. </w:t>
            </w:r>
          </w:p>
        </w:tc>
      </w:tr>
      <w:tr w:rsidR="004E5A77" w:rsidRPr="00FC61A0" w14:paraId="660B6AF9" w14:textId="77777777" w:rsidTr="000B3547">
        <w:trPr>
          <w:trHeight w:val="338"/>
          <w:jc w:val="center"/>
        </w:trPr>
        <w:tc>
          <w:tcPr>
            <w:tcW w:w="196" w:type="pct"/>
            <w:gridSpan w:val="2"/>
            <w:vMerge/>
            <w:shd w:val="clear" w:color="auto" w:fill="F3D9D1" w:themeFill="accent3" w:themeFillTint="33"/>
            <w:tcMar>
              <w:top w:w="57" w:type="dxa"/>
            </w:tcMar>
          </w:tcPr>
          <w:p w14:paraId="43714769" w14:textId="77777777" w:rsidR="004E5A77" w:rsidRPr="00FC61A0" w:rsidRDefault="004E5A77" w:rsidP="004E5A77">
            <w:pPr>
              <w:rPr>
                <w:sz w:val="18"/>
                <w:szCs w:val="18"/>
              </w:rPr>
            </w:pPr>
          </w:p>
        </w:tc>
        <w:tc>
          <w:tcPr>
            <w:tcW w:w="671" w:type="pct"/>
            <w:vMerge/>
            <w:tcBorders>
              <w:top w:val="nil"/>
              <w:bottom w:val="nil"/>
            </w:tcBorders>
            <w:shd w:val="clear" w:color="auto" w:fill="FAEEEA"/>
            <w:tcMar>
              <w:top w:w="57" w:type="dxa"/>
            </w:tcMar>
          </w:tcPr>
          <w:p w14:paraId="6BCD63C1" w14:textId="77777777" w:rsidR="004E5A77" w:rsidRPr="00FC61A0" w:rsidRDefault="004E5A77" w:rsidP="004E5A77">
            <w:pPr>
              <w:rPr>
                <w:sz w:val="18"/>
                <w:szCs w:val="18"/>
              </w:rPr>
            </w:pPr>
          </w:p>
        </w:tc>
        <w:tc>
          <w:tcPr>
            <w:tcW w:w="653" w:type="pct"/>
            <w:tcBorders>
              <w:bottom w:val="single" w:sz="4" w:space="0" w:color="auto"/>
            </w:tcBorders>
            <w:tcMar>
              <w:top w:w="57" w:type="dxa"/>
            </w:tcMar>
          </w:tcPr>
          <w:p w14:paraId="4178D06F" w14:textId="77777777" w:rsidR="004E5A77" w:rsidRPr="00FC61A0" w:rsidRDefault="004E5A77" w:rsidP="004E5A77">
            <w:pPr>
              <w:spacing w:after="60"/>
              <w:rPr>
                <w:sz w:val="18"/>
                <w:szCs w:val="18"/>
              </w:rPr>
            </w:pPr>
            <w:r w:rsidRPr="00FC61A0">
              <w:rPr>
                <w:sz w:val="18"/>
                <w:szCs w:val="18"/>
              </w:rPr>
              <w:t>§ 3 pkt. 1.2 e</w:t>
            </w:r>
          </w:p>
        </w:tc>
        <w:tc>
          <w:tcPr>
            <w:tcW w:w="3480" w:type="pct"/>
            <w:tcBorders>
              <w:bottom w:val="single" w:sz="4" w:space="0" w:color="auto"/>
            </w:tcBorders>
            <w:tcMar>
              <w:top w:w="57" w:type="dxa"/>
            </w:tcMar>
          </w:tcPr>
          <w:p w14:paraId="52E10CC3" w14:textId="77777777" w:rsidR="004E5A77" w:rsidRPr="00FC61A0" w:rsidRDefault="004E5A77" w:rsidP="004E5A77">
            <w:pPr>
              <w:pStyle w:val="PunktlisteitabellSISTE"/>
              <w:framePr w:hSpace="0" w:wrap="auto" w:vAnchor="margin" w:yAlign="inline"/>
              <w:numPr>
                <w:ilvl w:val="0"/>
                <w:numId w:val="0"/>
              </w:numPr>
              <w:ind w:left="142" w:hanging="142"/>
              <w:contextualSpacing w:val="0"/>
              <w:suppressOverlap w:val="0"/>
              <w:rPr>
                <w:i/>
                <w:sz w:val="18"/>
                <w:szCs w:val="18"/>
              </w:rPr>
            </w:pPr>
            <w:r w:rsidRPr="00FC61A0">
              <w:rPr>
                <w:i/>
                <w:sz w:val="18"/>
                <w:szCs w:val="18"/>
              </w:rPr>
              <w:t xml:space="preserve">Drift og vedlikehold av eksisterende energi- og kraftanlegg. </w:t>
            </w:r>
          </w:p>
          <w:p w14:paraId="1EB377E6" w14:textId="331DDC97" w:rsidR="004E5A77" w:rsidRPr="00FC61A0" w:rsidRDefault="00872452" w:rsidP="00487C1D">
            <w:pPr>
              <w:pStyle w:val="PunktlisteitabellSISTE"/>
              <w:framePr w:hSpace="0" w:wrap="auto" w:vAnchor="margin" w:yAlign="inline"/>
              <w:numPr>
                <w:ilvl w:val="0"/>
                <w:numId w:val="0"/>
              </w:numPr>
              <w:spacing w:after="60"/>
              <w:ind w:left="360" w:hanging="360"/>
              <w:contextualSpacing w:val="0"/>
              <w:suppressOverlap w:val="0"/>
              <w:rPr>
                <w:i/>
                <w:sz w:val="18"/>
                <w:szCs w:val="18"/>
              </w:rPr>
            </w:pPr>
            <w:proofErr w:type="gramStart"/>
            <w:r w:rsidRPr="00FC61A0">
              <w:rPr>
                <w:rFonts w:ascii="Times New Roman" w:hAnsi="Times New Roman"/>
                <w:bCs/>
                <w:sz w:val="18"/>
                <w:szCs w:val="18"/>
              </w:rPr>
              <w:t xml:space="preserve">→  </w:t>
            </w:r>
            <w:r w:rsidR="004E5A77" w:rsidRPr="00FC61A0">
              <w:rPr>
                <w:sz w:val="18"/>
                <w:szCs w:val="18"/>
              </w:rPr>
              <w:t>Det</w:t>
            </w:r>
            <w:proofErr w:type="gramEnd"/>
            <w:r w:rsidR="004E5A77" w:rsidRPr="00FC61A0">
              <w:rPr>
                <w:sz w:val="18"/>
                <w:szCs w:val="18"/>
              </w:rPr>
              <w:t xml:space="preserve"> er ikke er slike anlegg i området lenger etter at den gamle linja ble fjernet.</w:t>
            </w:r>
          </w:p>
        </w:tc>
      </w:tr>
      <w:tr w:rsidR="004E5A77" w:rsidRPr="00FC61A0" w14:paraId="0358093A" w14:textId="77777777" w:rsidTr="000B3547">
        <w:trPr>
          <w:trHeight w:val="205"/>
          <w:jc w:val="center"/>
        </w:trPr>
        <w:tc>
          <w:tcPr>
            <w:tcW w:w="196" w:type="pct"/>
            <w:gridSpan w:val="2"/>
            <w:vMerge/>
            <w:shd w:val="clear" w:color="auto" w:fill="F3D9D1" w:themeFill="accent3" w:themeFillTint="33"/>
            <w:tcMar>
              <w:top w:w="57" w:type="dxa"/>
            </w:tcMar>
          </w:tcPr>
          <w:p w14:paraId="5F13CA0A" w14:textId="77777777" w:rsidR="004E5A77" w:rsidRPr="00FC61A0" w:rsidRDefault="004E5A77" w:rsidP="004E5A77">
            <w:pPr>
              <w:rPr>
                <w:sz w:val="18"/>
                <w:szCs w:val="18"/>
              </w:rPr>
            </w:pPr>
          </w:p>
        </w:tc>
        <w:tc>
          <w:tcPr>
            <w:tcW w:w="671" w:type="pct"/>
            <w:vMerge/>
            <w:tcBorders>
              <w:top w:val="nil"/>
              <w:bottom w:val="nil"/>
            </w:tcBorders>
            <w:shd w:val="clear" w:color="auto" w:fill="FAEEEA"/>
            <w:tcMar>
              <w:top w:w="57" w:type="dxa"/>
            </w:tcMar>
          </w:tcPr>
          <w:p w14:paraId="153ADDF1" w14:textId="77777777" w:rsidR="004E5A77" w:rsidRPr="00FC61A0" w:rsidRDefault="004E5A77" w:rsidP="004E5A77">
            <w:pPr>
              <w:rPr>
                <w:sz w:val="18"/>
                <w:szCs w:val="18"/>
              </w:rPr>
            </w:pPr>
          </w:p>
        </w:tc>
        <w:tc>
          <w:tcPr>
            <w:tcW w:w="653" w:type="pct"/>
            <w:tcBorders>
              <w:bottom w:val="single" w:sz="4" w:space="0" w:color="auto"/>
            </w:tcBorders>
            <w:tcMar>
              <w:top w:w="57" w:type="dxa"/>
            </w:tcMar>
          </w:tcPr>
          <w:p w14:paraId="0E612724" w14:textId="77777777" w:rsidR="004E5A77" w:rsidRPr="00FC61A0" w:rsidRDefault="004E5A77" w:rsidP="004E5A77">
            <w:pPr>
              <w:rPr>
                <w:sz w:val="18"/>
                <w:szCs w:val="18"/>
              </w:rPr>
            </w:pPr>
            <w:r w:rsidRPr="00FC61A0">
              <w:rPr>
                <w:sz w:val="18"/>
                <w:szCs w:val="18"/>
              </w:rPr>
              <w:t>§ 3 pkt. 1.2 f</w:t>
            </w:r>
          </w:p>
        </w:tc>
        <w:tc>
          <w:tcPr>
            <w:tcW w:w="3480" w:type="pct"/>
            <w:tcBorders>
              <w:bottom w:val="single" w:sz="4" w:space="0" w:color="auto"/>
            </w:tcBorders>
            <w:tcMar>
              <w:top w:w="57" w:type="dxa"/>
            </w:tcMar>
          </w:tcPr>
          <w:p w14:paraId="40275995" w14:textId="77777777" w:rsidR="004E5A77" w:rsidRPr="00FC61A0" w:rsidRDefault="004E5A77" w:rsidP="004E5A77">
            <w:pPr>
              <w:pStyle w:val="PunktlisteitabellSISTE"/>
              <w:framePr w:hSpace="0" w:wrap="auto" w:vAnchor="margin" w:yAlign="inline"/>
              <w:numPr>
                <w:ilvl w:val="0"/>
                <w:numId w:val="0"/>
              </w:numPr>
              <w:spacing w:after="60"/>
              <w:ind w:left="142" w:hanging="142"/>
              <w:contextualSpacing w:val="0"/>
              <w:suppressOverlap w:val="0"/>
              <w:rPr>
                <w:i/>
                <w:sz w:val="18"/>
                <w:szCs w:val="18"/>
              </w:rPr>
            </w:pPr>
            <w:r w:rsidRPr="00FC61A0">
              <w:rPr>
                <w:i/>
                <w:sz w:val="18"/>
                <w:szCs w:val="18"/>
              </w:rPr>
              <w:t>Nødvendig istandsetting av energianlegg ved akutt utfall.</w:t>
            </w:r>
          </w:p>
          <w:p w14:paraId="40A48A3C" w14:textId="0BCB3A70" w:rsidR="004E5A77" w:rsidRPr="00FC61A0" w:rsidRDefault="00872452" w:rsidP="00487C1D">
            <w:pPr>
              <w:pStyle w:val="PunktlisteitabellSISTE"/>
              <w:framePr w:hSpace="0" w:wrap="auto" w:vAnchor="margin" w:yAlign="inline"/>
              <w:numPr>
                <w:ilvl w:val="0"/>
                <w:numId w:val="0"/>
              </w:numPr>
              <w:spacing w:after="60"/>
              <w:ind w:left="360" w:hanging="360"/>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Det</w:t>
            </w:r>
            <w:proofErr w:type="gramEnd"/>
            <w:r w:rsidR="004E5A77" w:rsidRPr="00FC61A0">
              <w:rPr>
                <w:sz w:val="18"/>
                <w:szCs w:val="18"/>
              </w:rPr>
              <w:t xml:space="preserve"> er ikke slike anlegg i området lenger etter at den gamle linja ble fjernet. </w:t>
            </w:r>
          </w:p>
        </w:tc>
      </w:tr>
      <w:tr w:rsidR="004E5A77" w:rsidRPr="00FC61A0" w14:paraId="10C9F972" w14:textId="77777777" w:rsidTr="000B3547">
        <w:trPr>
          <w:trHeight w:val="734"/>
          <w:jc w:val="center"/>
        </w:trPr>
        <w:tc>
          <w:tcPr>
            <w:tcW w:w="196" w:type="pct"/>
            <w:gridSpan w:val="2"/>
            <w:vMerge/>
            <w:tcBorders>
              <w:bottom w:val="nil"/>
            </w:tcBorders>
            <w:shd w:val="clear" w:color="auto" w:fill="F3D9D1" w:themeFill="accent3" w:themeFillTint="33"/>
            <w:tcMar>
              <w:top w:w="57" w:type="dxa"/>
            </w:tcMar>
          </w:tcPr>
          <w:p w14:paraId="636698FC" w14:textId="77777777" w:rsidR="004E5A77" w:rsidRPr="00FC61A0" w:rsidRDefault="004E5A77" w:rsidP="004E5A77">
            <w:pPr>
              <w:rPr>
                <w:sz w:val="18"/>
                <w:szCs w:val="18"/>
              </w:rPr>
            </w:pPr>
          </w:p>
        </w:tc>
        <w:tc>
          <w:tcPr>
            <w:tcW w:w="671" w:type="pct"/>
            <w:tcBorders>
              <w:top w:val="nil"/>
              <w:bottom w:val="single" w:sz="4" w:space="0" w:color="auto"/>
            </w:tcBorders>
            <w:shd w:val="clear" w:color="auto" w:fill="FAEEEA"/>
            <w:tcMar>
              <w:top w:w="57" w:type="dxa"/>
            </w:tcMar>
          </w:tcPr>
          <w:p w14:paraId="7207EE1C" w14:textId="77777777" w:rsidR="004E5A77" w:rsidRPr="00FC61A0" w:rsidRDefault="004E5A77" w:rsidP="004E5A77">
            <w:pPr>
              <w:rPr>
                <w:sz w:val="18"/>
                <w:szCs w:val="18"/>
              </w:rPr>
            </w:pPr>
            <w:r w:rsidRPr="00FC61A0">
              <w:rPr>
                <w:sz w:val="18"/>
                <w:szCs w:val="18"/>
              </w:rPr>
              <w:t>Oppgradering: kraftanlegg og kraftlinjer</w:t>
            </w:r>
          </w:p>
        </w:tc>
        <w:tc>
          <w:tcPr>
            <w:tcW w:w="653" w:type="pct"/>
            <w:tcBorders>
              <w:bottom w:val="single" w:sz="4" w:space="0" w:color="auto"/>
            </w:tcBorders>
            <w:tcMar>
              <w:top w:w="57" w:type="dxa"/>
            </w:tcMar>
          </w:tcPr>
          <w:p w14:paraId="35469DF6" w14:textId="77777777" w:rsidR="004E5A77" w:rsidRPr="00FC61A0" w:rsidRDefault="004E5A77" w:rsidP="004E5A77">
            <w:pPr>
              <w:rPr>
                <w:sz w:val="18"/>
                <w:szCs w:val="18"/>
              </w:rPr>
            </w:pPr>
            <w:r w:rsidRPr="00FC61A0">
              <w:rPr>
                <w:sz w:val="18"/>
                <w:szCs w:val="18"/>
              </w:rPr>
              <w:t>§ 3 pkt. 1.2 g</w:t>
            </w:r>
          </w:p>
        </w:tc>
        <w:tc>
          <w:tcPr>
            <w:tcW w:w="3480" w:type="pct"/>
            <w:tcBorders>
              <w:bottom w:val="single" w:sz="4" w:space="0" w:color="auto"/>
            </w:tcBorders>
            <w:tcMar>
              <w:top w:w="57" w:type="dxa"/>
            </w:tcMar>
          </w:tcPr>
          <w:p w14:paraId="7126AE85" w14:textId="77777777" w:rsidR="004E5A77" w:rsidRPr="00FC61A0" w:rsidRDefault="004E5A77" w:rsidP="00D44FD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Oppgradering/fornyelse av kraftanlegg og kraftlinjer for heving av spenningsnivå og øking av linjetverrsnitt når dette ikke fører til vesentlige fysiske endringer i forhold til verneformålet.</w:t>
            </w:r>
          </w:p>
          <w:p w14:paraId="74022172" w14:textId="65D626F9" w:rsidR="004E5A77" w:rsidRPr="00FC61A0" w:rsidRDefault="00872452" w:rsidP="00D44FD2">
            <w:pPr>
              <w:pStyle w:val="PunktlisteitabellSISTE"/>
              <w:framePr w:hSpace="0" w:wrap="auto" w:vAnchor="margin" w:yAlign="inline"/>
              <w:numPr>
                <w:ilvl w:val="0"/>
                <w:numId w:val="0"/>
              </w:numPr>
              <w:spacing w:after="60"/>
              <w:ind w:left="360" w:hanging="360"/>
              <w:contextualSpacing w:val="0"/>
              <w:suppressOverlap w:val="0"/>
              <w:rPr>
                <w:i/>
                <w:sz w:val="18"/>
                <w:szCs w:val="18"/>
              </w:rPr>
            </w:pPr>
            <w:proofErr w:type="gramStart"/>
            <w:r w:rsidRPr="00FC61A0">
              <w:rPr>
                <w:rFonts w:ascii="Times New Roman" w:hAnsi="Times New Roman"/>
                <w:bCs/>
                <w:sz w:val="18"/>
                <w:szCs w:val="18"/>
              </w:rPr>
              <w:t xml:space="preserve">→  </w:t>
            </w:r>
            <w:r w:rsidR="00D44FD2" w:rsidRPr="00FC61A0">
              <w:rPr>
                <w:sz w:val="18"/>
                <w:szCs w:val="18"/>
              </w:rPr>
              <w:t>Det</w:t>
            </w:r>
            <w:proofErr w:type="gramEnd"/>
            <w:r w:rsidR="00D44FD2" w:rsidRPr="00FC61A0">
              <w:rPr>
                <w:sz w:val="18"/>
                <w:szCs w:val="18"/>
              </w:rPr>
              <w:t xml:space="preserve"> er ikke slike anlegg i området lenger etter at den gamle linja ble fjernet.</w:t>
            </w:r>
          </w:p>
        </w:tc>
      </w:tr>
      <w:tr w:rsidR="004E5A77" w:rsidRPr="00FC61A0" w14:paraId="2D109090" w14:textId="77777777" w:rsidTr="00E94940">
        <w:trPr>
          <w:jc w:val="center"/>
        </w:trPr>
        <w:tc>
          <w:tcPr>
            <w:tcW w:w="196" w:type="pct"/>
            <w:gridSpan w:val="2"/>
            <w:tcBorders>
              <w:top w:val="nil"/>
              <w:bottom w:val="single" w:sz="4" w:space="0" w:color="1E1E1E" w:themeColor="text1"/>
              <w:right w:val="single" w:sz="4" w:space="0" w:color="FAEEEA"/>
            </w:tcBorders>
            <w:shd w:val="clear" w:color="auto" w:fill="F3D9D1" w:themeFill="accent3" w:themeFillTint="33"/>
            <w:tcMar>
              <w:top w:w="57" w:type="dxa"/>
            </w:tcMar>
          </w:tcPr>
          <w:p w14:paraId="2F73349A" w14:textId="77777777" w:rsidR="004E5A77" w:rsidRPr="00FC61A0" w:rsidRDefault="004E5A77" w:rsidP="004E5A77">
            <w:pPr>
              <w:rPr>
                <w:sz w:val="18"/>
                <w:szCs w:val="18"/>
              </w:rPr>
            </w:pPr>
          </w:p>
        </w:tc>
        <w:tc>
          <w:tcPr>
            <w:tcW w:w="671" w:type="pct"/>
            <w:tcBorders>
              <w:bottom w:val="single" w:sz="4" w:space="0" w:color="1E1E1E" w:themeColor="text1"/>
              <w:right w:val="single" w:sz="4" w:space="0" w:color="FAEEEA"/>
            </w:tcBorders>
            <w:shd w:val="clear" w:color="auto" w:fill="FAEEEA"/>
          </w:tcPr>
          <w:p w14:paraId="71B5B589" w14:textId="77777777" w:rsidR="004E5A77" w:rsidRPr="00FC61A0" w:rsidRDefault="004E5A77" w:rsidP="004E5A77">
            <w:pPr>
              <w:rPr>
                <w:b/>
                <w:bCs/>
                <w:sz w:val="20"/>
                <w:szCs w:val="20"/>
              </w:rPr>
            </w:pPr>
            <w:r w:rsidRPr="00FC61A0">
              <w:rPr>
                <w:b/>
                <w:bCs/>
                <w:sz w:val="20"/>
                <w:szCs w:val="20"/>
              </w:rPr>
              <w:t>Søknads-plikt</w:t>
            </w:r>
          </w:p>
        </w:tc>
        <w:tc>
          <w:tcPr>
            <w:tcW w:w="4133" w:type="pct"/>
            <w:gridSpan w:val="2"/>
            <w:tcBorders>
              <w:left w:val="nil"/>
            </w:tcBorders>
            <w:shd w:val="clear" w:color="auto" w:fill="FAEEEA"/>
            <w:tcMar>
              <w:top w:w="57" w:type="dxa"/>
            </w:tcMar>
          </w:tcPr>
          <w:p w14:paraId="63022E72" w14:textId="77777777" w:rsidR="004E5A77" w:rsidRPr="00FC61A0" w:rsidRDefault="004E5A77" w:rsidP="004E5A77">
            <w:pPr>
              <w:ind w:left="1278" w:hanging="1278"/>
              <w:rPr>
                <w:i/>
                <w:iCs/>
                <w:sz w:val="18"/>
                <w:szCs w:val="18"/>
              </w:rPr>
            </w:pPr>
            <w:r w:rsidRPr="00FC61A0">
              <w:rPr>
                <w:b/>
                <w:bCs/>
                <w:sz w:val="20"/>
                <w:szCs w:val="20"/>
              </w:rPr>
              <w:t>§ 3 pkt. 1.3</w:t>
            </w:r>
            <w:r w:rsidRPr="00FC61A0">
              <w:rPr>
                <w:sz w:val="20"/>
                <w:szCs w:val="20"/>
              </w:rPr>
              <w:t xml:space="preserve">     </w:t>
            </w:r>
            <w:r w:rsidRPr="00FC61A0">
              <w:rPr>
                <w:i/>
                <w:iCs/>
                <w:sz w:val="20"/>
                <w:szCs w:val="20"/>
              </w:rPr>
              <w:t xml:space="preserve"> </w:t>
            </w:r>
            <w:r w:rsidRPr="00FC61A0">
              <w:rPr>
                <w:i/>
                <w:iCs/>
                <w:sz w:val="18"/>
                <w:szCs w:val="18"/>
              </w:rPr>
              <w:t>Forvaltningsmyndigheten</w:t>
            </w:r>
            <w:r w:rsidRPr="00FC61A0">
              <w:rPr>
                <w:i/>
                <w:iCs/>
                <w:sz w:val="16"/>
                <w:szCs w:val="16"/>
              </w:rPr>
              <w:t xml:space="preserve"> </w:t>
            </w:r>
            <w:r w:rsidRPr="00FC61A0">
              <w:rPr>
                <w:i/>
                <w:iCs/>
                <w:sz w:val="18"/>
                <w:szCs w:val="18"/>
              </w:rPr>
              <w:t>kan gi tillatelse til:</w:t>
            </w:r>
          </w:p>
          <w:p w14:paraId="65BCB7FC" w14:textId="39398E3A" w:rsidR="004E5A77" w:rsidRPr="00FC61A0" w:rsidRDefault="00872452" w:rsidP="004E5A77">
            <w:pPr>
              <w:spacing w:after="60" w:line="264" w:lineRule="auto"/>
              <w:rPr>
                <w:sz w:val="18"/>
                <w:szCs w:val="18"/>
              </w:rPr>
            </w:pPr>
            <w:proofErr w:type="gramStart"/>
            <w:r w:rsidRPr="00FC61A0">
              <w:rPr>
                <w:rFonts w:ascii="Times New Roman" w:hAnsi="Times New Roman"/>
                <w:bCs/>
                <w:sz w:val="18"/>
                <w:szCs w:val="18"/>
              </w:rPr>
              <w:t xml:space="preserve">→  </w:t>
            </w:r>
            <w:r w:rsidR="00D44FD2" w:rsidRPr="00FC61A0">
              <w:rPr>
                <w:sz w:val="18"/>
                <w:szCs w:val="18"/>
              </w:rPr>
              <w:t>Det</w:t>
            </w:r>
            <w:proofErr w:type="gramEnd"/>
            <w:r w:rsidR="00D44FD2" w:rsidRPr="00FC61A0">
              <w:rPr>
                <w:sz w:val="18"/>
                <w:szCs w:val="18"/>
              </w:rPr>
              <w:t xml:space="preserve"> er ikke slike anlegg i området lenger etter at den gamle linja ble fjernet. </w:t>
            </w:r>
            <w:r w:rsidR="004E5A77" w:rsidRPr="00FC61A0">
              <w:rPr>
                <w:sz w:val="18"/>
                <w:szCs w:val="18"/>
              </w:rPr>
              <w:t xml:space="preserve">Det er en rekke formål/tiltak som kan få tillatelse etter en vurdering av styret. Dersom styret skal vurdere å gi tillatelse til nye tiltak som også kan forringe landskapsverdier eller dyreliv, er det kun under forutsetning av at </w:t>
            </w:r>
            <w:r w:rsidR="00EC1ADA">
              <w:rPr>
                <w:sz w:val="18"/>
                <w:szCs w:val="18"/>
              </w:rPr>
              <w:t>tiltaket</w:t>
            </w:r>
            <w:r w:rsidR="00EC1ADA" w:rsidRPr="00FC61A0">
              <w:rPr>
                <w:sz w:val="18"/>
                <w:szCs w:val="18"/>
              </w:rPr>
              <w:t xml:space="preserve"> </w:t>
            </w:r>
            <w:r w:rsidR="004E5A77" w:rsidRPr="00FC61A0">
              <w:rPr>
                <w:sz w:val="18"/>
                <w:szCs w:val="18"/>
              </w:rPr>
              <w:t xml:space="preserve">samtidig vil ha dokumentert og overveiende stor positiv virkning for verneverdier eller verneformålet. </w:t>
            </w:r>
          </w:p>
          <w:p w14:paraId="13EB1FF5" w14:textId="77777777" w:rsidR="004E5A77" w:rsidRPr="00FC61A0" w:rsidRDefault="004E5A77" w:rsidP="004E5A77">
            <w:pPr>
              <w:spacing w:line="276" w:lineRule="auto"/>
              <w:rPr>
                <w:sz w:val="18"/>
                <w:szCs w:val="18"/>
              </w:rPr>
            </w:pPr>
            <w:r w:rsidRPr="00FC61A0">
              <w:rPr>
                <w:sz w:val="18"/>
                <w:szCs w:val="18"/>
              </w:rPr>
              <w:t xml:space="preserve">Til sist sier denne bestemmelsen at "… </w:t>
            </w:r>
            <w:r w:rsidRPr="00FC61A0">
              <w:rPr>
                <w:i/>
                <w:sz w:val="18"/>
                <w:szCs w:val="18"/>
              </w:rPr>
              <w:t xml:space="preserve">Ombygging, utvidelse og nybygg skal skje i samsvar med lokal byggeskikk og tilpasses landskapet.". Dette hensynet skal </w:t>
            </w:r>
            <w:r w:rsidRPr="00FC61A0">
              <w:rPr>
                <w:sz w:val="18"/>
                <w:szCs w:val="18"/>
              </w:rPr>
              <w:t xml:space="preserve">derfor også legges til grunn i alle relevante saker med endringer i eksisterende tiltak og dersom nye gis tillatelse. </w:t>
            </w:r>
            <w:r w:rsidRPr="00FC61A0">
              <w:t xml:space="preserve"> </w:t>
            </w:r>
          </w:p>
          <w:p w14:paraId="3E35B293" w14:textId="5E974D3F" w:rsidR="004E5A77" w:rsidRPr="00FC61A0" w:rsidRDefault="004E5A77" w:rsidP="00820915">
            <w:pPr>
              <w:pStyle w:val="Listeavsnitt"/>
              <w:numPr>
                <w:ilvl w:val="0"/>
                <w:numId w:val="79"/>
              </w:numPr>
              <w:ind w:left="284" w:right="-105" w:hanging="284"/>
              <w:rPr>
                <w:b/>
                <w:bCs/>
                <w:sz w:val="18"/>
                <w:szCs w:val="18"/>
              </w:rPr>
            </w:pPr>
            <w:r w:rsidRPr="00FC61A0">
              <w:rPr>
                <w:b/>
                <w:bCs/>
                <w:sz w:val="18"/>
                <w:szCs w:val="18"/>
              </w:rPr>
              <w:t>Når tiltak eller aktivitet kan påvirke samiske interesser direkte, skal forvaltningsmyndigheten</w:t>
            </w:r>
            <w:r w:rsidR="00820915" w:rsidRPr="00FC61A0">
              <w:rPr>
                <w:b/>
                <w:bCs/>
                <w:sz w:val="18"/>
                <w:szCs w:val="18"/>
              </w:rPr>
              <w:t xml:space="preserve"> </w:t>
            </w:r>
            <w:r w:rsidRPr="00FC61A0">
              <w:rPr>
                <w:b/>
                <w:bCs/>
                <w:sz w:val="18"/>
                <w:szCs w:val="18"/>
              </w:rPr>
              <w:t xml:space="preserve">gjennomføre konsultasjon </w:t>
            </w:r>
            <w:r w:rsidRPr="00FC61A0">
              <w:rPr>
                <w:bCs/>
                <w:sz w:val="18"/>
                <w:szCs w:val="18"/>
              </w:rPr>
              <w:t xml:space="preserve">i tråd med sameloven §§ 44–47. Det er laget </w:t>
            </w:r>
            <w:r w:rsidRPr="00FC61A0">
              <w:rPr>
                <w:sz w:val="18"/>
                <w:szCs w:val="18"/>
              </w:rPr>
              <w:t>sjekkliste og en mal for protokollføring til</w:t>
            </w:r>
            <w:r w:rsidRPr="00FC61A0">
              <w:rPr>
                <w:bCs/>
                <w:sz w:val="18"/>
                <w:szCs w:val="18"/>
              </w:rPr>
              <w:t xml:space="preserve"> sist i </w:t>
            </w:r>
            <w:r w:rsidR="00124A31" w:rsidRPr="00FC61A0">
              <w:rPr>
                <w:bCs/>
                <w:sz w:val="18"/>
                <w:szCs w:val="18"/>
              </w:rPr>
              <w:t>kap. 5.10.5</w:t>
            </w:r>
            <w:r w:rsidR="00820915" w:rsidRPr="00FC61A0">
              <w:rPr>
                <w:bCs/>
                <w:sz w:val="18"/>
                <w:szCs w:val="18"/>
              </w:rPr>
              <w:t xml:space="preserve"> </w:t>
            </w:r>
            <w:r w:rsidRPr="00FC61A0">
              <w:rPr>
                <w:bCs/>
                <w:sz w:val="18"/>
                <w:szCs w:val="18"/>
              </w:rPr>
              <w:t>som skal sikre at alle vesentlige momenter ved konsultasjon blir ivaretatt. Kravet til konsultasjon gjelder planprosesser (forvaltningsplan, besøksstrategi, tiltaks</w:t>
            </w:r>
            <w:r w:rsidR="00C0547B" w:rsidRPr="00FC61A0">
              <w:rPr>
                <w:bCs/>
                <w:sz w:val="18"/>
                <w:szCs w:val="18"/>
              </w:rPr>
              <w:t>-</w:t>
            </w:r>
            <w:r w:rsidRPr="00FC61A0">
              <w:rPr>
                <w:bCs/>
                <w:sz w:val="18"/>
                <w:szCs w:val="18"/>
              </w:rPr>
              <w:t>planer, skjøtselsplaner) og i enkeltsaker (tiltak, dispensasjoner, tilrettelegging, motorferdsel mv.).</w:t>
            </w:r>
            <w:r w:rsidRPr="00FC61A0">
              <w:rPr>
                <w:b/>
                <w:bCs/>
                <w:sz w:val="18"/>
                <w:szCs w:val="18"/>
              </w:rPr>
              <w:t xml:space="preserve"> </w:t>
            </w:r>
          </w:p>
        </w:tc>
      </w:tr>
      <w:tr w:rsidR="004E5A77" w:rsidRPr="00FC61A0" w14:paraId="6740620F" w14:textId="77777777" w:rsidTr="00B05ACB">
        <w:trPr>
          <w:trHeight w:val="821"/>
          <w:jc w:val="center"/>
        </w:trPr>
        <w:tc>
          <w:tcPr>
            <w:tcW w:w="196" w:type="pct"/>
            <w:gridSpan w:val="2"/>
            <w:vMerge w:val="restart"/>
            <w:tcBorders>
              <w:top w:val="single" w:sz="4" w:space="0" w:color="1E1E1E" w:themeColor="text1"/>
              <w:right w:val="single" w:sz="4" w:space="0" w:color="1E1E1E" w:themeColor="text1"/>
            </w:tcBorders>
            <w:shd w:val="clear" w:color="auto" w:fill="F3D9D1" w:themeFill="accent3" w:themeFillTint="33"/>
            <w:tcMar>
              <w:top w:w="57" w:type="dxa"/>
            </w:tcMar>
          </w:tcPr>
          <w:p w14:paraId="6F86B203" w14:textId="77777777" w:rsidR="004E5A77" w:rsidRPr="00FC61A0" w:rsidRDefault="004E5A77" w:rsidP="004E5A77">
            <w:pPr>
              <w:rPr>
                <w:sz w:val="18"/>
                <w:szCs w:val="18"/>
              </w:rPr>
            </w:pPr>
          </w:p>
        </w:tc>
        <w:tc>
          <w:tcPr>
            <w:tcW w:w="671" w:type="pct"/>
            <w:tcBorders>
              <w:top w:val="single" w:sz="4" w:space="0" w:color="1E1E1E" w:themeColor="text1"/>
              <w:left w:val="single" w:sz="4" w:space="0" w:color="1E1E1E" w:themeColor="text1"/>
              <w:bottom w:val="nil"/>
            </w:tcBorders>
            <w:shd w:val="clear" w:color="auto" w:fill="FAEEEA"/>
            <w:tcMar>
              <w:top w:w="57" w:type="dxa"/>
            </w:tcMar>
          </w:tcPr>
          <w:p w14:paraId="1D6804CB" w14:textId="77777777" w:rsidR="004E5A77" w:rsidRPr="00FC61A0" w:rsidRDefault="004E5A77" w:rsidP="004E5A77">
            <w:pPr>
              <w:rPr>
                <w:b/>
                <w:bCs/>
                <w:sz w:val="18"/>
                <w:szCs w:val="18"/>
              </w:rPr>
            </w:pPr>
            <w:r w:rsidRPr="00FC61A0">
              <w:rPr>
                <w:b/>
                <w:bCs/>
                <w:sz w:val="18"/>
                <w:szCs w:val="18"/>
              </w:rPr>
              <w:t>Ombygging, tilbygg, nybygg</w:t>
            </w:r>
          </w:p>
        </w:tc>
        <w:tc>
          <w:tcPr>
            <w:tcW w:w="653" w:type="pct"/>
            <w:tcMar>
              <w:top w:w="57" w:type="dxa"/>
            </w:tcMar>
          </w:tcPr>
          <w:p w14:paraId="3A8CA235" w14:textId="77777777" w:rsidR="004E5A77" w:rsidRPr="00FC61A0" w:rsidRDefault="004E5A77" w:rsidP="004E5A77">
            <w:pPr>
              <w:rPr>
                <w:sz w:val="18"/>
                <w:szCs w:val="18"/>
              </w:rPr>
            </w:pPr>
            <w:r w:rsidRPr="00FC61A0">
              <w:rPr>
                <w:sz w:val="18"/>
                <w:szCs w:val="18"/>
              </w:rPr>
              <w:t>§ 3 pkt.1.3 a</w:t>
            </w:r>
          </w:p>
        </w:tc>
        <w:tc>
          <w:tcPr>
            <w:tcW w:w="3480" w:type="pct"/>
            <w:tcMar>
              <w:top w:w="57" w:type="dxa"/>
            </w:tcMar>
          </w:tcPr>
          <w:p w14:paraId="4037A984" w14:textId="77777777" w:rsidR="004E5A77" w:rsidRPr="00FC61A0" w:rsidRDefault="004E5A77" w:rsidP="004E5A77">
            <w:pPr>
              <w:pStyle w:val="PunktlisteitabellSISTE"/>
              <w:framePr w:hSpace="0" w:wrap="auto" w:vAnchor="margin" w:yAlign="inline"/>
              <w:numPr>
                <w:ilvl w:val="0"/>
                <w:numId w:val="0"/>
              </w:numPr>
              <w:spacing w:line="240" w:lineRule="auto"/>
              <w:contextualSpacing w:val="0"/>
              <w:suppressOverlap w:val="0"/>
              <w:rPr>
                <w:i/>
                <w:sz w:val="18"/>
                <w:szCs w:val="18"/>
              </w:rPr>
            </w:pPr>
            <w:r w:rsidRPr="00FC61A0">
              <w:rPr>
                <w:i/>
                <w:sz w:val="18"/>
                <w:szCs w:val="18"/>
              </w:rPr>
              <w:t>Ombygging og mindre tilbygg til bygninger og anlegg.</w:t>
            </w:r>
          </w:p>
          <w:p w14:paraId="601600F2" w14:textId="3F70E764" w:rsidR="004E5A77" w:rsidRPr="00FC61A0" w:rsidRDefault="00872452" w:rsidP="001C2052">
            <w:pPr>
              <w:spacing w:after="0"/>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Det</w:t>
            </w:r>
            <w:proofErr w:type="gramEnd"/>
            <w:r w:rsidR="004E5A77" w:rsidRPr="00FC61A0">
              <w:rPr>
                <w:iCs/>
                <w:sz w:val="18"/>
                <w:szCs w:val="18"/>
              </w:rPr>
              <w:t xml:space="preserve"> vil være en restriktiv holdning til utvidelser av bygninger</w:t>
            </w:r>
            <w:r w:rsidR="001C2052" w:rsidRPr="00FC61A0">
              <w:rPr>
                <w:iCs/>
                <w:sz w:val="18"/>
                <w:szCs w:val="18"/>
              </w:rPr>
              <w:t>:</w:t>
            </w:r>
            <w:r w:rsidR="004E5A77" w:rsidRPr="00FC61A0">
              <w:rPr>
                <w:iCs/>
                <w:sz w:val="18"/>
                <w:szCs w:val="18"/>
              </w:rPr>
              <w:t xml:space="preserve"> </w:t>
            </w:r>
          </w:p>
          <w:p w14:paraId="0985892A" w14:textId="5B00E7C4" w:rsidR="004E5A77" w:rsidRPr="00FC61A0" w:rsidRDefault="004E5A77" w:rsidP="001C2052">
            <w:pPr>
              <w:pStyle w:val="Listeavsnitt"/>
              <w:numPr>
                <w:ilvl w:val="0"/>
                <w:numId w:val="77"/>
              </w:numPr>
              <w:ind w:left="313" w:hanging="313"/>
              <w:rPr>
                <w:iCs/>
                <w:sz w:val="18"/>
                <w:szCs w:val="18"/>
              </w:rPr>
            </w:pPr>
            <w:r w:rsidRPr="00FC61A0">
              <w:rPr>
                <w:iCs/>
                <w:sz w:val="18"/>
                <w:szCs w:val="18"/>
              </w:rPr>
              <w:t>Ombygging, utvidelse og nybygg som får tillatelse, skal skje på gitte vilkår og være i samsvar med lokal byggeskikk og tilpasses landskapet.</w:t>
            </w:r>
          </w:p>
          <w:p w14:paraId="6C3F103F" w14:textId="77777777" w:rsidR="004E5A77" w:rsidRPr="00FC61A0" w:rsidRDefault="004E5A77" w:rsidP="001C2052">
            <w:pPr>
              <w:pStyle w:val="Listeavsnitt"/>
              <w:numPr>
                <w:ilvl w:val="0"/>
                <w:numId w:val="77"/>
              </w:numPr>
              <w:ind w:left="313" w:hanging="313"/>
              <w:rPr>
                <w:iCs/>
                <w:sz w:val="18"/>
                <w:szCs w:val="18"/>
              </w:rPr>
            </w:pPr>
            <w:r w:rsidRPr="00FC61A0">
              <w:rPr>
                <w:iCs/>
                <w:sz w:val="18"/>
                <w:szCs w:val="18"/>
              </w:rPr>
              <w:t>Søknader skal beskrive plassering, farge, takvinkel/materiale, vinduer/dører</w:t>
            </w:r>
          </w:p>
          <w:p w14:paraId="39A56083" w14:textId="77777777" w:rsidR="004E5A77" w:rsidRPr="00FC61A0" w:rsidRDefault="004E5A77" w:rsidP="001C2052">
            <w:pPr>
              <w:pStyle w:val="Listeavsnitt"/>
              <w:numPr>
                <w:ilvl w:val="0"/>
                <w:numId w:val="77"/>
              </w:numPr>
              <w:ind w:left="313" w:hanging="313"/>
              <w:rPr>
                <w:iCs/>
                <w:sz w:val="18"/>
                <w:szCs w:val="18"/>
              </w:rPr>
            </w:pPr>
            <w:r w:rsidRPr="00FC61A0">
              <w:rPr>
                <w:iCs/>
                <w:sz w:val="18"/>
                <w:szCs w:val="18"/>
              </w:rPr>
              <w:t xml:space="preserve">I vurderingen av søknader, vil mørke, matte farger og skånsom terrengtilpasning vektlegges. Styret anbefaler miljøvennlige materialer ved ombygging/tilbygg.  </w:t>
            </w:r>
          </w:p>
          <w:p w14:paraId="2CA79BFC" w14:textId="3D392EA3" w:rsidR="004E5A77" w:rsidRPr="00FC61A0" w:rsidRDefault="004E5A77" w:rsidP="001C2052">
            <w:pPr>
              <w:pStyle w:val="Listeavsnitt"/>
              <w:numPr>
                <w:ilvl w:val="0"/>
                <w:numId w:val="77"/>
              </w:numPr>
              <w:ind w:left="313" w:right="-105" w:hanging="313"/>
              <w:rPr>
                <w:iCs/>
                <w:sz w:val="18"/>
                <w:szCs w:val="18"/>
              </w:rPr>
            </w:pPr>
            <w:r w:rsidRPr="00FC61A0">
              <w:rPr>
                <w:iCs/>
                <w:sz w:val="18"/>
                <w:szCs w:val="18"/>
              </w:rPr>
              <w:t xml:space="preserve">Ombygging med bruksendring behandles svært restriktiv og må regne med avslag. </w:t>
            </w:r>
          </w:p>
          <w:p w14:paraId="059CB109" w14:textId="348E9178" w:rsidR="004E5A77" w:rsidRPr="00FC61A0" w:rsidRDefault="004E5A77" w:rsidP="001C2052">
            <w:pPr>
              <w:pStyle w:val="Listeavsnitt"/>
              <w:numPr>
                <w:ilvl w:val="0"/>
                <w:numId w:val="77"/>
              </w:numPr>
              <w:spacing w:after="60"/>
              <w:ind w:left="313" w:hanging="313"/>
              <w:contextualSpacing w:val="0"/>
              <w:rPr>
                <w:iCs/>
                <w:sz w:val="18"/>
                <w:szCs w:val="18"/>
              </w:rPr>
            </w:pPr>
            <w:r w:rsidRPr="00FC61A0">
              <w:rPr>
                <w:b/>
                <w:bCs/>
                <w:sz w:val="18"/>
                <w:szCs w:val="18"/>
              </w:rPr>
              <w:t>Vurder konsultasjon ved mulig påvirkning av samiske interesser.</w:t>
            </w:r>
          </w:p>
        </w:tc>
      </w:tr>
      <w:tr w:rsidR="004E5A77" w:rsidRPr="00FC61A0" w14:paraId="1483A183" w14:textId="77777777" w:rsidTr="00E94940">
        <w:trPr>
          <w:trHeight w:val="487"/>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2BFED7B4"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6AA5F0B3" w14:textId="77777777" w:rsidR="004E5A77" w:rsidRPr="00FC61A0" w:rsidRDefault="004E5A77" w:rsidP="004E5A77">
            <w:pPr>
              <w:rPr>
                <w:sz w:val="18"/>
                <w:szCs w:val="18"/>
              </w:rPr>
            </w:pPr>
            <w:proofErr w:type="spellStart"/>
            <w:r w:rsidRPr="00FC61A0">
              <w:rPr>
                <w:sz w:val="18"/>
                <w:szCs w:val="18"/>
              </w:rPr>
              <w:t>Gjenopp</w:t>
            </w:r>
            <w:proofErr w:type="spellEnd"/>
            <w:r w:rsidRPr="00FC61A0">
              <w:rPr>
                <w:sz w:val="18"/>
                <w:szCs w:val="18"/>
              </w:rPr>
              <w:t xml:space="preserve">-føring etter </w:t>
            </w:r>
            <w:r w:rsidRPr="00FC61A0">
              <w:rPr>
                <w:b/>
                <w:bCs/>
                <w:sz w:val="18"/>
                <w:szCs w:val="18"/>
              </w:rPr>
              <w:t>brann/natur-skade</w:t>
            </w:r>
          </w:p>
        </w:tc>
        <w:tc>
          <w:tcPr>
            <w:tcW w:w="653" w:type="pct"/>
            <w:tcMar>
              <w:top w:w="57" w:type="dxa"/>
            </w:tcMar>
          </w:tcPr>
          <w:p w14:paraId="7B0FFAD6" w14:textId="77777777" w:rsidR="004E5A77" w:rsidRPr="00FC61A0" w:rsidRDefault="004E5A77" w:rsidP="004E5A77">
            <w:pPr>
              <w:rPr>
                <w:sz w:val="18"/>
                <w:szCs w:val="18"/>
              </w:rPr>
            </w:pPr>
            <w:r w:rsidRPr="00FC61A0">
              <w:rPr>
                <w:sz w:val="18"/>
                <w:szCs w:val="18"/>
              </w:rPr>
              <w:t>§ 3 pkt.1.3 b</w:t>
            </w:r>
          </w:p>
        </w:tc>
        <w:tc>
          <w:tcPr>
            <w:tcW w:w="3480" w:type="pct"/>
            <w:tcMar>
              <w:top w:w="57" w:type="dxa"/>
            </w:tcMar>
          </w:tcPr>
          <w:p w14:paraId="2F16CE97" w14:textId="77777777" w:rsidR="004E5A77" w:rsidRPr="00FC61A0" w:rsidRDefault="004E5A77" w:rsidP="004E5A77">
            <w:pPr>
              <w:pStyle w:val="PunktlisteitabellSISTE"/>
              <w:framePr w:hSpace="0" w:wrap="auto" w:vAnchor="margin" w:yAlign="inline"/>
              <w:numPr>
                <w:ilvl w:val="0"/>
                <w:numId w:val="0"/>
              </w:numPr>
              <w:spacing w:after="60"/>
              <w:contextualSpacing w:val="0"/>
              <w:suppressOverlap w:val="0"/>
              <w:rPr>
                <w:i/>
                <w:sz w:val="18"/>
                <w:szCs w:val="18"/>
              </w:rPr>
            </w:pPr>
            <w:proofErr w:type="spellStart"/>
            <w:r w:rsidRPr="00FC61A0">
              <w:rPr>
                <w:i/>
                <w:sz w:val="18"/>
                <w:szCs w:val="18"/>
              </w:rPr>
              <w:t>Gjenoppføring</w:t>
            </w:r>
            <w:proofErr w:type="spellEnd"/>
            <w:r w:rsidRPr="00FC61A0">
              <w:rPr>
                <w:i/>
                <w:sz w:val="18"/>
                <w:szCs w:val="18"/>
              </w:rPr>
              <w:t xml:space="preserve"> av bygninger, innretninger og anlegg som er ødelagt ved brann eller naturskade.</w:t>
            </w:r>
          </w:p>
          <w:p w14:paraId="2E3D922B" w14:textId="16EE19C6" w:rsidR="004E5A77" w:rsidRPr="00FC61A0" w:rsidRDefault="00872452" w:rsidP="00F45654">
            <w:pPr>
              <w:rPr>
                <w:sz w:val="18"/>
                <w:szCs w:val="18"/>
              </w:rPr>
            </w:pPr>
            <w:proofErr w:type="gramStart"/>
            <w:r w:rsidRPr="00FC61A0">
              <w:rPr>
                <w:rFonts w:ascii="Times New Roman" w:hAnsi="Times New Roman"/>
                <w:bCs/>
                <w:sz w:val="18"/>
                <w:szCs w:val="18"/>
              </w:rPr>
              <w:t xml:space="preserve">→  </w:t>
            </w:r>
            <w:r w:rsidR="004E5A77" w:rsidRPr="00FC61A0">
              <w:rPr>
                <w:sz w:val="18"/>
                <w:szCs w:val="18"/>
              </w:rPr>
              <w:t>Behandles</w:t>
            </w:r>
            <w:proofErr w:type="gramEnd"/>
            <w:r w:rsidR="004E5A77" w:rsidRPr="00FC61A0">
              <w:rPr>
                <w:sz w:val="18"/>
                <w:szCs w:val="18"/>
              </w:rPr>
              <w:t xml:space="preserve"> normalt positivt, men ligger under søknadsplikt for å kunne sette vilkår for utforming og plassering.   </w:t>
            </w:r>
          </w:p>
          <w:p w14:paraId="0CC24953" w14:textId="27B2EA55" w:rsidR="004E5A77" w:rsidRPr="0003041E" w:rsidRDefault="004E5A77" w:rsidP="0003041E">
            <w:pPr>
              <w:pStyle w:val="Listeavsnitt"/>
              <w:numPr>
                <w:ilvl w:val="0"/>
                <w:numId w:val="77"/>
              </w:numPr>
              <w:spacing w:after="60"/>
              <w:ind w:left="170" w:hanging="170"/>
              <w:contextualSpacing w:val="0"/>
              <w:rPr>
                <w:sz w:val="18"/>
                <w:szCs w:val="18"/>
              </w:rPr>
            </w:pPr>
            <w:r w:rsidRPr="00FC61A0">
              <w:rPr>
                <w:sz w:val="18"/>
                <w:szCs w:val="18"/>
              </w:rPr>
              <w:t>Vurder konsultasjon ved mulig påvirkning av samiske interesser.</w:t>
            </w:r>
          </w:p>
        </w:tc>
      </w:tr>
      <w:tr w:rsidR="004E5A77" w:rsidRPr="00FC61A0" w14:paraId="3CA1DCE8" w14:textId="77777777" w:rsidTr="0052593F">
        <w:trPr>
          <w:trHeight w:val="1436"/>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18D7E673"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2DB084AC" w14:textId="6C65DB0C" w:rsidR="004E5A77" w:rsidRPr="00FC61A0" w:rsidRDefault="004E5A77" w:rsidP="004E5A77">
            <w:pPr>
              <w:rPr>
                <w:sz w:val="18"/>
                <w:szCs w:val="18"/>
              </w:rPr>
            </w:pPr>
            <w:r w:rsidRPr="00FC61A0">
              <w:rPr>
                <w:b/>
                <w:bCs/>
                <w:sz w:val="18"/>
                <w:szCs w:val="18"/>
              </w:rPr>
              <w:t xml:space="preserve">Tilrettelegge turruter </w:t>
            </w:r>
            <w:r w:rsidRPr="00FC61A0">
              <w:rPr>
                <w:sz w:val="18"/>
                <w:szCs w:val="18"/>
              </w:rPr>
              <w:t>– Bruer, klopper, skilt og merking (=varding)</w:t>
            </w:r>
          </w:p>
        </w:tc>
        <w:tc>
          <w:tcPr>
            <w:tcW w:w="653" w:type="pct"/>
            <w:shd w:val="clear" w:color="auto" w:fill="FFFBEF"/>
            <w:tcMar>
              <w:top w:w="57" w:type="dxa"/>
            </w:tcMar>
          </w:tcPr>
          <w:p w14:paraId="67DE8B7B" w14:textId="77777777" w:rsidR="004E5A77" w:rsidRPr="00FC61A0" w:rsidRDefault="004E5A77" w:rsidP="004E5A77">
            <w:pPr>
              <w:rPr>
                <w:sz w:val="18"/>
                <w:szCs w:val="18"/>
              </w:rPr>
            </w:pPr>
            <w:r w:rsidRPr="00FC61A0">
              <w:rPr>
                <w:sz w:val="18"/>
                <w:szCs w:val="18"/>
              </w:rPr>
              <w:t>§ 3 pkt.1.3 c</w:t>
            </w:r>
          </w:p>
        </w:tc>
        <w:tc>
          <w:tcPr>
            <w:tcW w:w="3480" w:type="pct"/>
            <w:shd w:val="clear" w:color="auto" w:fill="FFFBEF"/>
            <w:tcMar>
              <w:top w:w="57" w:type="dxa"/>
            </w:tcMar>
          </w:tcPr>
          <w:p w14:paraId="78602353" w14:textId="77777777" w:rsidR="004E5A77" w:rsidRPr="00FC61A0" w:rsidRDefault="004E5A77" w:rsidP="004E5A77">
            <w:pPr>
              <w:spacing w:line="264" w:lineRule="auto"/>
              <w:rPr>
                <w:b/>
                <w:bCs/>
                <w:i/>
                <w:sz w:val="18"/>
                <w:szCs w:val="18"/>
              </w:rPr>
            </w:pPr>
            <w:r w:rsidRPr="00FC61A0">
              <w:rPr>
                <w:i/>
                <w:sz w:val="18"/>
                <w:szCs w:val="18"/>
              </w:rPr>
              <w:t xml:space="preserve">Bygging av bruer, legging av klopper, oppsetting av skilt og merking av stier i tråd med forvaltningsplanen. </w:t>
            </w:r>
          </w:p>
          <w:p w14:paraId="7A9146AD" w14:textId="34DEE17F" w:rsidR="007E04EB" w:rsidRPr="00FC61A0" w:rsidRDefault="00872452" w:rsidP="00D23761">
            <w:pPr>
              <w:pStyle w:val="PunktlisteitabellSISTE"/>
              <w:framePr w:hSpace="0" w:wrap="auto" w:vAnchor="margin" w:yAlign="inline"/>
              <w:numPr>
                <w:ilvl w:val="0"/>
                <w:numId w:val="0"/>
              </w:numPr>
              <w:spacing w:before="20" w:after="60"/>
              <w:ind w:right="-108"/>
              <w:contextualSpacing w:val="0"/>
              <w:suppressOverlap w:val="0"/>
              <w:rPr>
                <w:sz w:val="18"/>
                <w:szCs w:val="18"/>
              </w:rPr>
            </w:pPr>
            <w:proofErr w:type="gramStart"/>
            <w:r w:rsidRPr="00FC61A0">
              <w:rPr>
                <w:rFonts w:ascii="Times New Roman" w:hAnsi="Times New Roman"/>
                <w:bCs/>
                <w:sz w:val="18"/>
                <w:szCs w:val="18"/>
              </w:rPr>
              <w:t xml:space="preserve">→  </w:t>
            </w:r>
            <w:r w:rsidR="00B775BE" w:rsidRPr="00FC61A0">
              <w:rPr>
                <w:bCs/>
                <w:sz w:val="18"/>
                <w:szCs w:val="18"/>
              </w:rPr>
              <w:t>Ø</w:t>
            </w:r>
            <w:r w:rsidR="007E04EB" w:rsidRPr="00FC61A0">
              <w:rPr>
                <w:sz w:val="18"/>
                <w:szCs w:val="18"/>
              </w:rPr>
              <w:t>nsker</w:t>
            </w:r>
            <w:proofErr w:type="gramEnd"/>
            <w:r w:rsidR="007E04EB" w:rsidRPr="00FC61A0">
              <w:rPr>
                <w:sz w:val="18"/>
                <w:szCs w:val="18"/>
              </w:rPr>
              <w:t xml:space="preserve"> om tiltak eller endret merking/skilting kan være kontroversielle (reindrift/</w:t>
            </w:r>
            <w:r w:rsidR="0088636C" w:rsidRPr="00FC61A0">
              <w:rPr>
                <w:sz w:val="18"/>
                <w:szCs w:val="18"/>
              </w:rPr>
              <w:t xml:space="preserve"> </w:t>
            </w:r>
            <w:r w:rsidR="007E04EB" w:rsidRPr="00FC61A0">
              <w:rPr>
                <w:sz w:val="18"/>
                <w:szCs w:val="18"/>
              </w:rPr>
              <w:t>private/</w:t>
            </w:r>
            <w:r w:rsidR="0088636C" w:rsidRPr="00FC61A0">
              <w:rPr>
                <w:sz w:val="18"/>
                <w:szCs w:val="18"/>
              </w:rPr>
              <w:t xml:space="preserve">andre </w:t>
            </w:r>
            <w:r w:rsidR="007E04EB" w:rsidRPr="00FC61A0">
              <w:rPr>
                <w:sz w:val="18"/>
                <w:szCs w:val="18"/>
              </w:rPr>
              <w:t xml:space="preserve">interessekonflikter). Styret kan utsette avgjørelser til neste revisjon av </w:t>
            </w:r>
            <w:r w:rsidR="007E04EB" w:rsidRPr="00FC61A0">
              <w:rPr>
                <w:i/>
                <w:sz w:val="18"/>
                <w:szCs w:val="18"/>
              </w:rPr>
              <w:t xml:space="preserve">Tilretteleggingsplanen </w:t>
            </w:r>
            <w:r w:rsidR="007E04EB" w:rsidRPr="00FC61A0">
              <w:rPr>
                <w:sz w:val="18"/>
                <w:szCs w:val="18"/>
              </w:rPr>
              <w:t xml:space="preserve">eller forvaltningsplanen for å unngå bit for bit forvaltning og få tilbakemelding fra ulike interesser på forslag gjennom høringsprosessen.   </w:t>
            </w:r>
          </w:p>
          <w:p w14:paraId="6255D4CF" w14:textId="77777777" w:rsidR="004E5A77" w:rsidRPr="00370E2B" w:rsidRDefault="004E5A77" w:rsidP="00370E2B">
            <w:pPr>
              <w:pStyle w:val="Punktliste1"/>
              <w:numPr>
                <w:ilvl w:val="0"/>
                <w:numId w:val="0"/>
              </w:numPr>
              <w:spacing w:line="264" w:lineRule="auto"/>
              <w:ind w:left="360" w:hanging="360"/>
              <w:contextualSpacing w:val="0"/>
              <w:rPr>
                <w:b/>
                <w:bCs/>
                <w:i/>
                <w:sz w:val="18"/>
                <w:szCs w:val="18"/>
              </w:rPr>
            </w:pPr>
            <w:r w:rsidRPr="00370E2B">
              <w:rPr>
                <w:b/>
                <w:bCs/>
                <w:sz w:val="18"/>
                <w:szCs w:val="18"/>
              </w:rPr>
              <w:t xml:space="preserve">Vurder konsultasjon ved mulig påvirkning av samiske interesser.  </w:t>
            </w:r>
          </w:p>
          <w:p w14:paraId="5F99D515" w14:textId="51CF03EF" w:rsidR="004E5A77" w:rsidRPr="00FC61A0" w:rsidRDefault="00D23761" w:rsidP="00370E2B">
            <w:pPr>
              <w:spacing w:before="180" w:after="60" w:line="264" w:lineRule="auto"/>
              <w:rPr>
                <w:b/>
                <w:iCs/>
                <w:sz w:val="18"/>
                <w:szCs w:val="18"/>
              </w:rPr>
            </w:pPr>
            <w:r>
              <w:rPr>
                <w:b/>
                <w:iCs/>
                <w:sz w:val="18"/>
                <w:szCs w:val="18"/>
              </w:rPr>
              <w:lastRenderedPageBreak/>
              <w:t xml:space="preserve">1. </w:t>
            </w:r>
            <w:r w:rsidR="004E5A77" w:rsidRPr="00FC61A0">
              <w:rPr>
                <w:b/>
                <w:iCs/>
                <w:sz w:val="18"/>
                <w:szCs w:val="18"/>
              </w:rPr>
              <w:t>Bruer og klopper</w:t>
            </w:r>
          </w:p>
          <w:p w14:paraId="60A3014B" w14:textId="77777777" w:rsidR="004E5A77" w:rsidRPr="00FC61A0" w:rsidRDefault="004E5A77" w:rsidP="00DB6591">
            <w:pPr>
              <w:pStyle w:val="Punktliste1"/>
              <w:numPr>
                <w:ilvl w:val="0"/>
                <w:numId w:val="266"/>
              </w:numPr>
              <w:spacing w:line="264" w:lineRule="auto"/>
              <w:rPr>
                <w:iCs/>
                <w:sz w:val="18"/>
                <w:szCs w:val="18"/>
              </w:rPr>
            </w:pPr>
            <w:r w:rsidRPr="00FC61A0">
              <w:rPr>
                <w:iCs/>
                <w:sz w:val="18"/>
                <w:szCs w:val="18"/>
              </w:rPr>
              <w:t xml:space="preserve">Motorisert ferdsel ifm. tilrettelegging krever egen søknad (jf. § 3 pkt. 6.3 e).  </w:t>
            </w:r>
          </w:p>
          <w:p w14:paraId="49643FAA" w14:textId="58F71732" w:rsidR="004E5A77" w:rsidRPr="00FC61A0" w:rsidRDefault="004E5A77" w:rsidP="00DB6591">
            <w:pPr>
              <w:pStyle w:val="Punktliste1"/>
              <w:numPr>
                <w:ilvl w:val="0"/>
                <w:numId w:val="266"/>
              </w:numPr>
              <w:spacing w:line="264" w:lineRule="auto"/>
              <w:rPr>
                <w:iCs/>
                <w:sz w:val="18"/>
                <w:szCs w:val="18"/>
              </w:rPr>
            </w:pPr>
            <w:r w:rsidRPr="00FC61A0">
              <w:rPr>
                <w:iCs/>
                <w:sz w:val="18"/>
                <w:szCs w:val="18"/>
              </w:rPr>
              <w:t xml:space="preserve">Nye bruer, klopper, skilt og merking kan vurderes langs de prioriterte rutene iht. </w:t>
            </w:r>
            <w:r w:rsidRPr="00FC61A0">
              <w:rPr>
                <w:i/>
                <w:iCs/>
                <w:sz w:val="18"/>
                <w:szCs w:val="18"/>
              </w:rPr>
              <w:t>Sti- og vardeplanen</w:t>
            </w:r>
            <w:r w:rsidRPr="00FC61A0">
              <w:rPr>
                <w:iCs/>
                <w:sz w:val="18"/>
                <w:szCs w:val="18"/>
              </w:rPr>
              <w:t xml:space="preserve"> (del av </w:t>
            </w:r>
            <w:r w:rsidRPr="00FC61A0">
              <w:rPr>
                <w:i/>
                <w:iCs/>
                <w:sz w:val="18"/>
                <w:szCs w:val="18"/>
              </w:rPr>
              <w:t>Tilretteleggingsplanen, ref. TLV-13</w:t>
            </w:r>
            <w:r w:rsidRPr="00FC61A0">
              <w:rPr>
                <w:iCs/>
                <w:sz w:val="18"/>
                <w:szCs w:val="18"/>
              </w:rPr>
              <w:t>).</w:t>
            </w:r>
          </w:p>
          <w:p w14:paraId="167686C4" w14:textId="77777777" w:rsidR="004E5A77" w:rsidRPr="00FC61A0" w:rsidRDefault="004E5A77" w:rsidP="00DB6591">
            <w:pPr>
              <w:pStyle w:val="Punktliste1"/>
              <w:numPr>
                <w:ilvl w:val="0"/>
                <w:numId w:val="266"/>
              </w:numPr>
              <w:spacing w:line="264" w:lineRule="auto"/>
              <w:rPr>
                <w:sz w:val="18"/>
                <w:szCs w:val="18"/>
              </w:rPr>
            </w:pPr>
            <w:r w:rsidRPr="00FC61A0">
              <w:rPr>
                <w:sz w:val="18"/>
                <w:szCs w:val="18"/>
              </w:rPr>
              <w:t>Bruer og klopper skal være så lite synlige som mulig og følge lokal byggeskikk, og ellers tilpasses landskapet, verneverdier og reindrifta.</w:t>
            </w:r>
          </w:p>
          <w:p w14:paraId="74FE2E44" w14:textId="77777777" w:rsidR="004E5A77" w:rsidRPr="00FC61A0" w:rsidRDefault="004E5A77" w:rsidP="00B00CBB">
            <w:pPr>
              <w:pStyle w:val="Punktliste1"/>
              <w:numPr>
                <w:ilvl w:val="0"/>
                <w:numId w:val="266"/>
              </w:numPr>
              <w:spacing w:after="60" w:line="264" w:lineRule="auto"/>
              <w:ind w:left="357" w:hanging="357"/>
              <w:contextualSpacing w:val="0"/>
              <w:rPr>
                <w:sz w:val="18"/>
                <w:szCs w:val="18"/>
              </w:rPr>
            </w:pPr>
            <w:r w:rsidRPr="00FC61A0">
              <w:rPr>
                <w:sz w:val="18"/>
                <w:szCs w:val="18"/>
              </w:rPr>
              <w:t xml:space="preserve">Bruer skal ved utbedring/utskifting og ev. nybygging også vurderes for en minimumsbredde 1,5 m av hensyn til klimarobusthet og kombinert bruk i reindrift og for naturoppsyn.  </w:t>
            </w:r>
          </w:p>
          <w:p w14:paraId="687585EA" w14:textId="0F095B3F" w:rsidR="004E5A77" w:rsidRPr="00756F2A" w:rsidRDefault="004E5A77" w:rsidP="00B00CBB">
            <w:pPr>
              <w:pStyle w:val="Punktliste1"/>
              <w:numPr>
                <w:ilvl w:val="0"/>
                <w:numId w:val="266"/>
              </w:numPr>
              <w:spacing w:before="60" w:after="0" w:line="264" w:lineRule="auto"/>
              <w:ind w:left="312" w:hanging="284"/>
              <w:contextualSpacing w:val="0"/>
              <w:rPr>
                <w:b/>
                <w:bCs/>
                <w:sz w:val="18"/>
                <w:szCs w:val="18"/>
              </w:rPr>
            </w:pPr>
            <w:r w:rsidRPr="00756F2A">
              <w:rPr>
                <w:b/>
                <w:bCs/>
                <w:sz w:val="18"/>
                <w:szCs w:val="18"/>
              </w:rPr>
              <w:t>Vurderingskriterier:</w:t>
            </w:r>
          </w:p>
          <w:p w14:paraId="7F9F62E2"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sz w:val="18"/>
                <w:szCs w:val="18"/>
              </w:rPr>
            </w:pPr>
            <w:r w:rsidRPr="00FC61A0">
              <w:rPr>
                <w:sz w:val="18"/>
                <w:szCs w:val="18"/>
              </w:rPr>
              <w:t xml:space="preserve">samsvar med </w:t>
            </w:r>
            <w:r w:rsidRPr="00FC61A0">
              <w:rPr>
                <w:i/>
                <w:sz w:val="18"/>
                <w:szCs w:val="18"/>
              </w:rPr>
              <w:t>Tilretteleggingsplanen</w:t>
            </w:r>
            <w:r w:rsidRPr="00FC61A0">
              <w:rPr>
                <w:sz w:val="18"/>
                <w:szCs w:val="18"/>
              </w:rPr>
              <w:t>, og del av gjennomgående ruter</w:t>
            </w:r>
          </w:p>
          <w:p w14:paraId="20A16221"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sz w:val="18"/>
                <w:szCs w:val="18"/>
              </w:rPr>
            </w:pPr>
            <w:r w:rsidRPr="00FC61A0">
              <w:rPr>
                <w:sz w:val="18"/>
                <w:szCs w:val="18"/>
              </w:rPr>
              <w:t xml:space="preserve">sikringstiltak nødvendig mot erosjon og selvforsterking av tråkk/slitasje </w:t>
            </w:r>
          </w:p>
          <w:p w14:paraId="6A3E405C"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sz w:val="18"/>
                <w:szCs w:val="18"/>
              </w:rPr>
            </w:pPr>
            <w:r w:rsidRPr="00FC61A0">
              <w:rPr>
                <w:sz w:val="18"/>
                <w:szCs w:val="18"/>
              </w:rPr>
              <w:t xml:space="preserve">sårbarhet i vegetasjon/landskapets (tåleevne mht. synlighet og </w:t>
            </w:r>
            <w:proofErr w:type="spellStart"/>
            <w:r w:rsidRPr="00FC61A0">
              <w:rPr>
                <w:sz w:val="18"/>
                <w:szCs w:val="18"/>
              </w:rPr>
              <w:t>urørthet</w:t>
            </w:r>
            <w:proofErr w:type="spellEnd"/>
            <w:r w:rsidRPr="00FC61A0">
              <w:rPr>
                <w:sz w:val="18"/>
                <w:szCs w:val="18"/>
              </w:rPr>
              <w:t>)</w:t>
            </w:r>
          </w:p>
          <w:p w14:paraId="71380859"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sz w:val="18"/>
                <w:szCs w:val="18"/>
              </w:rPr>
            </w:pPr>
            <w:r w:rsidRPr="00FC61A0">
              <w:rPr>
                <w:sz w:val="18"/>
                <w:szCs w:val="18"/>
              </w:rPr>
              <w:t>bruksmønster og sameksistens (reindrift, ferdsel og stier)</w:t>
            </w:r>
          </w:p>
          <w:p w14:paraId="0DA53300"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sz w:val="18"/>
                <w:szCs w:val="18"/>
              </w:rPr>
            </w:pPr>
            <w:r w:rsidRPr="00FC61A0">
              <w:rPr>
                <w:sz w:val="18"/>
                <w:szCs w:val="18"/>
              </w:rPr>
              <w:t>utforming og materialvalg: Diskret i design, mest mulig reversibelt og miljøtilpasset (forankring, naturtilpasset materialvalg som kjerneved av furu er foretrukket fremfor impregnert treverk)</w:t>
            </w:r>
          </w:p>
          <w:p w14:paraId="15A2336F" w14:textId="77777777" w:rsidR="004E5A77" w:rsidRPr="00FC61A0" w:rsidRDefault="004E5A77" w:rsidP="00B00CBB">
            <w:pPr>
              <w:pStyle w:val="PunktlisteitabellSISTE"/>
              <w:framePr w:hSpace="0" w:wrap="auto" w:vAnchor="margin" w:yAlign="inline"/>
              <w:numPr>
                <w:ilvl w:val="0"/>
                <w:numId w:val="267"/>
              </w:numPr>
              <w:spacing w:after="0"/>
              <w:ind w:left="598" w:hanging="284"/>
              <w:suppressOverlap w:val="0"/>
              <w:rPr>
                <w:i/>
                <w:sz w:val="18"/>
                <w:szCs w:val="18"/>
              </w:rPr>
            </w:pPr>
            <w:r w:rsidRPr="00FC61A0">
              <w:rPr>
                <w:sz w:val="18"/>
                <w:szCs w:val="18"/>
              </w:rPr>
              <w:t xml:space="preserve">Ved </w:t>
            </w:r>
            <w:r w:rsidRPr="00FC61A0">
              <w:rPr>
                <w:b/>
                <w:bCs/>
                <w:sz w:val="18"/>
                <w:szCs w:val="18"/>
              </w:rPr>
              <w:t>etablering av nye bruer</w:t>
            </w:r>
            <w:r w:rsidRPr="00FC61A0">
              <w:rPr>
                <w:sz w:val="18"/>
                <w:szCs w:val="18"/>
              </w:rPr>
              <w:t xml:space="preserve">, skal ev. hensynet til behov til bruk av oppsyn og i reindrift vurderes mht. dimensjonering (bæreevne, bredde og atkomst), på kritiske steder for kryssing av vassdrag. </w:t>
            </w:r>
          </w:p>
          <w:p w14:paraId="56050E8A" w14:textId="1246DF0E" w:rsidR="004E5A77" w:rsidRPr="00FC61A0" w:rsidRDefault="004E5A77" w:rsidP="00B05ACB">
            <w:pPr>
              <w:pStyle w:val="PunktlisteitabellSISTE"/>
              <w:framePr w:hSpace="0" w:wrap="auto" w:vAnchor="margin" w:yAlign="inline"/>
              <w:numPr>
                <w:ilvl w:val="0"/>
                <w:numId w:val="267"/>
              </w:numPr>
              <w:spacing w:after="0"/>
              <w:ind w:left="596" w:right="-108" w:hanging="284"/>
              <w:contextualSpacing w:val="0"/>
              <w:suppressOverlap w:val="0"/>
              <w:rPr>
                <w:i/>
                <w:sz w:val="18"/>
                <w:szCs w:val="18"/>
              </w:rPr>
            </w:pPr>
            <w:r w:rsidRPr="00FC61A0">
              <w:rPr>
                <w:sz w:val="18"/>
                <w:szCs w:val="18"/>
              </w:rPr>
              <w:t xml:space="preserve">Klopplegging er egnet for kanalisering i våte områder og skjerming av sårbar vegetasjon. Det er generelt positivt med klopplegging for å redusere slitasje og </w:t>
            </w:r>
            <w:proofErr w:type="spellStart"/>
            <w:r w:rsidRPr="00FC61A0">
              <w:rPr>
                <w:sz w:val="18"/>
                <w:szCs w:val="18"/>
              </w:rPr>
              <w:t>tråkkskader</w:t>
            </w:r>
            <w:proofErr w:type="spellEnd"/>
            <w:r w:rsidRPr="00FC61A0">
              <w:rPr>
                <w:sz w:val="18"/>
                <w:szCs w:val="18"/>
              </w:rPr>
              <w:t xml:space="preserve">, og det er ønskelig at materialbruken er mest mulig miljøvennlig. </w:t>
            </w:r>
          </w:p>
          <w:p w14:paraId="1C9C2DB2" w14:textId="77777777" w:rsidR="004B3D7A" w:rsidRPr="004B3D7A" w:rsidRDefault="004B3D7A" w:rsidP="00B05ACB">
            <w:pPr>
              <w:pStyle w:val="PunktlisteitabellSISTE"/>
              <w:framePr w:wrap="around"/>
              <w:numPr>
                <w:ilvl w:val="0"/>
                <w:numId w:val="269"/>
              </w:numPr>
              <w:spacing w:before="180"/>
              <w:ind w:left="312" w:hanging="284"/>
              <w:contextualSpacing w:val="0"/>
              <w:rPr>
                <w:sz w:val="18"/>
                <w:szCs w:val="18"/>
              </w:rPr>
            </w:pPr>
            <w:r w:rsidRPr="004B3D7A">
              <w:rPr>
                <w:b/>
                <w:bCs/>
                <w:sz w:val="18"/>
                <w:szCs w:val="18"/>
              </w:rPr>
              <w:t>Ny bru over Velfjordskardelva</w:t>
            </w:r>
            <w:r w:rsidRPr="004B3D7A">
              <w:rPr>
                <w:sz w:val="18"/>
                <w:szCs w:val="18"/>
              </w:rPr>
              <w:t xml:space="preserve"> er spilt inn av reindrifta som et mulig tiltak for å lette øst</w:t>
            </w:r>
            <w:r w:rsidRPr="004B3D7A">
              <w:rPr>
                <w:sz w:val="18"/>
                <w:szCs w:val="18"/>
              </w:rPr>
              <w:noBreakHyphen/>
              <w:t>vest</w:t>
            </w:r>
            <w:r w:rsidRPr="004B3D7A">
              <w:rPr>
                <w:sz w:val="18"/>
                <w:szCs w:val="18"/>
              </w:rPr>
              <w:noBreakHyphen/>
              <w:t xml:space="preserve">forbindelsen og bedre sikkerheten i området. Tiltaket berører et område med svært høy landskapsverdi og </w:t>
            </w:r>
            <w:proofErr w:type="spellStart"/>
            <w:r w:rsidRPr="004B3D7A">
              <w:rPr>
                <w:sz w:val="18"/>
                <w:szCs w:val="18"/>
              </w:rPr>
              <w:t>urørthet</w:t>
            </w:r>
            <w:proofErr w:type="spellEnd"/>
            <w:r w:rsidRPr="004B3D7A">
              <w:rPr>
                <w:sz w:val="18"/>
                <w:szCs w:val="18"/>
              </w:rPr>
              <w:t>, i et kjerneområde av den villmarkspregede delen av nasjonalparken, der ferdselen i dag er begrenset.</w:t>
            </w:r>
          </w:p>
          <w:p w14:paraId="2E91BCBD" w14:textId="1A842015" w:rsidR="004B3D7A" w:rsidRPr="004B3D7A" w:rsidRDefault="004B3D7A" w:rsidP="00756F2A">
            <w:pPr>
              <w:pStyle w:val="PunktlisteitabellSISTE"/>
              <w:framePr w:wrap="around"/>
              <w:numPr>
                <w:ilvl w:val="0"/>
                <w:numId w:val="0"/>
              </w:numPr>
              <w:ind w:left="312"/>
              <w:contextualSpacing w:val="0"/>
              <w:rPr>
                <w:sz w:val="18"/>
                <w:szCs w:val="18"/>
              </w:rPr>
            </w:pPr>
            <w:r w:rsidRPr="004B3D7A">
              <w:rPr>
                <w:sz w:val="18"/>
                <w:szCs w:val="18"/>
              </w:rPr>
              <w:t>Etablering av bru reiser flere prinsipielle spørsmål knyttet til vern, herunder risiko for økt ferdsel og samlet belastning, virkninger for landskapsverdier og villmarkspreg, samt forholdet til verneformål og andre brukerinteresser. Tiltaket er per i dag ikke innarbeidet i en revidert og godkjent distriktsplan, som er en forutsetning for vurdering av nye reindriftstiltak i nasjonalparken.</w:t>
            </w:r>
          </w:p>
          <w:p w14:paraId="2802658B" w14:textId="77777777" w:rsidR="004B3D7A" w:rsidRPr="004B3D7A" w:rsidRDefault="004B3D7A" w:rsidP="00756F2A">
            <w:pPr>
              <w:pStyle w:val="PunktlisteitabellSISTE"/>
              <w:framePr w:wrap="around"/>
              <w:numPr>
                <w:ilvl w:val="0"/>
                <w:numId w:val="0"/>
              </w:numPr>
              <w:spacing w:before="120" w:after="20"/>
              <w:ind w:left="312"/>
              <w:rPr>
                <w:sz w:val="18"/>
                <w:szCs w:val="18"/>
              </w:rPr>
            </w:pPr>
            <w:r w:rsidRPr="004B3D7A">
              <w:rPr>
                <w:sz w:val="18"/>
                <w:szCs w:val="18"/>
              </w:rPr>
              <w:t>Avklaring av ny bru over Velfjordskardelva skjer derfor ikke gjennom denne forvaltningsplanen. Det er opp til reinbeitedistriktet å vurdere om tiltaket er riktig og prioritert å ta inn i revisjon av distriktsplanen etter reindriftslovgivningen. Dersom tiltaket blir innarbeidet og godkjent der, og det fortsatt er et gjennomførbart og ønsket tiltak i regi av reinbeitedistriktet, kan saken behandles av nasjonalparkstyret etter søknad. Styret stiller seg i utgangspunktet positivt til tiltak som ivaretar reindriftas behov, men vil foreta en konkret og helhetlig vurdering i tråd med miljørettsprinsippene i naturmangfoldloven §§</w:t>
            </w:r>
            <w:r w:rsidRPr="004B3D7A">
              <w:rPr>
                <w:rFonts w:ascii="Arial" w:hAnsi="Arial" w:cs="Arial"/>
                <w:sz w:val="18"/>
                <w:szCs w:val="18"/>
              </w:rPr>
              <w:t> </w:t>
            </w:r>
            <w:r w:rsidRPr="004B3D7A">
              <w:rPr>
                <w:sz w:val="18"/>
                <w:szCs w:val="18"/>
              </w:rPr>
              <w:t>8</w:t>
            </w:r>
            <w:r w:rsidRPr="004B3D7A">
              <w:rPr>
                <w:rFonts w:cs="Aptos"/>
                <w:sz w:val="18"/>
                <w:szCs w:val="18"/>
              </w:rPr>
              <w:t>–</w:t>
            </w:r>
            <w:r w:rsidRPr="004B3D7A">
              <w:rPr>
                <w:sz w:val="18"/>
                <w:szCs w:val="18"/>
              </w:rPr>
              <w:t>12 og virkninger for verneform</w:t>
            </w:r>
            <w:r w:rsidRPr="004B3D7A">
              <w:rPr>
                <w:rFonts w:cs="Aptos"/>
                <w:sz w:val="18"/>
                <w:szCs w:val="18"/>
              </w:rPr>
              <w:t>å</w:t>
            </w:r>
            <w:r w:rsidRPr="004B3D7A">
              <w:rPr>
                <w:sz w:val="18"/>
                <w:szCs w:val="18"/>
              </w:rPr>
              <w:t>l og verneverdier.</w:t>
            </w:r>
          </w:p>
          <w:p w14:paraId="6F1BFD4C" w14:textId="49C04042" w:rsidR="004E5A77" w:rsidRPr="00FC61A0" w:rsidRDefault="00D23761" w:rsidP="00370E2B">
            <w:pPr>
              <w:pStyle w:val="PunktlisteitabellSISTE"/>
              <w:framePr w:hSpace="0" w:wrap="auto" w:vAnchor="margin" w:yAlign="inline"/>
              <w:numPr>
                <w:ilvl w:val="0"/>
                <w:numId w:val="0"/>
              </w:numPr>
              <w:spacing w:before="180" w:after="60"/>
              <w:ind w:left="357" w:hanging="357"/>
              <w:contextualSpacing w:val="0"/>
              <w:suppressOverlap w:val="0"/>
              <w:rPr>
                <w:b/>
                <w:bCs/>
                <w:sz w:val="18"/>
                <w:szCs w:val="18"/>
              </w:rPr>
            </w:pPr>
            <w:r>
              <w:rPr>
                <w:b/>
                <w:bCs/>
                <w:sz w:val="18"/>
                <w:szCs w:val="18"/>
              </w:rPr>
              <w:t xml:space="preserve">2. </w:t>
            </w:r>
            <w:r w:rsidR="004E5A77" w:rsidRPr="00FC61A0">
              <w:rPr>
                <w:b/>
                <w:bCs/>
                <w:sz w:val="18"/>
                <w:szCs w:val="18"/>
              </w:rPr>
              <w:t xml:space="preserve">Oppsetting av nye skilt og </w:t>
            </w:r>
            <w:proofErr w:type="spellStart"/>
            <w:r w:rsidR="004E5A77" w:rsidRPr="00FC61A0">
              <w:rPr>
                <w:b/>
                <w:bCs/>
                <w:sz w:val="18"/>
                <w:szCs w:val="18"/>
              </w:rPr>
              <w:t>nymerking</w:t>
            </w:r>
            <w:proofErr w:type="spellEnd"/>
            <w:r w:rsidR="004E5A77" w:rsidRPr="00FC61A0">
              <w:rPr>
                <w:b/>
                <w:bCs/>
                <w:sz w:val="18"/>
                <w:szCs w:val="18"/>
              </w:rPr>
              <w:t xml:space="preserve"> av stier/ruter:</w:t>
            </w:r>
          </w:p>
          <w:p w14:paraId="1FD13A15" w14:textId="77777777" w:rsidR="004E5A77" w:rsidRPr="00FC61A0" w:rsidRDefault="004E5A77" w:rsidP="00DB6591">
            <w:pPr>
              <w:pStyle w:val="PunktlisteitabellSISTE"/>
              <w:framePr w:hSpace="0" w:wrap="auto" w:vAnchor="margin" w:yAlign="inline"/>
              <w:numPr>
                <w:ilvl w:val="0"/>
                <w:numId w:val="266"/>
              </w:numPr>
              <w:spacing w:after="60"/>
              <w:contextualSpacing w:val="0"/>
              <w:suppressOverlap w:val="0"/>
              <w:rPr>
                <w:sz w:val="18"/>
                <w:szCs w:val="18"/>
              </w:rPr>
            </w:pPr>
            <w:r w:rsidRPr="00FC61A0">
              <w:rPr>
                <w:b/>
                <w:bCs/>
                <w:sz w:val="18"/>
                <w:szCs w:val="18"/>
              </w:rPr>
              <w:t>Sone C (randsone og innfallsporter):</w:t>
            </w:r>
            <w:r w:rsidRPr="00FC61A0">
              <w:rPr>
                <w:sz w:val="18"/>
                <w:szCs w:val="18"/>
              </w:rPr>
              <w:t xml:space="preserve"> Informasjonsskilt, pekeskilt, varding og merking av ruter skal skje iht. </w:t>
            </w:r>
            <w:r w:rsidRPr="00FC61A0">
              <w:rPr>
                <w:i/>
                <w:iCs/>
                <w:sz w:val="18"/>
                <w:szCs w:val="18"/>
              </w:rPr>
              <w:t>Sti- og vardeplan</w:t>
            </w:r>
            <w:r w:rsidRPr="00FC61A0">
              <w:rPr>
                <w:sz w:val="18"/>
                <w:szCs w:val="18"/>
              </w:rPr>
              <w:t xml:space="preserve"> og kun skje der det er nødvendig for å finne stiene/rutene i terrenget, kanalisering besøkende eller for stedsinformasjon. Utforming og plassering skal tilpasses hvert sted og synlighet i landskapet, være diskret i design med naturtilpasset materialvalg, følge </w:t>
            </w:r>
            <w:r w:rsidRPr="00FC61A0">
              <w:rPr>
                <w:i/>
                <w:sz w:val="18"/>
                <w:szCs w:val="18"/>
              </w:rPr>
              <w:t>Merkehåndboka</w:t>
            </w:r>
            <w:r w:rsidRPr="00FC61A0">
              <w:rPr>
                <w:sz w:val="18"/>
                <w:szCs w:val="18"/>
              </w:rPr>
              <w:t xml:space="preserve"> (nasjonal standard) og utformingen lokalt for Lomsdal-Visten. </w:t>
            </w:r>
          </w:p>
          <w:p w14:paraId="054EE365" w14:textId="616AFF91" w:rsidR="004E5A77" w:rsidRPr="00FC61A0" w:rsidRDefault="004E5A77" w:rsidP="00DB6591">
            <w:pPr>
              <w:pStyle w:val="PunktlisteitabellSISTE"/>
              <w:framePr w:hSpace="0" w:wrap="auto" w:vAnchor="margin" w:yAlign="inline"/>
              <w:numPr>
                <w:ilvl w:val="0"/>
                <w:numId w:val="266"/>
              </w:numPr>
              <w:spacing w:after="60"/>
              <w:contextualSpacing w:val="0"/>
              <w:suppressOverlap w:val="0"/>
              <w:rPr>
                <w:sz w:val="18"/>
                <w:szCs w:val="18"/>
              </w:rPr>
            </w:pPr>
            <w:r w:rsidRPr="00FC61A0">
              <w:rPr>
                <w:b/>
                <w:bCs/>
                <w:sz w:val="18"/>
                <w:szCs w:val="18"/>
              </w:rPr>
              <w:t>Sone B (gjennomgående turruter):</w:t>
            </w:r>
            <w:r w:rsidRPr="00FC61A0">
              <w:rPr>
                <w:sz w:val="18"/>
                <w:szCs w:val="18"/>
              </w:rPr>
              <w:t xml:space="preserve"> Merking, varding og skilting/peking skal være i tråd med </w:t>
            </w:r>
            <w:r w:rsidRPr="00FC61A0">
              <w:rPr>
                <w:i/>
                <w:sz w:val="18"/>
                <w:szCs w:val="18"/>
              </w:rPr>
              <w:t>Sti- og vardeplanen</w:t>
            </w:r>
            <w:r w:rsidRPr="00FC61A0">
              <w:rPr>
                <w:sz w:val="18"/>
                <w:szCs w:val="18"/>
              </w:rPr>
              <w:t xml:space="preserve">, </w:t>
            </w:r>
            <w:r w:rsidRPr="00FC61A0">
              <w:rPr>
                <w:i/>
                <w:sz w:val="18"/>
                <w:szCs w:val="18"/>
              </w:rPr>
              <w:t>Merkehåndboka</w:t>
            </w:r>
            <w:r w:rsidRPr="00FC61A0">
              <w:rPr>
                <w:sz w:val="18"/>
                <w:szCs w:val="18"/>
              </w:rPr>
              <w:t xml:space="preserve"> (nasjonal standard) og følge utformingen lokalt. (Bortsett fra Sjøbergmarsjruta, skal ingen turruter i Lomsdal-Visten merkes med rødmaling). </w:t>
            </w:r>
          </w:p>
          <w:p w14:paraId="7A9AB4F7" w14:textId="77777777" w:rsidR="004E5A77" w:rsidRPr="00FC61A0" w:rsidRDefault="004E5A77" w:rsidP="00DB6591">
            <w:pPr>
              <w:pStyle w:val="PunktlisteitabellSISTE"/>
              <w:framePr w:hSpace="0" w:wrap="auto" w:vAnchor="margin" w:yAlign="inline"/>
              <w:numPr>
                <w:ilvl w:val="0"/>
                <w:numId w:val="266"/>
              </w:numPr>
              <w:spacing w:after="60"/>
              <w:contextualSpacing w:val="0"/>
              <w:suppressOverlap w:val="0"/>
              <w:rPr>
                <w:sz w:val="18"/>
                <w:szCs w:val="18"/>
              </w:rPr>
            </w:pPr>
            <w:r w:rsidRPr="00FC61A0">
              <w:rPr>
                <w:b/>
                <w:bCs/>
                <w:sz w:val="18"/>
                <w:szCs w:val="18"/>
              </w:rPr>
              <w:t xml:space="preserve">Sone A (vernesone) </w:t>
            </w:r>
            <w:r w:rsidRPr="00FC61A0">
              <w:rPr>
                <w:sz w:val="18"/>
                <w:szCs w:val="18"/>
              </w:rPr>
              <w:t xml:space="preserve">skal ikke ha tilrettelagte stier/ruter annet enn ved tradisjonsvarding. </w:t>
            </w:r>
          </w:p>
          <w:p w14:paraId="49938D55" w14:textId="30DB7CF5" w:rsidR="004E5A77" w:rsidRPr="00FC61A0" w:rsidRDefault="004E5A77" w:rsidP="00DB6591">
            <w:pPr>
              <w:pStyle w:val="PunktlisteitabellSISTE"/>
              <w:framePr w:hSpace="0" w:wrap="auto" w:vAnchor="margin" w:yAlign="inline"/>
              <w:numPr>
                <w:ilvl w:val="0"/>
                <w:numId w:val="266"/>
              </w:numPr>
              <w:spacing w:after="60"/>
              <w:contextualSpacing w:val="0"/>
              <w:suppressOverlap w:val="0"/>
              <w:rPr>
                <w:sz w:val="18"/>
                <w:szCs w:val="18"/>
              </w:rPr>
            </w:pPr>
            <w:r w:rsidRPr="00D23761">
              <w:rPr>
                <w:b/>
                <w:bCs/>
                <w:sz w:val="18"/>
                <w:szCs w:val="18"/>
              </w:rPr>
              <w:lastRenderedPageBreak/>
              <w:t xml:space="preserve">Vilkår </w:t>
            </w:r>
            <w:r w:rsidRPr="00FC61A0">
              <w:rPr>
                <w:sz w:val="18"/>
                <w:szCs w:val="18"/>
              </w:rPr>
              <w:t xml:space="preserve">for gjennomføringen: SNO eller andre aktører styret godkjenner, utfører arbeidet. Det skal være dialog med grunneier, reindrift og kulturminnemyndighet ved både ny- og vedlikeholdsmerking. </w:t>
            </w:r>
          </w:p>
        </w:tc>
      </w:tr>
      <w:tr w:rsidR="004E5A77" w:rsidRPr="00FC61A0" w14:paraId="35F3D313" w14:textId="77777777" w:rsidTr="0052593F">
        <w:trPr>
          <w:trHeight w:val="1505"/>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28A480C2"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6EDF3F6E" w14:textId="77777777" w:rsidR="004E5A77" w:rsidRPr="00FC61A0" w:rsidRDefault="004E5A77" w:rsidP="004E5A77">
            <w:pPr>
              <w:rPr>
                <w:sz w:val="18"/>
                <w:szCs w:val="18"/>
              </w:rPr>
            </w:pPr>
            <w:r w:rsidRPr="00FC61A0">
              <w:rPr>
                <w:b/>
                <w:bCs/>
                <w:sz w:val="18"/>
                <w:szCs w:val="18"/>
              </w:rPr>
              <w:t>Landbruk:</w:t>
            </w:r>
            <w:r w:rsidRPr="00FC61A0">
              <w:rPr>
                <w:sz w:val="18"/>
                <w:szCs w:val="18"/>
              </w:rPr>
              <w:t xml:space="preserve"> Hytter, gjerder, anlegg</w:t>
            </w:r>
          </w:p>
          <w:p w14:paraId="32F4577D" w14:textId="77777777" w:rsidR="004E5A77" w:rsidRPr="00FC61A0" w:rsidRDefault="004E5A77" w:rsidP="004E5A77">
            <w:pPr>
              <w:rPr>
                <w:sz w:val="18"/>
                <w:szCs w:val="18"/>
              </w:rPr>
            </w:pPr>
          </w:p>
          <w:p w14:paraId="73930680" w14:textId="77777777" w:rsidR="004E5A77" w:rsidRPr="00FC61A0" w:rsidRDefault="004E5A77" w:rsidP="004E5A77">
            <w:pPr>
              <w:rPr>
                <w:sz w:val="18"/>
                <w:szCs w:val="18"/>
              </w:rPr>
            </w:pPr>
          </w:p>
          <w:p w14:paraId="7C54478E" w14:textId="77777777" w:rsidR="004E5A77" w:rsidRPr="00FC61A0" w:rsidRDefault="004E5A77" w:rsidP="004E5A77">
            <w:pPr>
              <w:rPr>
                <w:sz w:val="18"/>
                <w:szCs w:val="18"/>
              </w:rPr>
            </w:pPr>
          </w:p>
          <w:p w14:paraId="5E4F2F3A" w14:textId="77777777" w:rsidR="004E5A77" w:rsidRPr="00FC61A0" w:rsidRDefault="004E5A77" w:rsidP="004E5A77">
            <w:pPr>
              <w:rPr>
                <w:sz w:val="18"/>
                <w:szCs w:val="18"/>
              </w:rPr>
            </w:pPr>
          </w:p>
          <w:p w14:paraId="39C7C983" w14:textId="77777777" w:rsidR="004E5A77" w:rsidRPr="00FC61A0" w:rsidRDefault="004E5A77" w:rsidP="004E5A77">
            <w:pPr>
              <w:rPr>
                <w:sz w:val="18"/>
                <w:szCs w:val="18"/>
              </w:rPr>
            </w:pPr>
          </w:p>
          <w:p w14:paraId="1BCFB4C0" w14:textId="77777777" w:rsidR="004E5A77" w:rsidRPr="00FC61A0" w:rsidRDefault="004E5A77" w:rsidP="004E5A77">
            <w:pPr>
              <w:rPr>
                <w:sz w:val="18"/>
                <w:szCs w:val="18"/>
              </w:rPr>
            </w:pPr>
          </w:p>
          <w:p w14:paraId="1A7C7299" w14:textId="77777777" w:rsidR="004E5A77" w:rsidRPr="00FC61A0" w:rsidRDefault="004E5A77" w:rsidP="004E5A77">
            <w:pPr>
              <w:rPr>
                <w:sz w:val="18"/>
                <w:szCs w:val="18"/>
              </w:rPr>
            </w:pPr>
          </w:p>
          <w:p w14:paraId="7EB142FC" w14:textId="77777777" w:rsidR="004E5A77" w:rsidRPr="00FC61A0" w:rsidRDefault="004E5A77" w:rsidP="004E5A77">
            <w:pPr>
              <w:rPr>
                <w:sz w:val="18"/>
                <w:szCs w:val="18"/>
              </w:rPr>
            </w:pPr>
          </w:p>
          <w:p w14:paraId="179081D0" w14:textId="77777777" w:rsidR="004E5A77" w:rsidRPr="00FC61A0" w:rsidRDefault="004E5A77" w:rsidP="004E5A77">
            <w:pPr>
              <w:rPr>
                <w:sz w:val="18"/>
                <w:szCs w:val="18"/>
              </w:rPr>
            </w:pPr>
          </w:p>
          <w:p w14:paraId="6B911FE4" w14:textId="77777777" w:rsidR="004E5A77" w:rsidRPr="00FC61A0" w:rsidRDefault="004E5A77" w:rsidP="004E5A77">
            <w:pPr>
              <w:rPr>
                <w:sz w:val="18"/>
                <w:szCs w:val="18"/>
              </w:rPr>
            </w:pPr>
          </w:p>
          <w:p w14:paraId="307073D1" w14:textId="77777777" w:rsidR="004E5A77" w:rsidRPr="00FC61A0" w:rsidRDefault="004E5A77" w:rsidP="004E5A77">
            <w:pPr>
              <w:rPr>
                <w:sz w:val="18"/>
                <w:szCs w:val="18"/>
              </w:rPr>
            </w:pPr>
          </w:p>
          <w:p w14:paraId="60C69206" w14:textId="77777777" w:rsidR="004E5A77" w:rsidRPr="00FC61A0" w:rsidRDefault="004E5A77" w:rsidP="00911B12">
            <w:pPr>
              <w:spacing w:after="240"/>
              <w:rPr>
                <w:sz w:val="18"/>
                <w:szCs w:val="18"/>
              </w:rPr>
            </w:pPr>
          </w:p>
          <w:p w14:paraId="7E7E0521" w14:textId="77777777" w:rsidR="004E5A77" w:rsidRPr="00FC61A0" w:rsidRDefault="004E5A77" w:rsidP="004E5A77">
            <w:pPr>
              <w:rPr>
                <w:sz w:val="18"/>
                <w:szCs w:val="18"/>
              </w:rPr>
            </w:pPr>
          </w:p>
          <w:p w14:paraId="49EC4919" w14:textId="691CB725" w:rsidR="004E5A77" w:rsidRPr="00FC61A0" w:rsidRDefault="004E5A77" w:rsidP="00EF6F93">
            <w:pPr>
              <w:ind w:right="-107" w:hanging="63"/>
              <w:rPr>
                <w:sz w:val="18"/>
                <w:szCs w:val="18"/>
              </w:rPr>
            </w:pPr>
            <w:r w:rsidRPr="00FC61A0">
              <w:rPr>
                <w:b/>
                <w:bCs/>
                <w:sz w:val="18"/>
                <w:szCs w:val="18"/>
              </w:rPr>
              <w:t xml:space="preserve">Bygg og anlegg </w:t>
            </w:r>
            <w:r w:rsidRPr="00FC61A0">
              <w:rPr>
                <w:sz w:val="18"/>
                <w:szCs w:val="18"/>
              </w:rPr>
              <w:t xml:space="preserve">- hytter/buer for </w:t>
            </w:r>
            <w:r w:rsidR="00EF6F93">
              <w:rPr>
                <w:sz w:val="18"/>
                <w:szCs w:val="18"/>
              </w:rPr>
              <w:t>t</w:t>
            </w:r>
            <w:r w:rsidRPr="00FC61A0">
              <w:rPr>
                <w:sz w:val="18"/>
                <w:szCs w:val="18"/>
              </w:rPr>
              <w:t>ilsyn/</w:t>
            </w:r>
            <w:r w:rsidR="00EF6F93">
              <w:rPr>
                <w:sz w:val="18"/>
                <w:szCs w:val="18"/>
              </w:rPr>
              <w:br/>
            </w:r>
            <w:proofErr w:type="spellStart"/>
            <w:r w:rsidRPr="00FC61A0">
              <w:rPr>
                <w:sz w:val="18"/>
                <w:szCs w:val="18"/>
              </w:rPr>
              <w:t>gjeting</w:t>
            </w:r>
            <w:proofErr w:type="spellEnd"/>
          </w:p>
        </w:tc>
        <w:tc>
          <w:tcPr>
            <w:tcW w:w="653" w:type="pct"/>
            <w:tcMar>
              <w:top w:w="57" w:type="dxa"/>
            </w:tcMar>
          </w:tcPr>
          <w:p w14:paraId="08BD2DE2" w14:textId="77777777" w:rsidR="004E5A77" w:rsidRPr="00FC61A0" w:rsidRDefault="004E5A77" w:rsidP="004E5A77">
            <w:pPr>
              <w:rPr>
                <w:sz w:val="18"/>
                <w:szCs w:val="18"/>
              </w:rPr>
            </w:pPr>
            <w:r w:rsidRPr="00FC61A0">
              <w:rPr>
                <w:sz w:val="18"/>
                <w:szCs w:val="18"/>
              </w:rPr>
              <w:t>§ 3 pkt.1.3 d</w:t>
            </w:r>
          </w:p>
        </w:tc>
        <w:tc>
          <w:tcPr>
            <w:tcW w:w="3480" w:type="pct"/>
            <w:tcMar>
              <w:top w:w="57" w:type="dxa"/>
            </w:tcMar>
          </w:tcPr>
          <w:p w14:paraId="5C95FCDC" w14:textId="77777777" w:rsidR="004E5A77" w:rsidRPr="00FC61A0" w:rsidRDefault="004E5A77" w:rsidP="004E5A77">
            <w:pPr>
              <w:spacing w:after="0" w:line="276" w:lineRule="auto"/>
              <w:rPr>
                <w:i/>
                <w:iCs/>
                <w:sz w:val="18"/>
                <w:szCs w:val="18"/>
              </w:rPr>
            </w:pPr>
            <w:r w:rsidRPr="00FC61A0">
              <w:rPr>
                <w:i/>
                <w:iCs/>
                <w:sz w:val="18"/>
                <w:szCs w:val="18"/>
              </w:rPr>
              <w:t>Oppsetting og vedlikehold av gjerder og anlegg for husdyr og reindrift.</w:t>
            </w:r>
          </w:p>
          <w:p w14:paraId="011261E3" w14:textId="1DA7E13F" w:rsidR="004E5A77" w:rsidRPr="00FC61A0" w:rsidRDefault="00872452" w:rsidP="00486B76">
            <w:pPr>
              <w:spacing w:before="120" w:after="0" w:line="264" w:lineRule="auto"/>
              <w:rPr>
                <w:b/>
                <w:bCs/>
                <w:sz w:val="18"/>
                <w:szCs w:val="18"/>
              </w:rPr>
            </w:pPr>
            <w:proofErr w:type="gramStart"/>
            <w:r w:rsidRPr="00FC61A0">
              <w:rPr>
                <w:rFonts w:ascii="Times New Roman" w:hAnsi="Times New Roman"/>
                <w:bCs/>
                <w:sz w:val="18"/>
                <w:szCs w:val="18"/>
              </w:rPr>
              <w:t xml:space="preserve">→  </w:t>
            </w:r>
            <w:r w:rsidR="004E5A77" w:rsidRPr="00FC61A0">
              <w:rPr>
                <w:b/>
                <w:bCs/>
                <w:sz w:val="18"/>
                <w:szCs w:val="18"/>
              </w:rPr>
              <w:t>Generel</w:t>
            </w:r>
            <w:r w:rsidR="00486B76" w:rsidRPr="00FC61A0">
              <w:rPr>
                <w:b/>
                <w:bCs/>
                <w:sz w:val="18"/>
                <w:szCs w:val="18"/>
              </w:rPr>
              <w:t>le</w:t>
            </w:r>
            <w:proofErr w:type="gramEnd"/>
            <w:r w:rsidR="00486B76" w:rsidRPr="00FC61A0">
              <w:rPr>
                <w:b/>
                <w:bCs/>
                <w:sz w:val="18"/>
                <w:szCs w:val="18"/>
              </w:rPr>
              <w:t xml:space="preserve"> retningslinjer:</w:t>
            </w:r>
          </w:p>
          <w:p w14:paraId="7EAE5260" w14:textId="0F918B07" w:rsidR="004E5A77" w:rsidRPr="00FC61A0" w:rsidRDefault="004E5A77" w:rsidP="00DB6591">
            <w:pPr>
              <w:pStyle w:val="Listeavsnitt"/>
              <w:numPr>
                <w:ilvl w:val="0"/>
                <w:numId w:val="149"/>
              </w:numPr>
              <w:ind w:left="459" w:hanging="283"/>
              <w:rPr>
                <w:sz w:val="18"/>
                <w:szCs w:val="18"/>
              </w:rPr>
            </w:pPr>
            <w:r w:rsidRPr="00FC61A0">
              <w:rPr>
                <w:sz w:val="18"/>
                <w:szCs w:val="18"/>
              </w:rPr>
              <w:t>Nye gjeterhytter og andre nødvendige reindriftsanlegg kan tillates når de er forankret i distriktsplan og vurdert mot verneformål. Reindriftsforvaltningen skal involveres i søknader, og tiltak krever også tillatelse etter reindriftsloven.</w:t>
            </w:r>
          </w:p>
          <w:p w14:paraId="3941EC66" w14:textId="77777777" w:rsidR="004E5A77" w:rsidRPr="00FC61A0" w:rsidRDefault="004E5A77" w:rsidP="00DB6591">
            <w:pPr>
              <w:pStyle w:val="Listeavsnitt"/>
              <w:numPr>
                <w:ilvl w:val="0"/>
                <w:numId w:val="149"/>
              </w:numPr>
              <w:ind w:left="456" w:hanging="283"/>
              <w:rPr>
                <w:sz w:val="18"/>
                <w:szCs w:val="18"/>
              </w:rPr>
            </w:pPr>
            <w:r w:rsidRPr="00FC61A0">
              <w:rPr>
                <w:sz w:val="18"/>
                <w:szCs w:val="18"/>
              </w:rPr>
              <w:t xml:space="preserve">Søknad om oppføring kan sendes av brukere/rettighetshavere i beitelag eller reinbeitedistrikt, og behovene skal være beskrevet i næringens egne planer. Tiltak i reindrifta skal være i tråd med godkjent distriktsplan. </w:t>
            </w:r>
          </w:p>
          <w:p w14:paraId="3116E1F8" w14:textId="77777777" w:rsidR="004E5A77" w:rsidRPr="00FC61A0" w:rsidRDefault="004E5A77" w:rsidP="00DB6591">
            <w:pPr>
              <w:pStyle w:val="Listeavsnitt"/>
              <w:numPr>
                <w:ilvl w:val="0"/>
                <w:numId w:val="149"/>
              </w:numPr>
              <w:ind w:left="456" w:hanging="283"/>
              <w:rPr>
                <w:sz w:val="18"/>
                <w:szCs w:val="18"/>
              </w:rPr>
            </w:pPr>
            <w:r w:rsidRPr="00FC61A0">
              <w:rPr>
                <w:sz w:val="18"/>
                <w:szCs w:val="18"/>
              </w:rPr>
              <w:t xml:space="preserve">Det skal foreligge uttalelse fra landbruks-/reindriftsmyndigheten på at tiltaket er nødvendig i forbindelse med utøvelse av landbruksnæring/reindrift. Ifølge reindriftslovens § 24 må gjerder også ha tillatelse fra Landbruks- og </w:t>
            </w:r>
            <w:proofErr w:type="spellStart"/>
            <w:r w:rsidRPr="00FC61A0">
              <w:rPr>
                <w:sz w:val="18"/>
                <w:szCs w:val="18"/>
              </w:rPr>
              <w:t>matdept</w:t>
            </w:r>
            <w:proofErr w:type="spellEnd"/>
            <w:r w:rsidRPr="00FC61A0">
              <w:rPr>
                <w:sz w:val="18"/>
                <w:szCs w:val="18"/>
              </w:rPr>
              <w:t>.</w:t>
            </w:r>
          </w:p>
          <w:p w14:paraId="34326168" w14:textId="77777777" w:rsidR="004E5A77" w:rsidRPr="00FC61A0" w:rsidRDefault="004E5A77" w:rsidP="00DB6591">
            <w:pPr>
              <w:pStyle w:val="Listeavsnitt"/>
              <w:numPr>
                <w:ilvl w:val="0"/>
                <w:numId w:val="149"/>
              </w:numPr>
              <w:ind w:left="459" w:hanging="283"/>
              <w:rPr>
                <w:sz w:val="18"/>
                <w:szCs w:val="18"/>
              </w:rPr>
            </w:pPr>
            <w:r w:rsidRPr="00FC61A0">
              <w:rPr>
                <w:sz w:val="18"/>
                <w:szCs w:val="18"/>
              </w:rPr>
              <w:t>Ved vurdering av tiltak skal kommunen som landbruksmyndighet involveres.</w:t>
            </w:r>
          </w:p>
          <w:p w14:paraId="59C24E49" w14:textId="77777777" w:rsidR="004E5A77" w:rsidRPr="00FC61A0" w:rsidRDefault="004E5A77" w:rsidP="00DB6591">
            <w:pPr>
              <w:pStyle w:val="Listeavsnitt"/>
              <w:numPr>
                <w:ilvl w:val="0"/>
                <w:numId w:val="149"/>
              </w:numPr>
              <w:ind w:left="456" w:hanging="283"/>
              <w:rPr>
                <w:sz w:val="18"/>
                <w:szCs w:val="18"/>
              </w:rPr>
            </w:pPr>
            <w:r w:rsidRPr="00FC61A0">
              <w:rPr>
                <w:sz w:val="18"/>
                <w:szCs w:val="18"/>
              </w:rPr>
              <w:t xml:space="preserve">Felles samlegjerder er også omfattet av bestemmelsen (ref. Kgl.res.). </w:t>
            </w:r>
          </w:p>
          <w:p w14:paraId="0BCF9FA9" w14:textId="151EEA33" w:rsidR="004E5A77" w:rsidRPr="00FC61A0" w:rsidRDefault="004E5A77" w:rsidP="00DB6591">
            <w:pPr>
              <w:pStyle w:val="Listeavsnitt"/>
              <w:numPr>
                <w:ilvl w:val="0"/>
                <w:numId w:val="149"/>
              </w:numPr>
              <w:ind w:left="456" w:hanging="283"/>
              <w:rPr>
                <w:sz w:val="18"/>
                <w:szCs w:val="18"/>
              </w:rPr>
            </w:pPr>
            <w:r w:rsidRPr="00FC61A0">
              <w:rPr>
                <w:b/>
                <w:bCs/>
                <w:sz w:val="18"/>
                <w:szCs w:val="18"/>
              </w:rPr>
              <w:t xml:space="preserve">For gjerder og anlegg (inkl. gjeterhytter) i husdyrdrift, skal konsultasjon vurderes ved mulig påvirkning av samiske interesser. </w:t>
            </w:r>
          </w:p>
          <w:p w14:paraId="335555E7" w14:textId="77777777" w:rsidR="004E5A77" w:rsidRPr="00FC61A0" w:rsidRDefault="004E5A77" w:rsidP="00E6214C">
            <w:pPr>
              <w:keepNext/>
              <w:keepLines/>
              <w:spacing w:before="120" w:after="0"/>
              <w:rPr>
                <w:sz w:val="18"/>
                <w:szCs w:val="18"/>
              </w:rPr>
            </w:pPr>
            <w:r w:rsidRPr="00FC61A0">
              <w:rPr>
                <w:b/>
                <w:bCs/>
                <w:sz w:val="18"/>
                <w:szCs w:val="18"/>
              </w:rPr>
              <w:t>Vilkår:</w:t>
            </w:r>
            <w:r w:rsidRPr="00FC61A0">
              <w:rPr>
                <w:sz w:val="18"/>
                <w:szCs w:val="18"/>
              </w:rPr>
              <w:t xml:space="preserve"> </w:t>
            </w:r>
          </w:p>
          <w:p w14:paraId="372CD7CF" w14:textId="00C57CE7" w:rsidR="004E5A77" w:rsidRPr="00FC61A0" w:rsidRDefault="004E5A77" w:rsidP="00E6214C">
            <w:pPr>
              <w:ind w:left="176"/>
              <w:rPr>
                <w:sz w:val="18"/>
                <w:szCs w:val="18"/>
              </w:rPr>
            </w:pPr>
            <w:r w:rsidRPr="00FC61A0">
              <w:rPr>
                <w:sz w:val="18"/>
                <w:szCs w:val="18"/>
              </w:rPr>
              <w:t xml:space="preserve">Gjerder og anlegg skal være i god stand, bli vedlikeholdt og ikke være skjemmende eller til skade for dyrelivet. Ødelagt materiell skal fjernes. </w:t>
            </w:r>
          </w:p>
          <w:p w14:paraId="746886BD" w14:textId="77777777" w:rsidR="004E5A77" w:rsidRPr="00FC61A0" w:rsidRDefault="004E5A77" w:rsidP="00DB6591">
            <w:pPr>
              <w:pStyle w:val="Listeavsnitt"/>
              <w:numPr>
                <w:ilvl w:val="0"/>
                <w:numId w:val="149"/>
              </w:numPr>
              <w:spacing w:after="0"/>
              <w:ind w:left="460" w:hanging="284"/>
              <w:contextualSpacing w:val="0"/>
              <w:rPr>
                <w:sz w:val="18"/>
                <w:szCs w:val="18"/>
              </w:rPr>
            </w:pPr>
            <w:r w:rsidRPr="00FC61A0">
              <w:rPr>
                <w:sz w:val="18"/>
                <w:szCs w:val="18"/>
              </w:rPr>
              <w:t>Gjerder, bygg og anlegg som ikke lenger er i bruk, skal fjernes. Se punkt om bruksendring under.</w:t>
            </w:r>
          </w:p>
          <w:p w14:paraId="50929FA0" w14:textId="77777777" w:rsidR="004E5A77" w:rsidRPr="00FC61A0" w:rsidRDefault="004E5A77" w:rsidP="00DB6591">
            <w:pPr>
              <w:pStyle w:val="Listeavsnitt"/>
              <w:numPr>
                <w:ilvl w:val="0"/>
                <w:numId w:val="149"/>
              </w:numPr>
              <w:ind w:left="456" w:hanging="283"/>
              <w:rPr>
                <w:sz w:val="18"/>
                <w:szCs w:val="18"/>
              </w:rPr>
            </w:pPr>
            <w:r w:rsidRPr="00FC61A0">
              <w:rPr>
                <w:sz w:val="18"/>
                <w:szCs w:val="18"/>
              </w:rPr>
              <w:t xml:space="preserve">Fjerning av gamle og ubrukte reingjerder koordineres med reinbeitedistriktet. </w:t>
            </w:r>
          </w:p>
          <w:p w14:paraId="155A5164" w14:textId="1CB931CB" w:rsidR="004E5A77" w:rsidRPr="00FC61A0" w:rsidRDefault="004E5A77" w:rsidP="00D23761">
            <w:pPr>
              <w:spacing w:before="120" w:after="0" w:line="264" w:lineRule="auto"/>
              <w:rPr>
                <w:b/>
                <w:bCs/>
                <w:sz w:val="18"/>
                <w:szCs w:val="18"/>
              </w:rPr>
            </w:pPr>
            <w:r w:rsidRPr="00FC61A0">
              <w:rPr>
                <w:b/>
                <w:bCs/>
                <w:sz w:val="18"/>
                <w:szCs w:val="18"/>
              </w:rPr>
              <w:t>For bygninger (anlegg)</w:t>
            </w:r>
            <w:r w:rsidR="0087218F">
              <w:rPr>
                <w:b/>
                <w:bCs/>
                <w:sz w:val="18"/>
                <w:szCs w:val="18"/>
              </w:rPr>
              <w:t>:</w:t>
            </w:r>
          </w:p>
          <w:p w14:paraId="44F1390D" w14:textId="17C4B8E6" w:rsidR="004E5A77" w:rsidRPr="00FC61A0" w:rsidRDefault="004E5A77" w:rsidP="00DB6591">
            <w:pPr>
              <w:pStyle w:val="Listeavsnitt"/>
              <w:numPr>
                <w:ilvl w:val="0"/>
                <w:numId w:val="150"/>
              </w:numPr>
              <w:spacing w:after="0"/>
              <w:ind w:left="460" w:hanging="284"/>
              <w:contextualSpacing w:val="0"/>
              <w:rPr>
                <w:sz w:val="18"/>
                <w:szCs w:val="18"/>
              </w:rPr>
            </w:pPr>
            <w:r w:rsidRPr="00FC61A0">
              <w:rPr>
                <w:sz w:val="18"/>
                <w:szCs w:val="18"/>
              </w:rPr>
              <w:t>Det skal være svært streng praksis på å ikke tillate oppføring av nye bygninger i forvaltningssone A etter denne planen.</w:t>
            </w:r>
          </w:p>
          <w:p w14:paraId="75268BC0" w14:textId="77777777" w:rsidR="004E5A77" w:rsidRPr="00FC61A0" w:rsidRDefault="004E5A77" w:rsidP="00DB6591">
            <w:pPr>
              <w:pStyle w:val="PunktlisteitabellSISTE"/>
              <w:framePr w:hSpace="0" w:wrap="auto" w:vAnchor="margin" w:yAlign="inline"/>
              <w:numPr>
                <w:ilvl w:val="0"/>
                <w:numId w:val="150"/>
              </w:numPr>
              <w:spacing w:after="0" w:line="276" w:lineRule="auto"/>
              <w:ind w:left="460" w:hanging="284"/>
              <w:contextualSpacing w:val="0"/>
              <w:suppressOverlap w:val="0"/>
              <w:rPr>
                <w:bCs/>
                <w:i/>
                <w:sz w:val="18"/>
                <w:szCs w:val="18"/>
              </w:rPr>
            </w:pPr>
            <w:r w:rsidRPr="00FC61A0">
              <w:rPr>
                <w:sz w:val="18"/>
                <w:szCs w:val="18"/>
              </w:rPr>
              <w:t xml:space="preserve">Gjeterhytter skal behovsprøves og være tilpasset landskapet og formål. </w:t>
            </w:r>
          </w:p>
          <w:p w14:paraId="26813DF4" w14:textId="1BFCB3AF" w:rsidR="004E5A77" w:rsidRPr="00FC61A0" w:rsidRDefault="004E5A77" w:rsidP="00DB6591">
            <w:pPr>
              <w:pStyle w:val="PunktlisteitabellSISTE"/>
              <w:framePr w:hSpace="0" w:wrap="auto" w:vAnchor="margin" w:yAlign="inline"/>
              <w:numPr>
                <w:ilvl w:val="0"/>
                <w:numId w:val="150"/>
              </w:numPr>
              <w:spacing w:after="0" w:line="276" w:lineRule="auto"/>
              <w:ind w:left="460" w:hanging="284"/>
              <w:contextualSpacing w:val="0"/>
              <w:suppressOverlap w:val="0"/>
              <w:rPr>
                <w:bCs/>
                <w:i/>
                <w:sz w:val="18"/>
                <w:szCs w:val="18"/>
              </w:rPr>
            </w:pPr>
            <w:r w:rsidRPr="00FC61A0">
              <w:rPr>
                <w:sz w:val="18"/>
                <w:szCs w:val="18"/>
              </w:rPr>
              <w:t>Gjeterhytter og andre bygg begrenses til 25 m</w:t>
            </w:r>
            <w:r w:rsidRPr="00FC61A0">
              <w:rPr>
                <w:sz w:val="18"/>
                <w:szCs w:val="18"/>
                <w:vertAlign w:val="superscript"/>
              </w:rPr>
              <w:t>2</w:t>
            </w:r>
            <w:r w:rsidRPr="00FC61A0">
              <w:rPr>
                <w:sz w:val="18"/>
                <w:szCs w:val="18"/>
              </w:rPr>
              <w:t xml:space="preserve"> BYA, målt utvendig vegg.</w:t>
            </w:r>
          </w:p>
          <w:p w14:paraId="2738782F" w14:textId="49A0E1EF" w:rsidR="004E5A77" w:rsidRPr="00FC61A0" w:rsidRDefault="004E5A77" w:rsidP="00DB6591">
            <w:pPr>
              <w:pStyle w:val="PunktlisteitabellSISTE"/>
              <w:framePr w:hSpace="0" w:wrap="auto" w:vAnchor="margin" w:yAlign="inline"/>
              <w:numPr>
                <w:ilvl w:val="0"/>
                <w:numId w:val="150"/>
              </w:numPr>
              <w:spacing w:after="0" w:line="276" w:lineRule="auto"/>
              <w:ind w:left="460" w:hanging="284"/>
              <w:contextualSpacing w:val="0"/>
              <w:suppressOverlap w:val="0"/>
              <w:rPr>
                <w:bCs/>
                <w:i/>
                <w:sz w:val="18"/>
                <w:szCs w:val="18"/>
              </w:rPr>
            </w:pPr>
            <w:r w:rsidRPr="00FC61A0">
              <w:rPr>
                <w:sz w:val="18"/>
                <w:szCs w:val="18"/>
              </w:rPr>
              <w:t>Søknader om utvidelser skal møtes med en restriktiv praksis.</w:t>
            </w:r>
          </w:p>
          <w:p w14:paraId="7F669EBA" w14:textId="77777777" w:rsidR="004E5A77" w:rsidRPr="00FC61A0" w:rsidRDefault="004E5A77" w:rsidP="00DB6591">
            <w:pPr>
              <w:pStyle w:val="PunktlisteitabellSISTE"/>
              <w:framePr w:hSpace="0" w:wrap="auto" w:vAnchor="margin" w:yAlign="inline"/>
              <w:numPr>
                <w:ilvl w:val="0"/>
                <w:numId w:val="150"/>
              </w:numPr>
              <w:spacing w:after="0" w:line="276" w:lineRule="auto"/>
              <w:ind w:left="460" w:hanging="284"/>
              <w:contextualSpacing w:val="0"/>
              <w:suppressOverlap w:val="0"/>
              <w:rPr>
                <w:bCs/>
                <w:i/>
                <w:sz w:val="18"/>
                <w:szCs w:val="18"/>
              </w:rPr>
            </w:pPr>
            <w:r w:rsidRPr="00FC61A0">
              <w:rPr>
                <w:sz w:val="18"/>
                <w:szCs w:val="18"/>
              </w:rPr>
              <w:t xml:space="preserve">Det kan ikke senere søkes om </w:t>
            </w:r>
            <w:r w:rsidRPr="00FC61A0">
              <w:rPr>
                <w:sz w:val="18"/>
                <w:szCs w:val="18"/>
                <w:u w:val="single"/>
              </w:rPr>
              <w:t>bruksendring</w:t>
            </w:r>
            <w:r w:rsidRPr="00FC61A0">
              <w:rPr>
                <w:sz w:val="18"/>
                <w:szCs w:val="18"/>
              </w:rPr>
              <w:t xml:space="preserve">, slik søknad vil bli avslått (ref. retningslinjene til § 3 pkt.1.3 f). </w:t>
            </w:r>
          </w:p>
          <w:p w14:paraId="3E8C8D20" w14:textId="77777777" w:rsidR="004E5A77" w:rsidRPr="00FC61A0" w:rsidRDefault="004E5A77" w:rsidP="00784B30">
            <w:pPr>
              <w:spacing w:before="60" w:after="0" w:line="276" w:lineRule="auto"/>
              <w:ind w:left="119" w:firstLine="6"/>
              <w:rPr>
                <w:b/>
                <w:bCs/>
                <w:iCs/>
                <w:sz w:val="18"/>
                <w:szCs w:val="18"/>
              </w:rPr>
            </w:pPr>
            <w:r w:rsidRPr="00FC61A0">
              <w:rPr>
                <w:b/>
                <w:bCs/>
                <w:iCs/>
                <w:sz w:val="18"/>
                <w:szCs w:val="18"/>
              </w:rPr>
              <w:t xml:space="preserve">Vilkår: </w:t>
            </w:r>
          </w:p>
          <w:p w14:paraId="6BD658CB" w14:textId="16781D54" w:rsidR="004E5A77" w:rsidRPr="00FC61A0" w:rsidRDefault="004E5A77" w:rsidP="00DB6591">
            <w:pPr>
              <w:pStyle w:val="Listeavsnitt"/>
              <w:numPr>
                <w:ilvl w:val="0"/>
                <w:numId w:val="207"/>
              </w:numPr>
              <w:spacing w:after="60" w:line="276" w:lineRule="auto"/>
              <w:ind w:left="459" w:hanging="283"/>
              <w:contextualSpacing w:val="0"/>
              <w:rPr>
                <w:iCs/>
                <w:sz w:val="18"/>
                <w:szCs w:val="18"/>
              </w:rPr>
            </w:pPr>
            <w:r w:rsidRPr="00FC61A0">
              <w:rPr>
                <w:iCs/>
                <w:sz w:val="18"/>
                <w:szCs w:val="18"/>
              </w:rPr>
              <w:t>Det skal settes konkrete fysiske vilkår og mål i tillatelser (plassering, størrelse, byggeskikk, tilpasning til landskapet og formål, fargevalg og bruksregler).</w:t>
            </w:r>
          </w:p>
          <w:p w14:paraId="1EE4433A" w14:textId="4DF2983B" w:rsidR="004E5A77" w:rsidRPr="00FC61A0" w:rsidRDefault="004E5A77" w:rsidP="00DB6591">
            <w:pPr>
              <w:pStyle w:val="Listeavsnitt"/>
              <w:numPr>
                <w:ilvl w:val="0"/>
                <w:numId w:val="207"/>
              </w:numPr>
              <w:spacing w:before="60" w:after="60" w:line="276" w:lineRule="auto"/>
              <w:ind w:left="459" w:hanging="283"/>
              <w:rPr>
                <w:b/>
                <w:bCs/>
                <w:iCs/>
                <w:sz w:val="18"/>
                <w:szCs w:val="18"/>
              </w:rPr>
            </w:pPr>
            <w:r w:rsidRPr="00FC61A0">
              <w:rPr>
                <w:bCs/>
                <w:iCs/>
                <w:sz w:val="18"/>
                <w:szCs w:val="18"/>
              </w:rPr>
              <w:t>Bygg skal fjernes når de ikke lenger er nødvendig i driften, som hvis bruken til tilsyn/</w:t>
            </w:r>
            <w:proofErr w:type="spellStart"/>
            <w:r w:rsidRPr="00FC61A0">
              <w:rPr>
                <w:bCs/>
                <w:iCs/>
                <w:sz w:val="18"/>
                <w:szCs w:val="18"/>
              </w:rPr>
              <w:t>gjeting</w:t>
            </w:r>
            <w:proofErr w:type="spellEnd"/>
            <w:r w:rsidRPr="00FC61A0">
              <w:rPr>
                <w:bCs/>
                <w:iCs/>
                <w:sz w:val="18"/>
                <w:szCs w:val="18"/>
              </w:rPr>
              <w:t xml:space="preserve"> opphører (dersom husdyrdrifta/reindrifta legges ned</w:t>
            </w:r>
            <w:r w:rsidR="00473A96">
              <w:rPr>
                <w:bCs/>
                <w:iCs/>
                <w:sz w:val="18"/>
                <w:szCs w:val="18"/>
              </w:rPr>
              <w:t xml:space="preserve"> e.l.)</w:t>
            </w:r>
            <w:r w:rsidRPr="00FC61A0">
              <w:rPr>
                <w:bCs/>
                <w:iCs/>
                <w:sz w:val="18"/>
                <w:szCs w:val="18"/>
              </w:rPr>
              <w:t xml:space="preserve">. Det skal også presiseres at en fremtidig søknad om bruksendring vil bli avslått. </w:t>
            </w:r>
          </w:p>
        </w:tc>
      </w:tr>
      <w:tr w:rsidR="004E5A77" w:rsidRPr="00FC61A0" w14:paraId="5C20161B" w14:textId="77777777" w:rsidTr="0052593F">
        <w:trPr>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65F552EC"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57A017A9" w14:textId="77777777" w:rsidR="004E5A77" w:rsidRDefault="004E5A77" w:rsidP="004E5A77">
            <w:pPr>
              <w:pageBreakBefore/>
              <w:rPr>
                <w:sz w:val="18"/>
                <w:szCs w:val="18"/>
              </w:rPr>
            </w:pPr>
            <w:r w:rsidRPr="00FC61A0">
              <w:rPr>
                <w:b/>
                <w:bCs/>
                <w:sz w:val="18"/>
                <w:szCs w:val="18"/>
              </w:rPr>
              <w:t xml:space="preserve">Friluftsliv: </w:t>
            </w:r>
            <w:r w:rsidRPr="00FC61A0">
              <w:rPr>
                <w:sz w:val="18"/>
                <w:szCs w:val="18"/>
              </w:rPr>
              <w:t>Nye hytter for allmennheten</w:t>
            </w:r>
          </w:p>
          <w:p w14:paraId="4B829E1F" w14:textId="77777777" w:rsidR="0052593F" w:rsidRDefault="0052593F" w:rsidP="004E5A77">
            <w:pPr>
              <w:pageBreakBefore/>
              <w:rPr>
                <w:sz w:val="18"/>
                <w:szCs w:val="18"/>
              </w:rPr>
            </w:pPr>
          </w:p>
          <w:p w14:paraId="23182C84" w14:textId="77777777" w:rsidR="0052593F" w:rsidRDefault="0052593F" w:rsidP="004E5A77">
            <w:pPr>
              <w:pageBreakBefore/>
              <w:rPr>
                <w:sz w:val="18"/>
                <w:szCs w:val="18"/>
              </w:rPr>
            </w:pPr>
          </w:p>
          <w:p w14:paraId="06515E38" w14:textId="77777777" w:rsidR="0052593F" w:rsidRDefault="0052593F" w:rsidP="004E5A77">
            <w:pPr>
              <w:pageBreakBefore/>
              <w:rPr>
                <w:sz w:val="18"/>
                <w:szCs w:val="18"/>
              </w:rPr>
            </w:pPr>
          </w:p>
          <w:p w14:paraId="3C2402FF" w14:textId="77777777" w:rsidR="0052593F" w:rsidRDefault="0052593F" w:rsidP="004E5A77">
            <w:pPr>
              <w:pageBreakBefore/>
              <w:rPr>
                <w:sz w:val="18"/>
                <w:szCs w:val="18"/>
              </w:rPr>
            </w:pPr>
          </w:p>
          <w:p w14:paraId="5E97674C" w14:textId="77777777" w:rsidR="0052593F" w:rsidRDefault="0052593F" w:rsidP="004E5A77">
            <w:pPr>
              <w:pageBreakBefore/>
              <w:rPr>
                <w:sz w:val="18"/>
                <w:szCs w:val="18"/>
              </w:rPr>
            </w:pPr>
          </w:p>
          <w:p w14:paraId="757FA06C" w14:textId="77777777" w:rsidR="0052593F" w:rsidRDefault="0052593F" w:rsidP="004E5A77">
            <w:pPr>
              <w:pageBreakBefore/>
              <w:rPr>
                <w:sz w:val="18"/>
                <w:szCs w:val="18"/>
              </w:rPr>
            </w:pPr>
          </w:p>
          <w:p w14:paraId="23B5D10F" w14:textId="77777777" w:rsidR="0052593F" w:rsidRDefault="0052593F" w:rsidP="004E5A77">
            <w:pPr>
              <w:pageBreakBefore/>
              <w:rPr>
                <w:sz w:val="18"/>
                <w:szCs w:val="18"/>
              </w:rPr>
            </w:pPr>
          </w:p>
          <w:p w14:paraId="5C9DED00" w14:textId="77777777" w:rsidR="0052593F" w:rsidRDefault="0052593F" w:rsidP="004E5A77">
            <w:pPr>
              <w:pageBreakBefore/>
              <w:rPr>
                <w:sz w:val="18"/>
                <w:szCs w:val="18"/>
              </w:rPr>
            </w:pPr>
          </w:p>
          <w:p w14:paraId="7B3F45AD" w14:textId="77777777" w:rsidR="0052593F" w:rsidRDefault="0052593F" w:rsidP="004E5A77">
            <w:pPr>
              <w:pageBreakBefore/>
              <w:rPr>
                <w:sz w:val="18"/>
                <w:szCs w:val="18"/>
              </w:rPr>
            </w:pPr>
          </w:p>
          <w:p w14:paraId="369A180D" w14:textId="77777777" w:rsidR="0052593F" w:rsidRDefault="0052593F" w:rsidP="004E5A77">
            <w:pPr>
              <w:pageBreakBefore/>
              <w:rPr>
                <w:sz w:val="18"/>
                <w:szCs w:val="18"/>
              </w:rPr>
            </w:pPr>
          </w:p>
          <w:p w14:paraId="2C70FAA2" w14:textId="77777777" w:rsidR="0052593F" w:rsidRDefault="0052593F" w:rsidP="004E5A77">
            <w:pPr>
              <w:pageBreakBefore/>
              <w:rPr>
                <w:sz w:val="18"/>
                <w:szCs w:val="18"/>
              </w:rPr>
            </w:pPr>
          </w:p>
          <w:p w14:paraId="4AEFC166" w14:textId="77777777" w:rsidR="0052593F" w:rsidRDefault="0052593F" w:rsidP="004E5A77">
            <w:pPr>
              <w:pageBreakBefore/>
              <w:rPr>
                <w:sz w:val="18"/>
                <w:szCs w:val="18"/>
              </w:rPr>
            </w:pPr>
          </w:p>
          <w:p w14:paraId="78B61FC8" w14:textId="77777777" w:rsidR="0052593F" w:rsidRDefault="0052593F" w:rsidP="004E5A77">
            <w:pPr>
              <w:pageBreakBefore/>
              <w:rPr>
                <w:sz w:val="18"/>
                <w:szCs w:val="18"/>
              </w:rPr>
            </w:pPr>
          </w:p>
          <w:p w14:paraId="3724FC8D" w14:textId="77777777" w:rsidR="0052593F" w:rsidRDefault="0052593F" w:rsidP="004E5A77">
            <w:pPr>
              <w:pageBreakBefore/>
              <w:rPr>
                <w:sz w:val="18"/>
                <w:szCs w:val="18"/>
              </w:rPr>
            </w:pPr>
          </w:p>
          <w:p w14:paraId="1C442A94" w14:textId="77777777" w:rsidR="0052593F" w:rsidRDefault="0052593F" w:rsidP="004E5A77">
            <w:pPr>
              <w:pageBreakBefore/>
              <w:rPr>
                <w:sz w:val="18"/>
                <w:szCs w:val="18"/>
              </w:rPr>
            </w:pPr>
          </w:p>
          <w:p w14:paraId="0058400F" w14:textId="77777777" w:rsidR="0052593F" w:rsidRDefault="0052593F" w:rsidP="004E5A77">
            <w:pPr>
              <w:pageBreakBefore/>
              <w:rPr>
                <w:sz w:val="18"/>
                <w:szCs w:val="18"/>
              </w:rPr>
            </w:pPr>
          </w:p>
          <w:p w14:paraId="549E7990" w14:textId="77777777" w:rsidR="0052593F" w:rsidRDefault="0052593F" w:rsidP="004E5A77">
            <w:pPr>
              <w:pageBreakBefore/>
              <w:rPr>
                <w:sz w:val="18"/>
                <w:szCs w:val="18"/>
              </w:rPr>
            </w:pPr>
          </w:p>
          <w:p w14:paraId="4ADB5322" w14:textId="77777777" w:rsidR="0052593F" w:rsidRDefault="0052593F" w:rsidP="004E5A77">
            <w:pPr>
              <w:pageBreakBefore/>
              <w:rPr>
                <w:sz w:val="18"/>
                <w:szCs w:val="18"/>
              </w:rPr>
            </w:pPr>
          </w:p>
          <w:p w14:paraId="37B5D8DB" w14:textId="77777777" w:rsidR="0052593F" w:rsidRDefault="0052593F" w:rsidP="004E5A77">
            <w:pPr>
              <w:pageBreakBefore/>
              <w:rPr>
                <w:sz w:val="18"/>
                <w:szCs w:val="18"/>
              </w:rPr>
            </w:pPr>
          </w:p>
          <w:p w14:paraId="67C41831" w14:textId="77777777" w:rsidR="0052593F" w:rsidRDefault="0052593F" w:rsidP="004E5A77">
            <w:pPr>
              <w:pageBreakBefore/>
              <w:rPr>
                <w:sz w:val="18"/>
                <w:szCs w:val="18"/>
              </w:rPr>
            </w:pPr>
          </w:p>
          <w:p w14:paraId="1980F275" w14:textId="77777777" w:rsidR="0052593F" w:rsidRDefault="0052593F" w:rsidP="004E5A77">
            <w:pPr>
              <w:pageBreakBefore/>
              <w:rPr>
                <w:sz w:val="18"/>
                <w:szCs w:val="18"/>
              </w:rPr>
            </w:pPr>
          </w:p>
          <w:p w14:paraId="3A1F911D" w14:textId="77777777" w:rsidR="0052593F" w:rsidRDefault="0052593F" w:rsidP="004E5A77">
            <w:pPr>
              <w:pageBreakBefore/>
              <w:rPr>
                <w:sz w:val="18"/>
                <w:szCs w:val="18"/>
              </w:rPr>
            </w:pPr>
          </w:p>
          <w:p w14:paraId="1C20DFA0" w14:textId="77777777" w:rsidR="0052593F" w:rsidRDefault="0052593F" w:rsidP="004E5A77">
            <w:pPr>
              <w:pageBreakBefore/>
              <w:rPr>
                <w:sz w:val="18"/>
                <w:szCs w:val="18"/>
              </w:rPr>
            </w:pPr>
          </w:p>
          <w:p w14:paraId="24323A25" w14:textId="77777777" w:rsidR="0052593F" w:rsidRDefault="0052593F" w:rsidP="004E5A77">
            <w:pPr>
              <w:pageBreakBefore/>
              <w:rPr>
                <w:sz w:val="18"/>
                <w:szCs w:val="18"/>
              </w:rPr>
            </w:pPr>
          </w:p>
          <w:p w14:paraId="70930782" w14:textId="77777777" w:rsidR="0052593F" w:rsidRDefault="0052593F" w:rsidP="004E5A77">
            <w:pPr>
              <w:pageBreakBefore/>
              <w:rPr>
                <w:sz w:val="18"/>
                <w:szCs w:val="18"/>
              </w:rPr>
            </w:pPr>
          </w:p>
          <w:p w14:paraId="6FE465D9" w14:textId="77777777" w:rsidR="0052593F" w:rsidRDefault="0052593F" w:rsidP="004E5A77">
            <w:pPr>
              <w:pageBreakBefore/>
              <w:rPr>
                <w:sz w:val="18"/>
                <w:szCs w:val="18"/>
              </w:rPr>
            </w:pPr>
          </w:p>
          <w:p w14:paraId="0D348BE2" w14:textId="77777777" w:rsidR="0052593F" w:rsidRDefault="0052593F" w:rsidP="004E5A77">
            <w:pPr>
              <w:pageBreakBefore/>
              <w:rPr>
                <w:sz w:val="18"/>
                <w:szCs w:val="18"/>
              </w:rPr>
            </w:pPr>
          </w:p>
          <w:p w14:paraId="43E0DF03" w14:textId="77777777" w:rsidR="0052593F" w:rsidRDefault="0052593F" w:rsidP="004E5A77">
            <w:pPr>
              <w:pageBreakBefore/>
              <w:rPr>
                <w:sz w:val="18"/>
                <w:szCs w:val="18"/>
              </w:rPr>
            </w:pPr>
          </w:p>
          <w:p w14:paraId="1B7BF83F" w14:textId="77777777" w:rsidR="0052593F" w:rsidRDefault="0052593F" w:rsidP="004E5A77">
            <w:pPr>
              <w:pageBreakBefore/>
              <w:rPr>
                <w:sz w:val="18"/>
                <w:szCs w:val="18"/>
              </w:rPr>
            </w:pPr>
          </w:p>
          <w:p w14:paraId="5DC62F23" w14:textId="77777777" w:rsidR="0052593F" w:rsidRDefault="0052593F" w:rsidP="004E5A77">
            <w:pPr>
              <w:pageBreakBefore/>
              <w:rPr>
                <w:sz w:val="18"/>
                <w:szCs w:val="18"/>
              </w:rPr>
            </w:pPr>
          </w:p>
          <w:p w14:paraId="0F7B0B78" w14:textId="7FB42BBF" w:rsidR="0052593F" w:rsidRPr="00FC61A0" w:rsidRDefault="0052593F" w:rsidP="004E5A77">
            <w:pPr>
              <w:pageBreakBefore/>
              <w:rPr>
                <w:sz w:val="18"/>
                <w:szCs w:val="18"/>
              </w:rPr>
            </w:pPr>
            <w:r w:rsidRPr="0052593F">
              <w:rPr>
                <w:b/>
                <w:bCs/>
                <w:sz w:val="16"/>
                <w:szCs w:val="16"/>
              </w:rPr>
              <w:t xml:space="preserve">Friluftsliv: </w:t>
            </w:r>
            <w:r>
              <w:rPr>
                <w:b/>
                <w:bCs/>
                <w:sz w:val="16"/>
                <w:szCs w:val="16"/>
              </w:rPr>
              <w:br/>
            </w:r>
            <w:r w:rsidRPr="0052593F">
              <w:rPr>
                <w:sz w:val="16"/>
                <w:szCs w:val="16"/>
              </w:rPr>
              <w:t xml:space="preserve">Nye hytter for allmennheten forts. </w:t>
            </w:r>
          </w:p>
        </w:tc>
        <w:tc>
          <w:tcPr>
            <w:tcW w:w="653" w:type="pct"/>
            <w:shd w:val="clear" w:color="auto" w:fill="FFFBEF"/>
            <w:tcMar>
              <w:top w:w="57" w:type="dxa"/>
            </w:tcMar>
          </w:tcPr>
          <w:p w14:paraId="70BE36B4" w14:textId="77777777" w:rsidR="004E5A77" w:rsidRDefault="004E5A77" w:rsidP="004E5A77">
            <w:pPr>
              <w:pageBreakBefore/>
              <w:rPr>
                <w:bCs/>
                <w:sz w:val="18"/>
                <w:szCs w:val="18"/>
              </w:rPr>
            </w:pPr>
            <w:r w:rsidRPr="00FC61A0">
              <w:rPr>
                <w:bCs/>
                <w:sz w:val="18"/>
                <w:szCs w:val="18"/>
              </w:rPr>
              <w:lastRenderedPageBreak/>
              <w:t>§ 3 pkt. 1.3 e</w:t>
            </w:r>
          </w:p>
          <w:p w14:paraId="25A46AA8" w14:textId="77777777" w:rsidR="0052593F" w:rsidRDefault="0052593F" w:rsidP="004E5A77">
            <w:pPr>
              <w:pageBreakBefore/>
              <w:rPr>
                <w:bCs/>
                <w:sz w:val="18"/>
                <w:szCs w:val="18"/>
              </w:rPr>
            </w:pPr>
          </w:p>
          <w:p w14:paraId="1FFCEA10" w14:textId="77777777" w:rsidR="0052593F" w:rsidRDefault="0052593F" w:rsidP="004E5A77">
            <w:pPr>
              <w:pageBreakBefore/>
              <w:rPr>
                <w:bCs/>
                <w:sz w:val="18"/>
                <w:szCs w:val="18"/>
              </w:rPr>
            </w:pPr>
          </w:p>
          <w:p w14:paraId="1C51B890" w14:textId="77777777" w:rsidR="0052593F" w:rsidRDefault="0052593F" w:rsidP="004E5A77">
            <w:pPr>
              <w:pageBreakBefore/>
              <w:rPr>
                <w:bCs/>
                <w:sz w:val="18"/>
                <w:szCs w:val="18"/>
              </w:rPr>
            </w:pPr>
          </w:p>
          <w:p w14:paraId="65D9DDAC" w14:textId="77777777" w:rsidR="0052593F" w:rsidRDefault="0052593F" w:rsidP="004E5A77">
            <w:pPr>
              <w:pageBreakBefore/>
              <w:rPr>
                <w:bCs/>
                <w:sz w:val="18"/>
                <w:szCs w:val="18"/>
              </w:rPr>
            </w:pPr>
          </w:p>
          <w:p w14:paraId="6CD2E4DE" w14:textId="77777777" w:rsidR="0052593F" w:rsidRDefault="0052593F" w:rsidP="004E5A77">
            <w:pPr>
              <w:pageBreakBefore/>
              <w:rPr>
                <w:bCs/>
                <w:sz w:val="18"/>
                <w:szCs w:val="18"/>
              </w:rPr>
            </w:pPr>
          </w:p>
          <w:p w14:paraId="146869B6" w14:textId="77777777" w:rsidR="0052593F" w:rsidRDefault="0052593F" w:rsidP="004E5A77">
            <w:pPr>
              <w:pageBreakBefore/>
              <w:rPr>
                <w:bCs/>
                <w:sz w:val="18"/>
                <w:szCs w:val="18"/>
              </w:rPr>
            </w:pPr>
          </w:p>
          <w:p w14:paraId="5A1E7EE4" w14:textId="77777777" w:rsidR="0052593F" w:rsidRDefault="0052593F" w:rsidP="004E5A77">
            <w:pPr>
              <w:pageBreakBefore/>
              <w:rPr>
                <w:bCs/>
                <w:sz w:val="18"/>
                <w:szCs w:val="18"/>
              </w:rPr>
            </w:pPr>
          </w:p>
          <w:p w14:paraId="3CB89492" w14:textId="77777777" w:rsidR="0052593F" w:rsidRDefault="0052593F" w:rsidP="004E5A77">
            <w:pPr>
              <w:pageBreakBefore/>
              <w:rPr>
                <w:bCs/>
                <w:sz w:val="18"/>
                <w:szCs w:val="18"/>
              </w:rPr>
            </w:pPr>
          </w:p>
          <w:p w14:paraId="7A7BE7B8" w14:textId="77777777" w:rsidR="0052593F" w:rsidRDefault="0052593F" w:rsidP="004E5A77">
            <w:pPr>
              <w:pageBreakBefore/>
              <w:rPr>
                <w:bCs/>
                <w:sz w:val="18"/>
                <w:szCs w:val="18"/>
              </w:rPr>
            </w:pPr>
          </w:p>
          <w:p w14:paraId="7D7F97F2" w14:textId="77777777" w:rsidR="0052593F" w:rsidRDefault="0052593F" w:rsidP="004E5A77">
            <w:pPr>
              <w:pageBreakBefore/>
              <w:rPr>
                <w:bCs/>
                <w:sz w:val="18"/>
                <w:szCs w:val="18"/>
              </w:rPr>
            </w:pPr>
          </w:p>
          <w:p w14:paraId="3124CEBB" w14:textId="77777777" w:rsidR="0052593F" w:rsidRDefault="0052593F" w:rsidP="004E5A77">
            <w:pPr>
              <w:pageBreakBefore/>
              <w:rPr>
                <w:bCs/>
                <w:sz w:val="18"/>
                <w:szCs w:val="18"/>
              </w:rPr>
            </w:pPr>
          </w:p>
          <w:p w14:paraId="7E9A98C7" w14:textId="77777777" w:rsidR="0052593F" w:rsidRDefault="0052593F" w:rsidP="004E5A77">
            <w:pPr>
              <w:pageBreakBefore/>
              <w:rPr>
                <w:bCs/>
                <w:sz w:val="18"/>
                <w:szCs w:val="18"/>
              </w:rPr>
            </w:pPr>
          </w:p>
          <w:p w14:paraId="4759718A" w14:textId="77777777" w:rsidR="0052593F" w:rsidRDefault="0052593F" w:rsidP="004E5A77">
            <w:pPr>
              <w:pageBreakBefore/>
              <w:rPr>
                <w:bCs/>
                <w:sz w:val="18"/>
                <w:szCs w:val="18"/>
              </w:rPr>
            </w:pPr>
          </w:p>
          <w:p w14:paraId="4AA12231" w14:textId="77777777" w:rsidR="0052593F" w:rsidRDefault="0052593F" w:rsidP="004E5A77">
            <w:pPr>
              <w:pageBreakBefore/>
              <w:rPr>
                <w:bCs/>
                <w:sz w:val="18"/>
                <w:szCs w:val="18"/>
              </w:rPr>
            </w:pPr>
          </w:p>
          <w:p w14:paraId="5F16B076" w14:textId="77777777" w:rsidR="0052593F" w:rsidRDefault="0052593F" w:rsidP="004E5A77">
            <w:pPr>
              <w:pageBreakBefore/>
              <w:rPr>
                <w:bCs/>
                <w:sz w:val="18"/>
                <w:szCs w:val="18"/>
              </w:rPr>
            </w:pPr>
          </w:p>
          <w:p w14:paraId="395D04D4" w14:textId="77777777" w:rsidR="0052593F" w:rsidRDefault="0052593F" w:rsidP="004E5A77">
            <w:pPr>
              <w:pageBreakBefore/>
              <w:rPr>
                <w:bCs/>
                <w:sz w:val="18"/>
                <w:szCs w:val="18"/>
              </w:rPr>
            </w:pPr>
          </w:p>
          <w:p w14:paraId="4974A885" w14:textId="77777777" w:rsidR="0052593F" w:rsidRDefault="0052593F" w:rsidP="004E5A77">
            <w:pPr>
              <w:pageBreakBefore/>
              <w:rPr>
                <w:bCs/>
                <w:sz w:val="18"/>
                <w:szCs w:val="18"/>
              </w:rPr>
            </w:pPr>
          </w:p>
          <w:p w14:paraId="764E9717" w14:textId="77777777" w:rsidR="0052593F" w:rsidRDefault="0052593F" w:rsidP="004E5A77">
            <w:pPr>
              <w:pageBreakBefore/>
              <w:rPr>
                <w:bCs/>
                <w:sz w:val="18"/>
                <w:szCs w:val="18"/>
              </w:rPr>
            </w:pPr>
          </w:p>
          <w:p w14:paraId="733A187D" w14:textId="77777777" w:rsidR="0052593F" w:rsidRDefault="0052593F" w:rsidP="004E5A77">
            <w:pPr>
              <w:pageBreakBefore/>
              <w:rPr>
                <w:bCs/>
                <w:sz w:val="18"/>
                <w:szCs w:val="18"/>
              </w:rPr>
            </w:pPr>
          </w:p>
          <w:p w14:paraId="6F12C7BE" w14:textId="77777777" w:rsidR="0052593F" w:rsidRDefault="0052593F" w:rsidP="004E5A77">
            <w:pPr>
              <w:pageBreakBefore/>
              <w:rPr>
                <w:bCs/>
                <w:sz w:val="18"/>
                <w:szCs w:val="18"/>
              </w:rPr>
            </w:pPr>
          </w:p>
          <w:p w14:paraId="2C38DD3B" w14:textId="77777777" w:rsidR="0052593F" w:rsidRDefault="0052593F" w:rsidP="004E5A77">
            <w:pPr>
              <w:pageBreakBefore/>
              <w:rPr>
                <w:bCs/>
                <w:sz w:val="18"/>
                <w:szCs w:val="18"/>
              </w:rPr>
            </w:pPr>
          </w:p>
          <w:p w14:paraId="3ED6DA94" w14:textId="77777777" w:rsidR="0052593F" w:rsidRDefault="0052593F" w:rsidP="004E5A77">
            <w:pPr>
              <w:pageBreakBefore/>
              <w:rPr>
                <w:bCs/>
                <w:sz w:val="18"/>
                <w:szCs w:val="18"/>
              </w:rPr>
            </w:pPr>
          </w:p>
          <w:p w14:paraId="46681706" w14:textId="77777777" w:rsidR="0052593F" w:rsidRDefault="0052593F" w:rsidP="004E5A77">
            <w:pPr>
              <w:pageBreakBefore/>
              <w:rPr>
                <w:bCs/>
                <w:sz w:val="18"/>
                <w:szCs w:val="18"/>
              </w:rPr>
            </w:pPr>
          </w:p>
          <w:p w14:paraId="41A0933E" w14:textId="77777777" w:rsidR="0052593F" w:rsidRDefault="0052593F" w:rsidP="004E5A77">
            <w:pPr>
              <w:pageBreakBefore/>
              <w:rPr>
                <w:bCs/>
                <w:sz w:val="18"/>
                <w:szCs w:val="18"/>
              </w:rPr>
            </w:pPr>
          </w:p>
          <w:p w14:paraId="79973D4B" w14:textId="77777777" w:rsidR="0052593F" w:rsidRDefault="0052593F" w:rsidP="004E5A77">
            <w:pPr>
              <w:pageBreakBefore/>
              <w:rPr>
                <w:bCs/>
                <w:sz w:val="18"/>
                <w:szCs w:val="18"/>
              </w:rPr>
            </w:pPr>
          </w:p>
          <w:p w14:paraId="2E6EBF5A" w14:textId="77777777" w:rsidR="0052593F" w:rsidRDefault="0052593F" w:rsidP="004E5A77">
            <w:pPr>
              <w:pageBreakBefore/>
              <w:rPr>
                <w:bCs/>
                <w:sz w:val="18"/>
                <w:szCs w:val="18"/>
              </w:rPr>
            </w:pPr>
          </w:p>
          <w:p w14:paraId="125CD1C0" w14:textId="77777777" w:rsidR="0052593F" w:rsidRDefault="0052593F" w:rsidP="004E5A77">
            <w:pPr>
              <w:pageBreakBefore/>
              <w:rPr>
                <w:bCs/>
                <w:sz w:val="18"/>
                <w:szCs w:val="18"/>
              </w:rPr>
            </w:pPr>
          </w:p>
          <w:p w14:paraId="03185BED" w14:textId="77777777" w:rsidR="0052593F" w:rsidRDefault="0052593F" w:rsidP="004E5A77">
            <w:pPr>
              <w:pageBreakBefore/>
              <w:rPr>
                <w:bCs/>
                <w:sz w:val="18"/>
                <w:szCs w:val="18"/>
              </w:rPr>
            </w:pPr>
          </w:p>
          <w:p w14:paraId="705BFB61" w14:textId="77777777" w:rsidR="0052593F" w:rsidRDefault="0052593F" w:rsidP="004E5A77">
            <w:pPr>
              <w:pageBreakBefore/>
              <w:rPr>
                <w:bCs/>
                <w:sz w:val="18"/>
                <w:szCs w:val="18"/>
              </w:rPr>
            </w:pPr>
          </w:p>
          <w:p w14:paraId="6CD6BD02" w14:textId="77777777" w:rsidR="0052593F" w:rsidRDefault="0052593F" w:rsidP="004E5A77">
            <w:pPr>
              <w:pageBreakBefore/>
              <w:rPr>
                <w:bCs/>
                <w:sz w:val="18"/>
                <w:szCs w:val="18"/>
              </w:rPr>
            </w:pPr>
          </w:p>
          <w:p w14:paraId="651DCF12" w14:textId="77777777" w:rsidR="0052593F" w:rsidRDefault="0052593F" w:rsidP="004E5A77">
            <w:pPr>
              <w:pageBreakBefore/>
              <w:rPr>
                <w:bCs/>
                <w:sz w:val="18"/>
                <w:szCs w:val="18"/>
              </w:rPr>
            </w:pPr>
          </w:p>
          <w:p w14:paraId="7E73A500" w14:textId="1CD14328" w:rsidR="0052593F" w:rsidRPr="00FC61A0" w:rsidRDefault="0052593F" w:rsidP="004E5A77">
            <w:pPr>
              <w:pageBreakBefore/>
              <w:rPr>
                <w:sz w:val="18"/>
                <w:szCs w:val="18"/>
              </w:rPr>
            </w:pPr>
            <w:r w:rsidRPr="0052593F">
              <w:rPr>
                <w:sz w:val="16"/>
                <w:szCs w:val="16"/>
              </w:rPr>
              <w:t>§ 3 pkt. 1.3 e</w:t>
            </w:r>
            <w:r w:rsidRPr="0052593F">
              <w:rPr>
                <w:sz w:val="16"/>
                <w:szCs w:val="16"/>
              </w:rPr>
              <w:br/>
              <w:t>forts.</w:t>
            </w:r>
          </w:p>
        </w:tc>
        <w:tc>
          <w:tcPr>
            <w:tcW w:w="3480" w:type="pct"/>
            <w:shd w:val="clear" w:color="auto" w:fill="FFFBEF"/>
            <w:tcMar>
              <w:top w:w="57" w:type="dxa"/>
            </w:tcMar>
          </w:tcPr>
          <w:p w14:paraId="358DE9DC" w14:textId="77777777" w:rsidR="004E5A77" w:rsidRPr="00FC61A0" w:rsidRDefault="004E5A77" w:rsidP="004E5A77">
            <w:pPr>
              <w:pageBreakBefore/>
              <w:spacing w:line="264" w:lineRule="auto"/>
              <w:rPr>
                <w:i/>
                <w:iCs/>
                <w:sz w:val="18"/>
                <w:szCs w:val="18"/>
              </w:rPr>
            </w:pPr>
            <w:r w:rsidRPr="00FC61A0">
              <w:rPr>
                <w:i/>
                <w:iCs/>
                <w:sz w:val="18"/>
                <w:szCs w:val="18"/>
              </w:rPr>
              <w:lastRenderedPageBreak/>
              <w:t xml:space="preserve">Nye hytter for allmennheten </w:t>
            </w:r>
            <w:r w:rsidRPr="00FC61A0">
              <w:rPr>
                <w:b/>
                <w:bCs/>
                <w:i/>
                <w:iCs/>
                <w:sz w:val="18"/>
                <w:szCs w:val="18"/>
              </w:rPr>
              <w:t>i tråd med forvaltningsplanen</w:t>
            </w:r>
            <w:r w:rsidRPr="00FC61A0">
              <w:rPr>
                <w:i/>
                <w:iCs/>
                <w:sz w:val="18"/>
                <w:szCs w:val="18"/>
              </w:rPr>
              <w:t>.</w:t>
            </w:r>
          </w:p>
          <w:p w14:paraId="20517650" w14:textId="57A93915" w:rsidR="004E5A77" w:rsidRPr="00FC61A0" w:rsidRDefault="00872452" w:rsidP="0047439D">
            <w:pPr>
              <w:pStyle w:val="PunktlisteitabellSISTE"/>
              <w:framePr w:hSpace="0" w:wrap="auto" w:vAnchor="margin" w:yAlign="inline"/>
              <w:numPr>
                <w:ilvl w:val="0"/>
                <w:numId w:val="0"/>
              </w:numPr>
              <w:spacing w:after="60"/>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Med</w:t>
            </w:r>
            <w:proofErr w:type="gramEnd"/>
            <w:r w:rsidR="004E5A77" w:rsidRPr="00FC61A0">
              <w:rPr>
                <w:sz w:val="18"/>
                <w:szCs w:val="18"/>
              </w:rPr>
              <w:t xml:space="preserve"> hytter for allmennheten menes bygg som er tilgjengelige for fri eller lik adgang for alle brukere, uten krav om medlemskap eller privat bruksrett, og som ikke kan reserveres til eksklusiv bruk.</w:t>
            </w:r>
          </w:p>
          <w:p w14:paraId="7034A949" w14:textId="1EFFFF9B" w:rsidR="004E5A77" w:rsidRPr="00FC61A0" w:rsidRDefault="004E5A77" w:rsidP="0047439D">
            <w:pPr>
              <w:pStyle w:val="Listeavsnitt"/>
              <w:numPr>
                <w:ilvl w:val="0"/>
                <w:numId w:val="168"/>
              </w:numPr>
              <w:spacing w:after="0"/>
              <w:ind w:left="454" w:hanging="278"/>
              <w:contextualSpacing w:val="0"/>
              <w:rPr>
                <w:sz w:val="18"/>
                <w:szCs w:val="18"/>
              </w:rPr>
            </w:pPr>
            <w:r w:rsidRPr="00FC61A0">
              <w:rPr>
                <w:b/>
                <w:sz w:val="18"/>
                <w:szCs w:val="18"/>
              </w:rPr>
              <w:t>Generell føring:</w:t>
            </w:r>
            <w:r w:rsidRPr="00FC61A0">
              <w:rPr>
                <w:sz w:val="18"/>
                <w:szCs w:val="18"/>
              </w:rPr>
              <w:t xml:space="preserve"> Nye hytter for allmenheten skal kun tillates der det er avklart gjennom verneplanprosessen (Kgl.res.), har kulturhistorisk betydning </w:t>
            </w:r>
            <w:r w:rsidR="008C1510">
              <w:rPr>
                <w:sz w:val="18"/>
                <w:szCs w:val="18"/>
              </w:rPr>
              <w:t xml:space="preserve">der </w:t>
            </w:r>
            <w:r w:rsidRPr="00FC61A0">
              <w:rPr>
                <w:sz w:val="18"/>
                <w:szCs w:val="18"/>
              </w:rPr>
              <w:t>det er reelle behov og muligheter og i tråd med soneringen (</w:t>
            </w:r>
            <w:r w:rsidRPr="00FC61A0">
              <w:rPr>
                <w:b/>
                <w:bCs/>
                <w:sz w:val="18"/>
                <w:szCs w:val="18"/>
              </w:rPr>
              <w:t>sone C</w:t>
            </w:r>
            <w:r w:rsidRPr="00FC61A0">
              <w:rPr>
                <w:sz w:val="18"/>
                <w:szCs w:val="18"/>
              </w:rPr>
              <w:t xml:space="preserve">), fortrinnsvis ved et reelt behov for overnattingskapasitet/-tilbud og i tilknytning til gjennomgående ruter eller gamle gårder i fjordene. </w:t>
            </w:r>
          </w:p>
          <w:p w14:paraId="2F4F47A3" w14:textId="77777777" w:rsidR="004E5A77" w:rsidRPr="00FC61A0" w:rsidRDefault="004E5A77" w:rsidP="00DB6591">
            <w:pPr>
              <w:pStyle w:val="PunktlisteitabellSISTE"/>
              <w:framePr w:hSpace="0" w:wrap="auto" w:vAnchor="margin" w:yAlign="inline"/>
              <w:numPr>
                <w:ilvl w:val="0"/>
                <w:numId w:val="168"/>
              </w:numPr>
              <w:spacing w:after="0"/>
              <w:ind w:left="454" w:hanging="278"/>
              <w:contextualSpacing w:val="0"/>
              <w:suppressOverlap w:val="0"/>
              <w:rPr>
                <w:sz w:val="18"/>
                <w:szCs w:val="18"/>
              </w:rPr>
            </w:pPr>
            <w:r w:rsidRPr="00FC61A0">
              <w:rPr>
                <w:sz w:val="18"/>
                <w:szCs w:val="18"/>
              </w:rPr>
              <w:t>Det skal ikke etableres nye hytter for allmennheten:</w:t>
            </w:r>
          </w:p>
          <w:p w14:paraId="0F7C0445" w14:textId="77777777" w:rsidR="004E5A77" w:rsidRPr="00FC61A0" w:rsidRDefault="004E5A77" w:rsidP="00C84851">
            <w:pPr>
              <w:pStyle w:val="PunktlisteitabellSISTE"/>
              <w:framePr w:hSpace="0" w:wrap="auto" w:vAnchor="margin" w:yAlign="inline"/>
              <w:numPr>
                <w:ilvl w:val="1"/>
                <w:numId w:val="234"/>
              </w:numPr>
              <w:spacing w:after="0"/>
              <w:ind w:left="739" w:hanging="230"/>
              <w:contextualSpacing w:val="0"/>
              <w:suppressOverlap w:val="0"/>
              <w:rPr>
                <w:sz w:val="18"/>
                <w:szCs w:val="18"/>
              </w:rPr>
            </w:pPr>
            <w:r w:rsidRPr="00FC61A0">
              <w:rPr>
                <w:sz w:val="18"/>
                <w:szCs w:val="18"/>
              </w:rPr>
              <w:t>i strid med verneformålet eller i forvaltningssone A</w:t>
            </w:r>
          </w:p>
          <w:p w14:paraId="23BC8C8E" w14:textId="19BFF6E1" w:rsidR="004E5A77" w:rsidRPr="00FC61A0" w:rsidRDefault="004E5A77" w:rsidP="00C84851">
            <w:pPr>
              <w:pStyle w:val="PunktlisteitabellSISTE"/>
              <w:framePr w:hSpace="0" w:wrap="auto" w:vAnchor="margin" w:yAlign="inline"/>
              <w:numPr>
                <w:ilvl w:val="1"/>
                <w:numId w:val="234"/>
              </w:numPr>
              <w:spacing w:after="0"/>
              <w:ind w:left="739" w:hanging="230"/>
              <w:contextualSpacing w:val="0"/>
              <w:suppressOverlap w:val="0"/>
              <w:rPr>
                <w:sz w:val="18"/>
                <w:szCs w:val="18"/>
              </w:rPr>
            </w:pPr>
            <w:r w:rsidRPr="00FC61A0">
              <w:rPr>
                <w:sz w:val="18"/>
                <w:szCs w:val="18"/>
              </w:rPr>
              <w:t xml:space="preserve">på steder det ikke har vært bygninger tidligere </w:t>
            </w:r>
          </w:p>
          <w:p w14:paraId="5A3E083C" w14:textId="7294A041" w:rsidR="004E5A77" w:rsidRPr="00FC61A0" w:rsidRDefault="004E5A77" w:rsidP="00C84851">
            <w:pPr>
              <w:pStyle w:val="PunktlisteitabellSISTE"/>
              <w:framePr w:hSpace="0" w:wrap="auto" w:vAnchor="margin" w:yAlign="inline"/>
              <w:numPr>
                <w:ilvl w:val="1"/>
                <w:numId w:val="234"/>
              </w:numPr>
              <w:spacing w:after="0"/>
              <w:ind w:left="739" w:hanging="230"/>
              <w:contextualSpacing w:val="0"/>
              <w:suppressOverlap w:val="0"/>
              <w:rPr>
                <w:sz w:val="18"/>
                <w:szCs w:val="18"/>
              </w:rPr>
            </w:pPr>
            <w:r w:rsidRPr="00FC61A0">
              <w:rPr>
                <w:sz w:val="18"/>
                <w:szCs w:val="18"/>
              </w:rPr>
              <w:t>som ikke kan ha en sikringsfunksjon på gjennomgående turruter</w:t>
            </w:r>
          </w:p>
          <w:p w14:paraId="637C6A9A" w14:textId="0992A362" w:rsidR="004E5A77" w:rsidRPr="00FC61A0" w:rsidRDefault="004E5A77" w:rsidP="00C84851">
            <w:pPr>
              <w:pStyle w:val="PunktlisteitabellSISTE"/>
              <w:framePr w:hSpace="0" w:wrap="auto" w:vAnchor="margin" w:yAlign="inline"/>
              <w:numPr>
                <w:ilvl w:val="1"/>
                <w:numId w:val="234"/>
              </w:numPr>
              <w:spacing w:after="0"/>
              <w:ind w:left="739" w:hanging="230"/>
              <w:contextualSpacing w:val="0"/>
              <w:suppressOverlap w:val="0"/>
              <w:rPr>
                <w:sz w:val="18"/>
                <w:szCs w:val="18"/>
              </w:rPr>
            </w:pPr>
            <w:r w:rsidRPr="00FC61A0">
              <w:rPr>
                <w:sz w:val="18"/>
                <w:szCs w:val="18"/>
              </w:rPr>
              <w:lastRenderedPageBreak/>
              <w:t>som ikke har stor kulturhistorisk eller formidlingsverdi</w:t>
            </w:r>
          </w:p>
          <w:p w14:paraId="1368F3FD" w14:textId="01B3B27E" w:rsidR="004E5A77" w:rsidRPr="00FC61A0" w:rsidRDefault="004E5A77" w:rsidP="00C84851">
            <w:pPr>
              <w:pStyle w:val="PunktlisteitabellSISTE"/>
              <w:framePr w:hSpace="0" w:wrap="auto" w:vAnchor="margin" w:yAlign="inline"/>
              <w:numPr>
                <w:ilvl w:val="1"/>
                <w:numId w:val="234"/>
              </w:numPr>
              <w:spacing w:after="0"/>
              <w:ind w:left="739" w:hanging="230"/>
              <w:contextualSpacing w:val="0"/>
              <w:suppressOverlap w:val="0"/>
              <w:rPr>
                <w:sz w:val="18"/>
                <w:szCs w:val="18"/>
              </w:rPr>
            </w:pPr>
            <w:r w:rsidRPr="00FC61A0">
              <w:rPr>
                <w:sz w:val="18"/>
                <w:szCs w:val="18"/>
              </w:rPr>
              <w:t xml:space="preserve">som ikke er avklart gjennom verneplanprosessen (jf. Kgl.res. kap. 8.1.2.3) </w:t>
            </w:r>
          </w:p>
          <w:p w14:paraId="3C64E091" w14:textId="3C400B90" w:rsidR="004E5A77" w:rsidRPr="00FC61A0" w:rsidRDefault="004E5A77" w:rsidP="00E6214C">
            <w:pPr>
              <w:pStyle w:val="PunktlisteitabellSISTE"/>
              <w:framePr w:hSpace="0" w:wrap="auto" w:vAnchor="margin" w:yAlign="inline"/>
              <w:numPr>
                <w:ilvl w:val="0"/>
                <w:numId w:val="0"/>
              </w:numPr>
              <w:spacing w:before="120" w:after="0"/>
              <w:contextualSpacing w:val="0"/>
              <w:suppressOverlap w:val="0"/>
              <w:rPr>
                <w:b/>
                <w:bCs/>
                <w:sz w:val="20"/>
                <w:szCs w:val="20"/>
              </w:rPr>
            </w:pPr>
            <w:r w:rsidRPr="00FC61A0">
              <w:rPr>
                <w:b/>
                <w:bCs/>
                <w:sz w:val="20"/>
                <w:szCs w:val="20"/>
              </w:rPr>
              <w:t>1. Styret støtter d</w:t>
            </w:r>
            <w:r w:rsidR="00CE76A1">
              <w:rPr>
                <w:b/>
                <w:bCs/>
                <w:sz w:val="20"/>
                <w:szCs w:val="20"/>
              </w:rPr>
              <w:t>enne</w:t>
            </w:r>
            <w:r w:rsidRPr="00FC61A0">
              <w:rPr>
                <w:b/>
                <w:bCs/>
                <w:sz w:val="20"/>
                <w:szCs w:val="20"/>
              </w:rPr>
              <w:t xml:space="preserve"> etableringen:</w:t>
            </w:r>
          </w:p>
          <w:p w14:paraId="22412A01" w14:textId="6A4907B9" w:rsidR="004E5A77" w:rsidRPr="00FC61A0" w:rsidRDefault="004E5A77" w:rsidP="0047439D">
            <w:pPr>
              <w:pStyle w:val="Listeavsnitt"/>
              <w:numPr>
                <w:ilvl w:val="0"/>
                <w:numId w:val="336"/>
              </w:numPr>
              <w:spacing w:after="60"/>
              <w:ind w:left="454" w:hanging="284"/>
              <w:contextualSpacing w:val="0"/>
              <w:rPr>
                <w:sz w:val="18"/>
                <w:szCs w:val="18"/>
              </w:rPr>
            </w:pPr>
            <w:r w:rsidRPr="00FC61A0">
              <w:rPr>
                <w:sz w:val="18"/>
                <w:szCs w:val="18"/>
              </w:rPr>
              <w:t xml:space="preserve">Gjenreising </w:t>
            </w:r>
            <w:r w:rsidRPr="00FC61A0">
              <w:rPr>
                <w:b/>
                <w:bCs/>
                <w:sz w:val="18"/>
                <w:szCs w:val="18"/>
              </w:rPr>
              <w:t>av våningshuset i Lomsdalen</w:t>
            </w:r>
            <w:r w:rsidRPr="00FC61A0">
              <w:rPr>
                <w:sz w:val="18"/>
                <w:szCs w:val="18"/>
              </w:rPr>
              <w:t xml:space="preserve"> (Brønnøy, avklart i verneplan-prosessen/Kgl.res.), dersom avtale om drift og vedlikehold, ordning for åpenhet og avtale også med grunneier Helgelandskraft kommer på plass, og Brønnøy kommune gir byggetillatelse, se TLV-10-1.</w:t>
            </w:r>
          </w:p>
          <w:p w14:paraId="118A7E0A" w14:textId="77777777" w:rsidR="004E5A77" w:rsidRPr="00FC61A0" w:rsidRDefault="004E5A77" w:rsidP="0047439D">
            <w:pPr>
              <w:pStyle w:val="PunktlisteitabellSISTE"/>
              <w:keepNext/>
              <w:framePr w:hSpace="0" w:wrap="auto" w:vAnchor="margin" w:yAlign="inline"/>
              <w:numPr>
                <w:ilvl w:val="0"/>
                <w:numId w:val="0"/>
              </w:numPr>
              <w:spacing w:before="60" w:after="0"/>
              <w:ind w:left="460" w:hanging="142"/>
              <w:contextualSpacing w:val="0"/>
              <w:suppressOverlap w:val="0"/>
              <w:rPr>
                <w:b/>
                <w:sz w:val="18"/>
                <w:szCs w:val="18"/>
              </w:rPr>
            </w:pPr>
            <w:r w:rsidRPr="00FC61A0">
              <w:rPr>
                <w:b/>
                <w:sz w:val="18"/>
                <w:szCs w:val="18"/>
              </w:rPr>
              <w:t>Føringer for vurdering og avklaringer:</w:t>
            </w:r>
          </w:p>
          <w:p w14:paraId="09120374" w14:textId="773CE658"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 xml:space="preserve">Ved søknad, vil styret på hensynskrevende vilkår være positiv til etablering av </w:t>
            </w:r>
            <w:r w:rsidR="006C5623" w:rsidRPr="006C5623">
              <w:rPr>
                <w:bCs/>
                <w:sz w:val="18"/>
                <w:szCs w:val="18"/>
              </w:rPr>
              <w:t>"</w:t>
            </w:r>
            <w:r w:rsidRPr="00FC61A0">
              <w:rPr>
                <w:bCs/>
                <w:sz w:val="18"/>
                <w:szCs w:val="18"/>
              </w:rPr>
              <w:t>hytte</w:t>
            </w:r>
            <w:r w:rsidR="006C5623" w:rsidRPr="006C5623">
              <w:rPr>
                <w:bCs/>
                <w:sz w:val="18"/>
                <w:szCs w:val="18"/>
              </w:rPr>
              <w:t>"</w:t>
            </w:r>
            <w:r w:rsidRPr="00FC61A0">
              <w:rPr>
                <w:bCs/>
                <w:sz w:val="18"/>
                <w:szCs w:val="18"/>
              </w:rPr>
              <w:t xml:space="preserve"> </w:t>
            </w:r>
            <w:r w:rsidR="001F6833">
              <w:rPr>
                <w:bCs/>
                <w:sz w:val="18"/>
                <w:szCs w:val="18"/>
              </w:rPr>
              <w:t xml:space="preserve">åpen </w:t>
            </w:r>
            <w:r w:rsidRPr="00FC61A0">
              <w:rPr>
                <w:bCs/>
                <w:sz w:val="18"/>
                <w:szCs w:val="18"/>
              </w:rPr>
              <w:t>for allmennheten (i tråd med forvaltningsmålene M4 og M6, strategi S7 og jf. bevaringsmål i BLV-05)</w:t>
            </w:r>
            <w:r w:rsidR="006C5623">
              <w:rPr>
                <w:bCs/>
                <w:sz w:val="18"/>
                <w:szCs w:val="18"/>
              </w:rPr>
              <w:t>.</w:t>
            </w:r>
          </w:p>
          <w:p w14:paraId="131B2700" w14:textId="4DACFC70"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sz w:val="18"/>
                <w:szCs w:val="18"/>
              </w:rPr>
              <w:t>Nybygg skal som utgangspunkt ikke overstige 50 m</w:t>
            </w:r>
            <w:r w:rsidRPr="00FC61A0">
              <w:rPr>
                <w:sz w:val="18"/>
                <w:szCs w:val="18"/>
                <w:vertAlign w:val="superscript"/>
              </w:rPr>
              <w:t>2</w:t>
            </w:r>
            <w:r w:rsidRPr="00FC61A0">
              <w:rPr>
                <w:sz w:val="18"/>
                <w:szCs w:val="18"/>
              </w:rPr>
              <w:t xml:space="preserve">, inklusive utedo, vedbod og naust. De skal tilpasses lokal byggeskikk og ha mørke, matte farger og lokal byggeskikk. </w:t>
            </w:r>
            <w:r w:rsidR="00F20940" w:rsidRPr="00F20940">
              <w:rPr>
                <w:sz w:val="18"/>
                <w:szCs w:val="18"/>
              </w:rPr>
              <w:t>Der hvor det har en kulturhistorisk verdi</w:t>
            </w:r>
            <w:r w:rsidR="00F20940">
              <w:rPr>
                <w:sz w:val="18"/>
                <w:szCs w:val="18"/>
              </w:rPr>
              <w:t xml:space="preserve"> eller er snakk om </w:t>
            </w:r>
            <w:r w:rsidR="00F20940" w:rsidRPr="00F20940">
              <w:rPr>
                <w:sz w:val="18"/>
                <w:szCs w:val="18"/>
              </w:rPr>
              <w:t>rekonstruksjon</w:t>
            </w:r>
            <w:r w:rsidR="00F20940">
              <w:rPr>
                <w:sz w:val="18"/>
                <w:szCs w:val="18"/>
              </w:rPr>
              <w:t>,</w:t>
            </w:r>
            <w:r w:rsidR="00F20940" w:rsidRPr="00F20940">
              <w:rPr>
                <w:sz w:val="18"/>
                <w:szCs w:val="18"/>
              </w:rPr>
              <w:t xml:space="preserve"> </w:t>
            </w:r>
            <w:r w:rsidR="00F20940">
              <w:rPr>
                <w:sz w:val="18"/>
                <w:szCs w:val="18"/>
              </w:rPr>
              <w:t xml:space="preserve">kan </w:t>
            </w:r>
            <w:r w:rsidR="00F20940" w:rsidRPr="00F20940">
              <w:rPr>
                <w:sz w:val="18"/>
                <w:szCs w:val="18"/>
              </w:rPr>
              <w:t xml:space="preserve">det gjøres unntak slik at </w:t>
            </w:r>
            <w:r w:rsidR="004E3751">
              <w:rPr>
                <w:sz w:val="18"/>
                <w:szCs w:val="18"/>
              </w:rPr>
              <w:t>nytt og historisk bygg samsvarer</w:t>
            </w:r>
            <w:r w:rsidR="00F20940" w:rsidRPr="00F20940">
              <w:rPr>
                <w:sz w:val="18"/>
                <w:szCs w:val="18"/>
              </w:rPr>
              <w:t xml:space="preserve">. Dette må </w:t>
            </w:r>
            <w:r w:rsidR="004E3751">
              <w:rPr>
                <w:sz w:val="18"/>
                <w:szCs w:val="18"/>
              </w:rPr>
              <w:t xml:space="preserve">kunne </w:t>
            </w:r>
            <w:r w:rsidR="00F20940" w:rsidRPr="00F20940">
              <w:rPr>
                <w:sz w:val="18"/>
                <w:szCs w:val="18"/>
              </w:rPr>
              <w:t xml:space="preserve">dokumenteres </w:t>
            </w:r>
            <w:r w:rsidR="004E3751">
              <w:rPr>
                <w:sz w:val="18"/>
                <w:szCs w:val="18"/>
              </w:rPr>
              <w:t xml:space="preserve">med foto </w:t>
            </w:r>
            <w:r w:rsidR="00F20940" w:rsidRPr="00F20940">
              <w:rPr>
                <w:sz w:val="18"/>
                <w:szCs w:val="18"/>
              </w:rPr>
              <w:t>eller tegninger</w:t>
            </w:r>
            <w:r w:rsidR="004E3751">
              <w:rPr>
                <w:sz w:val="18"/>
                <w:szCs w:val="18"/>
              </w:rPr>
              <w:t xml:space="preserve">. </w:t>
            </w:r>
          </w:p>
          <w:p w14:paraId="7730171C" w14:textId="589ED429"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sz w:val="18"/>
                <w:szCs w:val="18"/>
              </w:rPr>
              <w:t xml:space="preserve">Behov eller krav til </w:t>
            </w:r>
            <w:proofErr w:type="spellStart"/>
            <w:r w:rsidRPr="00FC61A0">
              <w:rPr>
                <w:sz w:val="18"/>
                <w:szCs w:val="18"/>
              </w:rPr>
              <w:t>sikringsbu</w:t>
            </w:r>
            <w:proofErr w:type="spellEnd"/>
            <w:r w:rsidRPr="00FC61A0">
              <w:rPr>
                <w:sz w:val="18"/>
                <w:szCs w:val="18"/>
              </w:rPr>
              <w:t xml:space="preserve"> skal vurderes samtidig. Ved ev. tillatelse til dette, kan arealkravet over justeres med inntil arealet av </w:t>
            </w:r>
            <w:proofErr w:type="spellStart"/>
            <w:r w:rsidRPr="00FC61A0">
              <w:rPr>
                <w:sz w:val="18"/>
                <w:szCs w:val="18"/>
              </w:rPr>
              <w:t>sikringsbu</w:t>
            </w:r>
            <w:proofErr w:type="spellEnd"/>
            <w:r w:rsidRPr="00FC61A0">
              <w:rPr>
                <w:sz w:val="18"/>
                <w:szCs w:val="18"/>
              </w:rPr>
              <w:t xml:space="preserve">. Plassering bør i så fall søke en tradisjonell plassering av historisk bygning som også er hevet over sannsynlig flomnivå i området. </w:t>
            </w:r>
          </w:p>
          <w:p w14:paraId="13B3E4C6" w14:textId="7F54050C"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 xml:space="preserve">Tiltakene forutsetter også tillatelse fra kommunene, avtale med grunneier og at alle nødvendige tillatelser etter annet lovverk kommer på plass. I tillegg skal det være </w:t>
            </w:r>
            <w:r w:rsidR="00473A96" w:rsidRPr="00FC61A0">
              <w:rPr>
                <w:bCs/>
                <w:sz w:val="18"/>
                <w:szCs w:val="18"/>
              </w:rPr>
              <w:t>en solid finansieringsplan</w:t>
            </w:r>
            <w:r w:rsidRPr="00FC61A0">
              <w:rPr>
                <w:bCs/>
                <w:sz w:val="18"/>
                <w:szCs w:val="18"/>
              </w:rPr>
              <w:t xml:space="preserve"> og </w:t>
            </w:r>
            <w:proofErr w:type="gramStart"/>
            <w:r w:rsidRPr="00FC61A0">
              <w:rPr>
                <w:bCs/>
                <w:sz w:val="18"/>
                <w:szCs w:val="18"/>
              </w:rPr>
              <w:t>robuste</w:t>
            </w:r>
            <w:proofErr w:type="gramEnd"/>
            <w:r w:rsidRPr="00FC61A0">
              <w:rPr>
                <w:bCs/>
                <w:sz w:val="18"/>
                <w:szCs w:val="18"/>
              </w:rPr>
              <w:t xml:space="preserve"> ordninger for drift, vedlikehold og at bygget holdes åpent for allmennheten. </w:t>
            </w:r>
          </w:p>
          <w:p w14:paraId="775C3520" w14:textId="77777777" w:rsidR="004E5A77" w:rsidRPr="00FC61A0" w:rsidRDefault="004E5A77" w:rsidP="00DB6591">
            <w:pPr>
              <w:pStyle w:val="Listeavsnitt"/>
              <w:numPr>
                <w:ilvl w:val="0"/>
                <w:numId w:val="165"/>
              </w:numPr>
              <w:spacing w:after="60"/>
              <w:ind w:left="743" w:hanging="288"/>
              <w:rPr>
                <w:sz w:val="18"/>
                <w:szCs w:val="18"/>
              </w:rPr>
            </w:pPr>
            <w:r w:rsidRPr="00FC61A0">
              <w:rPr>
                <w:sz w:val="18"/>
                <w:szCs w:val="18"/>
              </w:rPr>
              <w:t xml:space="preserve">Nasjonalparkstyret vil ikke selv stå som ansvarlig eller tiltakshaver, men vil behandle en ev. søknad fra initiativtaker dersom finansiering, avtale med grunneier, plan for drift og tilsyn/vedlikehold og utsjekk med andre myndigheter er vurdert/avklart.  </w:t>
            </w:r>
          </w:p>
          <w:p w14:paraId="276F0B7B" w14:textId="77777777" w:rsidR="004E5A77" w:rsidRPr="00FC61A0" w:rsidRDefault="004E5A77" w:rsidP="004E3751">
            <w:pPr>
              <w:pStyle w:val="PunktlisteitabellSISTE"/>
              <w:framePr w:hSpace="0" w:wrap="auto" w:vAnchor="margin" w:yAlign="inline"/>
              <w:numPr>
                <w:ilvl w:val="0"/>
                <w:numId w:val="165"/>
              </w:numPr>
              <w:spacing w:after="0"/>
              <w:ind w:left="743" w:hanging="289"/>
              <w:contextualSpacing w:val="0"/>
              <w:suppressOverlap w:val="0"/>
              <w:rPr>
                <w:sz w:val="18"/>
                <w:szCs w:val="18"/>
              </w:rPr>
            </w:pPr>
            <w:r w:rsidRPr="00FC61A0">
              <w:rPr>
                <w:bCs/>
                <w:sz w:val="18"/>
                <w:szCs w:val="18"/>
              </w:rPr>
              <w:t>Tillatelse vil kunne gis s</w:t>
            </w:r>
            <w:r w:rsidRPr="00FC61A0">
              <w:rPr>
                <w:sz w:val="18"/>
                <w:szCs w:val="18"/>
              </w:rPr>
              <w:t xml:space="preserve">om et ledd i ivaretakelse av kulturlandskap og -historie, og fremme forståelse og opplevelse av tidligere tiders liv og strev, og for å gi bedre tilgang til områder som for mange kan være vanskelig tilgjengelige for flerdagsturer, særlig barnefamilier og eldre. Det vil også kunne gi noe mer bruk av gjennomgående ruter. </w:t>
            </w:r>
          </w:p>
          <w:p w14:paraId="6A183517" w14:textId="77777777" w:rsidR="004E5A77" w:rsidRPr="00FC61A0" w:rsidRDefault="004E5A77" w:rsidP="00DB6591">
            <w:pPr>
              <w:pStyle w:val="Listeavsnitt"/>
              <w:numPr>
                <w:ilvl w:val="0"/>
                <w:numId w:val="165"/>
              </w:numPr>
              <w:spacing w:after="60"/>
              <w:ind w:left="743" w:hanging="288"/>
              <w:rPr>
                <w:sz w:val="18"/>
                <w:szCs w:val="18"/>
              </w:rPr>
            </w:pPr>
            <w:r w:rsidRPr="00FC61A0">
              <w:rPr>
                <w:sz w:val="18"/>
                <w:szCs w:val="18"/>
              </w:rPr>
              <w:t xml:space="preserve">Søknader vurderes individuelt opp mot naturmangfoldloven §§ 8–12. Sikkerhetsaspekter kan tale for ulåste hytter med enkel betalingsordning.  </w:t>
            </w:r>
          </w:p>
          <w:p w14:paraId="3DB9912B" w14:textId="77777777"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
                <w:sz w:val="18"/>
                <w:szCs w:val="18"/>
              </w:rPr>
              <w:t>Strategi:</w:t>
            </w:r>
            <w:r w:rsidRPr="00FC61A0">
              <w:rPr>
                <w:sz w:val="18"/>
                <w:szCs w:val="18"/>
              </w:rPr>
              <w:t xml:space="preserve"> I denne forvaltningsperioden har planen </w:t>
            </w:r>
            <w:proofErr w:type="gramStart"/>
            <w:r w:rsidRPr="00FC61A0">
              <w:rPr>
                <w:sz w:val="18"/>
                <w:szCs w:val="18"/>
              </w:rPr>
              <w:t>fokus</w:t>
            </w:r>
            <w:proofErr w:type="gramEnd"/>
            <w:r w:rsidRPr="00FC61A0">
              <w:rPr>
                <w:sz w:val="18"/>
                <w:szCs w:val="18"/>
              </w:rPr>
              <w:t xml:space="preserve"> på å ta vare på bygninger som sto på vernetidspunktet og satsing på gjenreisning, restaurering, istandsetting og forfallsforsinkende tiltak. Dette vil også gi allmennheten tilgang til overnatting på turer med utgangspunkt i alle fjordbotner, noe som også øker muligheten for å kunne krysse gjennom nasjonalparken og binde bygdene i sammen mellom Velfjorden og Visten, og øst-vest fra Grane og Vefsn. Det igjen vil tilgjengeliggjøre områdene for flere vandrere og kunne bidra til en (begrenset) vekst i lokalt naturbasert reiseliv både på transport, overnatting, </w:t>
            </w:r>
            <w:proofErr w:type="spellStart"/>
            <w:r w:rsidRPr="00FC61A0">
              <w:rPr>
                <w:sz w:val="18"/>
                <w:szCs w:val="18"/>
              </w:rPr>
              <w:t>guiding</w:t>
            </w:r>
            <w:proofErr w:type="spellEnd"/>
            <w:r w:rsidRPr="00FC61A0">
              <w:rPr>
                <w:sz w:val="18"/>
                <w:szCs w:val="18"/>
              </w:rPr>
              <w:t xml:space="preserve"> og opplevelser. </w:t>
            </w:r>
          </w:p>
          <w:p w14:paraId="24DD69A7" w14:textId="06501C98"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sz w:val="18"/>
                <w:szCs w:val="18"/>
              </w:rPr>
              <w:t xml:space="preserve">Nye bygninger for </w:t>
            </w:r>
            <w:r w:rsidRPr="00FC61A0">
              <w:rPr>
                <w:b/>
                <w:bCs/>
                <w:sz w:val="18"/>
                <w:szCs w:val="18"/>
              </w:rPr>
              <w:t>reiselivsformål</w:t>
            </w:r>
            <w:r w:rsidRPr="00FC61A0">
              <w:rPr>
                <w:sz w:val="18"/>
                <w:szCs w:val="18"/>
              </w:rPr>
              <w:t xml:space="preserve"> kan ikke etableres i verneområdene, med mindre de er hytter åpne for allmennheten og i tråd med forvaltningsplanen</w:t>
            </w:r>
          </w:p>
          <w:p w14:paraId="1302E1FC" w14:textId="5F9541D2"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Styret vil oppfordre historielag, venneforeninger eller bedrifter til å søke samarbeid med grunneiere, reindrifta, kommunen, Statskog, kulturminne</w:t>
            </w:r>
            <w:r w:rsidR="008C36B0" w:rsidRPr="00FC61A0">
              <w:rPr>
                <w:bCs/>
                <w:sz w:val="18"/>
                <w:szCs w:val="18"/>
              </w:rPr>
              <w:t>-</w:t>
            </w:r>
            <w:r w:rsidRPr="00FC61A0">
              <w:rPr>
                <w:bCs/>
                <w:sz w:val="18"/>
                <w:szCs w:val="18"/>
              </w:rPr>
              <w:t xml:space="preserve">myndigheter og turlag om </w:t>
            </w:r>
            <w:r w:rsidRPr="00FC61A0">
              <w:rPr>
                <w:b/>
                <w:sz w:val="18"/>
                <w:szCs w:val="18"/>
              </w:rPr>
              <w:t xml:space="preserve">forprosjekt </w:t>
            </w:r>
            <w:r w:rsidRPr="00FC61A0">
              <w:rPr>
                <w:sz w:val="18"/>
                <w:szCs w:val="18"/>
              </w:rPr>
              <w:t>som</w:t>
            </w:r>
            <w:r w:rsidRPr="00FC61A0">
              <w:rPr>
                <w:b/>
                <w:sz w:val="18"/>
                <w:szCs w:val="18"/>
              </w:rPr>
              <w:t xml:space="preserve"> </w:t>
            </w:r>
            <w:r w:rsidRPr="00FC61A0">
              <w:rPr>
                <w:bCs/>
                <w:sz w:val="18"/>
                <w:szCs w:val="18"/>
              </w:rPr>
              <w:t xml:space="preserve">vil klargjøre forutsetningene for tiltaket. Styret vil også undersøke muligheter for å bidra til slike forprosjekt ved søknad til </w:t>
            </w:r>
            <w:proofErr w:type="spellStart"/>
            <w:r w:rsidRPr="00FC61A0">
              <w:rPr>
                <w:bCs/>
                <w:sz w:val="18"/>
                <w:szCs w:val="18"/>
              </w:rPr>
              <w:t>Miljødirektoratet</w:t>
            </w:r>
            <w:proofErr w:type="spellEnd"/>
            <w:r w:rsidRPr="00FC61A0">
              <w:rPr>
                <w:bCs/>
                <w:sz w:val="18"/>
                <w:szCs w:val="18"/>
              </w:rPr>
              <w:t xml:space="preserve"> om midler til tiltak i verneområder </w:t>
            </w:r>
          </w:p>
          <w:p w14:paraId="70A43F56" w14:textId="77777777"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 xml:space="preserve">Styret vil ved eventuelle søknader, gjøre en samlet vurdering av aktuelle vilkår for bygging/restaurering, drift og vedlikehold, tilgjengeliggjøring og formidling av historisk bruk og hensyn til verneverdier, landskapet og reindrift. Bygningene skal fremstå så autentiske som mulig, og arbeidet skal </w:t>
            </w:r>
            <w:r w:rsidRPr="00FC61A0">
              <w:rPr>
                <w:bCs/>
                <w:sz w:val="18"/>
                <w:szCs w:val="18"/>
              </w:rPr>
              <w:lastRenderedPageBreak/>
              <w:t xml:space="preserve">ikke etterlate varige spor i terrenget. Målet er at stedene kan fremstå som før forfallet tok tak i bygningsmassen og kulturmarka rundt grodde igjen. </w:t>
            </w:r>
          </w:p>
          <w:p w14:paraId="472B41F4" w14:textId="77777777" w:rsidR="004E5A77" w:rsidRPr="00FC61A0"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 xml:space="preserve">Ved nybygging vil det stilles krav om at hyttene er åpne for allmennheten, og avtale om dette skal tinglyses eller klausuleres på eiendommen. </w:t>
            </w:r>
          </w:p>
          <w:p w14:paraId="681EA852" w14:textId="2F4242FA" w:rsidR="004E5A77" w:rsidRPr="001B775D" w:rsidRDefault="004E5A77" w:rsidP="00DB6591">
            <w:pPr>
              <w:pStyle w:val="PunktlisteitabellSISTE"/>
              <w:framePr w:hSpace="0" w:wrap="auto" w:vAnchor="margin" w:yAlign="inline"/>
              <w:numPr>
                <w:ilvl w:val="0"/>
                <w:numId w:val="165"/>
              </w:numPr>
              <w:spacing w:after="60"/>
              <w:ind w:left="743" w:hanging="288"/>
              <w:contextualSpacing w:val="0"/>
              <w:suppressOverlap w:val="0"/>
              <w:rPr>
                <w:sz w:val="18"/>
                <w:szCs w:val="18"/>
              </w:rPr>
            </w:pPr>
            <w:r w:rsidRPr="00FC61A0">
              <w:rPr>
                <w:bCs/>
                <w:sz w:val="18"/>
                <w:szCs w:val="18"/>
              </w:rPr>
              <w:t xml:space="preserve">Dersom det er næringsinteresser i tråd med verneformålet som har reelle behov for sambruk, kan en (mindre) del av hytta holdes låst under forutsetning av at dette er nedfelt i tinglyst avtale og i tråd med distriktsplan. </w:t>
            </w:r>
          </w:p>
          <w:p w14:paraId="4B64C2A1" w14:textId="02C089E4" w:rsidR="001B775D" w:rsidRPr="001B775D" w:rsidRDefault="001B775D" w:rsidP="00DB6591">
            <w:pPr>
              <w:pStyle w:val="PunktlisteitabellSISTE"/>
              <w:framePr w:hSpace="0" w:wrap="auto" w:vAnchor="margin" w:yAlign="inline"/>
              <w:numPr>
                <w:ilvl w:val="0"/>
                <w:numId w:val="165"/>
              </w:numPr>
              <w:spacing w:after="60"/>
              <w:ind w:left="743" w:hanging="288"/>
              <w:contextualSpacing w:val="0"/>
              <w:suppressOverlap w:val="0"/>
              <w:rPr>
                <w:b/>
                <w:bCs/>
                <w:sz w:val="18"/>
                <w:szCs w:val="18"/>
              </w:rPr>
            </w:pPr>
            <w:r w:rsidRPr="001B775D">
              <w:rPr>
                <w:b/>
                <w:bCs/>
                <w:sz w:val="18"/>
                <w:szCs w:val="18"/>
              </w:rPr>
              <w:t>Vurder konsultasjon ved mulig påvirkning av samiske interesser.</w:t>
            </w:r>
          </w:p>
          <w:p w14:paraId="7B2C4926" w14:textId="77777777" w:rsidR="004E5A77" w:rsidRPr="00FC61A0" w:rsidRDefault="004E5A77" w:rsidP="008C36B0">
            <w:pPr>
              <w:pStyle w:val="PunktlisteitabellSISTE"/>
              <w:pageBreakBefore/>
              <w:framePr w:hSpace="0" w:wrap="auto" w:vAnchor="margin" w:yAlign="inline"/>
              <w:numPr>
                <w:ilvl w:val="0"/>
                <w:numId w:val="0"/>
              </w:numPr>
              <w:spacing w:before="120" w:after="0"/>
              <w:ind w:left="142" w:hanging="142"/>
              <w:contextualSpacing w:val="0"/>
              <w:suppressOverlap w:val="0"/>
              <w:rPr>
                <w:sz w:val="18"/>
                <w:szCs w:val="18"/>
              </w:rPr>
            </w:pPr>
            <w:r w:rsidRPr="00FC61A0">
              <w:rPr>
                <w:b/>
                <w:sz w:val="20"/>
                <w:szCs w:val="20"/>
              </w:rPr>
              <w:t xml:space="preserve">2. Planen støtter </w:t>
            </w:r>
            <w:r w:rsidRPr="00FC61A0">
              <w:rPr>
                <w:b/>
                <w:sz w:val="20"/>
                <w:szCs w:val="20"/>
                <w:u w:val="single"/>
              </w:rPr>
              <w:t>ikke</w:t>
            </w:r>
            <w:r w:rsidRPr="00FC61A0">
              <w:rPr>
                <w:b/>
                <w:sz w:val="20"/>
                <w:szCs w:val="20"/>
              </w:rPr>
              <w:t xml:space="preserve"> disse etableringene</w:t>
            </w:r>
            <w:r w:rsidRPr="00FC61A0">
              <w:rPr>
                <w:bCs/>
                <w:sz w:val="20"/>
                <w:szCs w:val="20"/>
              </w:rPr>
              <w:t xml:space="preserve"> </w:t>
            </w:r>
            <w:r w:rsidRPr="00FC61A0">
              <w:rPr>
                <w:bCs/>
                <w:sz w:val="18"/>
                <w:szCs w:val="18"/>
              </w:rPr>
              <w:t xml:space="preserve">(også avklart i verneplanprosessen): </w:t>
            </w:r>
          </w:p>
          <w:p w14:paraId="6CFF1E34" w14:textId="59B4544D" w:rsidR="004E5A77" w:rsidRPr="00FC61A0" w:rsidRDefault="004E5A77" w:rsidP="00DB6591">
            <w:pPr>
              <w:pStyle w:val="PunktlisteitabellSISTE"/>
              <w:framePr w:hSpace="0" w:wrap="auto" w:vAnchor="margin" w:yAlign="inline"/>
              <w:numPr>
                <w:ilvl w:val="0"/>
                <w:numId w:val="166"/>
              </w:numPr>
              <w:tabs>
                <w:tab w:val="left" w:pos="390"/>
              </w:tabs>
              <w:spacing w:after="0"/>
              <w:ind w:left="748" w:hanging="289"/>
              <w:contextualSpacing w:val="0"/>
              <w:suppressOverlap w:val="0"/>
              <w:rPr>
                <w:sz w:val="18"/>
                <w:szCs w:val="18"/>
              </w:rPr>
            </w:pPr>
            <w:r w:rsidRPr="00FC61A0">
              <w:rPr>
                <w:bCs/>
                <w:sz w:val="18"/>
                <w:szCs w:val="18"/>
              </w:rPr>
              <w:t xml:space="preserve">Oppsetting av hytte ved </w:t>
            </w:r>
            <w:proofErr w:type="spellStart"/>
            <w:r w:rsidRPr="00FC61A0">
              <w:rPr>
                <w:bCs/>
                <w:sz w:val="18"/>
                <w:szCs w:val="18"/>
              </w:rPr>
              <w:t>Bjønnstokkvatn</w:t>
            </w:r>
            <w:proofErr w:type="spellEnd"/>
            <w:r w:rsidR="008C36B0" w:rsidRPr="00FC61A0">
              <w:rPr>
                <w:bCs/>
                <w:sz w:val="18"/>
                <w:szCs w:val="18"/>
              </w:rPr>
              <w:t>.</w:t>
            </w:r>
          </w:p>
          <w:p w14:paraId="1236A435" w14:textId="0AAB3A97" w:rsidR="004E5A77" w:rsidRPr="00FC61A0" w:rsidRDefault="004E5A77" w:rsidP="00DB6591">
            <w:pPr>
              <w:pStyle w:val="Listeavsnitt"/>
              <w:numPr>
                <w:ilvl w:val="0"/>
                <w:numId w:val="166"/>
              </w:numPr>
              <w:tabs>
                <w:tab w:val="left" w:pos="390"/>
              </w:tabs>
              <w:ind w:hanging="291"/>
              <w:rPr>
                <w:sz w:val="18"/>
                <w:szCs w:val="18"/>
              </w:rPr>
            </w:pPr>
            <w:r w:rsidRPr="00FC61A0">
              <w:rPr>
                <w:sz w:val="18"/>
                <w:szCs w:val="18"/>
              </w:rPr>
              <w:t>Bygging av jakttårn</w:t>
            </w:r>
            <w:r w:rsidR="00135F6E" w:rsidRPr="00FC61A0">
              <w:rPr>
                <w:sz w:val="18"/>
                <w:szCs w:val="18"/>
              </w:rPr>
              <w:t>.</w:t>
            </w:r>
            <w:r w:rsidRPr="00FC61A0">
              <w:rPr>
                <w:sz w:val="18"/>
                <w:szCs w:val="18"/>
              </w:rPr>
              <w:t xml:space="preserve"> </w:t>
            </w:r>
          </w:p>
          <w:p w14:paraId="05200B66" w14:textId="78BEE626" w:rsidR="004E5A77" w:rsidRPr="00FC61A0" w:rsidRDefault="004E5A77" w:rsidP="00DB6591">
            <w:pPr>
              <w:pStyle w:val="Listeavsnitt"/>
              <w:numPr>
                <w:ilvl w:val="0"/>
                <w:numId w:val="166"/>
              </w:numPr>
              <w:tabs>
                <w:tab w:val="left" w:pos="390"/>
              </w:tabs>
              <w:ind w:left="748" w:hanging="289"/>
              <w:rPr>
                <w:sz w:val="18"/>
                <w:szCs w:val="18"/>
              </w:rPr>
            </w:pPr>
            <w:r w:rsidRPr="00FC61A0">
              <w:rPr>
                <w:sz w:val="18"/>
                <w:szCs w:val="18"/>
              </w:rPr>
              <w:t xml:space="preserve">Gapahuk ved Nord-Norges tykkeste gran nær vernegrensen (ble i Kgl.res. avklart at heller skulle legges utenfor nasjonalparken). </w:t>
            </w:r>
          </w:p>
          <w:p w14:paraId="3961F816" w14:textId="039D31EE" w:rsidR="004E5A77" w:rsidRPr="00FC61A0" w:rsidRDefault="004E5A77" w:rsidP="004E5A77">
            <w:pPr>
              <w:pStyle w:val="PunktlisteitabellSISTE"/>
              <w:framePr w:hSpace="0" w:wrap="auto" w:vAnchor="margin" w:yAlign="inline"/>
              <w:numPr>
                <w:ilvl w:val="0"/>
                <w:numId w:val="0"/>
              </w:numPr>
              <w:ind w:left="142" w:hanging="142"/>
              <w:contextualSpacing w:val="0"/>
              <w:suppressOverlap w:val="0"/>
              <w:rPr>
                <w:sz w:val="18"/>
                <w:szCs w:val="18"/>
              </w:rPr>
            </w:pPr>
            <w:r w:rsidRPr="00FC61A0">
              <w:rPr>
                <w:b/>
                <w:bCs/>
                <w:sz w:val="20"/>
                <w:szCs w:val="20"/>
              </w:rPr>
              <w:t>3. Etablering av utkikkssteder</w:t>
            </w:r>
            <w:r w:rsidRPr="00FC61A0">
              <w:rPr>
                <w:sz w:val="20"/>
                <w:szCs w:val="20"/>
              </w:rPr>
              <w:t xml:space="preserve"> </w:t>
            </w:r>
            <w:r w:rsidRPr="00FC61A0">
              <w:rPr>
                <w:sz w:val="18"/>
                <w:szCs w:val="18"/>
              </w:rPr>
              <w:t xml:space="preserve">etter </w:t>
            </w:r>
            <w:r w:rsidR="00623E7C">
              <w:rPr>
                <w:sz w:val="18"/>
                <w:szCs w:val="18"/>
              </w:rPr>
              <w:t>designmanualen</w:t>
            </w:r>
            <w:r w:rsidRPr="00FC61A0">
              <w:rPr>
                <w:sz w:val="18"/>
                <w:szCs w:val="18"/>
              </w:rPr>
              <w:t xml:space="preserve"> (Nevernes) eller enklere tradisjonell utforming, </w:t>
            </w:r>
            <w:r w:rsidR="00B24B39">
              <w:rPr>
                <w:sz w:val="18"/>
                <w:szCs w:val="18"/>
              </w:rPr>
              <w:t>skal som hovedregel legges utenfor verneområdet</w:t>
            </w:r>
            <w:r w:rsidR="006F100D">
              <w:rPr>
                <w:sz w:val="18"/>
                <w:szCs w:val="18"/>
              </w:rPr>
              <w:t xml:space="preserve">, men </w:t>
            </w:r>
            <w:r w:rsidRPr="00FC61A0">
              <w:rPr>
                <w:sz w:val="18"/>
                <w:szCs w:val="18"/>
              </w:rPr>
              <w:t>kan vurderes for dispensasjon etter naturmangfoldloven § 48 dersom:</w:t>
            </w:r>
          </w:p>
          <w:p w14:paraId="7E772806" w14:textId="77777777" w:rsidR="004E5A77" w:rsidRPr="00FC61A0" w:rsidRDefault="004E5A77" w:rsidP="00DB6591">
            <w:pPr>
              <w:pStyle w:val="PunktlisteitabellSISTE"/>
              <w:framePr w:hSpace="0" w:wrap="auto" w:vAnchor="margin" w:yAlign="inline"/>
              <w:numPr>
                <w:ilvl w:val="0"/>
                <w:numId w:val="205"/>
              </w:numPr>
              <w:spacing w:after="0"/>
              <w:ind w:left="714" w:hanging="357"/>
              <w:contextualSpacing w:val="0"/>
              <w:suppressOverlap w:val="0"/>
              <w:rPr>
                <w:sz w:val="18"/>
                <w:szCs w:val="18"/>
              </w:rPr>
            </w:pPr>
            <w:r w:rsidRPr="00FC61A0">
              <w:rPr>
                <w:sz w:val="18"/>
                <w:szCs w:val="18"/>
              </w:rPr>
              <w:t xml:space="preserve">det er i tråd med en egen plan for gapahuker/utkikkssteder i Lomsdal-Visten (se TLV-12-10, tiltaksplanen i kap. 5.2), eller </w:t>
            </w:r>
          </w:p>
          <w:p w14:paraId="29A28DA1" w14:textId="5C662522" w:rsidR="004E5A77" w:rsidRPr="001B775D" w:rsidRDefault="004E5A77" w:rsidP="001B775D">
            <w:pPr>
              <w:pStyle w:val="PunktlisteitabellSISTE"/>
              <w:framePr w:hSpace="0" w:wrap="auto" w:vAnchor="margin" w:yAlign="inline"/>
              <w:numPr>
                <w:ilvl w:val="0"/>
                <w:numId w:val="205"/>
              </w:numPr>
              <w:spacing w:after="60"/>
              <w:ind w:left="714" w:hanging="357"/>
              <w:contextualSpacing w:val="0"/>
              <w:suppressOverlap w:val="0"/>
              <w:rPr>
                <w:sz w:val="18"/>
                <w:szCs w:val="18"/>
              </w:rPr>
            </w:pPr>
            <w:r w:rsidRPr="00FC61A0">
              <w:rPr>
                <w:sz w:val="18"/>
                <w:szCs w:val="18"/>
              </w:rPr>
              <w:t xml:space="preserve">det samsvarer med tiltak i Tilretteleggingsplanen (Filvedlegg </w:t>
            </w:r>
            <w:r w:rsidR="001D2A90">
              <w:rPr>
                <w:sz w:val="18"/>
                <w:szCs w:val="18"/>
              </w:rPr>
              <w:t>5</w:t>
            </w:r>
            <w:r w:rsidRPr="00FC61A0">
              <w:rPr>
                <w:sz w:val="18"/>
                <w:szCs w:val="18"/>
              </w:rPr>
              <w:t>).</w:t>
            </w:r>
          </w:p>
        </w:tc>
      </w:tr>
      <w:tr w:rsidR="004E5A77" w:rsidRPr="00FC61A0" w14:paraId="65602C11" w14:textId="77777777" w:rsidTr="0052593F">
        <w:trPr>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55FCE1A0"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61688C77" w14:textId="77777777" w:rsidR="004E5A77" w:rsidRPr="00FC61A0" w:rsidRDefault="004E5A77" w:rsidP="004E5A77">
            <w:pPr>
              <w:rPr>
                <w:b/>
                <w:sz w:val="18"/>
                <w:szCs w:val="18"/>
              </w:rPr>
            </w:pPr>
            <w:r w:rsidRPr="00FC61A0">
              <w:rPr>
                <w:b/>
                <w:sz w:val="18"/>
                <w:szCs w:val="18"/>
              </w:rPr>
              <w:t>Bruksendring bygg</w:t>
            </w:r>
          </w:p>
        </w:tc>
        <w:tc>
          <w:tcPr>
            <w:tcW w:w="653" w:type="pct"/>
            <w:tcMar>
              <w:top w:w="57" w:type="dxa"/>
            </w:tcMar>
          </w:tcPr>
          <w:p w14:paraId="02E1AD2A" w14:textId="77777777" w:rsidR="004E5A77" w:rsidRPr="00FC61A0" w:rsidRDefault="004E5A77" w:rsidP="004E5A77">
            <w:pPr>
              <w:rPr>
                <w:sz w:val="18"/>
                <w:szCs w:val="18"/>
              </w:rPr>
            </w:pPr>
            <w:r w:rsidRPr="00FC61A0">
              <w:rPr>
                <w:sz w:val="18"/>
                <w:szCs w:val="18"/>
              </w:rPr>
              <w:t>§ 3 pkt.1.3 f</w:t>
            </w:r>
          </w:p>
        </w:tc>
        <w:tc>
          <w:tcPr>
            <w:tcW w:w="3480" w:type="pct"/>
            <w:tcMar>
              <w:top w:w="57" w:type="dxa"/>
            </w:tcMar>
          </w:tcPr>
          <w:p w14:paraId="26BCE85F" w14:textId="77777777" w:rsidR="004E5A77" w:rsidRPr="00FC61A0" w:rsidRDefault="004E5A77" w:rsidP="004E5A77">
            <w:pPr>
              <w:spacing w:line="276" w:lineRule="auto"/>
              <w:rPr>
                <w:i/>
                <w:iCs/>
                <w:sz w:val="18"/>
                <w:szCs w:val="18"/>
              </w:rPr>
            </w:pPr>
            <w:r w:rsidRPr="00FC61A0">
              <w:rPr>
                <w:i/>
                <w:iCs/>
                <w:sz w:val="18"/>
                <w:szCs w:val="18"/>
              </w:rPr>
              <w:t>Bruksendring av eksisterende bygninger.</w:t>
            </w:r>
          </w:p>
          <w:p w14:paraId="28D16C77" w14:textId="1967D505" w:rsidR="004E5A77" w:rsidRPr="00FC61A0" w:rsidRDefault="00872452" w:rsidP="00026898">
            <w:pPr>
              <w:spacing w:after="60" w:line="264" w:lineRule="auto"/>
              <w:rPr>
                <w:iCs/>
                <w:sz w:val="18"/>
                <w:szCs w:val="18"/>
              </w:rPr>
            </w:pPr>
            <w:proofErr w:type="gramStart"/>
            <w:r w:rsidRPr="00FC61A0">
              <w:rPr>
                <w:rFonts w:ascii="Times New Roman" w:hAnsi="Times New Roman"/>
                <w:bCs/>
                <w:sz w:val="18"/>
                <w:szCs w:val="18"/>
              </w:rPr>
              <w:t xml:space="preserve">→  </w:t>
            </w:r>
            <w:r w:rsidR="004B7DDF" w:rsidRPr="00FC61A0">
              <w:rPr>
                <w:bCs/>
                <w:sz w:val="18"/>
                <w:szCs w:val="18"/>
              </w:rPr>
              <w:t>Bruksendring</w:t>
            </w:r>
            <w:proofErr w:type="gramEnd"/>
            <w:r w:rsidR="004B7DDF" w:rsidRPr="00FC61A0">
              <w:rPr>
                <w:bCs/>
                <w:sz w:val="18"/>
                <w:szCs w:val="18"/>
              </w:rPr>
              <w:t xml:space="preserve"> av </w:t>
            </w:r>
            <w:r w:rsidR="00D600F2" w:rsidRPr="00FC61A0">
              <w:rPr>
                <w:bCs/>
                <w:sz w:val="18"/>
                <w:szCs w:val="18"/>
              </w:rPr>
              <w:t xml:space="preserve">bygg </w:t>
            </w:r>
            <w:r w:rsidR="004E5A77" w:rsidRPr="00FC61A0">
              <w:rPr>
                <w:iCs/>
                <w:sz w:val="18"/>
                <w:szCs w:val="18"/>
              </w:rPr>
              <w:t xml:space="preserve">i nasjonalparken </w:t>
            </w:r>
            <w:r w:rsidR="004B7DDF" w:rsidRPr="00FC61A0">
              <w:rPr>
                <w:iCs/>
                <w:sz w:val="18"/>
                <w:szCs w:val="18"/>
              </w:rPr>
              <w:t>(</w:t>
            </w:r>
            <w:r w:rsidR="004E5A77" w:rsidRPr="00FC61A0">
              <w:rPr>
                <w:iCs/>
                <w:sz w:val="18"/>
                <w:szCs w:val="18"/>
              </w:rPr>
              <w:t xml:space="preserve">fritidsboliger og andre mindre åpne hytter, gjeterhytter, gammer, </w:t>
            </w:r>
            <w:proofErr w:type="spellStart"/>
            <w:r w:rsidR="004E5A77" w:rsidRPr="00FC61A0">
              <w:rPr>
                <w:iCs/>
                <w:sz w:val="18"/>
                <w:szCs w:val="18"/>
              </w:rPr>
              <w:t>tømmerkojer</w:t>
            </w:r>
            <w:proofErr w:type="spellEnd"/>
            <w:r w:rsidR="004E5A77" w:rsidRPr="00FC61A0">
              <w:rPr>
                <w:iCs/>
                <w:sz w:val="18"/>
                <w:szCs w:val="18"/>
              </w:rPr>
              <w:t>, gapahuker, utedoer og naust</w:t>
            </w:r>
            <w:r w:rsidR="00D600F2" w:rsidRPr="00FC61A0">
              <w:rPr>
                <w:iCs/>
                <w:sz w:val="18"/>
                <w:szCs w:val="18"/>
              </w:rPr>
              <w:t xml:space="preserve">) </w:t>
            </w:r>
            <w:r w:rsidR="004E5A77" w:rsidRPr="00FC61A0">
              <w:rPr>
                <w:iCs/>
                <w:sz w:val="18"/>
                <w:szCs w:val="18"/>
              </w:rPr>
              <w:t>krever tillatelse</w:t>
            </w:r>
            <w:r w:rsidR="006F7666" w:rsidRPr="00FC61A0">
              <w:rPr>
                <w:iCs/>
                <w:sz w:val="18"/>
                <w:szCs w:val="18"/>
              </w:rPr>
              <w:t xml:space="preserve">. </w:t>
            </w:r>
          </w:p>
          <w:p w14:paraId="1F963D9B" w14:textId="2295703E" w:rsidR="006F7666" w:rsidRPr="00FC61A0" w:rsidRDefault="006F7666" w:rsidP="004E5A77">
            <w:pPr>
              <w:pStyle w:val="Listeavsnitt"/>
              <w:numPr>
                <w:ilvl w:val="0"/>
                <w:numId w:val="83"/>
              </w:numPr>
              <w:spacing w:line="276" w:lineRule="auto"/>
              <w:ind w:left="322" w:hanging="322"/>
              <w:rPr>
                <w:iCs/>
                <w:sz w:val="18"/>
                <w:szCs w:val="18"/>
              </w:rPr>
            </w:pPr>
            <w:r w:rsidRPr="00FC61A0">
              <w:rPr>
                <w:iCs/>
                <w:sz w:val="18"/>
                <w:szCs w:val="18"/>
              </w:rPr>
              <w:t xml:space="preserve">Bruksendring tillates normalt ikke der det medfører ombygging som endrer karakter eller bruk (jf. pkt. 1.3 a).  </w:t>
            </w:r>
          </w:p>
          <w:p w14:paraId="6DB3A636" w14:textId="0D6A28A8" w:rsidR="004E5A77" w:rsidRPr="00FC61A0" w:rsidRDefault="00AF12BA" w:rsidP="00AF12BA">
            <w:pPr>
              <w:pStyle w:val="Listeavsnitt"/>
              <w:numPr>
                <w:ilvl w:val="0"/>
                <w:numId w:val="83"/>
              </w:numPr>
              <w:spacing w:line="276" w:lineRule="auto"/>
              <w:ind w:left="322" w:hanging="322"/>
              <w:rPr>
                <w:iCs/>
                <w:sz w:val="18"/>
                <w:szCs w:val="18"/>
              </w:rPr>
            </w:pPr>
            <w:r w:rsidRPr="00FC61A0">
              <w:rPr>
                <w:iCs/>
                <w:sz w:val="18"/>
                <w:szCs w:val="18"/>
              </w:rPr>
              <w:t xml:space="preserve">Bruksendring etter istandsetting i </w:t>
            </w:r>
            <w:proofErr w:type="spellStart"/>
            <w:r w:rsidRPr="00FC61A0">
              <w:rPr>
                <w:iCs/>
                <w:sz w:val="18"/>
                <w:szCs w:val="18"/>
              </w:rPr>
              <w:t>Klavesmarka</w:t>
            </w:r>
            <w:proofErr w:type="spellEnd"/>
            <w:r w:rsidRPr="00FC61A0">
              <w:rPr>
                <w:iCs/>
                <w:sz w:val="18"/>
                <w:szCs w:val="18"/>
              </w:rPr>
              <w:t xml:space="preserve"> og </w:t>
            </w:r>
            <w:proofErr w:type="spellStart"/>
            <w:r w:rsidRPr="00FC61A0">
              <w:rPr>
                <w:iCs/>
                <w:sz w:val="18"/>
                <w:szCs w:val="18"/>
              </w:rPr>
              <w:t>Lislbørja</w:t>
            </w:r>
            <w:proofErr w:type="spellEnd"/>
            <w:r w:rsidRPr="00FC61A0">
              <w:rPr>
                <w:iCs/>
                <w:sz w:val="18"/>
                <w:szCs w:val="18"/>
              </w:rPr>
              <w:t xml:space="preserve"> for allmennhetens bruk, vil få en </w:t>
            </w:r>
            <w:r w:rsidR="004E5A77" w:rsidRPr="00FC61A0">
              <w:rPr>
                <w:iCs/>
                <w:sz w:val="18"/>
                <w:szCs w:val="18"/>
              </w:rPr>
              <w:t xml:space="preserve">positiv behandling hvis det er nødvendig for å </w:t>
            </w:r>
            <w:r w:rsidR="00D34A78" w:rsidRPr="00FC61A0">
              <w:rPr>
                <w:iCs/>
                <w:sz w:val="18"/>
                <w:szCs w:val="18"/>
              </w:rPr>
              <w:t xml:space="preserve">få satt i gang </w:t>
            </w:r>
            <w:r w:rsidR="004E5A77" w:rsidRPr="00FC61A0">
              <w:rPr>
                <w:iCs/>
                <w:sz w:val="18"/>
                <w:szCs w:val="18"/>
              </w:rPr>
              <w:t>istandsett</w:t>
            </w:r>
            <w:r w:rsidR="00D34A78" w:rsidRPr="00FC61A0">
              <w:rPr>
                <w:iCs/>
                <w:sz w:val="18"/>
                <w:szCs w:val="18"/>
              </w:rPr>
              <w:t>ingen</w:t>
            </w:r>
            <w:r w:rsidR="004E5A77" w:rsidRPr="00FC61A0">
              <w:rPr>
                <w:iCs/>
                <w:sz w:val="18"/>
                <w:szCs w:val="18"/>
              </w:rPr>
              <w:t xml:space="preserve"> (ref. § 3 pkt. 1.3 e). </w:t>
            </w:r>
            <w:r w:rsidR="002E5CD3" w:rsidRPr="00FC61A0">
              <w:rPr>
                <w:iCs/>
                <w:sz w:val="18"/>
                <w:szCs w:val="18"/>
              </w:rPr>
              <w:t>T</w:t>
            </w:r>
            <w:r w:rsidR="004E5A77" w:rsidRPr="00FC61A0">
              <w:rPr>
                <w:iCs/>
                <w:sz w:val="18"/>
                <w:szCs w:val="18"/>
              </w:rPr>
              <w:t>iltake</w:t>
            </w:r>
            <w:r w:rsidR="002E5CD3" w:rsidRPr="00FC61A0">
              <w:rPr>
                <w:iCs/>
                <w:sz w:val="18"/>
                <w:szCs w:val="18"/>
              </w:rPr>
              <w:t>ne</w:t>
            </w:r>
            <w:r w:rsidR="004E5A77" w:rsidRPr="00FC61A0">
              <w:rPr>
                <w:iCs/>
                <w:sz w:val="18"/>
                <w:szCs w:val="18"/>
              </w:rPr>
              <w:t xml:space="preserve"> må også ha bruksendring godkjent etter annet lovverk, som plan- og bygningsloven</w:t>
            </w:r>
            <w:r w:rsidR="002E5CD3" w:rsidRPr="00FC61A0">
              <w:rPr>
                <w:iCs/>
                <w:sz w:val="18"/>
                <w:szCs w:val="18"/>
              </w:rPr>
              <w:t xml:space="preserve"> (kommunen)</w:t>
            </w:r>
            <w:r w:rsidR="004E5A77" w:rsidRPr="00FC61A0">
              <w:rPr>
                <w:iCs/>
                <w:sz w:val="18"/>
                <w:szCs w:val="18"/>
              </w:rPr>
              <w:t xml:space="preserve">. </w:t>
            </w:r>
          </w:p>
          <w:p w14:paraId="1FFC5796" w14:textId="0C1D1F45" w:rsidR="004E5A77" w:rsidRPr="00FC61A0" w:rsidRDefault="004E5A77" w:rsidP="004E5A77">
            <w:pPr>
              <w:pStyle w:val="Listeavsnitt"/>
              <w:numPr>
                <w:ilvl w:val="0"/>
                <w:numId w:val="83"/>
              </w:numPr>
              <w:spacing w:line="276" w:lineRule="auto"/>
              <w:ind w:left="322" w:hanging="322"/>
              <w:rPr>
                <w:iCs/>
                <w:sz w:val="18"/>
                <w:szCs w:val="18"/>
              </w:rPr>
            </w:pPr>
            <w:r w:rsidRPr="00FC61A0">
              <w:rPr>
                <w:iCs/>
                <w:sz w:val="18"/>
                <w:szCs w:val="18"/>
              </w:rPr>
              <w:t xml:space="preserve">Bruksendring på eksisterende bygninger brukt i forbindelse med reindrift og husdyrbeite, eller andre bygninger, og som skader verneverdiene, vil ikke bli gitt. Årsaken er at formålet da vil endre seg bort fra den bruken som har hatt utvidete rettigheter etter sektorlovverket knyttet til drifta (reindrift eller landbruk). Når disse ikke lenger gjelder dersom drifte er opphørt, vil en bruksendring til fritidsbruk måtte behandles som en søknad om ny fritidshytte, noe forskriften og retningslinjene i forvaltningsplanen ikke gir åpning for. Styret vil i slike tilfeller pålegge fjerning/tilbakeføring. </w:t>
            </w:r>
          </w:p>
          <w:p w14:paraId="039AD168" w14:textId="77777777" w:rsidR="004E5A77" w:rsidRPr="00FC61A0" w:rsidRDefault="004E5A77" w:rsidP="004E5A77">
            <w:pPr>
              <w:pStyle w:val="Listeavsnitt"/>
              <w:numPr>
                <w:ilvl w:val="0"/>
                <w:numId w:val="83"/>
              </w:numPr>
              <w:spacing w:after="60" w:line="276" w:lineRule="auto"/>
              <w:ind w:left="323" w:hanging="323"/>
              <w:rPr>
                <w:iCs/>
                <w:sz w:val="18"/>
                <w:szCs w:val="18"/>
              </w:rPr>
            </w:pPr>
            <w:r w:rsidRPr="00FC61A0">
              <w:rPr>
                <w:b/>
                <w:bCs/>
                <w:sz w:val="18"/>
                <w:szCs w:val="18"/>
              </w:rPr>
              <w:t>Vurder konsultasjon ved mulig påvirkning av samiske interesser.</w:t>
            </w:r>
          </w:p>
        </w:tc>
      </w:tr>
      <w:tr w:rsidR="004E5A77" w:rsidRPr="00FC61A0" w14:paraId="46EC7F6D" w14:textId="77777777" w:rsidTr="0052593F">
        <w:trPr>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3587653D"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26439F91" w14:textId="77777777" w:rsidR="004E5A77" w:rsidRPr="00FC61A0" w:rsidRDefault="004E5A77" w:rsidP="004E5A77">
            <w:pPr>
              <w:rPr>
                <w:sz w:val="18"/>
                <w:szCs w:val="18"/>
              </w:rPr>
            </w:pPr>
            <w:proofErr w:type="spellStart"/>
            <w:r w:rsidRPr="00FC61A0">
              <w:rPr>
                <w:b/>
                <w:bCs/>
                <w:sz w:val="18"/>
                <w:szCs w:val="18"/>
              </w:rPr>
              <w:t>Riving</w:t>
            </w:r>
            <w:proofErr w:type="spellEnd"/>
            <w:r w:rsidRPr="00FC61A0">
              <w:rPr>
                <w:b/>
                <w:bCs/>
                <w:sz w:val="18"/>
                <w:szCs w:val="18"/>
              </w:rPr>
              <w:t xml:space="preserve"> og gjenreising: </w:t>
            </w:r>
            <w:r w:rsidRPr="00FC61A0">
              <w:rPr>
                <w:sz w:val="18"/>
                <w:szCs w:val="18"/>
              </w:rPr>
              <w:t>bygg og anlegg</w:t>
            </w:r>
          </w:p>
        </w:tc>
        <w:tc>
          <w:tcPr>
            <w:tcW w:w="653" w:type="pct"/>
            <w:tcMar>
              <w:top w:w="57" w:type="dxa"/>
            </w:tcMar>
          </w:tcPr>
          <w:p w14:paraId="0B4D3F51" w14:textId="77777777" w:rsidR="004E5A77" w:rsidRPr="00FC61A0" w:rsidRDefault="004E5A77" w:rsidP="004E5A77">
            <w:pPr>
              <w:rPr>
                <w:sz w:val="18"/>
                <w:szCs w:val="18"/>
              </w:rPr>
            </w:pPr>
            <w:r w:rsidRPr="00FC61A0">
              <w:rPr>
                <w:sz w:val="18"/>
                <w:szCs w:val="18"/>
              </w:rPr>
              <w:t>§ 3 pkt.1.3 g</w:t>
            </w:r>
          </w:p>
        </w:tc>
        <w:tc>
          <w:tcPr>
            <w:tcW w:w="3480" w:type="pct"/>
            <w:tcMar>
              <w:top w:w="57" w:type="dxa"/>
            </w:tcMar>
          </w:tcPr>
          <w:p w14:paraId="2D82BE66" w14:textId="77777777" w:rsidR="004E5A77" w:rsidRPr="00FC61A0" w:rsidRDefault="004E5A77" w:rsidP="004E5A77">
            <w:pPr>
              <w:spacing w:line="276" w:lineRule="auto"/>
              <w:rPr>
                <w:i/>
                <w:iCs/>
                <w:sz w:val="18"/>
                <w:szCs w:val="18"/>
              </w:rPr>
            </w:pPr>
            <w:proofErr w:type="spellStart"/>
            <w:r w:rsidRPr="00FC61A0">
              <w:rPr>
                <w:i/>
                <w:iCs/>
                <w:sz w:val="18"/>
                <w:szCs w:val="18"/>
              </w:rPr>
              <w:t>Riving</w:t>
            </w:r>
            <w:proofErr w:type="spellEnd"/>
            <w:r w:rsidRPr="00FC61A0">
              <w:rPr>
                <w:i/>
                <w:iCs/>
                <w:sz w:val="18"/>
                <w:szCs w:val="18"/>
              </w:rPr>
              <w:t xml:space="preserve"> av gamle bygninger, anlegg og innretninger og oppføring av nye med samme størrelse og for samme bruk.</w:t>
            </w:r>
          </w:p>
          <w:p w14:paraId="5FB308B5" w14:textId="746C6C10" w:rsidR="004E5A77" w:rsidRPr="00FC61A0" w:rsidRDefault="00872452" w:rsidP="00026898">
            <w:pPr>
              <w:spacing w:after="60" w:line="276" w:lineRule="auto"/>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Søknader</w:t>
            </w:r>
            <w:proofErr w:type="gramEnd"/>
            <w:r w:rsidR="004E5A77" w:rsidRPr="00FC61A0">
              <w:rPr>
                <w:iCs/>
                <w:sz w:val="18"/>
                <w:szCs w:val="18"/>
              </w:rPr>
              <w:t xml:space="preserve"> om gjenreising skal først behandles av verneområdestyret og deretter av kommunen etter plan- og bygningsloven</w:t>
            </w:r>
            <w:r w:rsidR="00635CCD" w:rsidRPr="00FC61A0">
              <w:rPr>
                <w:iCs/>
                <w:sz w:val="18"/>
                <w:szCs w:val="18"/>
              </w:rPr>
              <w:t xml:space="preserve"> (</w:t>
            </w:r>
            <w:r w:rsidR="00772DB6" w:rsidRPr="00FC61A0">
              <w:rPr>
                <w:iCs/>
                <w:sz w:val="18"/>
                <w:szCs w:val="18"/>
              </w:rPr>
              <w:t>ref. kap. 5.10.5)</w:t>
            </w:r>
            <w:r w:rsidR="004E5A77" w:rsidRPr="00FC61A0">
              <w:rPr>
                <w:iCs/>
                <w:sz w:val="18"/>
                <w:szCs w:val="18"/>
              </w:rPr>
              <w:t xml:space="preserve">. </w:t>
            </w:r>
          </w:p>
          <w:p w14:paraId="028F4048" w14:textId="4BA828D3" w:rsidR="004E5A77" w:rsidRPr="00FC61A0" w:rsidRDefault="004E5A77" w:rsidP="004E5A77">
            <w:pPr>
              <w:pStyle w:val="Listeavsnitt"/>
              <w:numPr>
                <w:ilvl w:val="0"/>
                <w:numId w:val="78"/>
              </w:numPr>
              <w:spacing w:line="276" w:lineRule="auto"/>
              <w:ind w:left="313" w:hanging="283"/>
              <w:rPr>
                <w:iCs/>
                <w:sz w:val="18"/>
                <w:szCs w:val="18"/>
              </w:rPr>
            </w:pPr>
            <w:r w:rsidRPr="00FC61A0">
              <w:rPr>
                <w:iCs/>
                <w:sz w:val="18"/>
                <w:szCs w:val="18"/>
              </w:rPr>
              <w:t xml:space="preserve">Et premiss i ordlyden, er at erstatningsbygget er i lik størrelse og til samme bruk. </w:t>
            </w:r>
          </w:p>
          <w:p w14:paraId="5EA0B7B1" w14:textId="6B86529A" w:rsidR="004E5A77" w:rsidRPr="00FC61A0" w:rsidRDefault="004E5A77" w:rsidP="004E5A77">
            <w:pPr>
              <w:pStyle w:val="Listeavsnitt"/>
              <w:numPr>
                <w:ilvl w:val="0"/>
                <w:numId w:val="78"/>
              </w:numPr>
              <w:spacing w:line="276" w:lineRule="auto"/>
              <w:ind w:left="313" w:hanging="283"/>
              <w:rPr>
                <w:iCs/>
                <w:sz w:val="18"/>
                <w:szCs w:val="18"/>
              </w:rPr>
            </w:pPr>
            <w:r w:rsidRPr="00FC61A0">
              <w:rPr>
                <w:iCs/>
                <w:sz w:val="18"/>
                <w:szCs w:val="18"/>
              </w:rPr>
              <w:t xml:space="preserve">Estetikk, lokal byggeskikk og landskaps vektlegges ved utforming og plassering. </w:t>
            </w:r>
          </w:p>
          <w:p w14:paraId="2E3F2147" w14:textId="77777777" w:rsidR="004E5A77" w:rsidRPr="00FC61A0" w:rsidRDefault="004E5A77" w:rsidP="004E5A77">
            <w:pPr>
              <w:pStyle w:val="Listeavsnitt"/>
              <w:numPr>
                <w:ilvl w:val="0"/>
                <w:numId w:val="78"/>
              </w:numPr>
              <w:spacing w:after="60" w:line="276" w:lineRule="auto"/>
              <w:ind w:left="312" w:hanging="284"/>
              <w:rPr>
                <w:iCs/>
                <w:sz w:val="18"/>
                <w:szCs w:val="18"/>
              </w:rPr>
            </w:pPr>
            <w:r w:rsidRPr="00FC61A0">
              <w:rPr>
                <w:b/>
                <w:bCs/>
                <w:sz w:val="18"/>
                <w:szCs w:val="18"/>
              </w:rPr>
              <w:t>Vurder konsultasjon ved mulig påvirkning av samiske interesser.</w:t>
            </w:r>
          </w:p>
        </w:tc>
      </w:tr>
      <w:tr w:rsidR="004E5A77" w:rsidRPr="00FC61A0" w14:paraId="302E4A47" w14:textId="77777777" w:rsidTr="0052593F">
        <w:trPr>
          <w:trHeight w:val="113"/>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79E1623E"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5682E912" w14:textId="77777777" w:rsidR="004E5A77" w:rsidRPr="00FC61A0" w:rsidRDefault="004E5A77" w:rsidP="004E5A77">
            <w:pPr>
              <w:rPr>
                <w:sz w:val="18"/>
                <w:szCs w:val="18"/>
              </w:rPr>
            </w:pPr>
          </w:p>
        </w:tc>
        <w:tc>
          <w:tcPr>
            <w:tcW w:w="653" w:type="pct"/>
            <w:tcMar>
              <w:top w:w="57" w:type="dxa"/>
            </w:tcMar>
          </w:tcPr>
          <w:p w14:paraId="77343DD0" w14:textId="77777777" w:rsidR="004E5A77" w:rsidRPr="00FC61A0" w:rsidRDefault="004E5A77" w:rsidP="004E5A77">
            <w:pPr>
              <w:rPr>
                <w:sz w:val="18"/>
                <w:szCs w:val="18"/>
              </w:rPr>
            </w:pPr>
            <w:r w:rsidRPr="00FC61A0">
              <w:rPr>
                <w:sz w:val="18"/>
                <w:szCs w:val="18"/>
              </w:rPr>
              <w:t>§ 3 pkt.1.3 h</w:t>
            </w:r>
          </w:p>
        </w:tc>
        <w:tc>
          <w:tcPr>
            <w:tcW w:w="3480" w:type="pct"/>
            <w:tcMar>
              <w:top w:w="57" w:type="dxa"/>
            </w:tcMar>
          </w:tcPr>
          <w:p w14:paraId="2A345272" w14:textId="77777777" w:rsidR="004E5A77" w:rsidRPr="00FC61A0" w:rsidRDefault="004E5A77" w:rsidP="004E5A77">
            <w:pPr>
              <w:spacing w:line="264" w:lineRule="auto"/>
              <w:rPr>
                <w:iCs/>
                <w:sz w:val="18"/>
                <w:szCs w:val="18"/>
              </w:rPr>
            </w:pPr>
            <w:r w:rsidRPr="00FC61A0">
              <w:rPr>
                <w:i/>
                <w:iCs/>
                <w:sz w:val="18"/>
                <w:szCs w:val="18"/>
              </w:rPr>
              <w:t>Montering av nødvendige nye fortøyningsbolter for båter og fiskeredskaper.</w:t>
            </w:r>
          </w:p>
          <w:p w14:paraId="79F2DD91" w14:textId="3D9893F6" w:rsidR="00106F1F" w:rsidRPr="00FC61A0" w:rsidRDefault="00872452" w:rsidP="00106F1F">
            <w:pPr>
              <w:rPr>
                <w:iCs/>
                <w:sz w:val="18"/>
                <w:szCs w:val="18"/>
              </w:rPr>
            </w:pPr>
            <w:proofErr w:type="gramStart"/>
            <w:r w:rsidRPr="00FC61A0">
              <w:rPr>
                <w:rFonts w:ascii="Times New Roman" w:hAnsi="Times New Roman"/>
                <w:bCs/>
                <w:sz w:val="18"/>
                <w:szCs w:val="18"/>
              </w:rPr>
              <w:t xml:space="preserve">→  </w:t>
            </w:r>
            <w:r w:rsidR="00106F1F" w:rsidRPr="00FC61A0">
              <w:rPr>
                <w:bCs/>
                <w:sz w:val="18"/>
                <w:szCs w:val="18"/>
              </w:rPr>
              <w:t>Denne</w:t>
            </w:r>
            <w:proofErr w:type="gramEnd"/>
            <w:r w:rsidR="00106F1F" w:rsidRPr="00FC61A0">
              <w:rPr>
                <w:bCs/>
                <w:sz w:val="18"/>
                <w:szCs w:val="18"/>
              </w:rPr>
              <w:t xml:space="preserve"> bestemmelsen </w:t>
            </w:r>
            <w:r w:rsidR="004222EF" w:rsidRPr="00FC61A0">
              <w:rPr>
                <w:bCs/>
                <w:sz w:val="18"/>
                <w:szCs w:val="18"/>
              </w:rPr>
              <w:t>gjelder</w:t>
            </w:r>
            <w:r w:rsidR="00F62621" w:rsidRPr="00FC61A0">
              <w:rPr>
                <w:bCs/>
                <w:sz w:val="18"/>
                <w:szCs w:val="18"/>
              </w:rPr>
              <w:t xml:space="preserve"> søknadsplikt for etablering av nye og </w:t>
            </w:r>
            <w:r w:rsidR="004222EF" w:rsidRPr="00FC61A0">
              <w:rPr>
                <w:bCs/>
                <w:sz w:val="18"/>
                <w:szCs w:val="18"/>
              </w:rPr>
              <w:t>s</w:t>
            </w:r>
            <w:r w:rsidR="00106F1F" w:rsidRPr="00FC61A0">
              <w:rPr>
                <w:iCs/>
                <w:sz w:val="18"/>
                <w:szCs w:val="18"/>
              </w:rPr>
              <w:t xml:space="preserve">tore bolter </w:t>
            </w:r>
            <w:r w:rsidR="004222EF" w:rsidRPr="00FC61A0">
              <w:rPr>
                <w:iCs/>
                <w:sz w:val="18"/>
                <w:szCs w:val="18"/>
              </w:rPr>
              <w:t xml:space="preserve">som krever boring i fjell eller støp. </w:t>
            </w:r>
            <w:r w:rsidR="00106F1F" w:rsidRPr="00FC61A0">
              <w:rPr>
                <w:iCs/>
                <w:sz w:val="18"/>
                <w:szCs w:val="18"/>
              </w:rPr>
              <w:t xml:space="preserve">Små, </w:t>
            </w:r>
            <w:r w:rsidR="009E2AD8" w:rsidRPr="00FC61A0">
              <w:rPr>
                <w:iCs/>
                <w:sz w:val="18"/>
                <w:szCs w:val="18"/>
              </w:rPr>
              <w:t xml:space="preserve">midlertidige </w:t>
            </w:r>
            <w:r w:rsidR="00106F1F" w:rsidRPr="00FC61A0">
              <w:rPr>
                <w:iCs/>
                <w:sz w:val="18"/>
                <w:szCs w:val="18"/>
              </w:rPr>
              <w:t xml:space="preserve">håndplasserte bolter/kiler i naturlige sprekker trenger ikke å søke.   </w:t>
            </w:r>
          </w:p>
          <w:p w14:paraId="344B98E3" w14:textId="04F8B150" w:rsidR="004E5A77" w:rsidRPr="00FC61A0" w:rsidRDefault="004E5A77" w:rsidP="00DB6591">
            <w:pPr>
              <w:pStyle w:val="Listeavsnitt"/>
              <w:numPr>
                <w:ilvl w:val="0"/>
                <w:numId w:val="171"/>
              </w:numPr>
              <w:ind w:right="-105"/>
              <w:rPr>
                <w:iCs/>
                <w:sz w:val="18"/>
                <w:szCs w:val="18"/>
              </w:rPr>
            </w:pPr>
            <w:r w:rsidRPr="00FC61A0">
              <w:rPr>
                <w:iCs/>
                <w:sz w:val="18"/>
                <w:szCs w:val="18"/>
              </w:rPr>
              <w:t xml:space="preserve">Fortøyningsbolter i fjell </w:t>
            </w:r>
            <w:r w:rsidRPr="00FC61A0">
              <w:rPr>
                <w:sz w:val="18"/>
                <w:szCs w:val="18"/>
              </w:rPr>
              <w:t>k</w:t>
            </w:r>
            <w:r w:rsidRPr="00FC61A0">
              <w:rPr>
                <w:iCs/>
                <w:sz w:val="18"/>
                <w:szCs w:val="18"/>
              </w:rPr>
              <w:t xml:space="preserve">an tillates der det er nødvendig for </w:t>
            </w:r>
            <w:proofErr w:type="spellStart"/>
            <w:r w:rsidRPr="00FC61A0">
              <w:rPr>
                <w:iCs/>
                <w:sz w:val="18"/>
                <w:szCs w:val="18"/>
              </w:rPr>
              <w:t>friluftsbruk</w:t>
            </w:r>
            <w:proofErr w:type="spellEnd"/>
            <w:r w:rsidRPr="00FC61A0">
              <w:rPr>
                <w:iCs/>
                <w:sz w:val="18"/>
                <w:szCs w:val="18"/>
              </w:rPr>
              <w:t xml:space="preserve"> (båt/fiske), med vilkår om diskré utforming og plassering for å ivareta landskap</w:t>
            </w:r>
            <w:r w:rsidR="00026898" w:rsidRPr="00FC61A0">
              <w:rPr>
                <w:iCs/>
                <w:sz w:val="18"/>
                <w:szCs w:val="18"/>
              </w:rPr>
              <w:t>/</w:t>
            </w:r>
            <w:r w:rsidRPr="00FC61A0">
              <w:rPr>
                <w:iCs/>
                <w:sz w:val="18"/>
                <w:szCs w:val="18"/>
              </w:rPr>
              <w:t xml:space="preserve">verneformål. </w:t>
            </w:r>
          </w:p>
          <w:p w14:paraId="352C484B" w14:textId="55CBA9CB" w:rsidR="004E5A77" w:rsidRPr="00FC61A0" w:rsidRDefault="004E5A77" w:rsidP="00DB6591">
            <w:pPr>
              <w:pStyle w:val="Listeavsnitt"/>
              <w:numPr>
                <w:ilvl w:val="0"/>
                <w:numId w:val="171"/>
              </w:numPr>
              <w:rPr>
                <w:iCs/>
                <w:sz w:val="18"/>
                <w:szCs w:val="18"/>
              </w:rPr>
            </w:pPr>
            <w:r w:rsidRPr="00FC61A0">
              <w:rPr>
                <w:iCs/>
                <w:sz w:val="18"/>
                <w:szCs w:val="18"/>
              </w:rPr>
              <w:lastRenderedPageBreak/>
              <w:t xml:space="preserve">Havbruksanlegg er ikke for tradisjonelt fiskeredskap å regne, og landfester til slike bør ligge under laveste lavvann (vannsøylen og sjøbunn er ikke en del av vernet). Behov for plassering av større innfestinger i fjæra eller i fjell på land, skal behandles etter naturmangfoldloven § 48.  </w:t>
            </w:r>
          </w:p>
          <w:p w14:paraId="32BA4D25" w14:textId="1D76631F" w:rsidR="004E5A77" w:rsidRPr="00FC61A0" w:rsidRDefault="004E5A77" w:rsidP="00DB6591">
            <w:pPr>
              <w:pStyle w:val="Listeavsnitt"/>
              <w:numPr>
                <w:ilvl w:val="0"/>
                <w:numId w:val="171"/>
              </w:numPr>
              <w:spacing w:after="60"/>
              <w:ind w:left="357" w:hanging="357"/>
              <w:contextualSpacing w:val="0"/>
              <w:rPr>
                <w:iCs/>
                <w:sz w:val="18"/>
                <w:szCs w:val="18"/>
              </w:rPr>
            </w:pPr>
            <w:r w:rsidRPr="00FC61A0">
              <w:rPr>
                <w:iCs/>
                <w:sz w:val="18"/>
                <w:szCs w:val="18"/>
              </w:rPr>
              <w:t xml:space="preserve">Denne bestemmelsen hjemler også tillatelse til fortøyning av flytebrygger og ledetau til moring fra land. Det er også aktuelt å vurdere landingsplattform eller enkle flytebrygger ved gamle gårder og hytter langs fjordene, og de skal i så fall også behandles etter naturmangfoldloven § 48 (jf. kap. 5.10.4).  </w:t>
            </w:r>
          </w:p>
        </w:tc>
      </w:tr>
      <w:tr w:rsidR="004E5A77" w:rsidRPr="00FC61A0" w14:paraId="3C5B296C" w14:textId="77777777" w:rsidTr="00E94940">
        <w:trPr>
          <w:jc w:val="center"/>
        </w:trPr>
        <w:tc>
          <w:tcPr>
            <w:tcW w:w="196" w:type="pct"/>
            <w:gridSpan w:val="2"/>
            <w:vMerge/>
            <w:tcBorders>
              <w:top w:val="single" w:sz="4" w:space="0" w:color="auto"/>
              <w:right w:val="single" w:sz="4" w:space="0" w:color="1E1E1E" w:themeColor="text1"/>
            </w:tcBorders>
            <w:shd w:val="clear" w:color="auto" w:fill="F3D9D1" w:themeFill="accent3" w:themeFillTint="33"/>
            <w:tcMar>
              <w:top w:w="57" w:type="dxa"/>
            </w:tcMar>
          </w:tcPr>
          <w:p w14:paraId="7AE4445B" w14:textId="77777777" w:rsidR="004E5A77" w:rsidRPr="00FC61A0" w:rsidRDefault="004E5A77" w:rsidP="004E5A77">
            <w:pPr>
              <w:rPr>
                <w:sz w:val="18"/>
                <w:szCs w:val="18"/>
              </w:rPr>
            </w:pPr>
          </w:p>
        </w:tc>
        <w:tc>
          <w:tcPr>
            <w:tcW w:w="671" w:type="pct"/>
            <w:tcBorders>
              <w:top w:val="nil"/>
              <w:left w:val="single" w:sz="4" w:space="0" w:color="1E1E1E" w:themeColor="text1"/>
              <w:bottom w:val="nil"/>
            </w:tcBorders>
            <w:shd w:val="clear" w:color="auto" w:fill="FAEEEA"/>
            <w:tcMar>
              <w:top w:w="57" w:type="dxa"/>
            </w:tcMar>
          </w:tcPr>
          <w:p w14:paraId="221F4A9A" w14:textId="77777777" w:rsidR="004E5A77" w:rsidRPr="00FC61A0" w:rsidRDefault="004E5A77" w:rsidP="004E5A77">
            <w:pPr>
              <w:rPr>
                <w:sz w:val="18"/>
                <w:szCs w:val="18"/>
              </w:rPr>
            </w:pPr>
          </w:p>
        </w:tc>
        <w:tc>
          <w:tcPr>
            <w:tcW w:w="653" w:type="pct"/>
            <w:tcMar>
              <w:top w:w="57" w:type="dxa"/>
            </w:tcMar>
          </w:tcPr>
          <w:p w14:paraId="257DAD05" w14:textId="77777777" w:rsidR="004E5A77" w:rsidRPr="00FC61A0" w:rsidRDefault="004E5A77" w:rsidP="004E5A77">
            <w:pPr>
              <w:rPr>
                <w:sz w:val="18"/>
                <w:szCs w:val="18"/>
              </w:rPr>
            </w:pPr>
            <w:r w:rsidRPr="00FC61A0">
              <w:rPr>
                <w:sz w:val="18"/>
                <w:szCs w:val="18"/>
              </w:rPr>
              <w:t>§ 3 pkt.1.3 i</w:t>
            </w:r>
          </w:p>
        </w:tc>
        <w:tc>
          <w:tcPr>
            <w:tcW w:w="3480" w:type="pct"/>
            <w:tcMar>
              <w:top w:w="57" w:type="dxa"/>
            </w:tcMar>
          </w:tcPr>
          <w:p w14:paraId="31F90FA1" w14:textId="77777777" w:rsidR="004E5A77" w:rsidRPr="00FC61A0" w:rsidRDefault="004E5A77" w:rsidP="004E5A77">
            <w:pPr>
              <w:spacing w:line="264" w:lineRule="auto"/>
              <w:rPr>
                <w:i/>
                <w:iCs/>
                <w:sz w:val="18"/>
                <w:szCs w:val="18"/>
              </w:rPr>
            </w:pPr>
            <w:r w:rsidRPr="00FC61A0">
              <w:rPr>
                <w:i/>
                <w:iCs/>
                <w:sz w:val="18"/>
                <w:szCs w:val="18"/>
              </w:rPr>
              <w:t>Etablering av anlegg for Kystverket.</w:t>
            </w:r>
          </w:p>
          <w:p w14:paraId="13F007DC" w14:textId="63FFC9C3" w:rsidR="004E5A77" w:rsidRPr="00FC61A0" w:rsidRDefault="00872452" w:rsidP="00941202">
            <w:pPr>
              <w:spacing w:after="60"/>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Kystverkstiltak</w:t>
            </w:r>
            <w:proofErr w:type="gramEnd"/>
            <w:r w:rsidR="004E5A77" w:rsidRPr="00FC61A0">
              <w:rPr>
                <w:iCs/>
                <w:sz w:val="18"/>
                <w:szCs w:val="18"/>
              </w:rPr>
              <w:t xml:space="preserve"> inne i verneområdet vurderes etter behovsbegrunnelse, vurderte alternativer utenfor nasjonalparken, landskapstilpasning og synlighet. Det må ved søknad dokumenteres et klart behov for plassering inne i nasjonalparken. </w:t>
            </w:r>
          </w:p>
          <w:p w14:paraId="0C77DDB5" w14:textId="4E04510F" w:rsidR="004E5A77" w:rsidRPr="00FC61A0" w:rsidRDefault="004E5A77" w:rsidP="00DB6591">
            <w:pPr>
              <w:pStyle w:val="Listeavsnitt"/>
              <w:numPr>
                <w:ilvl w:val="0"/>
                <w:numId w:val="235"/>
              </w:numPr>
              <w:ind w:left="357" w:hanging="357"/>
              <w:rPr>
                <w:iCs/>
                <w:sz w:val="18"/>
                <w:szCs w:val="18"/>
              </w:rPr>
            </w:pPr>
            <w:r w:rsidRPr="00FC61A0">
              <w:rPr>
                <w:iCs/>
                <w:sz w:val="18"/>
                <w:szCs w:val="18"/>
              </w:rPr>
              <w:t>Utformingen skal ta hensyn til landskapet og nasjonalpark/</w:t>
            </w:r>
            <w:r w:rsidR="00C65C72" w:rsidRPr="00FC61A0">
              <w:rPr>
                <w:iCs/>
                <w:sz w:val="18"/>
                <w:szCs w:val="18"/>
              </w:rPr>
              <w:t>verneformål</w:t>
            </w:r>
            <w:r w:rsidRPr="00FC61A0">
              <w:rPr>
                <w:iCs/>
                <w:sz w:val="18"/>
                <w:szCs w:val="18"/>
              </w:rPr>
              <w:t xml:space="preserve">. </w:t>
            </w:r>
          </w:p>
          <w:p w14:paraId="6358F629" w14:textId="1461F16F" w:rsidR="004E5A77" w:rsidRPr="00FC61A0" w:rsidRDefault="004E5A77" w:rsidP="00DB6591">
            <w:pPr>
              <w:pStyle w:val="Listeavsnitt"/>
              <w:numPr>
                <w:ilvl w:val="0"/>
                <w:numId w:val="235"/>
              </w:numPr>
              <w:ind w:left="357" w:hanging="357"/>
              <w:rPr>
                <w:iCs/>
                <w:sz w:val="18"/>
                <w:szCs w:val="18"/>
              </w:rPr>
            </w:pPr>
            <w:r w:rsidRPr="00FC61A0">
              <w:rPr>
                <w:iCs/>
                <w:sz w:val="18"/>
                <w:szCs w:val="18"/>
              </w:rPr>
              <w:t xml:space="preserve">Dersom anlegget kan plasseres utenfor vernegrensa, skal søknaden avslås. </w:t>
            </w:r>
          </w:p>
          <w:p w14:paraId="61635FB2" w14:textId="27DA658B" w:rsidR="004E5A77" w:rsidRPr="00FC61A0" w:rsidRDefault="004E5A77" w:rsidP="00DB6591">
            <w:pPr>
              <w:pStyle w:val="Listeavsnitt"/>
              <w:numPr>
                <w:ilvl w:val="0"/>
                <w:numId w:val="235"/>
              </w:numPr>
              <w:spacing w:after="60"/>
              <w:ind w:left="357" w:hanging="357"/>
              <w:rPr>
                <w:iCs/>
                <w:sz w:val="18"/>
                <w:szCs w:val="18"/>
              </w:rPr>
            </w:pPr>
            <w:r w:rsidRPr="00FC61A0">
              <w:rPr>
                <w:iCs/>
                <w:sz w:val="18"/>
                <w:szCs w:val="18"/>
              </w:rPr>
              <w:t xml:space="preserve">Tiltak for sikker ferdsel langs fjordene vil likevel i spesielle tilfeller kunne tillates. </w:t>
            </w:r>
          </w:p>
        </w:tc>
      </w:tr>
      <w:tr w:rsidR="004E5A77" w:rsidRPr="00FC61A0" w14:paraId="14FC9EA6" w14:textId="77777777" w:rsidTr="00E94940">
        <w:trPr>
          <w:jc w:val="center"/>
        </w:trPr>
        <w:tc>
          <w:tcPr>
            <w:tcW w:w="196" w:type="pct"/>
            <w:gridSpan w:val="2"/>
            <w:vMerge/>
            <w:tcBorders>
              <w:top w:val="single" w:sz="4" w:space="0" w:color="auto"/>
              <w:bottom w:val="single" w:sz="4" w:space="0" w:color="auto"/>
              <w:right w:val="single" w:sz="4" w:space="0" w:color="1E1E1E" w:themeColor="text1"/>
            </w:tcBorders>
            <w:shd w:val="clear" w:color="auto" w:fill="F3D9D1" w:themeFill="accent3" w:themeFillTint="33"/>
            <w:tcMar>
              <w:top w:w="57" w:type="dxa"/>
            </w:tcMar>
          </w:tcPr>
          <w:p w14:paraId="1050F472" w14:textId="77777777" w:rsidR="004E5A77" w:rsidRPr="00FC61A0" w:rsidRDefault="004E5A77" w:rsidP="004E5A77">
            <w:pPr>
              <w:rPr>
                <w:sz w:val="18"/>
                <w:szCs w:val="18"/>
              </w:rPr>
            </w:pPr>
          </w:p>
        </w:tc>
        <w:tc>
          <w:tcPr>
            <w:tcW w:w="671" w:type="pct"/>
            <w:tcBorders>
              <w:top w:val="nil"/>
              <w:left w:val="single" w:sz="4" w:space="0" w:color="1E1E1E" w:themeColor="text1"/>
              <w:bottom w:val="single" w:sz="4" w:space="0" w:color="auto"/>
            </w:tcBorders>
            <w:shd w:val="clear" w:color="auto" w:fill="FAEEEA"/>
            <w:tcMar>
              <w:top w:w="57" w:type="dxa"/>
            </w:tcMar>
          </w:tcPr>
          <w:p w14:paraId="0CBE7596" w14:textId="77777777" w:rsidR="004E5A77" w:rsidRPr="00FC61A0" w:rsidRDefault="004E5A77" w:rsidP="004E5A77">
            <w:pPr>
              <w:rPr>
                <w:sz w:val="18"/>
                <w:szCs w:val="18"/>
              </w:rPr>
            </w:pPr>
          </w:p>
        </w:tc>
        <w:tc>
          <w:tcPr>
            <w:tcW w:w="653" w:type="pct"/>
            <w:tcBorders>
              <w:bottom w:val="single" w:sz="4" w:space="0" w:color="auto"/>
            </w:tcBorders>
            <w:tcMar>
              <w:top w:w="57" w:type="dxa"/>
            </w:tcMar>
          </w:tcPr>
          <w:p w14:paraId="01B1A981" w14:textId="77777777" w:rsidR="004E5A77" w:rsidRPr="00FC61A0" w:rsidRDefault="004E5A77" w:rsidP="004E5A77">
            <w:pPr>
              <w:rPr>
                <w:sz w:val="18"/>
                <w:szCs w:val="18"/>
              </w:rPr>
            </w:pPr>
            <w:r w:rsidRPr="00FC61A0">
              <w:rPr>
                <w:sz w:val="18"/>
                <w:szCs w:val="18"/>
              </w:rPr>
              <w:t>§ 3 pkt.1.3 j</w:t>
            </w:r>
          </w:p>
        </w:tc>
        <w:tc>
          <w:tcPr>
            <w:tcW w:w="3480" w:type="pct"/>
            <w:tcBorders>
              <w:bottom w:val="single" w:sz="4" w:space="0" w:color="auto"/>
            </w:tcBorders>
            <w:tcMar>
              <w:top w:w="57" w:type="dxa"/>
            </w:tcMar>
          </w:tcPr>
          <w:p w14:paraId="17C05B36" w14:textId="62AC13F0" w:rsidR="004E5A77" w:rsidRPr="00FC61A0" w:rsidRDefault="004E5A77" w:rsidP="004E5A77">
            <w:pPr>
              <w:spacing w:line="264" w:lineRule="auto"/>
              <w:rPr>
                <w:i/>
                <w:iCs/>
                <w:sz w:val="18"/>
                <w:szCs w:val="18"/>
              </w:rPr>
            </w:pPr>
            <w:r w:rsidRPr="00FC61A0">
              <w:rPr>
                <w:i/>
                <w:iCs/>
                <w:sz w:val="18"/>
                <w:szCs w:val="18"/>
              </w:rPr>
              <w:t>Oppgradering/fornyelse av kraftanlegg og kraftlinjer som ikke faller inn under 1.2 g.</w:t>
            </w:r>
          </w:p>
          <w:p w14:paraId="4977D394" w14:textId="2B9A73E0" w:rsidR="004E5A77" w:rsidRPr="00FC61A0" w:rsidRDefault="00872452" w:rsidP="00941202">
            <w:pPr>
              <w:spacing w:after="60"/>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Etter</w:t>
            </w:r>
            <w:proofErr w:type="gramEnd"/>
            <w:r w:rsidR="004E5A77" w:rsidRPr="00FC61A0">
              <w:rPr>
                <w:iCs/>
                <w:sz w:val="18"/>
                <w:szCs w:val="18"/>
              </w:rPr>
              <w:t xml:space="preserve"> at høyspentlinja gjennom </w:t>
            </w:r>
            <w:proofErr w:type="spellStart"/>
            <w:r w:rsidR="004E5A77" w:rsidRPr="00FC61A0">
              <w:rPr>
                <w:iCs/>
                <w:sz w:val="18"/>
                <w:szCs w:val="18"/>
              </w:rPr>
              <w:t>Børjedalen</w:t>
            </w:r>
            <w:proofErr w:type="spellEnd"/>
            <w:r w:rsidR="004E5A77" w:rsidRPr="00FC61A0">
              <w:rPr>
                <w:iCs/>
                <w:sz w:val="18"/>
                <w:szCs w:val="18"/>
              </w:rPr>
              <w:t xml:space="preserve"> ble fjernet etter ny overføringslinje fra Visten via </w:t>
            </w:r>
            <w:proofErr w:type="spellStart"/>
            <w:r w:rsidR="004E5A77" w:rsidRPr="00FC61A0">
              <w:rPr>
                <w:iCs/>
                <w:sz w:val="18"/>
                <w:szCs w:val="18"/>
              </w:rPr>
              <w:t>Andalsvågen</w:t>
            </w:r>
            <w:proofErr w:type="spellEnd"/>
            <w:r w:rsidR="004E5A77" w:rsidRPr="00FC61A0">
              <w:rPr>
                <w:iCs/>
                <w:sz w:val="18"/>
                <w:szCs w:val="18"/>
              </w:rPr>
              <w:t xml:space="preserve"> til </w:t>
            </w:r>
            <w:proofErr w:type="spellStart"/>
            <w:r w:rsidR="004E5A77" w:rsidRPr="00FC61A0">
              <w:rPr>
                <w:iCs/>
                <w:sz w:val="18"/>
                <w:szCs w:val="18"/>
              </w:rPr>
              <w:t>Tilrem</w:t>
            </w:r>
            <w:proofErr w:type="spellEnd"/>
            <w:r w:rsidR="004E5A77" w:rsidRPr="00FC61A0">
              <w:rPr>
                <w:iCs/>
                <w:sz w:val="18"/>
                <w:szCs w:val="18"/>
              </w:rPr>
              <w:t xml:space="preserve"> kom, er det nå ingen kraftforsyningsanlegg i nasjonalparken (transformatorstasjoner, master/stolper, luftlinjer eller sjøkabler). Siden kraftforsyningen på Sør-Helgeland nylig er oppgradert, virker tiltak på nettinfrastruktur i nasjonalparken ikke sannsynlig i fremtiden. </w:t>
            </w:r>
          </w:p>
        </w:tc>
      </w:tr>
      <w:tr w:rsidR="004E5A77" w:rsidRPr="00FC61A0" w14:paraId="39017480" w14:textId="77777777" w:rsidTr="00E94940">
        <w:trPr>
          <w:trHeight w:val="403"/>
          <w:jc w:val="center"/>
        </w:trPr>
        <w:tc>
          <w:tcPr>
            <w:tcW w:w="867" w:type="pct"/>
            <w:gridSpan w:val="3"/>
            <w:tcBorders>
              <w:top w:val="nil"/>
              <w:bottom w:val="nil"/>
              <w:right w:val="nil"/>
            </w:tcBorders>
            <w:shd w:val="clear" w:color="auto" w:fill="F3D9D1" w:themeFill="accent3" w:themeFillTint="33"/>
            <w:tcMar>
              <w:top w:w="57" w:type="dxa"/>
            </w:tcMar>
          </w:tcPr>
          <w:p w14:paraId="11EC06A6" w14:textId="77777777" w:rsidR="004E5A77" w:rsidRPr="00FC61A0" w:rsidRDefault="004E5A77" w:rsidP="000976FA">
            <w:pPr>
              <w:pageBreakBefore/>
              <w:spacing w:before="60"/>
              <w:rPr>
                <w:b/>
                <w:bCs/>
              </w:rPr>
            </w:pPr>
            <w:r w:rsidRPr="00FC61A0">
              <w:rPr>
                <w:b/>
                <w:bCs/>
              </w:rPr>
              <w:lastRenderedPageBreak/>
              <w:t>Plantelivet</w:t>
            </w:r>
          </w:p>
        </w:tc>
        <w:tc>
          <w:tcPr>
            <w:tcW w:w="653" w:type="pct"/>
            <w:tcBorders>
              <w:top w:val="nil"/>
              <w:left w:val="nil"/>
              <w:right w:val="nil"/>
            </w:tcBorders>
            <w:shd w:val="clear" w:color="auto" w:fill="F3D9D1" w:themeFill="accent3" w:themeFillTint="33"/>
            <w:tcMar>
              <w:top w:w="57" w:type="dxa"/>
            </w:tcMar>
          </w:tcPr>
          <w:p w14:paraId="26C7C36E" w14:textId="77777777" w:rsidR="004E5A77" w:rsidRPr="00FC61A0" w:rsidRDefault="004E5A77" w:rsidP="00912C80">
            <w:pPr>
              <w:spacing w:before="60"/>
              <w:rPr>
                <w:b/>
                <w:bCs/>
              </w:rPr>
            </w:pPr>
            <w:r w:rsidRPr="00FC61A0">
              <w:rPr>
                <w:b/>
                <w:bCs/>
              </w:rPr>
              <w:t>§ 3 pkt. 2</w:t>
            </w:r>
          </w:p>
        </w:tc>
        <w:tc>
          <w:tcPr>
            <w:tcW w:w="3480" w:type="pct"/>
            <w:tcBorders>
              <w:top w:val="nil"/>
              <w:left w:val="nil"/>
            </w:tcBorders>
            <w:shd w:val="clear" w:color="auto" w:fill="F3D9D1" w:themeFill="accent3" w:themeFillTint="33"/>
            <w:tcMar>
              <w:top w:w="57" w:type="dxa"/>
            </w:tcMar>
            <w:vAlign w:val="center"/>
          </w:tcPr>
          <w:p w14:paraId="58A1247B" w14:textId="77777777" w:rsidR="004E5A77" w:rsidRPr="00FC61A0" w:rsidRDefault="004E5A77" w:rsidP="004E5A77">
            <w:pPr>
              <w:rPr>
                <w:sz w:val="18"/>
                <w:szCs w:val="18"/>
              </w:rPr>
            </w:pPr>
          </w:p>
        </w:tc>
      </w:tr>
      <w:tr w:rsidR="004E5A77" w:rsidRPr="00FC61A0" w14:paraId="7F3245CA" w14:textId="77777777" w:rsidTr="000976FA">
        <w:trPr>
          <w:jc w:val="center"/>
        </w:trPr>
        <w:tc>
          <w:tcPr>
            <w:tcW w:w="196" w:type="pct"/>
            <w:gridSpan w:val="2"/>
            <w:tcBorders>
              <w:top w:val="nil"/>
              <w:bottom w:val="nil"/>
              <w:right w:val="nil"/>
            </w:tcBorders>
            <w:shd w:val="clear" w:color="auto" w:fill="F3D9D1" w:themeFill="accent3" w:themeFillTint="33"/>
            <w:tcMar>
              <w:top w:w="57" w:type="dxa"/>
            </w:tcMar>
          </w:tcPr>
          <w:p w14:paraId="07DF28F9" w14:textId="77777777" w:rsidR="004E5A77" w:rsidRPr="00FC61A0" w:rsidRDefault="004E5A77" w:rsidP="004E5A77">
            <w:pPr>
              <w:rPr>
                <w:sz w:val="18"/>
                <w:szCs w:val="18"/>
              </w:rPr>
            </w:pPr>
          </w:p>
        </w:tc>
        <w:tc>
          <w:tcPr>
            <w:tcW w:w="671" w:type="pct"/>
            <w:tcBorders>
              <w:bottom w:val="single" w:sz="4" w:space="0" w:color="auto"/>
              <w:right w:val="nil"/>
            </w:tcBorders>
            <w:shd w:val="clear" w:color="auto" w:fill="FAEEEA"/>
          </w:tcPr>
          <w:p w14:paraId="17337D1A" w14:textId="77777777" w:rsidR="004E5A77" w:rsidRPr="00FC61A0" w:rsidRDefault="004E5A77" w:rsidP="004E5A77">
            <w:pPr>
              <w:rPr>
                <w:sz w:val="18"/>
                <w:szCs w:val="18"/>
              </w:rPr>
            </w:pPr>
            <w:r w:rsidRPr="00FC61A0">
              <w:rPr>
                <w:sz w:val="20"/>
                <w:szCs w:val="20"/>
              </w:rPr>
              <w:t>Plantelivet er fredet</w:t>
            </w:r>
          </w:p>
        </w:tc>
        <w:tc>
          <w:tcPr>
            <w:tcW w:w="653" w:type="pct"/>
            <w:tcBorders>
              <w:left w:val="nil"/>
              <w:right w:val="nil"/>
            </w:tcBorders>
            <w:shd w:val="clear" w:color="auto" w:fill="FAEEEA"/>
            <w:tcMar>
              <w:top w:w="57" w:type="dxa"/>
            </w:tcMar>
          </w:tcPr>
          <w:p w14:paraId="2D52FB1B" w14:textId="77777777" w:rsidR="004E5A77" w:rsidRPr="00FC61A0" w:rsidRDefault="004E5A77" w:rsidP="004E5A77">
            <w:pPr>
              <w:rPr>
                <w:sz w:val="18"/>
                <w:szCs w:val="18"/>
              </w:rPr>
            </w:pPr>
            <w:r w:rsidRPr="00FC61A0">
              <w:rPr>
                <w:sz w:val="18"/>
                <w:szCs w:val="18"/>
              </w:rPr>
              <w:t>§ 3 pkt. 2.1</w:t>
            </w:r>
          </w:p>
        </w:tc>
        <w:tc>
          <w:tcPr>
            <w:tcW w:w="3480" w:type="pct"/>
            <w:tcBorders>
              <w:left w:val="nil"/>
            </w:tcBorders>
            <w:shd w:val="clear" w:color="auto" w:fill="FAEEEA"/>
            <w:tcMar>
              <w:top w:w="57" w:type="dxa"/>
            </w:tcMar>
          </w:tcPr>
          <w:p w14:paraId="6377F82C" w14:textId="77777777" w:rsidR="004E5A77" w:rsidRPr="00FC61A0" w:rsidRDefault="004E5A77" w:rsidP="004E5A77">
            <w:pPr>
              <w:rPr>
                <w:i/>
                <w:sz w:val="18"/>
                <w:szCs w:val="18"/>
              </w:rPr>
            </w:pPr>
            <w:r w:rsidRPr="00FC61A0">
              <w:rPr>
                <w:i/>
                <w:sz w:val="18"/>
                <w:szCs w:val="18"/>
              </w:rPr>
              <w:t>Vegetasjon, herunder døde busker og trær, skal vernes mot all skade og ødelegging. Planting eller såing av trær og annen vegetasjon er forbudt.</w:t>
            </w:r>
          </w:p>
          <w:p w14:paraId="0C78A720" w14:textId="159F2438" w:rsidR="004E5A77" w:rsidRPr="00FC61A0" w:rsidRDefault="00872452" w:rsidP="00872452">
            <w:pPr>
              <w:rPr>
                <w:sz w:val="18"/>
                <w:szCs w:val="18"/>
              </w:rPr>
            </w:pPr>
            <w:proofErr w:type="gramStart"/>
            <w:r w:rsidRPr="00FC61A0">
              <w:rPr>
                <w:rFonts w:ascii="Times New Roman" w:hAnsi="Times New Roman"/>
                <w:bCs/>
                <w:sz w:val="18"/>
                <w:szCs w:val="18"/>
              </w:rPr>
              <w:t xml:space="preserve">→  </w:t>
            </w:r>
            <w:r w:rsidR="004E5A77" w:rsidRPr="00FC61A0">
              <w:rPr>
                <w:sz w:val="18"/>
                <w:szCs w:val="18"/>
              </w:rPr>
              <w:t>Det</w:t>
            </w:r>
            <w:proofErr w:type="gramEnd"/>
            <w:r w:rsidR="004E5A77" w:rsidRPr="00FC61A0">
              <w:rPr>
                <w:sz w:val="18"/>
                <w:szCs w:val="18"/>
              </w:rPr>
              <w:t xml:space="preserve"> er en generell plantelivsfredning i Lomsdal-Visten, med en del unntak for tradisjonell bruk (plukking av sopp og bær) og bålbrenning av tørrkvist. Hyttefolk kan få tillatelse på vilkår til hogst av ved, men ellers er hogst og skogsdrift forbudt hvis den ikke er uttak av plantet skog </w:t>
            </w:r>
          </w:p>
          <w:p w14:paraId="0BB022C3" w14:textId="77777777" w:rsidR="004E5A77" w:rsidRPr="00FC61A0" w:rsidRDefault="004E5A77" w:rsidP="004E5A77">
            <w:pPr>
              <w:pStyle w:val="Listeavsnitt"/>
              <w:numPr>
                <w:ilvl w:val="0"/>
                <w:numId w:val="78"/>
              </w:numPr>
              <w:spacing w:after="60"/>
              <w:ind w:left="341" w:hanging="284"/>
              <w:contextualSpacing w:val="0"/>
              <w:rPr>
                <w:sz w:val="18"/>
                <w:szCs w:val="18"/>
              </w:rPr>
            </w:pPr>
            <w:r w:rsidRPr="00FC61A0">
              <w:rPr>
                <w:sz w:val="18"/>
                <w:szCs w:val="18"/>
              </w:rPr>
              <w:t xml:space="preserve">Vegetasjon i veitraseen fra Lakselvvatnet til Sætra kan fjernes hvis nødvendig for vedlikehold av veien, i tråd med retningslinjene til jf. § 3 pkt. 1.2 d. </w:t>
            </w:r>
          </w:p>
        </w:tc>
      </w:tr>
      <w:tr w:rsidR="004E5A77" w:rsidRPr="00FC61A0" w14:paraId="2E024C72" w14:textId="77777777" w:rsidTr="000976FA">
        <w:trPr>
          <w:jc w:val="center"/>
        </w:trPr>
        <w:tc>
          <w:tcPr>
            <w:tcW w:w="196" w:type="pct"/>
            <w:gridSpan w:val="2"/>
            <w:tcBorders>
              <w:top w:val="nil"/>
              <w:bottom w:val="nil"/>
              <w:right w:val="nil"/>
            </w:tcBorders>
            <w:shd w:val="clear" w:color="auto" w:fill="F3D9D1" w:themeFill="accent3" w:themeFillTint="33"/>
            <w:tcMar>
              <w:top w:w="57" w:type="dxa"/>
            </w:tcMar>
          </w:tcPr>
          <w:p w14:paraId="46AC4401" w14:textId="77777777" w:rsidR="004E5A77" w:rsidRPr="00FC61A0" w:rsidRDefault="004E5A77" w:rsidP="004E5A77">
            <w:pPr>
              <w:rPr>
                <w:sz w:val="18"/>
                <w:szCs w:val="18"/>
              </w:rPr>
            </w:pPr>
          </w:p>
        </w:tc>
        <w:tc>
          <w:tcPr>
            <w:tcW w:w="671" w:type="pct"/>
            <w:tcBorders>
              <w:bottom w:val="nil"/>
              <w:right w:val="nil"/>
            </w:tcBorders>
            <w:shd w:val="clear" w:color="auto" w:fill="FAEEEA"/>
          </w:tcPr>
          <w:p w14:paraId="59B9AA4F" w14:textId="77777777" w:rsidR="004E5A77" w:rsidRPr="00FC61A0" w:rsidRDefault="004E5A77" w:rsidP="004E5A77">
            <w:pPr>
              <w:rPr>
                <w:sz w:val="18"/>
                <w:szCs w:val="18"/>
              </w:rPr>
            </w:pPr>
            <w:r w:rsidRPr="00FC61A0">
              <w:rPr>
                <w:sz w:val="20"/>
                <w:szCs w:val="20"/>
              </w:rPr>
              <w:t>Unntak</w:t>
            </w:r>
          </w:p>
        </w:tc>
        <w:tc>
          <w:tcPr>
            <w:tcW w:w="653" w:type="pct"/>
            <w:tcBorders>
              <w:left w:val="nil"/>
              <w:right w:val="nil"/>
            </w:tcBorders>
            <w:shd w:val="clear" w:color="auto" w:fill="FAEEEA"/>
            <w:tcMar>
              <w:top w:w="57" w:type="dxa"/>
            </w:tcMar>
          </w:tcPr>
          <w:p w14:paraId="42C791A2" w14:textId="77777777" w:rsidR="004E5A77" w:rsidRPr="00FC61A0" w:rsidRDefault="004E5A77" w:rsidP="004E5A77">
            <w:pPr>
              <w:rPr>
                <w:sz w:val="18"/>
                <w:szCs w:val="18"/>
              </w:rPr>
            </w:pPr>
            <w:r w:rsidRPr="00FC61A0">
              <w:rPr>
                <w:sz w:val="18"/>
                <w:szCs w:val="18"/>
              </w:rPr>
              <w:t>§ 3 pkt. 2.2</w:t>
            </w:r>
          </w:p>
        </w:tc>
        <w:tc>
          <w:tcPr>
            <w:tcW w:w="3480" w:type="pct"/>
            <w:tcBorders>
              <w:left w:val="nil"/>
            </w:tcBorders>
            <w:shd w:val="clear" w:color="auto" w:fill="FAEEEA"/>
            <w:tcMar>
              <w:top w:w="57" w:type="dxa"/>
            </w:tcMar>
          </w:tcPr>
          <w:p w14:paraId="7D2AD422" w14:textId="77777777" w:rsidR="004E5A77" w:rsidRPr="00FC61A0" w:rsidRDefault="004E5A77" w:rsidP="004E5A77">
            <w:pPr>
              <w:spacing w:after="60"/>
              <w:rPr>
                <w:i/>
                <w:sz w:val="18"/>
                <w:szCs w:val="18"/>
              </w:rPr>
            </w:pPr>
            <w:r w:rsidRPr="00FC61A0">
              <w:rPr>
                <w:i/>
                <w:sz w:val="18"/>
                <w:szCs w:val="18"/>
              </w:rPr>
              <w:t>Bestemmelsen er ikke til hinder for:</w:t>
            </w:r>
          </w:p>
          <w:p w14:paraId="6F1905D9" w14:textId="5552ABF2" w:rsidR="004E5A77" w:rsidRPr="00FC61A0" w:rsidRDefault="00872452" w:rsidP="00872452">
            <w:pPr>
              <w:spacing w:after="60"/>
              <w:rPr>
                <w:sz w:val="18"/>
                <w:szCs w:val="18"/>
              </w:rPr>
            </w:pPr>
            <w:proofErr w:type="gramStart"/>
            <w:r w:rsidRPr="00FC61A0">
              <w:rPr>
                <w:rFonts w:ascii="Times New Roman" w:hAnsi="Times New Roman"/>
                <w:bCs/>
                <w:sz w:val="18"/>
                <w:szCs w:val="18"/>
              </w:rPr>
              <w:t xml:space="preserve">→  </w:t>
            </w:r>
            <w:r w:rsidR="004E5A77" w:rsidRPr="00FC61A0">
              <w:rPr>
                <w:b/>
                <w:bCs/>
                <w:sz w:val="18"/>
                <w:szCs w:val="18"/>
              </w:rPr>
              <w:t>Forutsetning</w:t>
            </w:r>
            <w:proofErr w:type="gramEnd"/>
            <w:r w:rsidR="004E5A77" w:rsidRPr="00FC61A0">
              <w:rPr>
                <w:b/>
                <w:bCs/>
                <w:sz w:val="18"/>
                <w:szCs w:val="18"/>
              </w:rPr>
              <w:t>:</w:t>
            </w:r>
            <w:r w:rsidR="004E5A77" w:rsidRPr="00FC61A0">
              <w:rPr>
                <w:sz w:val="18"/>
                <w:szCs w:val="18"/>
              </w:rPr>
              <w:t xml:space="preserve"> Uttak av naturressurser (trevirke og materialer) til tradisjonelle formål skal være og skånsomt og småskalapreget (ikke utover det nødvendige), og skje på en måte som ikke skader verneverdiene. </w:t>
            </w:r>
          </w:p>
        </w:tc>
      </w:tr>
      <w:tr w:rsidR="004E5A77" w:rsidRPr="00FC61A0" w14:paraId="2CA7EE56" w14:textId="77777777" w:rsidTr="006323C6">
        <w:trPr>
          <w:trHeight w:val="76"/>
          <w:jc w:val="center"/>
        </w:trPr>
        <w:tc>
          <w:tcPr>
            <w:tcW w:w="196" w:type="pct"/>
            <w:gridSpan w:val="2"/>
            <w:vMerge w:val="restart"/>
            <w:tcBorders>
              <w:top w:val="single" w:sz="4" w:space="0" w:color="F3D9D1" w:themeColor="accent3" w:themeTint="33"/>
            </w:tcBorders>
            <w:shd w:val="clear" w:color="auto" w:fill="F3D9D1" w:themeFill="accent3" w:themeFillTint="33"/>
            <w:tcMar>
              <w:top w:w="57" w:type="dxa"/>
            </w:tcMar>
          </w:tcPr>
          <w:p w14:paraId="293B7992"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69B3ACCE" w14:textId="77777777" w:rsidR="004E5A77" w:rsidRPr="00FC61A0" w:rsidRDefault="004E5A77" w:rsidP="004E5A77">
            <w:pPr>
              <w:jc w:val="right"/>
              <w:rPr>
                <w:sz w:val="18"/>
                <w:szCs w:val="18"/>
              </w:rPr>
            </w:pPr>
            <w:r w:rsidRPr="00FC61A0">
              <w:rPr>
                <w:sz w:val="18"/>
                <w:szCs w:val="18"/>
              </w:rPr>
              <w:t>Beiting</w:t>
            </w:r>
          </w:p>
        </w:tc>
        <w:tc>
          <w:tcPr>
            <w:tcW w:w="653" w:type="pct"/>
            <w:tcBorders>
              <w:top w:val="single" w:sz="4" w:space="0" w:color="auto"/>
            </w:tcBorders>
            <w:tcMar>
              <w:top w:w="57" w:type="dxa"/>
            </w:tcMar>
          </w:tcPr>
          <w:p w14:paraId="2CF941B7" w14:textId="77777777" w:rsidR="004E5A77" w:rsidRPr="00FC61A0" w:rsidRDefault="004E5A77" w:rsidP="004E5A77">
            <w:pPr>
              <w:spacing w:after="60"/>
              <w:rPr>
                <w:sz w:val="18"/>
                <w:szCs w:val="18"/>
              </w:rPr>
            </w:pPr>
            <w:r w:rsidRPr="00FC61A0">
              <w:rPr>
                <w:sz w:val="18"/>
                <w:szCs w:val="18"/>
              </w:rPr>
              <w:t>§ 3 pkt. 2.2 a</w:t>
            </w:r>
          </w:p>
        </w:tc>
        <w:tc>
          <w:tcPr>
            <w:tcW w:w="3480" w:type="pct"/>
            <w:tcMar>
              <w:top w:w="57" w:type="dxa"/>
            </w:tcMar>
          </w:tcPr>
          <w:p w14:paraId="43519AAE" w14:textId="5F4B350D" w:rsidR="004E5A77" w:rsidRPr="00FC61A0" w:rsidRDefault="004E5A77" w:rsidP="004E5A77">
            <w:pPr>
              <w:pStyle w:val="PunktlisteitabellSISTE"/>
              <w:framePr w:hSpace="0" w:wrap="auto" w:vAnchor="margin" w:yAlign="inline"/>
              <w:numPr>
                <w:ilvl w:val="0"/>
                <w:numId w:val="0"/>
              </w:numPr>
              <w:spacing w:after="60"/>
              <w:suppressOverlap w:val="0"/>
              <w:rPr>
                <w:i/>
                <w:sz w:val="18"/>
                <w:szCs w:val="18"/>
              </w:rPr>
            </w:pPr>
            <w:r w:rsidRPr="00FC61A0">
              <w:rPr>
                <w:i/>
                <w:sz w:val="18"/>
                <w:szCs w:val="18"/>
              </w:rPr>
              <w:t>Beiting</w:t>
            </w:r>
          </w:p>
        </w:tc>
      </w:tr>
      <w:tr w:rsidR="004E5A77" w:rsidRPr="00FC61A0" w14:paraId="069CBE61" w14:textId="77777777" w:rsidTr="00D214B2">
        <w:trPr>
          <w:trHeight w:val="531"/>
          <w:jc w:val="center"/>
        </w:trPr>
        <w:tc>
          <w:tcPr>
            <w:tcW w:w="196" w:type="pct"/>
            <w:gridSpan w:val="2"/>
            <w:vMerge/>
            <w:shd w:val="clear" w:color="auto" w:fill="F3D9D1" w:themeFill="accent3" w:themeFillTint="33"/>
            <w:tcMar>
              <w:top w:w="57" w:type="dxa"/>
            </w:tcMar>
          </w:tcPr>
          <w:p w14:paraId="416F2D03"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611EA8C6" w14:textId="77777777" w:rsidR="004E5A77" w:rsidRPr="00FC61A0" w:rsidRDefault="004E5A77" w:rsidP="004E5A77">
            <w:pPr>
              <w:jc w:val="right"/>
              <w:rPr>
                <w:sz w:val="18"/>
                <w:szCs w:val="18"/>
              </w:rPr>
            </w:pPr>
            <w:r w:rsidRPr="00FC61A0">
              <w:rPr>
                <w:sz w:val="18"/>
                <w:szCs w:val="18"/>
              </w:rPr>
              <w:t>Bål</w:t>
            </w:r>
          </w:p>
        </w:tc>
        <w:tc>
          <w:tcPr>
            <w:tcW w:w="653" w:type="pct"/>
            <w:tcBorders>
              <w:top w:val="single" w:sz="4" w:space="0" w:color="auto"/>
            </w:tcBorders>
            <w:tcMar>
              <w:top w:w="57" w:type="dxa"/>
            </w:tcMar>
          </w:tcPr>
          <w:p w14:paraId="703DA837" w14:textId="77777777" w:rsidR="004E5A77" w:rsidRPr="00FC61A0" w:rsidRDefault="004E5A77" w:rsidP="004E5A77">
            <w:pPr>
              <w:rPr>
                <w:sz w:val="18"/>
                <w:szCs w:val="18"/>
              </w:rPr>
            </w:pPr>
            <w:r w:rsidRPr="00FC61A0">
              <w:rPr>
                <w:sz w:val="18"/>
                <w:szCs w:val="18"/>
              </w:rPr>
              <w:t>§ 3 pkt. 2.2 b</w:t>
            </w:r>
          </w:p>
        </w:tc>
        <w:tc>
          <w:tcPr>
            <w:tcW w:w="3480" w:type="pct"/>
            <w:tcMar>
              <w:top w:w="57" w:type="dxa"/>
            </w:tcMar>
          </w:tcPr>
          <w:p w14:paraId="086B4297"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Skånsom bruk av trevirke til bålbrenning.</w:t>
            </w:r>
          </w:p>
          <w:p w14:paraId="15E65108" w14:textId="305FCE96" w:rsidR="004E5A77" w:rsidRPr="00FC61A0" w:rsidRDefault="00BC3E42" w:rsidP="00BC3E42">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Se</w:t>
            </w:r>
            <w:proofErr w:type="gramEnd"/>
            <w:r w:rsidR="004E5A77" w:rsidRPr="00FC61A0">
              <w:rPr>
                <w:sz w:val="18"/>
                <w:szCs w:val="18"/>
              </w:rPr>
              <w:t xml:space="preserve"> generell forutsetning over (til 2.2).</w:t>
            </w:r>
            <w:r w:rsidRPr="00FC61A0">
              <w:rPr>
                <w:sz w:val="18"/>
                <w:szCs w:val="18"/>
              </w:rPr>
              <w:t xml:space="preserve"> </w:t>
            </w:r>
            <w:r w:rsidR="00C37EB7" w:rsidRPr="00FC61A0">
              <w:rPr>
                <w:sz w:val="18"/>
                <w:szCs w:val="18"/>
              </w:rPr>
              <w:t xml:space="preserve"> </w:t>
            </w:r>
            <w:r w:rsidRPr="00FC61A0">
              <w:rPr>
                <w:sz w:val="18"/>
                <w:szCs w:val="18"/>
              </w:rPr>
              <w:t xml:space="preserve"> </w:t>
            </w:r>
          </w:p>
          <w:p w14:paraId="3FBF5FE5" w14:textId="77777777" w:rsidR="004E5A77" w:rsidRPr="00FC61A0" w:rsidRDefault="004E5A77" w:rsidP="004E5A77">
            <w:pPr>
              <w:pStyle w:val="PunktlisteitabellSISTE"/>
              <w:framePr w:hSpace="0" w:wrap="auto" w:vAnchor="margin" w:yAlign="inline"/>
              <w:numPr>
                <w:ilvl w:val="0"/>
                <w:numId w:val="84"/>
              </w:numPr>
              <w:spacing w:after="60"/>
              <w:ind w:left="322" w:hanging="291"/>
              <w:suppressOverlap w:val="0"/>
              <w:rPr>
                <w:sz w:val="18"/>
                <w:szCs w:val="18"/>
              </w:rPr>
            </w:pPr>
            <w:r w:rsidRPr="00FC61A0">
              <w:rPr>
                <w:sz w:val="18"/>
                <w:szCs w:val="18"/>
              </w:rPr>
              <w:t xml:space="preserve">Presisering (fra 2014-planen): Skånsom bruk av trevirke betyr at </w:t>
            </w:r>
            <w:r w:rsidRPr="00FC61A0">
              <w:rPr>
                <w:b/>
                <w:bCs/>
                <w:sz w:val="18"/>
                <w:szCs w:val="18"/>
              </w:rPr>
              <w:t>døde kvister og greiner</w:t>
            </w:r>
            <w:r w:rsidRPr="00FC61A0">
              <w:rPr>
                <w:sz w:val="18"/>
                <w:szCs w:val="18"/>
              </w:rPr>
              <w:t xml:space="preserve"> kan brukes til bålved. Større døde trær og greiner, særlig stående (tørrgadd), men også liggende, har svært viktige funksjoner for biologisk mangfold og skal få stå urørte. </w:t>
            </w:r>
          </w:p>
          <w:p w14:paraId="2BCEB2AD" w14:textId="77777777" w:rsidR="004E5A77" w:rsidRPr="00FC61A0" w:rsidRDefault="004E5A77" w:rsidP="004E5A77">
            <w:pPr>
              <w:pStyle w:val="PunktlisteitabellSISTE"/>
              <w:framePr w:hSpace="0" w:wrap="auto" w:vAnchor="margin" w:yAlign="inline"/>
              <w:numPr>
                <w:ilvl w:val="0"/>
                <w:numId w:val="84"/>
              </w:numPr>
              <w:spacing w:after="60"/>
              <w:ind w:left="317" w:hanging="289"/>
              <w:contextualSpacing w:val="0"/>
              <w:suppressOverlap w:val="0"/>
              <w:rPr>
                <w:sz w:val="18"/>
                <w:szCs w:val="18"/>
              </w:rPr>
            </w:pPr>
            <w:r w:rsidRPr="00FC61A0">
              <w:rPr>
                <w:sz w:val="18"/>
                <w:szCs w:val="18"/>
              </w:rPr>
              <w:t>Store, gamle eller dekorative trær skal få stå helt i fred.</w:t>
            </w:r>
          </w:p>
          <w:p w14:paraId="33A97290" w14:textId="0B7AED94" w:rsidR="004E5A77" w:rsidRPr="00FC61A0" w:rsidRDefault="004E5A77" w:rsidP="004E5A77">
            <w:pPr>
              <w:pStyle w:val="PunktlisteitabellSISTE"/>
              <w:framePr w:hSpace="0" w:wrap="auto" w:vAnchor="margin" w:yAlign="inline"/>
              <w:numPr>
                <w:ilvl w:val="0"/>
                <w:numId w:val="84"/>
              </w:numPr>
              <w:spacing w:before="60" w:after="60"/>
              <w:ind w:left="317" w:hanging="289"/>
              <w:contextualSpacing w:val="0"/>
              <w:suppressOverlap w:val="0"/>
              <w:rPr>
                <w:sz w:val="18"/>
                <w:szCs w:val="18"/>
              </w:rPr>
            </w:pPr>
            <w:r w:rsidRPr="00FC61A0">
              <w:rPr>
                <w:i/>
                <w:sz w:val="18"/>
                <w:szCs w:val="18"/>
              </w:rPr>
              <w:t>Felling av en (1 stk.) ra</w:t>
            </w:r>
            <w:r w:rsidR="00C65C72">
              <w:rPr>
                <w:i/>
                <w:sz w:val="18"/>
                <w:szCs w:val="18"/>
              </w:rPr>
              <w:t>j</w:t>
            </w:r>
            <w:r w:rsidRPr="00FC61A0">
              <w:rPr>
                <w:i/>
                <w:sz w:val="18"/>
                <w:szCs w:val="18"/>
              </w:rPr>
              <w:t>e av bjørk (ungt tre) per felte dyr</w:t>
            </w:r>
            <w:r w:rsidRPr="00FC61A0">
              <w:rPr>
                <w:sz w:val="18"/>
                <w:szCs w:val="18"/>
              </w:rPr>
              <w:t xml:space="preserve"> til kjøttheng </w:t>
            </w:r>
            <w:r w:rsidRPr="00FC61A0">
              <w:rPr>
                <w:i/>
                <w:iCs/>
                <w:sz w:val="18"/>
                <w:szCs w:val="18"/>
              </w:rPr>
              <w:t>under lovlig utøvelse av elgjakt</w:t>
            </w:r>
            <w:r w:rsidRPr="00FC61A0">
              <w:rPr>
                <w:sz w:val="18"/>
                <w:szCs w:val="18"/>
              </w:rPr>
              <w:t xml:space="preserve"> er vurdert til ikke å skade verneverdiene og kan gjøres som tradisjonelt i området ved behov.</w:t>
            </w:r>
          </w:p>
        </w:tc>
      </w:tr>
      <w:tr w:rsidR="004E5A77" w:rsidRPr="00FC61A0" w14:paraId="3D249F12" w14:textId="77777777" w:rsidTr="00D214B2">
        <w:trPr>
          <w:trHeight w:val="531"/>
          <w:jc w:val="center"/>
        </w:trPr>
        <w:tc>
          <w:tcPr>
            <w:tcW w:w="196" w:type="pct"/>
            <w:gridSpan w:val="2"/>
            <w:vMerge/>
            <w:shd w:val="clear" w:color="auto" w:fill="F3D9D1" w:themeFill="accent3" w:themeFillTint="33"/>
            <w:tcMar>
              <w:top w:w="57" w:type="dxa"/>
            </w:tcMar>
          </w:tcPr>
          <w:p w14:paraId="46404E54"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2C09C41C" w14:textId="7FD4F662" w:rsidR="004E5A77" w:rsidRPr="00FC61A0" w:rsidRDefault="004E5A77" w:rsidP="004E5A77">
            <w:pPr>
              <w:jc w:val="right"/>
              <w:rPr>
                <w:sz w:val="18"/>
                <w:szCs w:val="18"/>
              </w:rPr>
            </w:pPr>
            <w:r w:rsidRPr="00FC61A0">
              <w:rPr>
                <w:sz w:val="18"/>
                <w:szCs w:val="18"/>
              </w:rPr>
              <w:t>Sanke bær og sopp</w:t>
            </w:r>
          </w:p>
        </w:tc>
        <w:tc>
          <w:tcPr>
            <w:tcW w:w="653" w:type="pct"/>
            <w:tcBorders>
              <w:top w:val="single" w:sz="4" w:space="0" w:color="auto"/>
            </w:tcBorders>
            <w:tcMar>
              <w:top w:w="57" w:type="dxa"/>
            </w:tcMar>
          </w:tcPr>
          <w:p w14:paraId="0DB5269D" w14:textId="77777777" w:rsidR="004E5A77" w:rsidRPr="00FC61A0" w:rsidRDefault="004E5A77" w:rsidP="004E5A77">
            <w:pPr>
              <w:rPr>
                <w:sz w:val="18"/>
                <w:szCs w:val="18"/>
              </w:rPr>
            </w:pPr>
            <w:r w:rsidRPr="00FC61A0">
              <w:rPr>
                <w:sz w:val="18"/>
                <w:szCs w:val="18"/>
              </w:rPr>
              <w:t>§ 3 pkt. 2.2 c</w:t>
            </w:r>
          </w:p>
        </w:tc>
        <w:tc>
          <w:tcPr>
            <w:tcW w:w="3480" w:type="pct"/>
            <w:tcMar>
              <w:top w:w="57" w:type="dxa"/>
            </w:tcMar>
          </w:tcPr>
          <w:p w14:paraId="7997109A"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Plukking av bær, matsopp og tradisjonelle mat- og medisinplanter.</w:t>
            </w:r>
          </w:p>
          <w:p w14:paraId="3364CD4C" w14:textId="15C281F1" w:rsidR="004E5A77" w:rsidRPr="00FC61A0" w:rsidRDefault="00C37EB7" w:rsidP="00C37EB7">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   </w:t>
            </w:r>
          </w:p>
        </w:tc>
      </w:tr>
      <w:tr w:rsidR="004E5A77" w:rsidRPr="00FC61A0" w14:paraId="651DF927" w14:textId="77777777" w:rsidTr="00D214B2">
        <w:trPr>
          <w:trHeight w:val="531"/>
          <w:jc w:val="center"/>
        </w:trPr>
        <w:tc>
          <w:tcPr>
            <w:tcW w:w="196" w:type="pct"/>
            <w:gridSpan w:val="2"/>
            <w:vMerge/>
            <w:shd w:val="clear" w:color="auto" w:fill="F3D9D1" w:themeFill="accent3" w:themeFillTint="33"/>
            <w:tcMar>
              <w:top w:w="57" w:type="dxa"/>
            </w:tcMar>
          </w:tcPr>
          <w:p w14:paraId="40F753CD"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6B56A647" w14:textId="3DC61874" w:rsidR="004E5A77" w:rsidRPr="00FC61A0" w:rsidRDefault="004E5A77" w:rsidP="004E5A77">
            <w:pPr>
              <w:jc w:val="right"/>
              <w:rPr>
                <w:sz w:val="18"/>
                <w:szCs w:val="18"/>
              </w:rPr>
            </w:pPr>
            <w:r w:rsidRPr="00FC61A0">
              <w:rPr>
                <w:sz w:val="18"/>
                <w:szCs w:val="18"/>
              </w:rPr>
              <w:t>Fjerne gran</w:t>
            </w:r>
          </w:p>
        </w:tc>
        <w:tc>
          <w:tcPr>
            <w:tcW w:w="653" w:type="pct"/>
            <w:tcBorders>
              <w:top w:val="single" w:sz="4" w:space="0" w:color="auto"/>
            </w:tcBorders>
            <w:tcMar>
              <w:top w:w="57" w:type="dxa"/>
            </w:tcMar>
          </w:tcPr>
          <w:p w14:paraId="7635E495" w14:textId="77777777" w:rsidR="004E5A77" w:rsidRPr="00FC61A0" w:rsidRDefault="004E5A77" w:rsidP="004E5A77">
            <w:pPr>
              <w:rPr>
                <w:sz w:val="18"/>
                <w:szCs w:val="18"/>
              </w:rPr>
            </w:pPr>
            <w:r w:rsidRPr="00FC61A0">
              <w:rPr>
                <w:sz w:val="18"/>
                <w:szCs w:val="18"/>
              </w:rPr>
              <w:t>§ 3 pkt. 2.2 d</w:t>
            </w:r>
          </w:p>
        </w:tc>
        <w:tc>
          <w:tcPr>
            <w:tcW w:w="3480" w:type="pct"/>
            <w:tcMar>
              <w:top w:w="57" w:type="dxa"/>
            </w:tcMar>
          </w:tcPr>
          <w:p w14:paraId="0C8F0C76"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Tynning og uttak av eksisterende plantet gran og ikke stedegne treslag.</w:t>
            </w:r>
          </w:p>
          <w:p w14:paraId="66DDC6BC" w14:textId="0FCF8810" w:rsidR="004E5A77" w:rsidRPr="00FC61A0" w:rsidRDefault="00C37EB7" w:rsidP="00C37EB7">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 </w:t>
            </w:r>
            <w:r w:rsidR="004E5A77" w:rsidRPr="00FC61A0">
              <w:rPr>
                <w:sz w:val="18"/>
                <w:szCs w:val="18"/>
              </w:rPr>
              <w:t xml:space="preserve">Bekjemping av </w:t>
            </w:r>
            <w:proofErr w:type="spellStart"/>
            <w:r w:rsidR="004E5A77" w:rsidRPr="00FC61A0">
              <w:rPr>
                <w:sz w:val="18"/>
                <w:szCs w:val="18"/>
              </w:rPr>
              <w:t>fremmedarter</w:t>
            </w:r>
            <w:proofErr w:type="spellEnd"/>
            <w:r w:rsidR="004E5A77" w:rsidRPr="00FC61A0">
              <w:rPr>
                <w:sz w:val="18"/>
                <w:szCs w:val="18"/>
              </w:rPr>
              <w:t xml:space="preserve"> er ønskelig. </w:t>
            </w:r>
          </w:p>
        </w:tc>
      </w:tr>
      <w:tr w:rsidR="004E5A77" w:rsidRPr="00FC61A0" w14:paraId="4FF29B4C" w14:textId="77777777" w:rsidTr="00526617">
        <w:trPr>
          <w:trHeight w:val="531"/>
          <w:jc w:val="center"/>
        </w:trPr>
        <w:tc>
          <w:tcPr>
            <w:tcW w:w="196" w:type="pct"/>
            <w:gridSpan w:val="2"/>
            <w:vMerge/>
            <w:shd w:val="clear" w:color="auto" w:fill="F3D9D1" w:themeFill="accent3" w:themeFillTint="33"/>
            <w:tcMar>
              <w:top w:w="57" w:type="dxa"/>
            </w:tcMar>
          </w:tcPr>
          <w:p w14:paraId="49EC4BB9"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0921CA08" w14:textId="01F87E6F" w:rsidR="004E5A77" w:rsidRPr="00FC61A0" w:rsidRDefault="004E5A77" w:rsidP="004E5A77">
            <w:pPr>
              <w:jc w:val="right"/>
              <w:rPr>
                <w:sz w:val="18"/>
                <w:szCs w:val="18"/>
              </w:rPr>
            </w:pPr>
            <w:r w:rsidRPr="00FC61A0">
              <w:rPr>
                <w:sz w:val="18"/>
                <w:szCs w:val="18"/>
              </w:rPr>
              <w:t>Samisk tradisjonell bruk</w:t>
            </w:r>
          </w:p>
        </w:tc>
        <w:tc>
          <w:tcPr>
            <w:tcW w:w="653" w:type="pct"/>
            <w:tcBorders>
              <w:top w:val="single" w:sz="4" w:space="0" w:color="auto"/>
            </w:tcBorders>
            <w:tcMar>
              <w:top w:w="57" w:type="dxa"/>
            </w:tcMar>
          </w:tcPr>
          <w:p w14:paraId="705055DE" w14:textId="77777777" w:rsidR="004E5A77" w:rsidRPr="00FC61A0" w:rsidRDefault="004E5A77" w:rsidP="004E5A77">
            <w:pPr>
              <w:rPr>
                <w:sz w:val="18"/>
                <w:szCs w:val="18"/>
              </w:rPr>
            </w:pPr>
            <w:r w:rsidRPr="00FC61A0">
              <w:rPr>
                <w:sz w:val="18"/>
                <w:szCs w:val="18"/>
              </w:rPr>
              <w:t>§ 3 pkt. 2.2 e</w:t>
            </w:r>
          </w:p>
        </w:tc>
        <w:tc>
          <w:tcPr>
            <w:tcW w:w="3480" w:type="pct"/>
            <w:tcMar>
              <w:top w:w="57" w:type="dxa"/>
            </w:tcMar>
          </w:tcPr>
          <w:p w14:paraId="54FB11FE"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 xml:space="preserve">Skjæring av </w:t>
            </w:r>
            <w:proofErr w:type="spellStart"/>
            <w:r w:rsidRPr="00FC61A0">
              <w:rPr>
                <w:i/>
                <w:sz w:val="18"/>
                <w:szCs w:val="18"/>
              </w:rPr>
              <w:t>skohøy</w:t>
            </w:r>
            <w:proofErr w:type="spellEnd"/>
            <w:r w:rsidRPr="00FC61A0">
              <w:rPr>
                <w:i/>
                <w:sz w:val="18"/>
                <w:szCs w:val="18"/>
              </w:rPr>
              <w:t>, uttak av ris til gammer og uttak av materialer til tradisjonell samisk husflid og tradisjonelle samiske bruksgjenstander.</w:t>
            </w:r>
          </w:p>
          <w:p w14:paraId="27A3961F" w14:textId="77777777" w:rsidR="00C37EB7" w:rsidRPr="00FC61A0" w:rsidRDefault="00C37EB7" w:rsidP="00C37EB7">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   </w:t>
            </w:r>
          </w:p>
          <w:p w14:paraId="52BF59C1" w14:textId="5F9B563A" w:rsidR="004E5A77" w:rsidRPr="00FC61A0" w:rsidRDefault="004E5A77" w:rsidP="004E5A77">
            <w:pPr>
              <w:pStyle w:val="PunktlisteitabellSISTE"/>
              <w:framePr w:hSpace="0" w:wrap="auto" w:vAnchor="margin" w:yAlign="inline"/>
              <w:numPr>
                <w:ilvl w:val="0"/>
                <w:numId w:val="96"/>
              </w:numPr>
              <w:spacing w:after="60"/>
              <w:ind w:left="314" w:hanging="283"/>
              <w:suppressOverlap w:val="0"/>
              <w:rPr>
                <w:sz w:val="18"/>
                <w:szCs w:val="18"/>
              </w:rPr>
            </w:pPr>
            <w:r w:rsidRPr="00FC61A0">
              <w:rPr>
                <w:sz w:val="18"/>
                <w:szCs w:val="18"/>
              </w:rPr>
              <w:t>Uttak av virke og materialer til tradisjonell samisk bruk, skal være og skånsomt og småskalapreget (ikke utover det nødvendige).</w:t>
            </w:r>
          </w:p>
          <w:p w14:paraId="11E316E9" w14:textId="70F56423" w:rsidR="004E5A77" w:rsidRPr="00FC61A0" w:rsidRDefault="004E5A77" w:rsidP="004E5A77">
            <w:pPr>
              <w:pStyle w:val="PunktlisteitabellSISTE"/>
              <w:framePr w:hSpace="0" w:wrap="auto" w:vAnchor="margin" w:yAlign="inline"/>
              <w:numPr>
                <w:ilvl w:val="0"/>
                <w:numId w:val="96"/>
              </w:numPr>
              <w:spacing w:after="60"/>
              <w:ind w:left="314" w:hanging="283"/>
              <w:suppressOverlap w:val="0"/>
              <w:rPr>
                <w:sz w:val="18"/>
                <w:szCs w:val="18"/>
              </w:rPr>
            </w:pPr>
            <w:r w:rsidRPr="00FC61A0">
              <w:rPr>
                <w:sz w:val="18"/>
                <w:szCs w:val="18"/>
              </w:rPr>
              <w:t xml:space="preserve">Store, gamle eller dekorative trær skal få stå helt i fred, og uttak av </w:t>
            </w:r>
            <w:proofErr w:type="spellStart"/>
            <w:r w:rsidRPr="00FC61A0">
              <w:rPr>
                <w:sz w:val="18"/>
                <w:szCs w:val="18"/>
              </w:rPr>
              <w:t>rikuler</w:t>
            </w:r>
            <w:proofErr w:type="spellEnd"/>
            <w:r w:rsidRPr="00FC61A0">
              <w:rPr>
                <w:sz w:val="18"/>
                <w:szCs w:val="18"/>
              </w:rPr>
              <w:t xml:space="preserve"> fra slike trær bør ikke skje.</w:t>
            </w:r>
          </w:p>
        </w:tc>
      </w:tr>
      <w:tr w:rsidR="004E5A77" w:rsidRPr="00FC61A0" w14:paraId="1F943594" w14:textId="77777777" w:rsidTr="0052593F">
        <w:trPr>
          <w:trHeight w:val="531"/>
          <w:jc w:val="center"/>
        </w:trPr>
        <w:tc>
          <w:tcPr>
            <w:tcW w:w="196" w:type="pct"/>
            <w:gridSpan w:val="2"/>
            <w:vMerge/>
            <w:shd w:val="clear" w:color="auto" w:fill="F3D9D1" w:themeFill="accent3" w:themeFillTint="33"/>
            <w:tcMar>
              <w:top w:w="57" w:type="dxa"/>
            </w:tcMar>
          </w:tcPr>
          <w:p w14:paraId="293C845C"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11AE776B" w14:textId="3CD94591" w:rsidR="004E5A77" w:rsidRPr="00FC61A0" w:rsidRDefault="004E5A77" w:rsidP="004E5A77">
            <w:pPr>
              <w:jc w:val="right"/>
              <w:rPr>
                <w:sz w:val="18"/>
                <w:szCs w:val="18"/>
              </w:rPr>
            </w:pPr>
            <w:r w:rsidRPr="00FC61A0">
              <w:rPr>
                <w:sz w:val="18"/>
                <w:szCs w:val="18"/>
              </w:rPr>
              <w:t>Torv</w:t>
            </w:r>
          </w:p>
        </w:tc>
        <w:tc>
          <w:tcPr>
            <w:tcW w:w="653" w:type="pct"/>
            <w:tcBorders>
              <w:top w:val="single" w:sz="4" w:space="0" w:color="auto"/>
            </w:tcBorders>
            <w:tcMar>
              <w:top w:w="57" w:type="dxa"/>
            </w:tcMar>
          </w:tcPr>
          <w:p w14:paraId="6D280DF9" w14:textId="77777777" w:rsidR="004E5A77" w:rsidRPr="00FC61A0" w:rsidRDefault="004E5A77" w:rsidP="004E5A77">
            <w:pPr>
              <w:rPr>
                <w:sz w:val="18"/>
                <w:szCs w:val="18"/>
              </w:rPr>
            </w:pPr>
            <w:r w:rsidRPr="00FC61A0">
              <w:rPr>
                <w:sz w:val="18"/>
                <w:szCs w:val="18"/>
              </w:rPr>
              <w:t>§ 3 pkt. 2.2 f</w:t>
            </w:r>
          </w:p>
        </w:tc>
        <w:tc>
          <w:tcPr>
            <w:tcW w:w="3480" w:type="pct"/>
            <w:tcMar>
              <w:top w:w="57" w:type="dxa"/>
            </w:tcMar>
          </w:tcPr>
          <w:p w14:paraId="34ACFBF3"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Uttak av torv til vedlikehold av gammer og hytter i nasjonalparken</w:t>
            </w:r>
          </w:p>
          <w:p w14:paraId="6B4A61BB" w14:textId="50A9B58D" w:rsidR="004E5A77" w:rsidRPr="00FC61A0" w:rsidRDefault="00C37EB7" w:rsidP="00C37EB7">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   </w:t>
            </w:r>
          </w:p>
        </w:tc>
      </w:tr>
      <w:tr w:rsidR="004E5A77" w:rsidRPr="00FC61A0" w14:paraId="538A65E0" w14:textId="77777777" w:rsidTr="0052593F">
        <w:trPr>
          <w:trHeight w:val="531"/>
          <w:jc w:val="center"/>
        </w:trPr>
        <w:tc>
          <w:tcPr>
            <w:tcW w:w="196" w:type="pct"/>
            <w:gridSpan w:val="2"/>
            <w:vMerge/>
            <w:shd w:val="clear" w:color="auto" w:fill="F3D9D1" w:themeFill="accent3" w:themeFillTint="33"/>
            <w:tcMar>
              <w:top w:w="57" w:type="dxa"/>
            </w:tcMar>
          </w:tcPr>
          <w:p w14:paraId="13D81EF3"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6527FBE2" w14:textId="085103B0" w:rsidR="004E5A77" w:rsidRPr="00FC61A0" w:rsidRDefault="004E5A77" w:rsidP="004E5A77">
            <w:pPr>
              <w:jc w:val="right"/>
              <w:rPr>
                <w:sz w:val="18"/>
                <w:szCs w:val="18"/>
              </w:rPr>
            </w:pPr>
            <w:r w:rsidRPr="00FC61A0">
              <w:rPr>
                <w:sz w:val="18"/>
                <w:szCs w:val="18"/>
              </w:rPr>
              <w:t>Ved og trevirke i tradisjonell reindrift</w:t>
            </w:r>
          </w:p>
        </w:tc>
        <w:tc>
          <w:tcPr>
            <w:tcW w:w="653" w:type="pct"/>
            <w:tcBorders>
              <w:top w:val="single" w:sz="4" w:space="0" w:color="auto"/>
            </w:tcBorders>
            <w:tcMar>
              <w:top w:w="57" w:type="dxa"/>
            </w:tcMar>
          </w:tcPr>
          <w:p w14:paraId="49F7025D" w14:textId="77777777" w:rsidR="004E5A77" w:rsidRPr="00FC61A0" w:rsidRDefault="004E5A77" w:rsidP="004E5A77">
            <w:pPr>
              <w:rPr>
                <w:sz w:val="18"/>
                <w:szCs w:val="18"/>
              </w:rPr>
            </w:pPr>
            <w:r w:rsidRPr="00FC61A0">
              <w:rPr>
                <w:sz w:val="18"/>
                <w:szCs w:val="18"/>
              </w:rPr>
              <w:t>§ 3 pkt. 2.2 g</w:t>
            </w:r>
          </w:p>
        </w:tc>
        <w:tc>
          <w:tcPr>
            <w:tcW w:w="3480" w:type="pct"/>
            <w:tcMar>
              <w:top w:w="57" w:type="dxa"/>
            </w:tcMar>
          </w:tcPr>
          <w:p w14:paraId="24228DE4" w14:textId="77777777" w:rsidR="004E5A77" w:rsidRPr="00FC61A0" w:rsidRDefault="004E5A77" w:rsidP="00BC3E42">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Reindriftas nødvendige uttak av trevirke til brensel og bjørk for vedlikehold av lovlig oppsatte reingjerder og annet reindriftsutstyr.</w:t>
            </w:r>
          </w:p>
          <w:p w14:paraId="57A1DB81" w14:textId="77777777" w:rsidR="00C37EB7" w:rsidRPr="00FC61A0" w:rsidRDefault="00C37EB7" w:rsidP="00C37EB7">
            <w:pPr>
              <w:pStyle w:val="PunktlisteitabellSISTE"/>
              <w:framePr w:hSpace="0" w:wrap="auto" w:vAnchor="margin" w:yAlign="inline"/>
              <w:numPr>
                <w:ilvl w:val="0"/>
                <w:numId w:val="0"/>
              </w:numPr>
              <w:spacing w:after="60"/>
              <w:ind w:left="360"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   </w:t>
            </w:r>
          </w:p>
          <w:p w14:paraId="0829B086" w14:textId="6547DDD0" w:rsidR="004E5A77" w:rsidRPr="00FC61A0" w:rsidRDefault="004E5A77" w:rsidP="004E5A77">
            <w:pPr>
              <w:pStyle w:val="PunktlisteitabellSISTE"/>
              <w:framePr w:hSpace="0" w:wrap="auto" w:vAnchor="margin" w:yAlign="inline"/>
              <w:numPr>
                <w:ilvl w:val="0"/>
                <w:numId w:val="96"/>
              </w:numPr>
              <w:spacing w:after="60"/>
              <w:ind w:left="314" w:hanging="283"/>
              <w:suppressOverlap w:val="0"/>
              <w:rPr>
                <w:sz w:val="18"/>
                <w:szCs w:val="18"/>
              </w:rPr>
            </w:pPr>
            <w:r w:rsidRPr="00FC61A0">
              <w:rPr>
                <w:sz w:val="18"/>
                <w:szCs w:val="18"/>
              </w:rPr>
              <w:t>Uttak av virke og materialer til tradisjonell samisk bruk, skal være og skånsomt og småskalapreget (ikke utover det nødvendige).</w:t>
            </w:r>
          </w:p>
          <w:p w14:paraId="4265B981" w14:textId="77777777" w:rsidR="004E5A77" w:rsidRPr="00FC61A0" w:rsidRDefault="004E5A77" w:rsidP="004E5A77">
            <w:pPr>
              <w:pStyle w:val="PunktlisteitabellSISTE"/>
              <w:framePr w:hSpace="0" w:wrap="auto" w:vAnchor="margin" w:yAlign="inline"/>
              <w:numPr>
                <w:ilvl w:val="0"/>
                <w:numId w:val="96"/>
              </w:numPr>
              <w:spacing w:after="60"/>
              <w:ind w:left="317" w:hanging="283"/>
              <w:suppressOverlap w:val="0"/>
              <w:rPr>
                <w:i/>
                <w:sz w:val="18"/>
                <w:szCs w:val="18"/>
              </w:rPr>
            </w:pPr>
            <w:r w:rsidRPr="00FC61A0">
              <w:rPr>
                <w:sz w:val="18"/>
                <w:szCs w:val="18"/>
              </w:rPr>
              <w:t>Store, gamle eller dekorative trær skal få stå helt i fred.</w:t>
            </w:r>
          </w:p>
        </w:tc>
      </w:tr>
      <w:tr w:rsidR="004E5A77" w:rsidRPr="00FC61A0" w14:paraId="1CAE70FA" w14:textId="77777777" w:rsidTr="0052593F">
        <w:trPr>
          <w:trHeight w:val="531"/>
          <w:jc w:val="center"/>
        </w:trPr>
        <w:tc>
          <w:tcPr>
            <w:tcW w:w="196" w:type="pct"/>
            <w:gridSpan w:val="2"/>
            <w:vMerge/>
            <w:shd w:val="clear" w:color="auto" w:fill="F3D9D1" w:themeFill="accent3" w:themeFillTint="33"/>
            <w:tcMar>
              <w:top w:w="57" w:type="dxa"/>
            </w:tcMar>
          </w:tcPr>
          <w:p w14:paraId="7F731E4F" w14:textId="77777777" w:rsidR="004E5A77" w:rsidRPr="00FC61A0" w:rsidRDefault="004E5A77" w:rsidP="004E5A77">
            <w:pPr>
              <w:rPr>
                <w:sz w:val="18"/>
                <w:szCs w:val="18"/>
              </w:rPr>
            </w:pPr>
          </w:p>
        </w:tc>
        <w:tc>
          <w:tcPr>
            <w:tcW w:w="671" w:type="pct"/>
            <w:tcBorders>
              <w:top w:val="nil"/>
              <w:bottom w:val="single" w:sz="4" w:space="0" w:color="auto"/>
            </w:tcBorders>
            <w:shd w:val="clear" w:color="auto" w:fill="FAEEEA"/>
            <w:tcMar>
              <w:top w:w="57" w:type="dxa"/>
            </w:tcMar>
          </w:tcPr>
          <w:p w14:paraId="7E5EB807" w14:textId="18675070" w:rsidR="004E5A77" w:rsidRPr="00FC61A0" w:rsidRDefault="004E5A77" w:rsidP="004E5A77">
            <w:pPr>
              <w:jc w:val="right"/>
              <w:rPr>
                <w:sz w:val="18"/>
                <w:szCs w:val="18"/>
              </w:rPr>
            </w:pPr>
            <w:r w:rsidRPr="00FC61A0">
              <w:rPr>
                <w:sz w:val="18"/>
                <w:szCs w:val="18"/>
              </w:rPr>
              <w:t>Skjøtsel av kulturmark</w:t>
            </w:r>
          </w:p>
        </w:tc>
        <w:tc>
          <w:tcPr>
            <w:tcW w:w="653" w:type="pct"/>
            <w:tcBorders>
              <w:top w:val="single" w:sz="4" w:space="0" w:color="auto"/>
              <w:bottom w:val="single" w:sz="4" w:space="0" w:color="auto"/>
            </w:tcBorders>
            <w:tcMar>
              <w:top w:w="57" w:type="dxa"/>
            </w:tcMar>
          </w:tcPr>
          <w:p w14:paraId="12C6E426" w14:textId="77777777" w:rsidR="004E5A77" w:rsidRPr="00FC61A0" w:rsidRDefault="004E5A77" w:rsidP="004E5A77">
            <w:pPr>
              <w:spacing w:before="60"/>
              <w:rPr>
                <w:sz w:val="18"/>
                <w:szCs w:val="18"/>
              </w:rPr>
            </w:pPr>
            <w:r w:rsidRPr="00FC61A0">
              <w:rPr>
                <w:sz w:val="18"/>
                <w:szCs w:val="18"/>
              </w:rPr>
              <w:t>§ 3 pkt. 2.2 h</w:t>
            </w:r>
          </w:p>
        </w:tc>
        <w:tc>
          <w:tcPr>
            <w:tcW w:w="3480" w:type="pct"/>
            <w:tcMar>
              <w:top w:w="57" w:type="dxa"/>
            </w:tcMar>
          </w:tcPr>
          <w:p w14:paraId="732B462A" w14:textId="77777777" w:rsidR="004E5A77" w:rsidRPr="00FC61A0" w:rsidRDefault="004E5A77" w:rsidP="00BC3E42">
            <w:pPr>
              <w:pStyle w:val="PunktlisteitabellSISTE"/>
              <w:framePr w:hSpace="0" w:wrap="auto" w:vAnchor="margin" w:yAlign="inline"/>
              <w:numPr>
                <w:ilvl w:val="0"/>
                <w:numId w:val="0"/>
              </w:numPr>
              <w:spacing w:before="60"/>
              <w:contextualSpacing w:val="0"/>
              <w:suppressOverlap w:val="0"/>
              <w:rPr>
                <w:i/>
                <w:sz w:val="18"/>
                <w:szCs w:val="18"/>
              </w:rPr>
            </w:pPr>
            <w:r w:rsidRPr="00FC61A0">
              <w:rPr>
                <w:i/>
                <w:sz w:val="18"/>
                <w:szCs w:val="18"/>
              </w:rPr>
              <w:t>Restaurering, slått og skjøtsel av gammel kulturmark.</w:t>
            </w:r>
          </w:p>
          <w:p w14:paraId="5E2FBA95" w14:textId="778D0E17" w:rsidR="004E5A77" w:rsidRPr="00FC61A0" w:rsidRDefault="00017B8B" w:rsidP="00017B8B">
            <w:pPr>
              <w:pStyle w:val="PunktlisteitabellSISTE"/>
              <w:framePr w:hSpace="0" w:wrap="auto" w:vAnchor="margin" w:yAlign="inline"/>
              <w:numPr>
                <w:ilvl w:val="0"/>
                <w:numId w:val="0"/>
              </w:numPr>
              <w:spacing w:after="60"/>
              <w:ind w:left="360" w:hanging="360"/>
              <w:suppressOverlap w:val="0"/>
              <w:rPr>
                <w:i/>
                <w:sz w:val="18"/>
                <w:szCs w:val="18"/>
              </w:rPr>
            </w:pPr>
            <w:proofErr w:type="gramStart"/>
            <w:r w:rsidRPr="00FC61A0">
              <w:rPr>
                <w:rFonts w:ascii="Times New Roman" w:hAnsi="Times New Roman"/>
                <w:bCs/>
                <w:sz w:val="18"/>
                <w:szCs w:val="18"/>
              </w:rPr>
              <w:t xml:space="preserve">→  </w:t>
            </w:r>
            <w:r w:rsidR="004E5A77" w:rsidRPr="00FC61A0">
              <w:rPr>
                <w:sz w:val="18"/>
                <w:szCs w:val="18"/>
              </w:rPr>
              <w:t>Skjøtsel</w:t>
            </w:r>
            <w:proofErr w:type="gramEnd"/>
            <w:r w:rsidR="004E5A77" w:rsidRPr="00FC61A0">
              <w:rPr>
                <w:sz w:val="18"/>
                <w:szCs w:val="18"/>
              </w:rPr>
              <w:t xml:space="preserve"> av gammel kulturmark skal skje etter </w:t>
            </w:r>
            <w:r w:rsidR="004E5A77" w:rsidRPr="00FC61A0">
              <w:rPr>
                <w:sz w:val="18"/>
                <w:szCs w:val="18"/>
                <w:u w:val="single"/>
              </w:rPr>
              <w:t>skjøtselsplan</w:t>
            </w:r>
            <w:r w:rsidR="004E5A77" w:rsidRPr="00FC61A0">
              <w:rPr>
                <w:sz w:val="18"/>
                <w:szCs w:val="18"/>
              </w:rPr>
              <w:t xml:space="preserve"> godkjent av styret. </w:t>
            </w:r>
          </w:p>
          <w:p w14:paraId="6815D3BF" w14:textId="7310AF46" w:rsidR="004E5A77" w:rsidRPr="00FC61A0" w:rsidRDefault="004E5A77" w:rsidP="00DB6591">
            <w:pPr>
              <w:pStyle w:val="PunktlisteitabellSISTE"/>
              <w:framePr w:hSpace="0" w:wrap="auto" w:vAnchor="margin" w:yAlign="inline"/>
              <w:numPr>
                <w:ilvl w:val="0"/>
                <w:numId w:val="115"/>
              </w:numPr>
              <w:spacing w:after="60"/>
              <w:suppressOverlap w:val="0"/>
              <w:rPr>
                <w:i/>
                <w:sz w:val="18"/>
                <w:szCs w:val="18"/>
              </w:rPr>
            </w:pPr>
            <w:r w:rsidRPr="00FC61A0">
              <w:rPr>
                <w:sz w:val="18"/>
                <w:szCs w:val="18"/>
              </w:rPr>
              <w:t xml:space="preserve">Skjøtsel kan gjennomføres av den som har en </w:t>
            </w:r>
            <w:r w:rsidRPr="00FC61A0">
              <w:rPr>
                <w:bCs/>
                <w:sz w:val="18"/>
                <w:szCs w:val="18"/>
                <w:u w:val="single"/>
              </w:rPr>
              <w:t>skjøtselsavtale</w:t>
            </w:r>
            <w:r w:rsidRPr="00FC61A0">
              <w:rPr>
                <w:b/>
                <w:bCs/>
                <w:sz w:val="18"/>
                <w:szCs w:val="18"/>
              </w:rPr>
              <w:t xml:space="preserve"> </w:t>
            </w:r>
            <w:r w:rsidRPr="00FC61A0">
              <w:rPr>
                <w:sz w:val="18"/>
                <w:szCs w:val="18"/>
              </w:rPr>
              <w:t xml:space="preserve">med styret, på oppdrag/bestilling fra styret (som Statens naturoppsyn eller innleid hjelp).  </w:t>
            </w:r>
          </w:p>
          <w:p w14:paraId="28693CA0" w14:textId="6137FC97" w:rsidR="004E5A77" w:rsidRPr="00FC61A0" w:rsidRDefault="004E5A77" w:rsidP="00DB6591">
            <w:pPr>
              <w:pStyle w:val="PunktlisteitabellSISTE"/>
              <w:framePr w:hSpace="0" w:wrap="auto" w:vAnchor="margin" w:yAlign="inline"/>
              <w:numPr>
                <w:ilvl w:val="0"/>
                <w:numId w:val="115"/>
              </w:numPr>
              <w:spacing w:after="0"/>
              <w:ind w:left="357" w:hanging="357"/>
              <w:contextualSpacing w:val="0"/>
              <w:suppressOverlap w:val="0"/>
              <w:rPr>
                <w:i/>
                <w:sz w:val="18"/>
                <w:szCs w:val="18"/>
              </w:rPr>
            </w:pPr>
            <w:r w:rsidRPr="00FC61A0">
              <w:rPr>
                <w:sz w:val="18"/>
                <w:szCs w:val="18"/>
              </w:rPr>
              <w:lastRenderedPageBreak/>
              <w:t xml:space="preserve">Prioriterte områder for skjøtsel av kulturlandskap skal følge tiltaksplanen, </w:t>
            </w:r>
            <w:r w:rsidRPr="00FC61A0">
              <w:rPr>
                <w:sz w:val="18"/>
                <w:szCs w:val="18"/>
              </w:rPr>
              <w:br/>
              <w:t xml:space="preserve">jf. TLV-08 og TLV-09.  </w:t>
            </w:r>
          </w:p>
          <w:p w14:paraId="684791BA" w14:textId="321D3D8D" w:rsidR="004E5A77" w:rsidRPr="00FC61A0" w:rsidRDefault="004E5A77" w:rsidP="00DB6591">
            <w:pPr>
              <w:pStyle w:val="Listeavsnitt"/>
              <w:numPr>
                <w:ilvl w:val="0"/>
                <w:numId w:val="115"/>
              </w:numPr>
              <w:spacing w:after="60"/>
              <w:ind w:left="357" w:hanging="357"/>
              <w:contextualSpacing w:val="0"/>
              <w:rPr>
                <w:sz w:val="18"/>
                <w:szCs w:val="18"/>
              </w:rPr>
            </w:pPr>
            <w:r w:rsidRPr="00FC61A0">
              <w:rPr>
                <w:sz w:val="18"/>
                <w:szCs w:val="18"/>
              </w:rPr>
              <w:t xml:space="preserve">Vegetasjonsrydding rundt hytter (nærmeste daa rundt bygning) kan inngå i vedlikehold/vegetasjonsrydding for å motvirke skader og opprettholde åpent landskap. Hogst og rydding av vegetasjon utover dette er ikke tillatt og skal ha egen tillatelse. Brudd på hogstforbudet vil bli fulgt opp av nasjonalparkstyret. </w:t>
            </w:r>
          </w:p>
        </w:tc>
      </w:tr>
      <w:tr w:rsidR="004E5A77" w:rsidRPr="00FC61A0" w14:paraId="7F438DCC" w14:textId="77777777" w:rsidTr="00D214B2">
        <w:trPr>
          <w:jc w:val="center"/>
        </w:trPr>
        <w:tc>
          <w:tcPr>
            <w:tcW w:w="196" w:type="pct"/>
            <w:gridSpan w:val="2"/>
            <w:vMerge/>
            <w:shd w:val="clear" w:color="auto" w:fill="F3D9D1" w:themeFill="accent3" w:themeFillTint="33"/>
            <w:tcMar>
              <w:top w:w="57" w:type="dxa"/>
            </w:tcMar>
          </w:tcPr>
          <w:p w14:paraId="6B30E994" w14:textId="77777777" w:rsidR="004E5A77" w:rsidRPr="00FC61A0" w:rsidRDefault="004E5A77" w:rsidP="004E5A77">
            <w:pPr>
              <w:rPr>
                <w:sz w:val="18"/>
                <w:szCs w:val="18"/>
              </w:rPr>
            </w:pPr>
          </w:p>
        </w:tc>
        <w:tc>
          <w:tcPr>
            <w:tcW w:w="671" w:type="pct"/>
            <w:vMerge w:val="restart"/>
            <w:tcBorders>
              <w:right w:val="single" w:sz="4" w:space="0" w:color="F3D9D1" w:themeColor="accent3" w:themeTint="33"/>
            </w:tcBorders>
            <w:shd w:val="clear" w:color="auto" w:fill="FAEEEA"/>
          </w:tcPr>
          <w:p w14:paraId="3FD69FEB" w14:textId="77777777" w:rsidR="004E5A77" w:rsidRPr="00FC61A0" w:rsidRDefault="004E5A77" w:rsidP="004E5A77">
            <w:pPr>
              <w:spacing w:line="264" w:lineRule="auto"/>
              <w:ind w:right="-113"/>
              <w:rPr>
                <w:sz w:val="18"/>
                <w:szCs w:val="18"/>
              </w:rPr>
            </w:pPr>
            <w:r w:rsidRPr="00FC61A0">
              <w:rPr>
                <w:sz w:val="20"/>
                <w:szCs w:val="20"/>
              </w:rPr>
              <w:t>Søknadsplikt</w:t>
            </w:r>
          </w:p>
          <w:p w14:paraId="4E7DCCE6" w14:textId="27C1C1A1" w:rsidR="004E5A77" w:rsidRPr="00FC61A0" w:rsidRDefault="004E5A77" w:rsidP="004E5A77">
            <w:pPr>
              <w:spacing w:before="140" w:line="264" w:lineRule="auto"/>
              <w:jc w:val="right"/>
              <w:rPr>
                <w:sz w:val="18"/>
                <w:szCs w:val="18"/>
              </w:rPr>
            </w:pPr>
            <w:r w:rsidRPr="00FC61A0">
              <w:rPr>
                <w:sz w:val="18"/>
                <w:szCs w:val="18"/>
              </w:rPr>
              <w:t>Vedhogst</w:t>
            </w:r>
          </w:p>
        </w:tc>
        <w:tc>
          <w:tcPr>
            <w:tcW w:w="653" w:type="pct"/>
            <w:tcBorders>
              <w:left w:val="single" w:sz="4" w:space="0" w:color="F3D9D1" w:themeColor="accent3" w:themeTint="33"/>
              <w:right w:val="nil"/>
            </w:tcBorders>
            <w:shd w:val="clear" w:color="auto" w:fill="FAEEEA"/>
            <w:tcMar>
              <w:top w:w="57" w:type="dxa"/>
            </w:tcMar>
          </w:tcPr>
          <w:p w14:paraId="4B2A7064" w14:textId="77777777" w:rsidR="004E5A77" w:rsidRPr="00FC61A0" w:rsidRDefault="004E5A77" w:rsidP="004E5A77">
            <w:pPr>
              <w:rPr>
                <w:sz w:val="18"/>
                <w:szCs w:val="18"/>
              </w:rPr>
            </w:pPr>
            <w:r w:rsidRPr="00FC61A0">
              <w:rPr>
                <w:sz w:val="18"/>
                <w:szCs w:val="18"/>
              </w:rPr>
              <w:t>§ 3 pkt. 2.3</w:t>
            </w:r>
          </w:p>
        </w:tc>
        <w:tc>
          <w:tcPr>
            <w:tcW w:w="3480" w:type="pct"/>
            <w:tcBorders>
              <w:left w:val="nil"/>
            </w:tcBorders>
            <w:shd w:val="clear" w:color="auto" w:fill="FAEEEA"/>
            <w:tcMar>
              <w:top w:w="57" w:type="dxa"/>
            </w:tcMar>
          </w:tcPr>
          <w:p w14:paraId="36268831" w14:textId="77777777" w:rsidR="004E5A77" w:rsidRPr="00FC61A0" w:rsidRDefault="004E5A77" w:rsidP="004E5A77">
            <w:pPr>
              <w:rPr>
                <w:i/>
                <w:sz w:val="18"/>
                <w:szCs w:val="18"/>
              </w:rPr>
            </w:pPr>
            <w:r w:rsidRPr="00FC61A0">
              <w:rPr>
                <w:i/>
                <w:sz w:val="18"/>
                <w:szCs w:val="18"/>
              </w:rPr>
              <w:t>Forvaltningsmyndigheten kan gi tillatelse til:</w:t>
            </w:r>
          </w:p>
        </w:tc>
      </w:tr>
      <w:tr w:rsidR="004E5A77" w:rsidRPr="00FC61A0" w14:paraId="442DC3B1" w14:textId="77777777" w:rsidTr="0052593F">
        <w:trPr>
          <w:trHeight w:val="20"/>
          <w:jc w:val="center"/>
        </w:trPr>
        <w:tc>
          <w:tcPr>
            <w:tcW w:w="196" w:type="pct"/>
            <w:gridSpan w:val="2"/>
            <w:vMerge/>
            <w:tcBorders>
              <w:bottom w:val="single" w:sz="4" w:space="0" w:color="auto"/>
            </w:tcBorders>
            <w:shd w:val="clear" w:color="auto" w:fill="F3D9D1" w:themeFill="accent3" w:themeFillTint="33"/>
            <w:tcMar>
              <w:top w:w="57" w:type="dxa"/>
            </w:tcMar>
          </w:tcPr>
          <w:p w14:paraId="5DA3CEAF" w14:textId="77777777" w:rsidR="004E5A77" w:rsidRPr="00FC61A0" w:rsidRDefault="004E5A77" w:rsidP="004E5A77">
            <w:pPr>
              <w:rPr>
                <w:sz w:val="18"/>
                <w:szCs w:val="18"/>
              </w:rPr>
            </w:pPr>
          </w:p>
        </w:tc>
        <w:tc>
          <w:tcPr>
            <w:tcW w:w="671" w:type="pct"/>
            <w:vMerge/>
            <w:tcBorders>
              <w:bottom w:val="single" w:sz="4" w:space="0" w:color="auto"/>
            </w:tcBorders>
            <w:shd w:val="clear" w:color="auto" w:fill="FAEEEA"/>
            <w:tcMar>
              <w:top w:w="57" w:type="dxa"/>
            </w:tcMar>
          </w:tcPr>
          <w:p w14:paraId="703CE7E9" w14:textId="5E34A3CC" w:rsidR="004E5A77" w:rsidRPr="00FC61A0" w:rsidRDefault="004E5A77" w:rsidP="004E5A77">
            <w:pPr>
              <w:rPr>
                <w:sz w:val="18"/>
                <w:szCs w:val="18"/>
              </w:rPr>
            </w:pPr>
          </w:p>
        </w:tc>
        <w:tc>
          <w:tcPr>
            <w:tcW w:w="653" w:type="pct"/>
            <w:tcBorders>
              <w:top w:val="single" w:sz="4" w:space="0" w:color="auto"/>
              <w:bottom w:val="single" w:sz="4" w:space="0" w:color="auto"/>
            </w:tcBorders>
            <w:tcMar>
              <w:top w:w="57" w:type="dxa"/>
            </w:tcMar>
          </w:tcPr>
          <w:p w14:paraId="6B99DBC4" w14:textId="77777777" w:rsidR="004E5A77" w:rsidRPr="00FC61A0" w:rsidRDefault="004E5A77" w:rsidP="004E5A77">
            <w:pPr>
              <w:rPr>
                <w:sz w:val="18"/>
                <w:szCs w:val="18"/>
              </w:rPr>
            </w:pPr>
            <w:r w:rsidRPr="00FC61A0">
              <w:rPr>
                <w:sz w:val="18"/>
                <w:szCs w:val="18"/>
              </w:rPr>
              <w:t>§ 3 pkt. 2.3 a</w:t>
            </w:r>
          </w:p>
        </w:tc>
        <w:tc>
          <w:tcPr>
            <w:tcW w:w="3480" w:type="pct"/>
            <w:tcBorders>
              <w:bottom w:val="single" w:sz="4" w:space="0" w:color="auto"/>
            </w:tcBorders>
            <w:tcMar>
              <w:top w:w="57" w:type="dxa"/>
            </w:tcMar>
          </w:tcPr>
          <w:p w14:paraId="0890CD71" w14:textId="77777777" w:rsidR="004E5A77" w:rsidRPr="00FC61A0" w:rsidRDefault="004E5A77" w:rsidP="004E5A77">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Uttak av ved til hytter og gammer i nasjonalparken.</w:t>
            </w:r>
          </w:p>
          <w:p w14:paraId="3626166F" w14:textId="25784EBA" w:rsidR="004E5A77" w:rsidRPr="00FC61A0" w:rsidRDefault="00017B8B" w:rsidP="00323CD7">
            <w:pPr>
              <w:pStyle w:val="PunktlisteitabellSISTE"/>
              <w:framePr w:hSpace="0" w:wrap="auto" w:vAnchor="margin" w:yAlign="inline"/>
              <w:numPr>
                <w:ilvl w:val="0"/>
                <w:numId w:val="0"/>
              </w:numPr>
              <w:spacing w:after="60"/>
              <w:ind w:left="360" w:right="-105" w:hanging="360"/>
              <w:suppressOverlap w:val="0"/>
              <w:rPr>
                <w:sz w:val="18"/>
                <w:szCs w:val="18"/>
              </w:rPr>
            </w:pPr>
            <w:proofErr w:type="gramStart"/>
            <w:r w:rsidRPr="00FC61A0">
              <w:rPr>
                <w:rFonts w:ascii="Times New Roman" w:hAnsi="Times New Roman"/>
                <w:bCs/>
                <w:sz w:val="18"/>
                <w:szCs w:val="18"/>
              </w:rPr>
              <w:t xml:space="preserve">→  </w:t>
            </w:r>
            <w:r w:rsidRPr="00FC61A0">
              <w:rPr>
                <w:sz w:val="18"/>
                <w:szCs w:val="18"/>
              </w:rPr>
              <w:t>Se</w:t>
            </w:r>
            <w:proofErr w:type="gramEnd"/>
            <w:r w:rsidRPr="00FC61A0">
              <w:rPr>
                <w:sz w:val="18"/>
                <w:szCs w:val="18"/>
              </w:rPr>
              <w:t xml:space="preserve"> generell forutsetning over (til 2.2)</w:t>
            </w:r>
            <w:r w:rsidR="004E5A77" w:rsidRPr="00FC61A0">
              <w:rPr>
                <w:sz w:val="18"/>
                <w:szCs w:val="18"/>
              </w:rPr>
              <w:t xml:space="preserve"> – uttak av ved skal ikke ødelegge verneverdier. </w:t>
            </w:r>
          </w:p>
          <w:p w14:paraId="618FB3F2" w14:textId="7FF09542"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 xml:space="preserve">Hytteeiere kan få avsatt et areal i nærheten til skånsom felling ved plukkhogst av lauvtre for uttak av ved til eget bruk. For hytter som ennå ikke har et slik areal avtegnet, vil denne </w:t>
            </w:r>
            <w:r w:rsidRPr="00FC61A0">
              <w:rPr>
                <w:bCs/>
                <w:sz w:val="18"/>
                <w:szCs w:val="18"/>
                <w:u w:val="single"/>
              </w:rPr>
              <w:t>hogstsonen (sone B2)</w:t>
            </w:r>
            <w:r w:rsidRPr="00FC61A0">
              <w:rPr>
                <w:sz w:val="18"/>
                <w:szCs w:val="18"/>
              </w:rPr>
              <w:t xml:space="preserve"> fastsettes ved neste søknadsbehandling</w:t>
            </w:r>
          </w:p>
          <w:p w14:paraId="2535A62F" w14:textId="5F473526"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 xml:space="preserve">For noen hytter er ikke alltid vedskogen i nærheten, og det er behov for at søknad og tillatelse også omhandler nødvendig motorferdsel for transport frem til hytta. </w:t>
            </w:r>
          </w:p>
          <w:p w14:paraId="062CBC10" w14:textId="01F65DC5"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 xml:space="preserve">Eldre, større og dekorative trær skal få stå, og det skal ikke åpnes større flater. </w:t>
            </w:r>
          </w:p>
          <w:p w14:paraId="5E17B44E" w14:textId="092BCA3C"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Skånsomt uttak av never til torvtekking av tak på tradisjonelle bygg (hytter og gammer), vil behandles på lik måte etter denne bestemmelsen - dersom det gjøres samtidig med uttak av ved.</w:t>
            </w:r>
          </w:p>
          <w:p w14:paraId="48FD891D" w14:textId="274B4C04"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Never til bruk i samisk husflid og tradisjonelle bruksgjenstander er unntatt og trenger ikke omsøkes, jf. § 3 pkt. 2.2.e. Hvis det skal skjæres never fra stående levende trær og det ikke er en del av tradisjonell samisk husflid og bruksgjenstander (iht. pkt. 2.2.e over), skal søknaden behandles etter naturmangfoldloven § 48.</w:t>
            </w:r>
          </w:p>
          <w:p w14:paraId="7F162F60" w14:textId="77777777" w:rsidR="004E5A77" w:rsidRPr="00FC61A0" w:rsidRDefault="004E5A77" w:rsidP="004E5A77">
            <w:pPr>
              <w:pStyle w:val="PunktlisteitabellSISTE"/>
              <w:framePr w:hSpace="0" w:wrap="auto" w:vAnchor="margin" w:yAlign="inline"/>
              <w:numPr>
                <w:ilvl w:val="0"/>
                <w:numId w:val="85"/>
              </w:numPr>
              <w:ind w:left="313" w:hanging="313"/>
              <w:suppressOverlap w:val="0"/>
              <w:rPr>
                <w:sz w:val="18"/>
                <w:szCs w:val="18"/>
              </w:rPr>
            </w:pPr>
            <w:r w:rsidRPr="00FC61A0">
              <w:rPr>
                <w:sz w:val="18"/>
                <w:szCs w:val="18"/>
              </w:rPr>
              <w:t xml:space="preserve">Det kan gis flerårige tillatelser (eks. for inntil 4 år – en styreperiode). </w:t>
            </w:r>
          </w:p>
          <w:p w14:paraId="10F175A7" w14:textId="1B9ED60A" w:rsidR="004E5A77" w:rsidRPr="00FC61A0" w:rsidRDefault="004E5A77" w:rsidP="004E5A77">
            <w:pPr>
              <w:pStyle w:val="PunktlisteitabellSISTE"/>
              <w:framePr w:hSpace="0" w:wrap="auto" w:vAnchor="margin" w:yAlign="inline"/>
              <w:numPr>
                <w:ilvl w:val="0"/>
                <w:numId w:val="85"/>
              </w:numPr>
              <w:spacing w:after="60"/>
              <w:ind w:left="312" w:hanging="312"/>
              <w:suppressOverlap w:val="0"/>
              <w:rPr>
                <w:sz w:val="18"/>
                <w:szCs w:val="18"/>
              </w:rPr>
            </w:pPr>
            <w:r w:rsidRPr="00FC61A0">
              <w:rPr>
                <w:sz w:val="18"/>
                <w:szCs w:val="18"/>
              </w:rPr>
              <w:t xml:space="preserve">Det skal i tråd med ønske fra Statskog vurderes et tilstrekkelig og egnet areal for plukkhogst i bjørkeskog (særlig for hyttene </w:t>
            </w:r>
            <w:proofErr w:type="spellStart"/>
            <w:r w:rsidRPr="00FC61A0">
              <w:rPr>
                <w:sz w:val="18"/>
                <w:szCs w:val="18"/>
              </w:rPr>
              <w:t>Sæterskardet</w:t>
            </w:r>
            <w:proofErr w:type="spellEnd"/>
            <w:r w:rsidRPr="00FC61A0">
              <w:rPr>
                <w:sz w:val="18"/>
                <w:szCs w:val="18"/>
              </w:rPr>
              <w:t xml:space="preserve">, Fjellgården og </w:t>
            </w:r>
            <w:proofErr w:type="spellStart"/>
            <w:r w:rsidRPr="00FC61A0">
              <w:rPr>
                <w:sz w:val="18"/>
                <w:szCs w:val="18"/>
              </w:rPr>
              <w:t>Stavassetra</w:t>
            </w:r>
            <w:proofErr w:type="spellEnd"/>
            <w:r w:rsidRPr="00FC61A0">
              <w:rPr>
                <w:sz w:val="18"/>
                <w:szCs w:val="18"/>
              </w:rPr>
              <w:t xml:space="preserve">) og om det samtidig kan gis tillatelse til motorferdsel snøskuter i forbindelse med hogst og transport til hytta. </w:t>
            </w:r>
          </w:p>
          <w:p w14:paraId="4888AEA5" w14:textId="77777777" w:rsidR="004E5A77" w:rsidRPr="00FC61A0" w:rsidRDefault="004E5A77" w:rsidP="004E5A77">
            <w:pPr>
              <w:pStyle w:val="PunktlisteitabellSISTE"/>
              <w:framePr w:hSpace="0" w:wrap="auto" w:vAnchor="margin" w:yAlign="inline"/>
              <w:numPr>
                <w:ilvl w:val="0"/>
                <w:numId w:val="85"/>
              </w:numPr>
              <w:spacing w:after="60"/>
              <w:ind w:left="312" w:hanging="312"/>
              <w:contextualSpacing w:val="0"/>
              <w:suppressOverlap w:val="0"/>
              <w:rPr>
                <w:sz w:val="18"/>
                <w:szCs w:val="18"/>
              </w:rPr>
            </w:pPr>
            <w:r w:rsidRPr="00FC61A0">
              <w:rPr>
                <w:sz w:val="18"/>
                <w:szCs w:val="18"/>
              </w:rPr>
              <w:t xml:space="preserve">For hytter som ikke har fått tillatelse og avsatt et hogstareal, vil dette bli gjort ved neste søknad. </w:t>
            </w:r>
          </w:p>
          <w:p w14:paraId="5AB7EF5A" w14:textId="6A0ED69B" w:rsidR="004E5A77" w:rsidRPr="00FC61A0" w:rsidRDefault="004E5A77" w:rsidP="004E5A77">
            <w:pPr>
              <w:pStyle w:val="PunktlisteitabellSISTE"/>
              <w:framePr w:hSpace="0" w:wrap="auto" w:vAnchor="margin" w:yAlign="inline"/>
              <w:numPr>
                <w:ilvl w:val="0"/>
                <w:numId w:val="0"/>
              </w:numPr>
              <w:spacing w:before="120" w:after="0"/>
              <w:ind w:left="142" w:hanging="142"/>
              <w:contextualSpacing w:val="0"/>
              <w:suppressOverlap w:val="0"/>
              <w:rPr>
                <w:sz w:val="18"/>
                <w:szCs w:val="18"/>
              </w:rPr>
            </w:pPr>
            <w:r w:rsidRPr="00FC61A0">
              <w:rPr>
                <w:b/>
                <w:bCs/>
                <w:sz w:val="18"/>
                <w:szCs w:val="18"/>
              </w:rPr>
              <w:t>Vilkår</w:t>
            </w:r>
            <w:r w:rsidRPr="00FC61A0">
              <w:rPr>
                <w:sz w:val="18"/>
                <w:szCs w:val="18"/>
              </w:rPr>
              <w:t xml:space="preserve"> ved tillatelser (standard, veiledende): </w:t>
            </w:r>
          </w:p>
          <w:p w14:paraId="4AC2527A" w14:textId="397BBABE"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Vedhogst skal gjennomføres på området som er tegnet inn på vedlagt kart.</w:t>
            </w:r>
          </w:p>
          <w:p w14:paraId="6EC68D51" w14:textId="6111B6C3"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Hogsten skal skje som plukkhogst og trærne skal kappes ved bakken. Det kan hogges bjørk og gran.</w:t>
            </w:r>
          </w:p>
          <w:p w14:paraId="52285E93" w14:textId="67CDE286"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Det skal ikke hogges i randsonen langs va</w:t>
            </w:r>
            <w:r w:rsidR="008D38F6">
              <w:rPr>
                <w:sz w:val="18"/>
                <w:szCs w:val="18"/>
              </w:rPr>
              <w:t>nn og vassdrag</w:t>
            </w:r>
            <w:r w:rsidRPr="00FC61A0">
              <w:rPr>
                <w:sz w:val="18"/>
                <w:szCs w:val="18"/>
              </w:rPr>
              <w:t>.</w:t>
            </w:r>
          </w:p>
          <w:p w14:paraId="71C11ADF" w14:textId="5F789CEF"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Gamle døende og døde trær skal stå urørt.</w:t>
            </w:r>
          </w:p>
          <w:p w14:paraId="1830C551" w14:textId="1AFCBD47"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Eventuelle vindfall ved hytte/sti kan også tas.</w:t>
            </w:r>
          </w:p>
          <w:p w14:paraId="1CCEE4F0" w14:textId="67A27ED8" w:rsidR="004E5A77" w:rsidRPr="00FC61A0" w:rsidRDefault="004E5A77" w:rsidP="00DB6591">
            <w:pPr>
              <w:pStyle w:val="PunktlisteitabellSISTE"/>
              <w:framePr w:hSpace="0" w:wrap="auto" w:vAnchor="margin" w:yAlign="inline"/>
              <w:numPr>
                <w:ilvl w:val="0"/>
                <w:numId w:val="275"/>
              </w:numPr>
              <w:spacing w:after="0"/>
              <w:ind w:left="597" w:right="-105" w:hanging="270"/>
              <w:contextualSpacing w:val="0"/>
              <w:suppressOverlap w:val="0"/>
              <w:rPr>
                <w:sz w:val="18"/>
                <w:szCs w:val="18"/>
              </w:rPr>
            </w:pPr>
            <w:r w:rsidRPr="00FC61A0">
              <w:rPr>
                <w:sz w:val="18"/>
                <w:szCs w:val="18"/>
              </w:rPr>
              <w:t>Kvist/hogstavfall spres i terrenget, det skal ikke blokkere stier, bekker og elver.</w:t>
            </w:r>
          </w:p>
          <w:p w14:paraId="312DAAE4" w14:textId="5B827A21" w:rsidR="004E5A77" w:rsidRPr="00FC61A0" w:rsidRDefault="004E5A77" w:rsidP="00DB6591">
            <w:pPr>
              <w:pStyle w:val="PunktlisteitabellSISTE"/>
              <w:framePr w:hSpace="0" w:wrap="auto" w:vAnchor="margin" w:yAlign="inline"/>
              <w:numPr>
                <w:ilvl w:val="0"/>
                <w:numId w:val="275"/>
              </w:numPr>
              <w:spacing w:after="0"/>
              <w:ind w:left="597" w:hanging="270"/>
              <w:contextualSpacing w:val="0"/>
              <w:suppressOverlap w:val="0"/>
              <w:rPr>
                <w:sz w:val="18"/>
                <w:szCs w:val="18"/>
              </w:rPr>
            </w:pPr>
            <w:r w:rsidRPr="00FC61A0">
              <w:rPr>
                <w:sz w:val="18"/>
                <w:szCs w:val="18"/>
              </w:rPr>
              <w:t>Hogst kan skje i perioden fram til 15. april og etter 15. juli (det er altså ikke tillatt å hogge i perioden 15. april-15. juli).</w:t>
            </w:r>
          </w:p>
          <w:p w14:paraId="4E6CEF86" w14:textId="6E610550" w:rsidR="004E5A77" w:rsidRPr="00FC61A0" w:rsidRDefault="004E5A77" w:rsidP="00DB6591">
            <w:pPr>
              <w:pStyle w:val="PunktlisteitabellSISTE"/>
              <w:framePr w:hSpace="0" w:wrap="auto" w:vAnchor="margin" w:yAlign="inline"/>
              <w:numPr>
                <w:ilvl w:val="0"/>
                <w:numId w:val="275"/>
              </w:numPr>
              <w:spacing w:after="60"/>
              <w:ind w:left="597" w:hanging="270"/>
              <w:contextualSpacing w:val="0"/>
              <w:suppressOverlap w:val="0"/>
              <w:rPr>
                <w:sz w:val="18"/>
                <w:szCs w:val="18"/>
              </w:rPr>
            </w:pPr>
            <w:r w:rsidRPr="00FC61A0">
              <w:rPr>
                <w:sz w:val="18"/>
                <w:szCs w:val="18"/>
              </w:rPr>
              <w:t>Grunneier må også gi tillatelse til hogst.</w:t>
            </w:r>
          </w:p>
        </w:tc>
      </w:tr>
      <w:tr w:rsidR="004E5A77" w:rsidRPr="00FC61A0" w14:paraId="06860115" w14:textId="77777777" w:rsidTr="0052593F">
        <w:trPr>
          <w:jc w:val="center"/>
        </w:trPr>
        <w:tc>
          <w:tcPr>
            <w:tcW w:w="867" w:type="pct"/>
            <w:gridSpan w:val="3"/>
            <w:tcBorders>
              <w:left w:val="nil"/>
              <w:bottom w:val="nil"/>
              <w:right w:val="nil"/>
            </w:tcBorders>
            <w:shd w:val="clear" w:color="auto" w:fill="FFFFFF" w:themeFill="background1"/>
            <w:tcMar>
              <w:top w:w="57" w:type="dxa"/>
            </w:tcMar>
          </w:tcPr>
          <w:p w14:paraId="2AB9393D" w14:textId="77777777" w:rsidR="004E5A77" w:rsidRPr="00FC61A0" w:rsidRDefault="004E5A77" w:rsidP="004E5A77">
            <w:pPr>
              <w:rPr>
                <w:sz w:val="2"/>
                <w:szCs w:val="2"/>
              </w:rPr>
            </w:pPr>
          </w:p>
        </w:tc>
        <w:tc>
          <w:tcPr>
            <w:tcW w:w="4133" w:type="pct"/>
            <w:gridSpan w:val="2"/>
            <w:tcBorders>
              <w:left w:val="nil"/>
              <w:bottom w:val="nil"/>
              <w:right w:val="nil"/>
            </w:tcBorders>
            <w:shd w:val="clear" w:color="auto" w:fill="FFFFFF" w:themeFill="background1"/>
            <w:tcMar>
              <w:top w:w="57" w:type="dxa"/>
            </w:tcMar>
          </w:tcPr>
          <w:p w14:paraId="1ED5AE22" w14:textId="77777777" w:rsidR="004E5A77" w:rsidRPr="00FC61A0" w:rsidRDefault="004E5A77" w:rsidP="004E5A77">
            <w:pPr>
              <w:pStyle w:val="PunktlisteitabellSISTE"/>
              <w:framePr w:hSpace="0" w:wrap="auto" w:vAnchor="margin" w:yAlign="inline"/>
              <w:numPr>
                <w:ilvl w:val="0"/>
                <w:numId w:val="75"/>
              </w:numPr>
              <w:ind w:left="181" w:hanging="181"/>
              <w:suppressOverlap w:val="0"/>
              <w:rPr>
                <w:sz w:val="2"/>
                <w:szCs w:val="2"/>
              </w:rPr>
            </w:pPr>
          </w:p>
        </w:tc>
      </w:tr>
      <w:tr w:rsidR="004E5A77" w:rsidRPr="00FC61A0" w14:paraId="20AFAF17" w14:textId="77777777" w:rsidTr="0052593F">
        <w:trPr>
          <w:jc w:val="center"/>
        </w:trPr>
        <w:tc>
          <w:tcPr>
            <w:tcW w:w="867" w:type="pct"/>
            <w:gridSpan w:val="3"/>
            <w:tcBorders>
              <w:top w:val="nil"/>
              <w:bottom w:val="nil"/>
              <w:right w:val="nil"/>
            </w:tcBorders>
            <w:shd w:val="clear" w:color="auto" w:fill="F3D9D1" w:themeFill="accent3" w:themeFillTint="33"/>
            <w:tcMar>
              <w:top w:w="57" w:type="dxa"/>
            </w:tcMar>
          </w:tcPr>
          <w:p w14:paraId="5DE434FB" w14:textId="77777777" w:rsidR="004E5A77" w:rsidRPr="00FC61A0" w:rsidRDefault="004E5A77" w:rsidP="0052593F">
            <w:pPr>
              <w:pageBreakBefore/>
              <w:spacing w:before="60"/>
              <w:rPr>
                <w:b/>
                <w:bCs/>
              </w:rPr>
            </w:pPr>
            <w:r w:rsidRPr="00FC61A0">
              <w:rPr>
                <w:b/>
                <w:bCs/>
              </w:rPr>
              <w:lastRenderedPageBreak/>
              <w:t>Dyrelivet</w:t>
            </w:r>
          </w:p>
        </w:tc>
        <w:tc>
          <w:tcPr>
            <w:tcW w:w="653" w:type="pct"/>
            <w:tcBorders>
              <w:top w:val="nil"/>
              <w:left w:val="nil"/>
              <w:right w:val="nil"/>
            </w:tcBorders>
            <w:shd w:val="clear" w:color="auto" w:fill="F3D9D1" w:themeFill="accent3" w:themeFillTint="33"/>
            <w:tcMar>
              <w:top w:w="57" w:type="dxa"/>
            </w:tcMar>
          </w:tcPr>
          <w:p w14:paraId="16D15D6C" w14:textId="77777777" w:rsidR="004E5A77" w:rsidRPr="00FC61A0" w:rsidRDefault="004E5A77" w:rsidP="00912C80">
            <w:pPr>
              <w:spacing w:before="60"/>
              <w:rPr>
                <w:b/>
                <w:bCs/>
              </w:rPr>
            </w:pPr>
            <w:r w:rsidRPr="00FC61A0">
              <w:rPr>
                <w:b/>
                <w:bCs/>
              </w:rPr>
              <w:t>§ 3 pkt. 3</w:t>
            </w:r>
          </w:p>
        </w:tc>
        <w:tc>
          <w:tcPr>
            <w:tcW w:w="3480" w:type="pct"/>
            <w:tcBorders>
              <w:top w:val="nil"/>
              <w:left w:val="nil"/>
            </w:tcBorders>
            <w:shd w:val="clear" w:color="auto" w:fill="F3D9D1" w:themeFill="accent3" w:themeFillTint="33"/>
            <w:tcMar>
              <w:top w:w="57" w:type="dxa"/>
            </w:tcMar>
            <w:vAlign w:val="center"/>
          </w:tcPr>
          <w:p w14:paraId="78F9C2B6" w14:textId="77777777" w:rsidR="004E5A77" w:rsidRPr="00FC61A0" w:rsidRDefault="004E5A77" w:rsidP="00912C80">
            <w:pPr>
              <w:spacing w:before="60"/>
              <w:rPr>
                <w:i/>
                <w:sz w:val="18"/>
                <w:szCs w:val="18"/>
              </w:rPr>
            </w:pPr>
          </w:p>
        </w:tc>
      </w:tr>
      <w:tr w:rsidR="004E5A77" w:rsidRPr="00FC61A0" w14:paraId="35C9F3CF" w14:textId="77777777" w:rsidTr="00D214B2">
        <w:trPr>
          <w:jc w:val="center"/>
        </w:trPr>
        <w:tc>
          <w:tcPr>
            <w:tcW w:w="196" w:type="pct"/>
            <w:gridSpan w:val="2"/>
            <w:tcBorders>
              <w:top w:val="nil"/>
              <w:bottom w:val="nil"/>
              <w:right w:val="nil"/>
            </w:tcBorders>
            <w:shd w:val="clear" w:color="auto" w:fill="F3D9D1" w:themeFill="accent3" w:themeFillTint="33"/>
            <w:tcMar>
              <w:top w:w="57" w:type="dxa"/>
            </w:tcMar>
          </w:tcPr>
          <w:p w14:paraId="0EDCB949" w14:textId="77777777" w:rsidR="004E5A77" w:rsidRPr="00FC61A0" w:rsidRDefault="004E5A77" w:rsidP="004E5A77">
            <w:pPr>
              <w:rPr>
                <w:sz w:val="18"/>
                <w:szCs w:val="18"/>
              </w:rPr>
            </w:pPr>
          </w:p>
        </w:tc>
        <w:tc>
          <w:tcPr>
            <w:tcW w:w="671" w:type="pct"/>
            <w:tcBorders>
              <w:top w:val="single" w:sz="4" w:space="0" w:color="1E1E1E" w:themeColor="text1"/>
              <w:bottom w:val="single" w:sz="4" w:space="0" w:color="1E1E1E" w:themeColor="text1"/>
              <w:right w:val="nil"/>
            </w:tcBorders>
            <w:shd w:val="clear" w:color="auto" w:fill="FAEEEA"/>
          </w:tcPr>
          <w:p w14:paraId="44BCD446" w14:textId="77777777" w:rsidR="004E5A77" w:rsidRPr="00FC61A0" w:rsidRDefault="004E5A77" w:rsidP="004E5A77">
            <w:pPr>
              <w:rPr>
                <w:sz w:val="18"/>
                <w:szCs w:val="18"/>
              </w:rPr>
            </w:pPr>
            <w:r w:rsidRPr="00FC61A0">
              <w:rPr>
                <w:sz w:val="20"/>
                <w:szCs w:val="20"/>
              </w:rPr>
              <w:t>Vern av dyrelivet</w:t>
            </w:r>
          </w:p>
        </w:tc>
        <w:tc>
          <w:tcPr>
            <w:tcW w:w="653" w:type="pct"/>
            <w:tcBorders>
              <w:left w:val="nil"/>
              <w:right w:val="nil"/>
            </w:tcBorders>
            <w:shd w:val="clear" w:color="auto" w:fill="FAEEEA"/>
            <w:tcMar>
              <w:top w:w="57" w:type="dxa"/>
            </w:tcMar>
          </w:tcPr>
          <w:p w14:paraId="1B286875" w14:textId="77777777" w:rsidR="004E5A77" w:rsidRPr="00FC61A0" w:rsidRDefault="004E5A77" w:rsidP="004E5A77">
            <w:pPr>
              <w:rPr>
                <w:sz w:val="18"/>
                <w:szCs w:val="18"/>
              </w:rPr>
            </w:pPr>
            <w:r w:rsidRPr="00FC61A0">
              <w:rPr>
                <w:sz w:val="18"/>
                <w:szCs w:val="18"/>
              </w:rPr>
              <w:t>§ 3 pkt. 3.1</w:t>
            </w:r>
          </w:p>
        </w:tc>
        <w:tc>
          <w:tcPr>
            <w:tcW w:w="3480" w:type="pct"/>
            <w:tcBorders>
              <w:left w:val="nil"/>
            </w:tcBorders>
            <w:shd w:val="clear" w:color="auto" w:fill="FAEEEA"/>
            <w:tcMar>
              <w:top w:w="57" w:type="dxa"/>
            </w:tcMar>
          </w:tcPr>
          <w:p w14:paraId="783C20F9" w14:textId="77777777" w:rsidR="004E5A77" w:rsidRPr="00FC61A0" w:rsidRDefault="004E5A77" w:rsidP="004E5A77">
            <w:pPr>
              <w:rPr>
                <w:i/>
                <w:sz w:val="18"/>
                <w:szCs w:val="18"/>
              </w:rPr>
            </w:pPr>
            <w:r w:rsidRPr="00FC61A0">
              <w:rPr>
                <w:i/>
                <w:sz w:val="18"/>
                <w:szCs w:val="18"/>
              </w:rPr>
              <w:t xml:space="preserve">Dyrelivet, herunder hi, reir, hekke-, yngle- og gyteplasser er vernet mot skade og unødvendig </w:t>
            </w:r>
            <w:proofErr w:type="spellStart"/>
            <w:r w:rsidRPr="00FC61A0">
              <w:rPr>
                <w:i/>
                <w:sz w:val="18"/>
                <w:szCs w:val="18"/>
              </w:rPr>
              <w:t>forstyrrelse</w:t>
            </w:r>
            <w:proofErr w:type="spellEnd"/>
            <w:r w:rsidRPr="00FC61A0">
              <w:rPr>
                <w:i/>
                <w:sz w:val="18"/>
                <w:szCs w:val="18"/>
              </w:rPr>
              <w:t>. Utsetting av dyr på land og i vatn er forbudt.</w:t>
            </w:r>
          </w:p>
        </w:tc>
      </w:tr>
      <w:tr w:rsidR="004E5A77" w:rsidRPr="00FC61A0" w14:paraId="2DAFA225" w14:textId="77777777" w:rsidTr="00D214B2">
        <w:trPr>
          <w:jc w:val="center"/>
        </w:trPr>
        <w:tc>
          <w:tcPr>
            <w:tcW w:w="196" w:type="pct"/>
            <w:gridSpan w:val="2"/>
            <w:tcBorders>
              <w:top w:val="nil"/>
              <w:bottom w:val="nil"/>
              <w:right w:val="nil"/>
            </w:tcBorders>
            <w:shd w:val="clear" w:color="auto" w:fill="F3D9D1" w:themeFill="accent3" w:themeFillTint="33"/>
            <w:tcMar>
              <w:top w:w="57" w:type="dxa"/>
            </w:tcMar>
          </w:tcPr>
          <w:p w14:paraId="1F9B0FB6" w14:textId="77777777" w:rsidR="004E5A77" w:rsidRPr="00FC61A0" w:rsidRDefault="004E5A77" w:rsidP="004E5A77">
            <w:pPr>
              <w:rPr>
                <w:sz w:val="18"/>
                <w:szCs w:val="18"/>
              </w:rPr>
            </w:pPr>
          </w:p>
        </w:tc>
        <w:tc>
          <w:tcPr>
            <w:tcW w:w="671" w:type="pct"/>
            <w:tcBorders>
              <w:bottom w:val="nil"/>
              <w:right w:val="nil"/>
            </w:tcBorders>
            <w:shd w:val="clear" w:color="auto" w:fill="FAEEEA"/>
          </w:tcPr>
          <w:p w14:paraId="1AB685D9" w14:textId="77777777" w:rsidR="004E5A77" w:rsidRPr="00FC61A0" w:rsidRDefault="004E5A77" w:rsidP="004E5A77">
            <w:pPr>
              <w:rPr>
                <w:sz w:val="18"/>
                <w:szCs w:val="18"/>
              </w:rPr>
            </w:pPr>
            <w:r w:rsidRPr="00FC61A0">
              <w:rPr>
                <w:sz w:val="20"/>
                <w:szCs w:val="20"/>
              </w:rPr>
              <w:t>Unntak</w:t>
            </w:r>
          </w:p>
        </w:tc>
        <w:tc>
          <w:tcPr>
            <w:tcW w:w="653" w:type="pct"/>
            <w:tcBorders>
              <w:left w:val="nil"/>
              <w:right w:val="nil"/>
            </w:tcBorders>
            <w:shd w:val="clear" w:color="auto" w:fill="FAEEEA"/>
            <w:tcMar>
              <w:top w:w="57" w:type="dxa"/>
            </w:tcMar>
          </w:tcPr>
          <w:p w14:paraId="6739894E" w14:textId="77777777" w:rsidR="004E5A77" w:rsidRPr="00FC61A0" w:rsidRDefault="004E5A77" w:rsidP="004E5A77">
            <w:pPr>
              <w:rPr>
                <w:sz w:val="18"/>
                <w:szCs w:val="18"/>
              </w:rPr>
            </w:pPr>
            <w:r w:rsidRPr="00FC61A0">
              <w:rPr>
                <w:sz w:val="18"/>
                <w:szCs w:val="18"/>
              </w:rPr>
              <w:t>§ 3 pkt. 3.2</w:t>
            </w:r>
          </w:p>
        </w:tc>
        <w:tc>
          <w:tcPr>
            <w:tcW w:w="3480" w:type="pct"/>
            <w:tcBorders>
              <w:left w:val="nil"/>
            </w:tcBorders>
            <w:shd w:val="clear" w:color="auto" w:fill="FAEEEA"/>
            <w:tcMar>
              <w:top w:w="57" w:type="dxa"/>
            </w:tcMar>
          </w:tcPr>
          <w:p w14:paraId="25556D5F" w14:textId="77777777" w:rsidR="004E5A77" w:rsidRPr="00FC61A0" w:rsidRDefault="004E5A77" w:rsidP="004E5A77">
            <w:pPr>
              <w:rPr>
                <w:b/>
                <w:bCs/>
                <w:sz w:val="18"/>
                <w:szCs w:val="18"/>
              </w:rPr>
            </w:pPr>
            <w:r w:rsidRPr="00FC61A0">
              <w:rPr>
                <w:i/>
                <w:sz w:val="18"/>
                <w:szCs w:val="18"/>
              </w:rPr>
              <w:t>Bestemmelsen er ikke til hinder for:</w:t>
            </w:r>
            <w:r w:rsidRPr="00FC61A0">
              <w:rPr>
                <w:b/>
                <w:bCs/>
                <w:sz w:val="18"/>
                <w:szCs w:val="18"/>
              </w:rPr>
              <w:t xml:space="preserve"> </w:t>
            </w:r>
          </w:p>
          <w:p w14:paraId="5951AEE6" w14:textId="3306F379" w:rsidR="004E5A77" w:rsidRPr="00FC61A0" w:rsidRDefault="00323CD7" w:rsidP="005C407E">
            <w:pPr>
              <w:pStyle w:val="PunktlisteitabellSISTE"/>
              <w:framePr w:hSpace="0" w:wrap="auto" w:vAnchor="margin" w:yAlign="inline"/>
              <w:numPr>
                <w:ilvl w:val="0"/>
                <w:numId w:val="0"/>
              </w:numPr>
              <w:spacing w:after="60"/>
              <w:suppressOverlap w:val="0"/>
              <w:rPr>
                <w:i/>
                <w:sz w:val="18"/>
                <w:szCs w:val="18"/>
              </w:rPr>
            </w:pPr>
            <w:proofErr w:type="gramStart"/>
            <w:r w:rsidRPr="00FC61A0">
              <w:rPr>
                <w:rFonts w:ascii="Times New Roman" w:hAnsi="Times New Roman"/>
                <w:bCs/>
                <w:sz w:val="18"/>
                <w:szCs w:val="18"/>
              </w:rPr>
              <w:t xml:space="preserve">→ </w:t>
            </w:r>
            <w:r w:rsidR="005C407E" w:rsidRPr="00FC61A0">
              <w:rPr>
                <w:rFonts w:ascii="Times New Roman" w:hAnsi="Times New Roman"/>
                <w:bCs/>
                <w:sz w:val="18"/>
                <w:szCs w:val="18"/>
              </w:rPr>
              <w:t xml:space="preserve"> </w:t>
            </w:r>
            <w:r w:rsidR="004E5A77" w:rsidRPr="00FC61A0">
              <w:rPr>
                <w:b/>
                <w:bCs/>
                <w:sz w:val="18"/>
                <w:szCs w:val="18"/>
              </w:rPr>
              <w:t>Forutsetning</w:t>
            </w:r>
            <w:proofErr w:type="gramEnd"/>
            <w:r w:rsidR="004E5A77" w:rsidRPr="00FC61A0">
              <w:rPr>
                <w:b/>
                <w:bCs/>
                <w:sz w:val="18"/>
                <w:szCs w:val="18"/>
              </w:rPr>
              <w:t>:</w:t>
            </w:r>
            <w:r w:rsidR="004E5A77" w:rsidRPr="00FC61A0">
              <w:rPr>
                <w:sz w:val="18"/>
                <w:szCs w:val="18"/>
              </w:rPr>
              <w:t xml:space="preserve"> Uttak av naturressurser skal ikke skader verneverdiene og gjøres på en måte som ikke bryter med vernebestemmelsene. Dette er også en selvfølge av andre bestemmelser i forskriften.</w:t>
            </w:r>
          </w:p>
        </w:tc>
      </w:tr>
      <w:tr w:rsidR="004E5A77" w:rsidRPr="00FC61A0" w14:paraId="328BC71C" w14:textId="77777777" w:rsidTr="00D214B2">
        <w:trPr>
          <w:trHeight w:val="21"/>
          <w:jc w:val="center"/>
        </w:trPr>
        <w:tc>
          <w:tcPr>
            <w:tcW w:w="196" w:type="pct"/>
            <w:gridSpan w:val="2"/>
            <w:tcBorders>
              <w:top w:val="nil"/>
              <w:bottom w:val="nil"/>
            </w:tcBorders>
            <w:shd w:val="clear" w:color="auto" w:fill="F3D9D1" w:themeFill="accent3" w:themeFillTint="33"/>
            <w:tcMar>
              <w:top w:w="57" w:type="dxa"/>
            </w:tcMar>
          </w:tcPr>
          <w:p w14:paraId="45EC3132"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11281725" w14:textId="77777777" w:rsidR="004E5A77" w:rsidRPr="00FC61A0" w:rsidRDefault="004E5A77" w:rsidP="004E5A77">
            <w:pPr>
              <w:spacing w:after="60" w:line="264" w:lineRule="auto"/>
              <w:rPr>
                <w:sz w:val="18"/>
                <w:szCs w:val="18"/>
              </w:rPr>
            </w:pPr>
            <w:r w:rsidRPr="00FC61A0">
              <w:rPr>
                <w:sz w:val="18"/>
                <w:szCs w:val="18"/>
              </w:rPr>
              <w:t>Jakt og fangst</w:t>
            </w:r>
          </w:p>
        </w:tc>
        <w:tc>
          <w:tcPr>
            <w:tcW w:w="653" w:type="pct"/>
            <w:tcBorders>
              <w:top w:val="single" w:sz="4" w:space="0" w:color="auto"/>
            </w:tcBorders>
            <w:tcMar>
              <w:top w:w="57" w:type="dxa"/>
            </w:tcMar>
          </w:tcPr>
          <w:p w14:paraId="4A0CA0F6" w14:textId="77777777" w:rsidR="004E5A77" w:rsidRPr="00FC61A0" w:rsidRDefault="004E5A77" w:rsidP="004E5A77">
            <w:pPr>
              <w:spacing w:after="60" w:line="264" w:lineRule="auto"/>
              <w:rPr>
                <w:sz w:val="18"/>
                <w:szCs w:val="18"/>
              </w:rPr>
            </w:pPr>
            <w:r w:rsidRPr="00FC61A0">
              <w:rPr>
                <w:sz w:val="18"/>
                <w:szCs w:val="18"/>
              </w:rPr>
              <w:t>§ 3 pkt. 3.2 a</w:t>
            </w:r>
          </w:p>
        </w:tc>
        <w:tc>
          <w:tcPr>
            <w:tcW w:w="3480" w:type="pct"/>
            <w:tcMar>
              <w:top w:w="57" w:type="dxa"/>
            </w:tcMar>
          </w:tcPr>
          <w:p w14:paraId="6187D1E2" w14:textId="77777777" w:rsidR="004E5A77" w:rsidRPr="00FC61A0" w:rsidRDefault="004E5A77" w:rsidP="004E5A77">
            <w:pPr>
              <w:pStyle w:val="PunktlisteitabellSISTE"/>
              <w:framePr w:hSpace="0" w:wrap="auto" w:vAnchor="margin" w:yAlign="inline"/>
              <w:numPr>
                <w:ilvl w:val="0"/>
                <w:numId w:val="0"/>
              </w:numPr>
              <w:spacing w:after="60"/>
              <w:suppressOverlap w:val="0"/>
              <w:rPr>
                <w:i/>
                <w:sz w:val="18"/>
                <w:szCs w:val="18"/>
              </w:rPr>
            </w:pPr>
            <w:r w:rsidRPr="00FC61A0">
              <w:rPr>
                <w:i/>
                <w:sz w:val="18"/>
                <w:szCs w:val="18"/>
              </w:rPr>
              <w:t>Jakt og fangst etter viltloven.</w:t>
            </w:r>
          </w:p>
        </w:tc>
      </w:tr>
      <w:tr w:rsidR="004E5A77" w:rsidRPr="00FC61A0" w14:paraId="78B9D174" w14:textId="77777777" w:rsidTr="00D214B2">
        <w:trPr>
          <w:trHeight w:val="179"/>
          <w:jc w:val="center"/>
        </w:trPr>
        <w:tc>
          <w:tcPr>
            <w:tcW w:w="196" w:type="pct"/>
            <w:gridSpan w:val="2"/>
            <w:tcBorders>
              <w:top w:val="nil"/>
              <w:bottom w:val="nil"/>
            </w:tcBorders>
            <w:shd w:val="clear" w:color="auto" w:fill="F3D9D1" w:themeFill="accent3" w:themeFillTint="33"/>
            <w:tcMar>
              <w:top w:w="57" w:type="dxa"/>
            </w:tcMar>
          </w:tcPr>
          <w:p w14:paraId="37624840"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507A993D" w14:textId="77777777" w:rsidR="004E5A77" w:rsidRPr="00FC61A0" w:rsidRDefault="004E5A77" w:rsidP="004E5A77">
            <w:pPr>
              <w:spacing w:after="60" w:line="264" w:lineRule="auto"/>
              <w:rPr>
                <w:sz w:val="18"/>
                <w:szCs w:val="18"/>
              </w:rPr>
            </w:pPr>
            <w:r w:rsidRPr="00FC61A0">
              <w:rPr>
                <w:sz w:val="18"/>
                <w:szCs w:val="18"/>
              </w:rPr>
              <w:t>Fiske</w:t>
            </w:r>
          </w:p>
        </w:tc>
        <w:tc>
          <w:tcPr>
            <w:tcW w:w="653" w:type="pct"/>
            <w:tcBorders>
              <w:top w:val="single" w:sz="4" w:space="0" w:color="auto"/>
            </w:tcBorders>
            <w:tcMar>
              <w:top w:w="57" w:type="dxa"/>
            </w:tcMar>
          </w:tcPr>
          <w:p w14:paraId="0A5598C6" w14:textId="77777777" w:rsidR="004E5A77" w:rsidRPr="00FC61A0" w:rsidRDefault="004E5A77" w:rsidP="004E5A77">
            <w:pPr>
              <w:spacing w:after="60" w:line="264" w:lineRule="auto"/>
              <w:rPr>
                <w:sz w:val="18"/>
                <w:szCs w:val="18"/>
              </w:rPr>
            </w:pPr>
            <w:r w:rsidRPr="00FC61A0">
              <w:rPr>
                <w:sz w:val="18"/>
                <w:szCs w:val="18"/>
              </w:rPr>
              <w:t>§ 3 pkt. 3.2 b</w:t>
            </w:r>
          </w:p>
        </w:tc>
        <w:tc>
          <w:tcPr>
            <w:tcW w:w="3480" w:type="pct"/>
            <w:tcMar>
              <w:top w:w="57" w:type="dxa"/>
            </w:tcMar>
          </w:tcPr>
          <w:p w14:paraId="10D28EB8" w14:textId="77777777" w:rsidR="004E5A77" w:rsidRPr="00FC61A0" w:rsidRDefault="004E5A77" w:rsidP="004E5A77">
            <w:pPr>
              <w:pStyle w:val="PunktlisteitabellSISTE"/>
              <w:framePr w:hSpace="0" w:wrap="auto" w:vAnchor="margin" w:yAlign="inline"/>
              <w:numPr>
                <w:ilvl w:val="0"/>
                <w:numId w:val="0"/>
              </w:numPr>
              <w:spacing w:after="60"/>
              <w:suppressOverlap w:val="0"/>
              <w:rPr>
                <w:i/>
                <w:sz w:val="18"/>
                <w:szCs w:val="18"/>
              </w:rPr>
            </w:pPr>
            <w:r w:rsidRPr="00FC61A0">
              <w:rPr>
                <w:i/>
                <w:sz w:val="18"/>
                <w:szCs w:val="18"/>
              </w:rPr>
              <w:t>Fiske og fangst etter lakse- og innlandsfiskloven og saltvannsfiskeloven.</w:t>
            </w:r>
          </w:p>
        </w:tc>
      </w:tr>
      <w:tr w:rsidR="004E5A77" w:rsidRPr="00FC61A0" w14:paraId="32558FC3" w14:textId="77777777" w:rsidTr="00D214B2">
        <w:trPr>
          <w:jc w:val="center"/>
        </w:trPr>
        <w:tc>
          <w:tcPr>
            <w:tcW w:w="196" w:type="pct"/>
            <w:gridSpan w:val="2"/>
            <w:tcBorders>
              <w:top w:val="nil"/>
              <w:bottom w:val="nil"/>
              <w:right w:val="nil"/>
            </w:tcBorders>
            <w:shd w:val="clear" w:color="auto" w:fill="F3D9D1" w:themeFill="accent3" w:themeFillTint="33"/>
            <w:tcMar>
              <w:top w:w="57" w:type="dxa"/>
            </w:tcMar>
          </w:tcPr>
          <w:p w14:paraId="0BA53A37" w14:textId="77777777" w:rsidR="004E5A77" w:rsidRPr="00FC61A0" w:rsidRDefault="004E5A77" w:rsidP="004E5A77">
            <w:pPr>
              <w:rPr>
                <w:sz w:val="18"/>
                <w:szCs w:val="18"/>
              </w:rPr>
            </w:pPr>
          </w:p>
        </w:tc>
        <w:tc>
          <w:tcPr>
            <w:tcW w:w="671" w:type="pct"/>
            <w:tcBorders>
              <w:bottom w:val="nil"/>
              <w:right w:val="nil"/>
            </w:tcBorders>
            <w:shd w:val="clear" w:color="auto" w:fill="FAEEEA"/>
          </w:tcPr>
          <w:p w14:paraId="5CB7192F" w14:textId="6011DBE2" w:rsidR="004E5A77" w:rsidRPr="00FC61A0" w:rsidRDefault="004E5A77" w:rsidP="004E5A77">
            <w:pPr>
              <w:ind w:right="-112"/>
              <w:rPr>
                <w:sz w:val="18"/>
                <w:szCs w:val="18"/>
              </w:rPr>
            </w:pPr>
            <w:r w:rsidRPr="00FC61A0">
              <w:rPr>
                <w:sz w:val="20"/>
                <w:szCs w:val="20"/>
              </w:rPr>
              <w:t>Søknadsplikt</w:t>
            </w:r>
          </w:p>
        </w:tc>
        <w:tc>
          <w:tcPr>
            <w:tcW w:w="653" w:type="pct"/>
            <w:tcBorders>
              <w:left w:val="nil"/>
              <w:right w:val="nil"/>
            </w:tcBorders>
            <w:shd w:val="clear" w:color="auto" w:fill="FAEEEA"/>
            <w:tcMar>
              <w:top w:w="57" w:type="dxa"/>
            </w:tcMar>
          </w:tcPr>
          <w:p w14:paraId="774E0BAB" w14:textId="77777777" w:rsidR="004E5A77" w:rsidRPr="00FC61A0" w:rsidRDefault="004E5A77" w:rsidP="004E5A77">
            <w:pPr>
              <w:rPr>
                <w:sz w:val="18"/>
                <w:szCs w:val="18"/>
              </w:rPr>
            </w:pPr>
            <w:r w:rsidRPr="00FC61A0">
              <w:rPr>
                <w:sz w:val="18"/>
                <w:szCs w:val="18"/>
              </w:rPr>
              <w:t>§ 3 pkt. 3.3</w:t>
            </w:r>
          </w:p>
        </w:tc>
        <w:tc>
          <w:tcPr>
            <w:tcW w:w="3480" w:type="pct"/>
            <w:tcBorders>
              <w:left w:val="nil"/>
            </w:tcBorders>
            <w:shd w:val="clear" w:color="auto" w:fill="FAEEEA"/>
            <w:tcMar>
              <w:top w:w="57" w:type="dxa"/>
            </w:tcMar>
          </w:tcPr>
          <w:p w14:paraId="08229908" w14:textId="77777777" w:rsidR="004E5A77" w:rsidRPr="00FC61A0" w:rsidRDefault="004E5A77" w:rsidP="004E5A77">
            <w:pPr>
              <w:rPr>
                <w:i/>
                <w:sz w:val="18"/>
                <w:szCs w:val="18"/>
              </w:rPr>
            </w:pPr>
            <w:r w:rsidRPr="00FC61A0">
              <w:rPr>
                <w:i/>
                <w:iCs/>
                <w:sz w:val="18"/>
                <w:szCs w:val="18"/>
              </w:rPr>
              <w:t>Forvaltningsmyndigheten kan gi tillatelse til:</w:t>
            </w:r>
          </w:p>
        </w:tc>
      </w:tr>
      <w:tr w:rsidR="004E5A77" w:rsidRPr="00FC61A0" w14:paraId="41E4848D" w14:textId="77777777" w:rsidTr="00D214B2">
        <w:trPr>
          <w:trHeight w:val="429"/>
          <w:jc w:val="center"/>
        </w:trPr>
        <w:tc>
          <w:tcPr>
            <w:tcW w:w="196" w:type="pct"/>
            <w:gridSpan w:val="2"/>
            <w:tcBorders>
              <w:top w:val="nil"/>
              <w:bottom w:val="single" w:sz="4" w:space="0" w:color="1E1E1E" w:themeColor="text1"/>
            </w:tcBorders>
            <w:shd w:val="clear" w:color="auto" w:fill="F3D9D1" w:themeFill="accent3" w:themeFillTint="33"/>
            <w:tcMar>
              <w:top w:w="57" w:type="dxa"/>
            </w:tcMar>
          </w:tcPr>
          <w:p w14:paraId="17790D19" w14:textId="77777777" w:rsidR="004E5A77" w:rsidRPr="00FC61A0" w:rsidRDefault="004E5A77" w:rsidP="004E5A77">
            <w:pPr>
              <w:rPr>
                <w:sz w:val="18"/>
                <w:szCs w:val="18"/>
              </w:rPr>
            </w:pPr>
          </w:p>
        </w:tc>
        <w:tc>
          <w:tcPr>
            <w:tcW w:w="671" w:type="pct"/>
            <w:tcBorders>
              <w:top w:val="nil"/>
              <w:bottom w:val="single" w:sz="4" w:space="0" w:color="1E1E1E" w:themeColor="text1"/>
            </w:tcBorders>
            <w:shd w:val="clear" w:color="auto" w:fill="FAEEEA"/>
            <w:tcMar>
              <w:top w:w="57" w:type="dxa"/>
            </w:tcMar>
          </w:tcPr>
          <w:p w14:paraId="19F84915" w14:textId="77777777" w:rsidR="004E5A77" w:rsidRPr="00FC61A0" w:rsidRDefault="004E5A77" w:rsidP="004E5A77">
            <w:pPr>
              <w:rPr>
                <w:sz w:val="18"/>
                <w:szCs w:val="18"/>
              </w:rPr>
            </w:pPr>
            <w:r w:rsidRPr="00FC61A0">
              <w:rPr>
                <w:sz w:val="18"/>
                <w:szCs w:val="18"/>
              </w:rPr>
              <w:t>Utsetting av fisk</w:t>
            </w:r>
          </w:p>
        </w:tc>
        <w:tc>
          <w:tcPr>
            <w:tcW w:w="653" w:type="pct"/>
            <w:tcBorders>
              <w:top w:val="single" w:sz="4" w:space="0" w:color="auto"/>
            </w:tcBorders>
            <w:tcMar>
              <w:top w:w="57" w:type="dxa"/>
            </w:tcMar>
          </w:tcPr>
          <w:p w14:paraId="65186BAA" w14:textId="77777777" w:rsidR="004E5A77" w:rsidRPr="00FC61A0" w:rsidRDefault="004E5A77" w:rsidP="004E5A77">
            <w:pPr>
              <w:rPr>
                <w:sz w:val="18"/>
                <w:szCs w:val="18"/>
              </w:rPr>
            </w:pPr>
            <w:r w:rsidRPr="00FC61A0">
              <w:rPr>
                <w:sz w:val="18"/>
                <w:szCs w:val="18"/>
              </w:rPr>
              <w:t>§ 3 pkt. 3.3 a</w:t>
            </w:r>
          </w:p>
        </w:tc>
        <w:tc>
          <w:tcPr>
            <w:tcW w:w="3480" w:type="pct"/>
            <w:tcMar>
              <w:top w:w="57" w:type="dxa"/>
            </w:tcMar>
          </w:tcPr>
          <w:p w14:paraId="74E74C12" w14:textId="77777777" w:rsidR="004E5A77" w:rsidRPr="00FC61A0" w:rsidRDefault="004E5A77" w:rsidP="004E5A77">
            <w:pPr>
              <w:pStyle w:val="PunktlisteitabellSISTE"/>
              <w:framePr w:hSpace="0" w:wrap="auto" w:vAnchor="margin" w:yAlign="inline"/>
              <w:numPr>
                <w:ilvl w:val="0"/>
                <w:numId w:val="0"/>
              </w:numPr>
              <w:spacing w:line="360" w:lineRule="auto"/>
              <w:suppressOverlap w:val="0"/>
              <w:rPr>
                <w:i/>
                <w:sz w:val="18"/>
                <w:szCs w:val="18"/>
              </w:rPr>
            </w:pPr>
            <w:r w:rsidRPr="00FC61A0">
              <w:rPr>
                <w:i/>
                <w:sz w:val="18"/>
                <w:szCs w:val="18"/>
              </w:rPr>
              <w:t>Utsetting av fisk fra lokale fiskestammer hvor dette er gjort tidligere.</w:t>
            </w:r>
          </w:p>
          <w:p w14:paraId="685E3D48" w14:textId="262F254E" w:rsidR="004E5A77" w:rsidRPr="00FC61A0" w:rsidRDefault="005C407E" w:rsidP="005C407E">
            <w:pPr>
              <w:pStyle w:val="PunktlisteitabellSISTE"/>
              <w:framePr w:hSpace="0" w:wrap="auto" w:vAnchor="margin" w:yAlign="inline"/>
              <w:numPr>
                <w:ilvl w:val="0"/>
                <w:numId w:val="0"/>
              </w:numPr>
              <w:spacing w:after="60"/>
              <w:suppressOverlap w:val="0"/>
              <w:rPr>
                <w:i/>
                <w:sz w:val="18"/>
                <w:szCs w:val="18"/>
              </w:rPr>
            </w:pPr>
            <w:proofErr w:type="gramStart"/>
            <w:r w:rsidRPr="00FC61A0">
              <w:rPr>
                <w:rFonts w:ascii="Times New Roman" w:hAnsi="Times New Roman"/>
                <w:bCs/>
                <w:sz w:val="18"/>
                <w:szCs w:val="18"/>
              </w:rPr>
              <w:t xml:space="preserve">→  </w:t>
            </w:r>
            <w:r w:rsidR="004E5A77" w:rsidRPr="00FC61A0">
              <w:rPr>
                <w:sz w:val="18"/>
                <w:szCs w:val="18"/>
              </w:rPr>
              <w:t>All</w:t>
            </w:r>
            <w:proofErr w:type="gramEnd"/>
            <w:r w:rsidR="004E5A77" w:rsidRPr="00FC61A0">
              <w:rPr>
                <w:sz w:val="18"/>
                <w:szCs w:val="18"/>
              </w:rPr>
              <w:t xml:space="preserve"> fiskekultivering i Lomsdal-Visten skal ha tillatelse på forhånd. Utsetting av fisk er strengt regulert i Norge.</w:t>
            </w:r>
          </w:p>
          <w:p w14:paraId="0261DEFB" w14:textId="77777777" w:rsidR="004E5A77" w:rsidRPr="00FC61A0" w:rsidRDefault="004E5A77" w:rsidP="00DB6591">
            <w:pPr>
              <w:pStyle w:val="PunktlisteitabellSISTE"/>
              <w:framePr w:hSpace="0" w:wrap="auto" w:vAnchor="margin" w:yAlign="inline"/>
              <w:numPr>
                <w:ilvl w:val="1"/>
                <w:numId w:val="103"/>
              </w:numPr>
              <w:spacing w:after="60"/>
              <w:ind w:left="601" w:hanging="284"/>
              <w:suppressOverlap w:val="0"/>
              <w:rPr>
                <w:sz w:val="18"/>
                <w:szCs w:val="18"/>
              </w:rPr>
            </w:pPr>
            <w:r w:rsidRPr="00FC61A0">
              <w:rPr>
                <w:sz w:val="18"/>
                <w:szCs w:val="18"/>
              </w:rPr>
              <w:t xml:space="preserve">Utsetting av fisk i fisketomme vann og annen fiskekultivering, som bygging av laksetrapper, vil ikke tillates. Det ble avklart i verneplanprosessen (Kgl.res.).  </w:t>
            </w:r>
          </w:p>
          <w:p w14:paraId="7FB40544" w14:textId="77777777" w:rsidR="004E5A77" w:rsidRPr="00FC61A0" w:rsidRDefault="004E5A77" w:rsidP="00DB6591">
            <w:pPr>
              <w:pStyle w:val="PunktlisteitabellSISTE"/>
              <w:framePr w:hSpace="0" w:wrap="auto" w:vAnchor="margin" w:yAlign="inline"/>
              <w:numPr>
                <w:ilvl w:val="1"/>
                <w:numId w:val="103"/>
              </w:numPr>
              <w:spacing w:after="60"/>
              <w:ind w:left="601" w:hanging="284"/>
              <w:suppressOverlap w:val="0"/>
              <w:rPr>
                <w:sz w:val="18"/>
                <w:szCs w:val="18"/>
              </w:rPr>
            </w:pPr>
            <w:r w:rsidRPr="00FC61A0">
              <w:rPr>
                <w:sz w:val="18"/>
                <w:szCs w:val="18"/>
              </w:rPr>
              <w:t>Utsetting av fisk kan vurderes der det er dokumentert tidligere praksis.</w:t>
            </w:r>
          </w:p>
          <w:p w14:paraId="383B09DA" w14:textId="77777777" w:rsidR="004E5A77" w:rsidRPr="00FC61A0" w:rsidRDefault="004E5A77" w:rsidP="00DB6591">
            <w:pPr>
              <w:pStyle w:val="PunktlisteitabellSISTE"/>
              <w:framePr w:hSpace="0" w:wrap="auto" w:vAnchor="margin" w:yAlign="inline"/>
              <w:numPr>
                <w:ilvl w:val="0"/>
                <w:numId w:val="107"/>
              </w:numPr>
              <w:spacing w:after="60"/>
              <w:suppressOverlap w:val="0"/>
              <w:rPr>
                <w:sz w:val="18"/>
                <w:szCs w:val="18"/>
              </w:rPr>
            </w:pPr>
            <w:r w:rsidRPr="00FC61A0">
              <w:rPr>
                <w:sz w:val="18"/>
                <w:szCs w:val="18"/>
              </w:rPr>
              <w:t>Tillatelser gis fortrinnsvis i henhold til godkjente kultiveringsplaner. </w:t>
            </w:r>
          </w:p>
          <w:p w14:paraId="4BF5BC3F" w14:textId="77777777" w:rsidR="004E5A77" w:rsidRPr="00FC61A0" w:rsidRDefault="004E5A77" w:rsidP="00DB6591">
            <w:pPr>
              <w:pStyle w:val="PunktlisteitabellSISTE"/>
              <w:framePr w:hSpace="0" w:wrap="auto" w:vAnchor="margin" w:yAlign="inline"/>
              <w:numPr>
                <w:ilvl w:val="0"/>
                <w:numId w:val="107"/>
              </w:numPr>
              <w:spacing w:after="60"/>
              <w:suppressOverlap w:val="0"/>
              <w:rPr>
                <w:sz w:val="18"/>
                <w:szCs w:val="18"/>
              </w:rPr>
            </w:pPr>
            <w:r w:rsidRPr="00FC61A0">
              <w:rPr>
                <w:sz w:val="18"/>
                <w:szCs w:val="18"/>
              </w:rPr>
              <w:t xml:space="preserve">Tillatelsen gis for en bestemt lokalitet og skal inneholde vilkår om hvilke fiskestammer som kan brukes, antall fisk, og tidspunkt for utsetting. </w:t>
            </w:r>
          </w:p>
          <w:p w14:paraId="2D43A4BD" w14:textId="77777777" w:rsidR="004E5A77" w:rsidRPr="00FC61A0" w:rsidRDefault="004E5A77" w:rsidP="004E5A77">
            <w:pPr>
              <w:pStyle w:val="PunktlisteitabellSISTE"/>
              <w:framePr w:hSpace="0" w:wrap="auto" w:vAnchor="margin" w:yAlign="inline"/>
              <w:numPr>
                <w:ilvl w:val="0"/>
                <w:numId w:val="75"/>
              </w:numPr>
              <w:spacing w:before="120" w:after="0"/>
              <w:ind w:left="181" w:hanging="221"/>
              <w:contextualSpacing w:val="0"/>
              <w:suppressOverlap w:val="0"/>
              <w:rPr>
                <w:bCs/>
                <w:sz w:val="18"/>
                <w:szCs w:val="18"/>
              </w:rPr>
            </w:pPr>
            <w:r w:rsidRPr="00FC61A0">
              <w:rPr>
                <w:bCs/>
                <w:sz w:val="18"/>
                <w:szCs w:val="18"/>
              </w:rPr>
              <w:t xml:space="preserve">Andre lovkrav: </w:t>
            </w:r>
          </w:p>
          <w:p w14:paraId="1713B710" w14:textId="77777777" w:rsidR="004E5A77" w:rsidRPr="00FC61A0" w:rsidRDefault="004E5A77" w:rsidP="00DB6591">
            <w:pPr>
              <w:pStyle w:val="PunktlisteitabellSISTE"/>
              <w:framePr w:hSpace="0" w:wrap="auto" w:vAnchor="margin" w:yAlign="inline"/>
              <w:numPr>
                <w:ilvl w:val="0"/>
                <w:numId w:val="106"/>
              </w:numPr>
              <w:spacing w:after="60"/>
              <w:ind w:left="597" w:hanging="284"/>
              <w:suppressOverlap w:val="0"/>
              <w:rPr>
                <w:sz w:val="18"/>
                <w:szCs w:val="18"/>
              </w:rPr>
            </w:pPr>
            <w:r w:rsidRPr="00FC61A0">
              <w:rPr>
                <w:sz w:val="18"/>
                <w:szCs w:val="18"/>
              </w:rPr>
              <w:t>Utsetting av innlandsfisk (ikke-anadrom fisk) krever samtidig at det gis tillatelse fra Nordland fylkeskommune</w:t>
            </w:r>
          </w:p>
          <w:p w14:paraId="6A629077" w14:textId="77777777" w:rsidR="004E5A77" w:rsidRPr="00FC61A0" w:rsidRDefault="004E5A77" w:rsidP="00DB6591">
            <w:pPr>
              <w:pStyle w:val="PunktlisteitabellSISTE"/>
              <w:framePr w:hSpace="0" w:wrap="auto" w:vAnchor="margin" w:yAlign="inline"/>
              <w:numPr>
                <w:ilvl w:val="0"/>
                <w:numId w:val="106"/>
              </w:numPr>
              <w:spacing w:after="60"/>
              <w:ind w:left="597" w:hanging="284"/>
              <w:suppressOverlap w:val="0"/>
              <w:rPr>
                <w:sz w:val="18"/>
                <w:szCs w:val="18"/>
              </w:rPr>
            </w:pPr>
            <w:r w:rsidRPr="00FC61A0">
              <w:rPr>
                <w:sz w:val="18"/>
                <w:szCs w:val="18"/>
              </w:rPr>
              <w:t xml:space="preserve">Utsetting av anadrom fisk (laks/sjøørret) reguleres av annet regelverk og skal ha tillatelse fra Statsforvalteren. </w:t>
            </w:r>
          </w:p>
          <w:p w14:paraId="624D1326" w14:textId="77777777" w:rsidR="004E5A77" w:rsidRPr="00FC61A0" w:rsidRDefault="004E5A77" w:rsidP="00DB6591">
            <w:pPr>
              <w:pStyle w:val="PunktlisteitabellSISTE"/>
              <w:framePr w:hSpace="0" w:wrap="auto" w:vAnchor="margin" w:yAlign="inline"/>
              <w:numPr>
                <w:ilvl w:val="0"/>
                <w:numId w:val="106"/>
              </w:numPr>
              <w:spacing w:after="60"/>
              <w:ind w:left="597" w:hanging="284"/>
              <w:suppressOverlap w:val="0"/>
              <w:rPr>
                <w:sz w:val="18"/>
                <w:szCs w:val="18"/>
              </w:rPr>
            </w:pPr>
            <w:r w:rsidRPr="00FC61A0">
              <w:rPr>
                <w:sz w:val="18"/>
                <w:szCs w:val="18"/>
              </w:rPr>
              <w:t>Transport av levende fisk for utsetting skal også være godkjent av Mattilsynet.</w:t>
            </w:r>
            <w:r w:rsidRPr="00FC61A0">
              <w:rPr>
                <w:i/>
                <w:sz w:val="18"/>
                <w:szCs w:val="18"/>
              </w:rPr>
              <w:t> </w:t>
            </w:r>
          </w:p>
        </w:tc>
      </w:tr>
      <w:tr w:rsidR="004E5A77" w:rsidRPr="00FC61A0" w14:paraId="3B2A773F" w14:textId="77777777" w:rsidTr="0071724F">
        <w:trPr>
          <w:jc w:val="center"/>
        </w:trPr>
        <w:tc>
          <w:tcPr>
            <w:tcW w:w="867" w:type="pct"/>
            <w:gridSpan w:val="3"/>
            <w:tcBorders>
              <w:left w:val="nil"/>
              <w:bottom w:val="single" w:sz="4" w:space="0" w:color="auto"/>
              <w:right w:val="nil"/>
            </w:tcBorders>
            <w:shd w:val="clear" w:color="auto" w:fill="FFFFFF" w:themeFill="background1"/>
            <w:tcMar>
              <w:top w:w="57" w:type="dxa"/>
            </w:tcMar>
          </w:tcPr>
          <w:p w14:paraId="1AA7192B" w14:textId="77777777" w:rsidR="004E5A77" w:rsidRPr="00FC61A0" w:rsidRDefault="004E5A77" w:rsidP="004E5A77">
            <w:pPr>
              <w:rPr>
                <w:sz w:val="2"/>
                <w:szCs w:val="2"/>
              </w:rPr>
            </w:pPr>
          </w:p>
        </w:tc>
        <w:tc>
          <w:tcPr>
            <w:tcW w:w="4133" w:type="pct"/>
            <w:gridSpan w:val="2"/>
            <w:tcBorders>
              <w:left w:val="nil"/>
              <w:bottom w:val="single" w:sz="4" w:space="0" w:color="auto"/>
              <w:right w:val="nil"/>
            </w:tcBorders>
            <w:shd w:val="clear" w:color="auto" w:fill="FFFFFF" w:themeFill="background1"/>
            <w:tcMar>
              <w:top w:w="57" w:type="dxa"/>
            </w:tcMar>
          </w:tcPr>
          <w:p w14:paraId="177D40C5" w14:textId="77777777" w:rsidR="004E5A77" w:rsidRPr="00FC61A0" w:rsidRDefault="004E5A77" w:rsidP="004E5A77">
            <w:pPr>
              <w:pStyle w:val="PunktlisteitabellSISTE"/>
              <w:framePr w:hSpace="0" w:wrap="auto" w:vAnchor="margin" w:yAlign="inline"/>
              <w:numPr>
                <w:ilvl w:val="0"/>
                <w:numId w:val="75"/>
              </w:numPr>
              <w:ind w:left="181" w:hanging="181"/>
              <w:suppressOverlap w:val="0"/>
              <w:rPr>
                <w:sz w:val="2"/>
                <w:szCs w:val="2"/>
              </w:rPr>
            </w:pPr>
          </w:p>
        </w:tc>
      </w:tr>
      <w:tr w:rsidR="004E5A77" w:rsidRPr="00FC61A0" w14:paraId="14805CD3" w14:textId="77777777" w:rsidTr="00D214B2">
        <w:trPr>
          <w:jc w:val="center"/>
        </w:trPr>
        <w:tc>
          <w:tcPr>
            <w:tcW w:w="867" w:type="pct"/>
            <w:gridSpan w:val="3"/>
            <w:tcBorders>
              <w:top w:val="single" w:sz="4" w:space="0" w:color="auto"/>
              <w:bottom w:val="nil"/>
              <w:right w:val="nil"/>
            </w:tcBorders>
            <w:shd w:val="clear" w:color="auto" w:fill="F3D9D1" w:themeFill="accent3" w:themeFillTint="33"/>
            <w:tcMar>
              <w:top w:w="57" w:type="dxa"/>
            </w:tcMar>
          </w:tcPr>
          <w:p w14:paraId="672D6FC5" w14:textId="77777777" w:rsidR="004E5A77" w:rsidRPr="00FC61A0" w:rsidRDefault="004E5A77" w:rsidP="00912C80">
            <w:pPr>
              <w:spacing w:before="60"/>
              <w:rPr>
                <w:b/>
                <w:bCs/>
              </w:rPr>
            </w:pPr>
            <w:r w:rsidRPr="00FC61A0">
              <w:rPr>
                <w:b/>
                <w:bCs/>
              </w:rPr>
              <w:t>Kulturminner</w:t>
            </w:r>
          </w:p>
        </w:tc>
        <w:tc>
          <w:tcPr>
            <w:tcW w:w="653" w:type="pct"/>
            <w:tcBorders>
              <w:left w:val="nil"/>
              <w:right w:val="nil"/>
            </w:tcBorders>
            <w:shd w:val="clear" w:color="auto" w:fill="F3D9D1" w:themeFill="accent3" w:themeFillTint="33"/>
            <w:tcMar>
              <w:top w:w="57" w:type="dxa"/>
            </w:tcMar>
          </w:tcPr>
          <w:p w14:paraId="5525C822" w14:textId="77777777" w:rsidR="004E5A77" w:rsidRPr="00FC61A0" w:rsidRDefault="004E5A77" w:rsidP="00912C80">
            <w:pPr>
              <w:spacing w:before="60"/>
              <w:rPr>
                <w:b/>
                <w:bCs/>
              </w:rPr>
            </w:pPr>
            <w:r w:rsidRPr="00FC61A0">
              <w:rPr>
                <w:b/>
                <w:bCs/>
              </w:rPr>
              <w:t>§ 3 pkt. 4</w:t>
            </w:r>
          </w:p>
        </w:tc>
        <w:tc>
          <w:tcPr>
            <w:tcW w:w="3480" w:type="pct"/>
            <w:tcBorders>
              <w:left w:val="nil"/>
            </w:tcBorders>
            <w:shd w:val="clear" w:color="auto" w:fill="F3D9D1" w:themeFill="accent3" w:themeFillTint="33"/>
            <w:tcMar>
              <w:top w:w="57" w:type="dxa"/>
            </w:tcMar>
            <w:vAlign w:val="center"/>
          </w:tcPr>
          <w:p w14:paraId="257BABF3" w14:textId="77777777" w:rsidR="004E5A77" w:rsidRPr="00FC61A0" w:rsidRDefault="004E5A77" w:rsidP="004E5A77">
            <w:pPr>
              <w:rPr>
                <w:i/>
                <w:sz w:val="18"/>
                <w:szCs w:val="18"/>
              </w:rPr>
            </w:pPr>
          </w:p>
        </w:tc>
      </w:tr>
      <w:tr w:rsidR="004E5A77" w:rsidRPr="00FC61A0" w14:paraId="5BD7CBA3" w14:textId="77777777" w:rsidTr="00D214B2">
        <w:trPr>
          <w:jc w:val="center"/>
        </w:trPr>
        <w:tc>
          <w:tcPr>
            <w:tcW w:w="196" w:type="pct"/>
            <w:gridSpan w:val="2"/>
            <w:tcBorders>
              <w:top w:val="nil"/>
              <w:bottom w:val="nil"/>
              <w:right w:val="nil"/>
            </w:tcBorders>
            <w:shd w:val="clear" w:color="auto" w:fill="F3D9D1" w:themeFill="accent3" w:themeFillTint="33"/>
            <w:tcMar>
              <w:top w:w="57" w:type="dxa"/>
            </w:tcMar>
          </w:tcPr>
          <w:p w14:paraId="1B75D270" w14:textId="77777777" w:rsidR="004E5A77" w:rsidRPr="00FC61A0" w:rsidRDefault="004E5A77" w:rsidP="004E5A77">
            <w:pPr>
              <w:rPr>
                <w:sz w:val="18"/>
                <w:szCs w:val="18"/>
              </w:rPr>
            </w:pPr>
          </w:p>
        </w:tc>
        <w:tc>
          <w:tcPr>
            <w:tcW w:w="671" w:type="pct"/>
            <w:tcBorders>
              <w:top w:val="single" w:sz="4" w:space="0" w:color="1E1E1E" w:themeColor="text1"/>
              <w:bottom w:val="single" w:sz="4" w:space="0" w:color="1E1E1E" w:themeColor="text1"/>
              <w:right w:val="nil"/>
            </w:tcBorders>
            <w:shd w:val="clear" w:color="auto" w:fill="FAEEEA"/>
          </w:tcPr>
          <w:p w14:paraId="1216C69E" w14:textId="77777777" w:rsidR="004E5A77" w:rsidRPr="00FC61A0" w:rsidRDefault="004E5A77" w:rsidP="004E5A77">
            <w:pPr>
              <w:rPr>
                <w:sz w:val="19"/>
                <w:szCs w:val="19"/>
              </w:rPr>
            </w:pPr>
            <w:r w:rsidRPr="00FC61A0">
              <w:rPr>
                <w:sz w:val="19"/>
                <w:szCs w:val="19"/>
              </w:rPr>
              <w:t>Vern av kulturminner</w:t>
            </w:r>
          </w:p>
        </w:tc>
        <w:tc>
          <w:tcPr>
            <w:tcW w:w="653" w:type="pct"/>
            <w:tcBorders>
              <w:left w:val="nil"/>
              <w:right w:val="nil"/>
            </w:tcBorders>
            <w:shd w:val="clear" w:color="auto" w:fill="FAEEEA"/>
            <w:tcMar>
              <w:top w:w="57" w:type="dxa"/>
            </w:tcMar>
          </w:tcPr>
          <w:p w14:paraId="0ECE4A28" w14:textId="77777777" w:rsidR="004E5A77" w:rsidRPr="00FC61A0" w:rsidRDefault="004E5A77" w:rsidP="004E5A77">
            <w:pPr>
              <w:rPr>
                <w:sz w:val="18"/>
                <w:szCs w:val="18"/>
              </w:rPr>
            </w:pPr>
            <w:r w:rsidRPr="00FC61A0">
              <w:rPr>
                <w:sz w:val="18"/>
                <w:szCs w:val="18"/>
              </w:rPr>
              <w:t>§ 3 pkt. 4.1</w:t>
            </w:r>
          </w:p>
        </w:tc>
        <w:tc>
          <w:tcPr>
            <w:tcW w:w="3480" w:type="pct"/>
            <w:tcBorders>
              <w:left w:val="nil"/>
            </w:tcBorders>
            <w:shd w:val="clear" w:color="auto" w:fill="FAEEEA"/>
            <w:tcMar>
              <w:top w:w="57" w:type="dxa"/>
            </w:tcMar>
          </w:tcPr>
          <w:p w14:paraId="06B2251B" w14:textId="77777777" w:rsidR="004E5A77" w:rsidRPr="00FC61A0" w:rsidRDefault="004E5A77" w:rsidP="004E5A77">
            <w:pPr>
              <w:rPr>
                <w:i/>
                <w:sz w:val="18"/>
                <w:szCs w:val="18"/>
              </w:rPr>
            </w:pPr>
            <w:r w:rsidRPr="00FC61A0">
              <w:rPr>
                <w:i/>
                <w:sz w:val="18"/>
                <w:szCs w:val="18"/>
              </w:rPr>
              <w:t>Kulturminner skal beskyttes mot skade og ødeleggelse. Løse kulturminner skal ikke flyttes eller fjernes.</w:t>
            </w:r>
          </w:p>
          <w:p w14:paraId="612480AC" w14:textId="77777777" w:rsidR="00B637C1" w:rsidRPr="00FC61A0" w:rsidRDefault="005C407E" w:rsidP="008712A8">
            <w:pPr>
              <w:spacing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Lomsdal</w:t>
            </w:r>
            <w:proofErr w:type="gramEnd"/>
            <w:r w:rsidR="004E5A77" w:rsidRPr="00FC61A0">
              <w:rPr>
                <w:sz w:val="18"/>
                <w:szCs w:val="18"/>
              </w:rPr>
              <w:t xml:space="preserve"> Visten og Strauman har et rikt kulturhistorisk landskap med forhistoriske, samiske og nyere norske kulturminner, inkludert spor fra 2. verdenskrig. </w:t>
            </w:r>
            <w:r w:rsidR="00C425E2" w:rsidRPr="00FC61A0">
              <w:rPr>
                <w:sz w:val="18"/>
                <w:szCs w:val="18"/>
              </w:rPr>
              <w:t>Alle k</w:t>
            </w:r>
            <w:r w:rsidR="004E5A77" w:rsidRPr="00FC61A0">
              <w:rPr>
                <w:sz w:val="18"/>
                <w:szCs w:val="18"/>
              </w:rPr>
              <w:t xml:space="preserve">ulturminnene inngår i </w:t>
            </w:r>
            <w:r w:rsidR="004E5A77" w:rsidRPr="00FC61A0">
              <w:rPr>
                <w:sz w:val="18"/>
                <w:szCs w:val="18"/>
                <w:u w:val="single"/>
              </w:rPr>
              <w:t>verneformålene</w:t>
            </w:r>
            <w:r w:rsidR="004E5A77" w:rsidRPr="00FC61A0">
              <w:rPr>
                <w:sz w:val="18"/>
                <w:szCs w:val="18"/>
              </w:rPr>
              <w:t xml:space="preserve"> og omfattes av </w:t>
            </w:r>
            <w:r w:rsidR="00C425E2" w:rsidRPr="00FC61A0">
              <w:rPr>
                <w:sz w:val="18"/>
                <w:szCs w:val="18"/>
              </w:rPr>
              <w:t>forskriften uavhengig av alder</w:t>
            </w:r>
            <w:r w:rsidR="00B637C1" w:rsidRPr="00FC61A0">
              <w:rPr>
                <w:sz w:val="18"/>
                <w:szCs w:val="18"/>
              </w:rPr>
              <w:t>.</w:t>
            </w:r>
            <w:r w:rsidR="00C425E2" w:rsidRPr="00FC61A0">
              <w:rPr>
                <w:sz w:val="18"/>
                <w:szCs w:val="18"/>
              </w:rPr>
              <w:t xml:space="preserve"> </w:t>
            </w:r>
          </w:p>
          <w:p w14:paraId="1AFFA132" w14:textId="46C18BE3" w:rsidR="004E5A77" w:rsidRPr="00FC61A0" w:rsidRDefault="00B637C1" w:rsidP="004A0FA9">
            <w:pPr>
              <w:spacing w:line="264" w:lineRule="auto"/>
              <w:rPr>
                <w:sz w:val="18"/>
                <w:szCs w:val="18"/>
              </w:rPr>
            </w:pPr>
            <w:r w:rsidRPr="00FC61A0">
              <w:rPr>
                <w:sz w:val="18"/>
                <w:szCs w:val="18"/>
              </w:rPr>
              <w:t>Alle kulturminner i nasjonalparken er vernet i kulturminneloven, selv om de er yngre enn 1537 og ikke har en automatisk fredning. Det gjelder også krigsminner</w:t>
            </w:r>
            <w:r w:rsidR="004A0FA9" w:rsidRPr="00FC61A0">
              <w:rPr>
                <w:sz w:val="18"/>
                <w:szCs w:val="18"/>
              </w:rPr>
              <w:t xml:space="preserve">. </w:t>
            </w:r>
            <w:r w:rsidR="004E5A77" w:rsidRPr="00FC61A0">
              <w:rPr>
                <w:sz w:val="18"/>
                <w:szCs w:val="18"/>
              </w:rPr>
              <w:t>Dette gir et overgripende vern i tillegg til § pkt. 3.4 i verneforskrift</w:t>
            </w:r>
            <w:r w:rsidR="004A0FA9" w:rsidRPr="00FC61A0">
              <w:rPr>
                <w:sz w:val="18"/>
                <w:szCs w:val="18"/>
              </w:rPr>
              <w:t>ene</w:t>
            </w:r>
            <w:r w:rsidR="004E5A77" w:rsidRPr="00FC61A0">
              <w:rPr>
                <w:sz w:val="18"/>
                <w:szCs w:val="18"/>
              </w:rPr>
              <w:t xml:space="preserve">.  </w:t>
            </w:r>
          </w:p>
        </w:tc>
      </w:tr>
      <w:tr w:rsidR="004E5A77" w:rsidRPr="00FC61A0" w14:paraId="45701B75" w14:textId="77777777" w:rsidTr="004F364D">
        <w:trPr>
          <w:jc w:val="center"/>
        </w:trPr>
        <w:tc>
          <w:tcPr>
            <w:tcW w:w="196" w:type="pct"/>
            <w:gridSpan w:val="2"/>
            <w:tcBorders>
              <w:top w:val="nil"/>
              <w:bottom w:val="single" w:sz="4" w:space="0" w:color="auto"/>
              <w:right w:val="nil"/>
            </w:tcBorders>
            <w:shd w:val="clear" w:color="auto" w:fill="F3D9D1" w:themeFill="accent3" w:themeFillTint="33"/>
            <w:tcMar>
              <w:top w:w="57" w:type="dxa"/>
            </w:tcMar>
          </w:tcPr>
          <w:p w14:paraId="00AC0934" w14:textId="77777777" w:rsidR="004E5A77" w:rsidRPr="00FC61A0" w:rsidRDefault="004E5A77" w:rsidP="004E5A77">
            <w:pPr>
              <w:rPr>
                <w:sz w:val="18"/>
                <w:szCs w:val="18"/>
              </w:rPr>
            </w:pPr>
          </w:p>
        </w:tc>
        <w:tc>
          <w:tcPr>
            <w:tcW w:w="671" w:type="pct"/>
            <w:tcBorders>
              <w:bottom w:val="single" w:sz="4" w:space="0" w:color="auto"/>
              <w:right w:val="nil"/>
            </w:tcBorders>
            <w:shd w:val="clear" w:color="auto" w:fill="FAEEEA"/>
          </w:tcPr>
          <w:p w14:paraId="62E9D353" w14:textId="77777777" w:rsidR="004E5A77" w:rsidRPr="00FC61A0" w:rsidRDefault="004E5A77" w:rsidP="004E5A77">
            <w:pPr>
              <w:rPr>
                <w:sz w:val="18"/>
                <w:szCs w:val="18"/>
              </w:rPr>
            </w:pPr>
            <w:r w:rsidRPr="00FC61A0">
              <w:rPr>
                <w:sz w:val="18"/>
                <w:szCs w:val="18"/>
              </w:rPr>
              <w:t>Søknadsplikt</w:t>
            </w:r>
          </w:p>
        </w:tc>
        <w:tc>
          <w:tcPr>
            <w:tcW w:w="653" w:type="pct"/>
            <w:tcBorders>
              <w:left w:val="nil"/>
              <w:bottom w:val="single" w:sz="4" w:space="0" w:color="auto"/>
              <w:right w:val="nil"/>
            </w:tcBorders>
            <w:shd w:val="clear" w:color="auto" w:fill="FAEEEA"/>
            <w:tcMar>
              <w:top w:w="57" w:type="dxa"/>
            </w:tcMar>
          </w:tcPr>
          <w:p w14:paraId="3F5D0347" w14:textId="77777777" w:rsidR="004E5A77" w:rsidRPr="00FC61A0" w:rsidRDefault="004E5A77" w:rsidP="004E5A77">
            <w:pPr>
              <w:rPr>
                <w:sz w:val="18"/>
                <w:szCs w:val="18"/>
              </w:rPr>
            </w:pPr>
            <w:r w:rsidRPr="00FC61A0">
              <w:rPr>
                <w:sz w:val="18"/>
                <w:szCs w:val="18"/>
              </w:rPr>
              <w:t>§ 3 pkt. 4.2</w:t>
            </w:r>
          </w:p>
        </w:tc>
        <w:tc>
          <w:tcPr>
            <w:tcW w:w="3480" w:type="pct"/>
            <w:tcBorders>
              <w:left w:val="nil"/>
              <w:bottom w:val="single" w:sz="4" w:space="0" w:color="auto"/>
            </w:tcBorders>
            <w:shd w:val="clear" w:color="auto" w:fill="FAEEEA"/>
            <w:tcMar>
              <w:top w:w="57" w:type="dxa"/>
            </w:tcMar>
          </w:tcPr>
          <w:p w14:paraId="6E537DDA" w14:textId="77777777" w:rsidR="004E5A77" w:rsidRPr="00FC61A0" w:rsidRDefault="004E5A77" w:rsidP="004E5A77">
            <w:pPr>
              <w:rPr>
                <w:i/>
                <w:iCs/>
                <w:sz w:val="18"/>
                <w:szCs w:val="18"/>
              </w:rPr>
            </w:pPr>
            <w:r w:rsidRPr="00FC61A0">
              <w:rPr>
                <w:i/>
                <w:iCs/>
                <w:sz w:val="18"/>
                <w:szCs w:val="18"/>
              </w:rPr>
              <w:t>Forvaltningsmyndighetene kan gi tillatelse til: Istandsetting, vedlikehold og skjøtsel av kulturminner.</w:t>
            </w:r>
          </w:p>
          <w:p w14:paraId="141003D7" w14:textId="2E4031AF" w:rsidR="004E5A77" w:rsidRPr="00FC61A0" w:rsidRDefault="008E34BC" w:rsidP="008E34BC">
            <w:pPr>
              <w:rPr>
                <w:i/>
                <w:sz w:val="18"/>
                <w:szCs w:val="18"/>
              </w:rPr>
            </w:pPr>
            <w:proofErr w:type="gramStart"/>
            <w:r w:rsidRPr="00FC61A0">
              <w:rPr>
                <w:rFonts w:ascii="Times New Roman" w:hAnsi="Times New Roman"/>
                <w:bCs/>
                <w:sz w:val="18"/>
                <w:szCs w:val="18"/>
              </w:rPr>
              <w:t xml:space="preserve">→  </w:t>
            </w:r>
            <w:r w:rsidR="004E5A77" w:rsidRPr="00FC61A0">
              <w:rPr>
                <w:b/>
                <w:bCs/>
                <w:sz w:val="18"/>
                <w:szCs w:val="18"/>
              </w:rPr>
              <w:t>Vurder</w:t>
            </w:r>
            <w:proofErr w:type="gramEnd"/>
            <w:r w:rsidR="004E5A77" w:rsidRPr="00FC61A0">
              <w:rPr>
                <w:b/>
                <w:bCs/>
                <w:sz w:val="18"/>
                <w:szCs w:val="18"/>
              </w:rPr>
              <w:t xml:space="preserve"> konsultasjon ved mulig påvirkning av samiske interesser.</w:t>
            </w:r>
          </w:p>
        </w:tc>
      </w:tr>
      <w:tr w:rsidR="004E5A77" w:rsidRPr="00FC61A0" w14:paraId="1728B3E8" w14:textId="77777777" w:rsidTr="00F22E7D">
        <w:trPr>
          <w:jc w:val="center"/>
        </w:trPr>
        <w:tc>
          <w:tcPr>
            <w:tcW w:w="867" w:type="pct"/>
            <w:gridSpan w:val="3"/>
            <w:tcBorders>
              <w:left w:val="nil"/>
              <w:bottom w:val="nil"/>
              <w:right w:val="nil"/>
            </w:tcBorders>
            <w:shd w:val="clear" w:color="auto" w:fill="FFFFFF" w:themeFill="background1"/>
            <w:tcMar>
              <w:top w:w="57" w:type="dxa"/>
            </w:tcMar>
          </w:tcPr>
          <w:p w14:paraId="78DA34DD" w14:textId="77777777" w:rsidR="004E5A77" w:rsidRPr="00FC61A0" w:rsidRDefault="004E5A77" w:rsidP="004E5A77">
            <w:pPr>
              <w:rPr>
                <w:sz w:val="2"/>
                <w:szCs w:val="2"/>
              </w:rPr>
            </w:pPr>
          </w:p>
        </w:tc>
        <w:tc>
          <w:tcPr>
            <w:tcW w:w="4133" w:type="pct"/>
            <w:gridSpan w:val="2"/>
            <w:tcBorders>
              <w:left w:val="nil"/>
              <w:bottom w:val="nil"/>
              <w:right w:val="nil"/>
            </w:tcBorders>
            <w:shd w:val="clear" w:color="auto" w:fill="FFFFFF" w:themeFill="background1"/>
            <w:tcMar>
              <w:top w:w="57" w:type="dxa"/>
            </w:tcMar>
          </w:tcPr>
          <w:p w14:paraId="662AE88F" w14:textId="77777777" w:rsidR="004E5A77" w:rsidRPr="00FC61A0" w:rsidRDefault="004E5A77" w:rsidP="004E5A77">
            <w:pPr>
              <w:pStyle w:val="PunktlisteitabellSISTE"/>
              <w:framePr w:hSpace="0" w:wrap="auto" w:vAnchor="margin" w:yAlign="inline"/>
              <w:numPr>
                <w:ilvl w:val="0"/>
                <w:numId w:val="75"/>
              </w:numPr>
              <w:ind w:left="181" w:hanging="181"/>
              <w:suppressOverlap w:val="0"/>
              <w:rPr>
                <w:sz w:val="2"/>
                <w:szCs w:val="2"/>
              </w:rPr>
            </w:pPr>
          </w:p>
        </w:tc>
      </w:tr>
      <w:tr w:rsidR="004E5A77" w:rsidRPr="00FC61A0" w14:paraId="23617878" w14:textId="77777777" w:rsidTr="00F22E7D">
        <w:trPr>
          <w:jc w:val="center"/>
        </w:trPr>
        <w:tc>
          <w:tcPr>
            <w:tcW w:w="867" w:type="pct"/>
            <w:gridSpan w:val="3"/>
            <w:tcBorders>
              <w:top w:val="nil"/>
              <w:bottom w:val="nil"/>
              <w:right w:val="nil"/>
            </w:tcBorders>
            <w:shd w:val="clear" w:color="auto" w:fill="F3D9D1" w:themeFill="accent3" w:themeFillTint="33"/>
            <w:tcMar>
              <w:top w:w="57" w:type="dxa"/>
            </w:tcMar>
          </w:tcPr>
          <w:p w14:paraId="0F8A8BB9" w14:textId="77777777" w:rsidR="004E5A77" w:rsidRPr="00FC61A0" w:rsidRDefault="004E5A77" w:rsidP="00912C80">
            <w:pPr>
              <w:pageBreakBefore/>
              <w:spacing w:before="60"/>
              <w:rPr>
                <w:b/>
                <w:bCs/>
              </w:rPr>
            </w:pPr>
            <w:r w:rsidRPr="00FC61A0">
              <w:rPr>
                <w:b/>
                <w:bCs/>
              </w:rPr>
              <w:lastRenderedPageBreak/>
              <w:t>Ferdsel</w:t>
            </w:r>
          </w:p>
        </w:tc>
        <w:tc>
          <w:tcPr>
            <w:tcW w:w="653" w:type="pct"/>
            <w:tcBorders>
              <w:left w:val="nil"/>
              <w:bottom w:val="single" w:sz="4" w:space="0" w:color="auto"/>
              <w:right w:val="nil"/>
            </w:tcBorders>
            <w:shd w:val="clear" w:color="auto" w:fill="F3D9D1" w:themeFill="accent3" w:themeFillTint="33"/>
            <w:tcMar>
              <w:top w:w="57" w:type="dxa"/>
            </w:tcMar>
          </w:tcPr>
          <w:p w14:paraId="511EF3C6" w14:textId="77777777" w:rsidR="004E5A77" w:rsidRPr="00FC61A0" w:rsidRDefault="004E5A77" w:rsidP="00912C80">
            <w:pPr>
              <w:spacing w:before="60"/>
              <w:rPr>
                <w:b/>
                <w:bCs/>
              </w:rPr>
            </w:pPr>
            <w:r w:rsidRPr="00FC61A0">
              <w:rPr>
                <w:b/>
                <w:bCs/>
              </w:rPr>
              <w:t>§ 3 pkt. 5</w:t>
            </w:r>
          </w:p>
        </w:tc>
        <w:tc>
          <w:tcPr>
            <w:tcW w:w="3480" w:type="pct"/>
            <w:tcBorders>
              <w:left w:val="nil"/>
              <w:bottom w:val="single" w:sz="4" w:space="0" w:color="auto"/>
            </w:tcBorders>
            <w:shd w:val="clear" w:color="auto" w:fill="F3D9D1" w:themeFill="accent3" w:themeFillTint="33"/>
            <w:tcMar>
              <w:top w:w="57" w:type="dxa"/>
            </w:tcMar>
            <w:vAlign w:val="center"/>
          </w:tcPr>
          <w:p w14:paraId="2B7ADC48" w14:textId="77777777" w:rsidR="004E5A77" w:rsidRPr="00FC61A0" w:rsidRDefault="004E5A77" w:rsidP="004E5A77">
            <w:pPr>
              <w:rPr>
                <w:i/>
                <w:sz w:val="18"/>
                <w:szCs w:val="18"/>
              </w:rPr>
            </w:pPr>
          </w:p>
        </w:tc>
      </w:tr>
      <w:tr w:rsidR="004E5A77" w:rsidRPr="00FC61A0" w14:paraId="74ACE7D9" w14:textId="77777777" w:rsidTr="00F22E7D">
        <w:trPr>
          <w:jc w:val="center"/>
        </w:trPr>
        <w:tc>
          <w:tcPr>
            <w:tcW w:w="196" w:type="pct"/>
            <w:gridSpan w:val="2"/>
            <w:vMerge w:val="restart"/>
            <w:tcBorders>
              <w:top w:val="nil"/>
              <w:right w:val="nil"/>
            </w:tcBorders>
            <w:shd w:val="clear" w:color="auto" w:fill="F3D9D1" w:themeFill="accent3" w:themeFillTint="33"/>
            <w:tcMar>
              <w:top w:w="57" w:type="dxa"/>
            </w:tcMar>
          </w:tcPr>
          <w:p w14:paraId="6D5763EA" w14:textId="77777777" w:rsidR="004E5A77" w:rsidRPr="00FC61A0" w:rsidRDefault="004E5A77" w:rsidP="004E5A77">
            <w:pPr>
              <w:rPr>
                <w:sz w:val="18"/>
                <w:szCs w:val="18"/>
              </w:rPr>
            </w:pPr>
          </w:p>
        </w:tc>
        <w:tc>
          <w:tcPr>
            <w:tcW w:w="671" w:type="pct"/>
            <w:tcBorders>
              <w:top w:val="single" w:sz="4" w:space="0" w:color="auto"/>
              <w:bottom w:val="single" w:sz="4" w:space="0" w:color="auto"/>
              <w:right w:val="single" w:sz="2" w:space="0" w:color="auto"/>
            </w:tcBorders>
            <w:shd w:val="clear" w:color="auto" w:fill="FAEEEA"/>
          </w:tcPr>
          <w:p w14:paraId="4CA0FD6C" w14:textId="77777777" w:rsidR="004E5A77" w:rsidRPr="00912C80" w:rsidRDefault="004E5A77" w:rsidP="004E5A77">
            <w:pPr>
              <w:rPr>
                <w:b/>
                <w:bCs/>
                <w:sz w:val="18"/>
                <w:szCs w:val="18"/>
              </w:rPr>
            </w:pPr>
            <w:r w:rsidRPr="00912C80">
              <w:rPr>
                <w:b/>
                <w:bCs/>
                <w:sz w:val="18"/>
                <w:szCs w:val="18"/>
              </w:rPr>
              <w:t>Hensynsfull ferdsel</w:t>
            </w:r>
          </w:p>
        </w:tc>
        <w:tc>
          <w:tcPr>
            <w:tcW w:w="653" w:type="pct"/>
            <w:tcBorders>
              <w:top w:val="single" w:sz="4" w:space="0" w:color="auto"/>
              <w:left w:val="single" w:sz="2" w:space="0" w:color="auto"/>
              <w:right w:val="single" w:sz="2" w:space="0" w:color="auto"/>
            </w:tcBorders>
            <w:shd w:val="clear" w:color="auto" w:fill="FAEEEA"/>
            <w:tcMar>
              <w:top w:w="57" w:type="dxa"/>
            </w:tcMar>
          </w:tcPr>
          <w:p w14:paraId="5726E3FC" w14:textId="77777777" w:rsidR="004E5A77" w:rsidRPr="00FC61A0" w:rsidRDefault="004E5A77" w:rsidP="004E5A77">
            <w:pPr>
              <w:rPr>
                <w:sz w:val="18"/>
                <w:szCs w:val="18"/>
              </w:rPr>
            </w:pPr>
            <w:r w:rsidRPr="00FC61A0">
              <w:rPr>
                <w:sz w:val="18"/>
                <w:szCs w:val="18"/>
              </w:rPr>
              <w:t>§ 3 pkt. 5.1</w:t>
            </w:r>
          </w:p>
        </w:tc>
        <w:tc>
          <w:tcPr>
            <w:tcW w:w="3480" w:type="pct"/>
            <w:tcBorders>
              <w:top w:val="single" w:sz="4" w:space="0" w:color="auto"/>
              <w:left w:val="single" w:sz="2" w:space="0" w:color="auto"/>
            </w:tcBorders>
            <w:shd w:val="clear" w:color="auto" w:fill="FAEEEA"/>
            <w:tcMar>
              <w:top w:w="57" w:type="dxa"/>
            </w:tcMar>
            <w:vAlign w:val="center"/>
          </w:tcPr>
          <w:p w14:paraId="0A052CE4" w14:textId="77777777" w:rsidR="004E5A77" w:rsidRPr="00FC61A0" w:rsidRDefault="004E5A77" w:rsidP="0000490E">
            <w:pPr>
              <w:spacing w:after="60"/>
              <w:rPr>
                <w:i/>
                <w:sz w:val="18"/>
                <w:szCs w:val="18"/>
              </w:rPr>
            </w:pPr>
            <w:r w:rsidRPr="00FC61A0">
              <w:rPr>
                <w:i/>
                <w:sz w:val="18"/>
                <w:szCs w:val="18"/>
              </w:rPr>
              <w:t>Generelt om ferdsel: All ferdsel skal skje varsomt og ta hensyn til vegetasjon, dyreliv og kulturminner.</w:t>
            </w:r>
          </w:p>
          <w:p w14:paraId="0397E15A" w14:textId="576BB608" w:rsidR="004E5A77" w:rsidRPr="00FC61A0" w:rsidRDefault="008E34BC" w:rsidP="008E34BC">
            <w:pPr>
              <w:spacing w:after="60"/>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All</w:t>
            </w:r>
            <w:proofErr w:type="gramEnd"/>
            <w:r w:rsidR="004E5A77" w:rsidRPr="00FC61A0">
              <w:rPr>
                <w:iCs/>
                <w:sz w:val="18"/>
                <w:szCs w:val="18"/>
              </w:rPr>
              <w:t xml:space="preserve"> ferdsel skal vurderes med hensyn til risiko for forstyrrelse av dyreliv, grotter, friluftsliv og rein i kalvingsperioden og i </w:t>
            </w:r>
            <w:proofErr w:type="spellStart"/>
            <w:r w:rsidR="004E5A77" w:rsidRPr="00FC61A0">
              <w:rPr>
                <w:iCs/>
                <w:sz w:val="18"/>
                <w:szCs w:val="18"/>
              </w:rPr>
              <w:t>flyttleier</w:t>
            </w:r>
            <w:proofErr w:type="spellEnd"/>
            <w:r w:rsidR="004E5A77" w:rsidRPr="00FC61A0">
              <w:rPr>
                <w:iCs/>
                <w:sz w:val="18"/>
                <w:szCs w:val="18"/>
              </w:rPr>
              <w:t xml:space="preserve"> (</w:t>
            </w:r>
            <w:hyperlink r:id="rId70" w:history="1">
              <w:r w:rsidR="004E5A77" w:rsidRPr="00FC61A0">
                <w:rPr>
                  <w:rStyle w:val="Hyperkobling"/>
                  <w:iCs/>
                  <w:sz w:val="18"/>
                  <w:szCs w:val="18"/>
                </w:rPr>
                <w:t>https://kilden.nibio.no</w:t>
              </w:r>
            </w:hyperlink>
            <w:r w:rsidR="004E5A77" w:rsidRPr="00FC61A0">
              <w:rPr>
                <w:iCs/>
                <w:sz w:val="18"/>
                <w:szCs w:val="18"/>
              </w:rPr>
              <w:t>).</w:t>
            </w:r>
            <w:r w:rsidR="004E5A77" w:rsidRPr="00FC61A0">
              <w:rPr>
                <w:bCs/>
                <w:sz w:val="18"/>
                <w:szCs w:val="18"/>
              </w:rPr>
              <w:t xml:space="preserve"> </w:t>
            </w:r>
          </w:p>
        </w:tc>
      </w:tr>
      <w:tr w:rsidR="004E5A77" w:rsidRPr="00FC61A0" w14:paraId="09A86EE1" w14:textId="77777777" w:rsidTr="0059521D">
        <w:trPr>
          <w:trHeight w:val="963"/>
          <w:jc w:val="center"/>
        </w:trPr>
        <w:tc>
          <w:tcPr>
            <w:tcW w:w="196" w:type="pct"/>
            <w:gridSpan w:val="2"/>
            <w:vMerge/>
            <w:tcBorders>
              <w:top w:val="nil"/>
              <w:right w:val="nil"/>
            </w:tcBorders>
            <w:shd w:val="clear" w:color="auto" w:fill="F3D9D1" w:themeFill="accent3" w:themeFillTint="33"/>
            <w:tcMar>
              <w:top w:w="57" w:type="dxa"/>
            </w:tcMar>
          </w:tcPr>
          <w:p w14:paraId="28476BD7" w14:textId="77777777" w:rsidR="004E5A77" w:rsidRPr="00FC61A0" w:rsidRDefault="004E5A77" w:rsidP="004E5A77">
            <w:pPr>
              <w:rPr>
                <w:sz w:val="18"/>
                <w:szCs w:val="18"/>
              </w:rPr>
            </w:pPr>
          </w:p>
        </w:tc>
        <w:tc>
          <w:tcPr>
            <w:tcW w:w="671" w:type="pct"/>
            <w:tcBorders>
              <w:top w:val="single" w:sz="4" w:space="0" w:color="auto"/>
              <w:bottom w:val="single" w:sz="4" w:space="0" w:color="auto"/>
              <w:right w:val="single" w:sz="2" w:space="0" w:color="auto"/>
            </w:tcBorders>
            <w:shd w:val="clear" w:color="auto" w:fill="FAEEEA"/>
          </w:tcPr>
          <w:p w14:paraId="4A692C48" w14:textId="77777777" w:rsidR="004E5A77" w:rsidRPr="00FC61A0" w:rsidRDefault="004E5A77" w:rsidP="004E5A77">
            <w:pPr>
              <w:rPr>
                <w:b/>
                <w:bCs/>
                <w:sz w:val="18"/>
                <w:szCs w:val="18"/>
              </w:rPr>
            </w:pPr>
            <w:r w:rsidRPr="00FC61A0">
              <w:rPr>
                <w:b/>
                <w:bCs/>
                <w:sz w:val="18"/>
                <w:szCs w:val="18"/>
              </w:rPr>
              <w:t>Organisert ferdsel</w:t>
            </w:r>
          </w:p>
          <w:p w14:paraId="5C441D36" w14:textId="77777777" w:rsidR="004E5A77" w:rsidRPr="00FC61A0" w:rsidRDefault="004E5A77" w:rsidP="004E5A77">
            <w:pPr>
              <w:rPr>
                <w:b/>
                <w:bCs/>
                <w:sz w:val="18"/>
                <w:szCs w:val="18"/>
              </w:rPr>
            </w:pPr>
          </w:p>
          <w:p w14:paraId="6CFEB9AE" w14:textId="77777777" w:rsidR="004E5A77" w:rsidRPr="00FC61A0" w:rsidRDefault="004E5A77" w:rsidP="004E5A77">
            <w:pPr>
              <w:rPr>
                <w:b/>
                <w:bCs/>
                <w:sz w:val="18"/>
                <w:szCs w:val="18"/>
              </w:rPr>
            </w:pPr>
          </w:p>
          <w:p w14:paraId="6C8FD4E1" w14:textId="77777777" w:rsidR="004E5A77" w:rsidRPr="00FC61A0" w:rsidRDefault="004E5A77" w:rsidP="004E5A77">
            <w:pPr>
              <w:rPr>
                <w:b/>
                <w:bCs/>
                <w:sz w:val="18"/>
                <w:szCs w:val="18"/>
              </w:rPr>
            </w:pPr>
          </w:p>
          <w:p w14:paraId="7FEDB604" w14:textId="77777777" w:rsidR="004E5A77" w:rsidRPr="00FC61A0" w:rsidRDefault="004E5A77" w:rsidP="004E5A77">
            <w:pPr>
              <w:rPr>
                <w:b/>
                <w:bCs/>
                <w:sz w:val="18"/>
                <w:szCs w:val="18"/>
              </w:rPr>
            </w:pPr>
          </w:p>
          <w:p w14:paraId="2F725255" w14:textId="77777777" w:rsidR="004E5A77" w:rsidRPr="00FC61A0" w:rsidRDefault="004E5A77" w:rsidP="004E5A77">
            <w:pPr>
              <w:rPr>
                <w:b/>
                <w:bCs/>
                <w:sz w:val="18"/>
                <w:szCs w:val="18"/>
              </w:rPr>
            </w:pPr>
          </w:p>
          <w:p w14:paraId="143DED71" w14:textId="77777777" w:rsidR="004E5A77" w:rsidRPr="00FC61A0" w:rsidRDefault="004E5A77" w:rsidP="004E5A77">
            <w:pPr>
              <w:rPr>
                <w:b/>
                <w:bCs/>
                <w:sz w:val="18"/>
                <w:szCs w:val="18"/>
              </w:rPr>
            </w:pPr>
          </w:p>
          <w:p w14:paraId="4CD64134" w14:textId="77777777" w:rsidR="004E5A77" w:rsidRPr="00FC61A0" w:rsidRDefault="004E5A77" w:rsidP="004E5A77">
            <w:pPr>
              <w:rPr>
                <w:b/>
                <w:bCs/>
                <w:sz w:val="18"/>
                <w:szCs w:val="18"/>
              </w:rPr>
            </w:pPr>
          </w:p>
          <w:p w14:paraId="030596CF" w14:textId="77777777" w:rsidR="004E5A77" w:rsidRPr="00FC61A0" w:rsidRDefault="004E5A77" w:rsidP="004E5A77">
            <w:pPr>
              <w:rPr>
                <w:b/>
                <w:bCs/>
                <w:sz w:val="18"/>
                <w:szCs w:val="18"/>
              </w:rPr>
            </w:pPr>
          </w:p>
          <w:p w14:paraId="5F6848CE" w14:textId="77777777" w:rsidR="004E5A77" w:rsidRPr="00FC61A0" w:rsidRDefault="004E5A77" w:rsidP="004E5A77">
            <w:pPr>
              <w:rPr>
                <w:b/>
                <w:bCs/>
                <w:sz w:val="18"/>
                <w:szCs w:val="18"/>
              </w:rPr>
            </w:pPr>
          </w:p>
          <w:p w14:paraId="19EFCE01" w14:textId="77777777" w:rsidR="004E5A77" w:rsidRPr="00FC61A0" w:rsidRDefault="004E5A77" w:rsidP="004E5A77">
            <w:pPr>
              <w:rPr>
                <w:b/>
                <w:bCs/>
                <w:sz w:val="18"/>
                <w:szCs w:val="18"/>
              </w:rPr>
            </w:pPr>
          </w:p>
          <w:p w14:paraId="73440791" w14:textId="77777777" w:rsidR="004E5A77" w:rsidRPr="00FC61A0" w:rsidRDefault="004E5A77" w:rsidP="004E5A77">
            <w:pPr>
              <w:rPr>
                <w:b/>
                <w:bCs/>
                <w:sz w:val="18"/>
                <w:szCs w:val="18"/>
              </w:rPr>
            </w:pPr>
          </w:p>
          <w:p w14:paraId="0D5F0422" w14:textId="77777777" w:rsidR="004E5A77" w:rsidRPr="00FC61A0" w:rsidRDefault="004E5A77" w:rsidP="004E5A77">
            <w:pPr>
              <w:rPr>
                <w:b/>
                <w:bCs/>
                <w:sz w:val="18"/>
                <w:szCs w:val="18"/>
              </w:rPr>
            </w:pPr>
          </w:p>
          <w:p w14:paraId="34F1E998" w14:textId="77777777" w:rsidR="004E5A77" w:rsidRPr="00FC61A0" w:rsidRDefault="004E5A77" w:rsidP="004E5A77">
            <w:pPr>
              <w:rPr>
                <w:b/>
                <w:bCs/>
                <w:sz w:val="18"/>
                <w:szCs w:val="18"/>
              </w:rPr>
            </w:pPr>
          </w:p>
          <w:p w14:paraId="440391CD" w14:textId="77777777" w:rsidR="004E5A77" w:rsidRPr="00FC61A0" w:rsidRDefault="004E5A77" w:rsidP="004E5A77">
            <w:pPr>
              <w:rPr>
                <w:b/>
                <w:bCs/>
                <w:sz w:val="18"/>
                <w:szCs w:val="18"/>
              </w:rPr>
            </w:pPr>
          </w:p>
          <w:p w14:paraId="673C782A" w14:textId="77777777" w:rsidR="004E5A77" w:rsidRPr="00FC61A0" w:rsidRDefault="004E5A77" w:rsidP="004E5A77">
            <w:pPr>
              <w:rPr>
                <w:b/>
                <w:bCs/>
                <w:sz w:val="18"/>
                <w:szCs w:val="18"/>
              </w:rPr>
            </w:pPr>
          </w:p>
          <w:p w14:paraId="07668DC9" w14:textId="77777777" w:rsidR="004E5A77" w:rsidRPr="00FC61A0" w:rsidRDefault="004E5A77" w:rsidP="004E5A77">
            <w:pPr>
              <w:rPr>
                <w:b/>
                <w:bCs/>
                <w:sz w:val="18"/>
                <w:szCs w:val="18"/>
              </w:rPr>
            </w:pPr>
          </w:p>
          <w:p w14:paraId="1023FA08" w14:textId="77777777" w:rsidR="004E5A77" w:rsidRPr="00FC61A0" w:rsidRDefault="004E5A77" w:rsidP="004E5A77">
            <w:pPr>
              <w:rPr>
                <w:b/>
                <w:bCs/>
                <w:sz w:val="18"/>
                <w:szCs w:val="18"/>
              </w:rPr>
            </w:pPr>
          </w:p>
          <w:p w14:paraId="438A3D57" w14:textId="77777777" w:rsidR="004E5A77" w:rsidRPr="00FC61A0" w:rsidRDefault="004E5A77" w:rsidP="004E5A77">
            <w:pPr>
              <w:rPr>
                <w:b/>
                <w:bCs/>
                <w:sz w:val="18"/>
                <w:szCs w:val="18"/>
              </w:rPr>
            </w:pPr>
          </w:p>
          <w:p w14:paraId="638E114F" w14:textId="77777777" w:rsidR="004E5A77" w:rsidRPr="00FC61A0" w:rsidRDefault="004E5A77" w:rsidP="004E5A77">
            <w:pPr>
              <w:rPr>
                <w:b/>
                <w:bCs/>
                <w:sz w:val="18"/>
                <w:szCs w:val="18"/>
              </w:rPr>
            </w:pPr>
          </w:p>
          <w:p w14:paraId="5DF21385" w14:textId="77777777" w:rsidR="004E5A77" w:rsidRPr="00FC61A0" w:rsidRDefault="004E5A77" w:rsidP="004E5A77">
            <w:pPr>
              <w:rPr>
                <w:b/>
                <w:bCs/>
                <w:sz w:val="18"/>
                <w:szCs w:val="18"/>
              </w:rPr>
            </w:pPr>
          </w:p>
          <w:p w14:paraId="7FF672D5" w14:textId="77777777" w:rsidR="004E5A77" w:rsidRPr="00FC61A0" w:rsidRDefault="004E5A77" w:rsidP="004E5A77">
            <w:pPr>
              <w:rPr>
                <w:b/>
                <w:bCs/>
                <w:sz w:val="18"/>
                <w:szCs w:val="18"/>
              </w:rPr>
            </w:pPr>
          </w:p>
          <w:p w14:paraId="1CEC134B" w14:textId="77777777" w:rsidR="004E5A77" w:rsidRPr="00FC61A0" w:rsidRDefault="004E5A77" w:rsidP="004E5A77">
            <w:pPr>
              <w:rPr>
                <w:b/>
                <w:bCs/>
                <w:sz w:val="18"/>
                <w:szCs w:val="18"/>
              </w:rPr>
            </w:pPr>
          </w:p>
          <w:p w14:paraId="2FA2A5F0" w14:textId="77777777" w:rsidR="004E5A77" w:rsidRPr="00FC61A0" w:rsidRDefault="004E5A77" w:rsidP="004E5A77">
            <w:pPr>
              <w:rPr>
                <w:b/>
                <w:bCs/>
                <w:sz w:val="18"/>
                <w:szCs w:val="18"/>
              </w:rPr>
            </w:pPr>
          </w:p>
          <w:p w14:paraId="4D325C4C" w14:textId="77777777" w:rsidR="004E5A77" w:rsidRPr="00FC61A0" w:rsidRDefault="004E5A77" w:rsidP="004E5A77">
            <w:pPr>
              <w:rPr>
                <w:b/>
                <w:bCs/>
                <w:sz w:val="18"/>
                <w:szCs w:val="18"/>
              </w:rPr>
            </w:pPr>
          </w:p>
          <w:p w14:paraId="7A341529" w14:textId="77777777" w:rsidR="004E5A77" w:rsidRPr="00FC61A0" w:rsidRDefault="004E5A77" w:rsidP="004E5A77">
            <w:pPr>
              <w:rPr>
                <w:b/>
                <w:bCs/>
                <w:sz w:val="18"/>
                <w:szCs w:val="18"/>
              </w:rPr>
            </w:pPr>
          </w:p>
          <w:p w14:paraId="5B4FCE96" w14:textId="77777777" w:rsidR="004E5A77" w:rsidRPr="00FC61A0" w:rsidRDefault="004E5A77" w:rsidP="004E5A77">
            <w:pPr>
              <w:rPr>
                <w:b/>
                <w:bCs/>
                <w:sz w:val="18"/>
                <w:szCs w:val="18"/>
              </w:rPr>
            </w:pPr>
          </w:p>
          <w:p w14:paraId="075ECB70" w14:textId="77777777" w:rsidR="004E5A77" w:rsidRPr="00FC61A0" w:rsidRDefault="004E5A77" w:rsidP="004E5A77">
            <w:pPr>
              <w:rPr>
                <w:b/>
                <w:bCs/>
                <w:sz w:val="18"/>
                <w:szCs w:val="18"/>
              </w:rPr>
            </w:pPr>
          </w:p>
          <w:p w14:paraId="10666175" w14:textId="77777777" w:rsidR="004E5A77" w:rsidRPr="00FC61A0" w:rsidRDefault="004E5A77" w:rsidP="004E5A77">
            <w:pPr>
              <w:rPr>
                <w:b/>
                <w:bCs/>
                <w:sz w:val="18"/>
                <w:szCs w:val="18"/>
              </w:rPr>
            </w:pPr>
          </w:p>
          <w:p w14:paraId="489593D8" w14:textId="77777777" w:rsidR="004E5A77" w:rsidRPr="00FC61A0" w:rsidRDefault="004E5A77" w:rsidP="004E5A77">
            <w:pPr>
              <w:rPr>
                <w:b/>
                <w:bCs/>
                <w:sz w:val="18"/>
                <w:szCs w:val="18"/>
              </w:rPr>
            </w:pPr>
          </w:p>
          <w:p w14:paraId="49EFBE4F" w14:textId="77777777" w:rsidR="004E5A77" w:rsidRPr="00FC61A0" w:rsidRDefault="004E5A77" w:rsidP="004E5A77">
            <w:pPr>
              <w:rPr>
                <w:b/>
                <w:bCs/>
                <w:sz w:val="18"/>
                <w:szCs w:val="18"/>
              </w:rPr>
            </w:pPr>
          </w:p>
          <w:p w14:paraId="6C87B49F" w14:textId="77777777" w:rsidR="004E5A77" w:rsidRPr="00FC61A0" w:rsidRDefault="004E5A77" w:rsidP="004E5A77">
            <w:pPr>
              <w:rPr>
                <w:b/>
                <w:bCs/>
                <w:sz w:val="18"/>
                <w:szCs w:val="18"/>
              </w:rPr>
            </w:pPr>
          </w:p>
          <w:p w14:paraId="1DA8DAB2" w14:textId="77777777" w:rsidR="004E5A77" w:rsidRPr="00FC61A0" w:rsidRDefault="004E5A77" w:rsidP="004E5A77">
            <w:pPr>
              <w:rPr>
                <w:b/>
                <w:bCs/>
                <w:sz w:val="18"/>
                <w:szCs w:val="18"/>
              </w:rPr>
            </w:pPr>
          </w:p>
          <w:p w14:paraId="69CED91E" w14:textId="77777777" w:rsidR="004E5A77" w:rsidRPr="00FC61A0" w:rsidRDefault="004E5A77" w:rsidP="004E5A77">
            <w:pPr>
              <w:rPr>
                <w:b/>
                <w:bCs/>
                <w:sz w:val="18"/>
                <w:szCs w:val="18"/>
              </w:rPr>
            </w:pPr>
          </w:p>
          <w:p w14:paraId="1B34B255" w14:textId="2A23FC94" w:rsidR="004E5A77" w:rsidRPr="00FC61A0" w:rsidRDefault="004E5A77" w:rsidP="005B5D2A">
            <w:pPr>
              <w:spacing w:before="120"/>
              <w:rPr>
                <w:bCs/>
                <w:sz w:val="18"/>
                <w:szCs w:val="18"/>
              </w:rPr>
            </w:pPr>
            <w:r w:rsidRPr="00FC61A0">
              <w:rPr>
                <w:bCs/>
                <w:sz w:val="18"/>
                <w:szCs w:val="18"/>
              </w:rPr>
              <w:t xml:space="preserve">Organisert ferdsel </w:t>
            </w:r>
            <w:proofErr w:type="gramStart"/>
            <w:r w:rsidRPr="00FC61A0">
              <w:rPr>
                <w:bCs/>
                <w:sz w:val="18"/>
                <w:szCs w:val="18"/>
              </w:rPr>
              <w:t>forts…</w:t>
            </w:r>
            <w:proofErr w:type="gramEnd"/>
          </w:p>
          <w:p w14:paraId="4D2C166F" w14:textId="77777777" w:rsidR="004E5A77" w:rsidRPr="00FC61A0" w:rsidRDefault="004E5A77" w:rsidP="004E5A77">
            <w:pPr>
              <w:rPr>
                <w:bCs/>
                <w:sz w:val="18"/>
                <w:szCs w:val="18"/>
              </w:rPr>
            </w:pPr>
          </w:p>
          <w:p w14:paraId="65A750ED" w14:textId="77777777" w:rsidR="004E5A77" w:rsidRPr="00FC61A0" w:rsidRDefault="004E5A77" w:rsidP="004E5A77">
            <w:pPr>
              <w:rPr>
                <w:bCs/>
                <w:sz w:val="18"/>
                <w:szCs w:val="18"/>
              </w:rPr>
            </w:pPr>
          </w:p>
          <w:p w14:paraId="30601D77" w14:textId="77777777" w:rsidR="004E5A77" w:rsidRPr="00FC61A0" w:rsidRDefault="004E5A77" w:rsidP="004E5A77">
            <w:pPr>
              <w:rPr>
                <w:bCs/>
                <w:sz w:val="18"/>
                <w:szCs w:val="18"/>
              </w:rPr>
            </w:pPr>
          </w:p>
          <w:p w14:paraId="133D882F" w14:textId="77777777" w:rsidR="004E5A77" w:rsidRPr="00FC61A0" w:rsidRDefault="004E5A77" w:rsidP="004E5A77">
            <w:pPr>
              <w:rPr>
                <w:bCs/>
                <w:sz w:val="18"/>
                <w:szCs w:val="18"/>
              </w:rPr>
            </w:pPr>
          </w:p>
          <w:p w14:paraId="63309EC0" w14:textId="77777777" w:rsidR="004E5A77" w:rsidRPr="00FC61A0" w:rsidRDefault="004E5A77" w:rsidP="004E5A77">
            <w:pPr>
              <w:rPr>
                <w:bCs/>
                <w:sz w:val="18"/>
                <w:szCs w:val="18"/>
              </w:rPr>
            </w:pPr>
          </w:p>
          <w:p w14:paraId="524BD9E2" w14:textId="77777777" w:rsidR="004E5A77" w:rsidRPr="00FC61A0" w:rsidRDefault="004E5A77" w:rsidP="004E5A77">
            <w:pPr>
              <w:rPr>
                <w:bCs/>
                <w:sz w:val="18"/>
                <w:szCs w:val="18"/>
              </w:rPr>
            </w:pPr>
          </w:p>
          <w:p w14:paraId="706030D6" w14:textId="77777777" w:rsidR="004E5A77" w:rsidRPr="00FC61A0" w:rsidRDefault="004E5A77" w:rsidP="004E5A77">
            <w:pPr>
              <w:rPr>
                <w:bCs/>
                <w:sz w:val="18"/>
                <w:szCs w:val="18"/>
              </w:rPr>
            </w:pPr>
          </w:p>
          <w:p w14:paraId="3A792DBF" w14:textId="77777777" w:rsidR="004E5A77" w:rsidRPr="00FC61A0" w:rsidRDefault="004E5A77" w:rsidP="004E5A77">
            <w:pPr>
              <w:rPr>
                <w:bCs/>
                <w:sz w:val="18"/>
                <w:szCs w:val="18"/>
              </w:rPr>
            </w:pPr>
          </w:p>
          <w:p w14:paraId="13FB26ED" w14:textId="77777777" w:rsidR="004E5A77" w:rsidRPr="00FC61A0" w:rsidRDefault="004E5A77" w:rsidP="004E5A77">
            <w:pPr>
              <w:rPr>
                <w:bCs/>
                <w:sz w:val="18"/>
                <w:szCs w:val="18"/>
              </w:rPr>
            </w:pPr>
          </w:p>
          <w:p w14:paraId="19F2BFDC" w14:textId="77777777" w:rsidR="004E5A77" w:rsidRPr="00FC61A0" w:rsidRDefault="004E5A77" w:rsidP="004E5A77">
            <w:pPr>
              <w:rPr>
                <w:bCs/>
                <w:sz w:val="18"/>
                <w:szCs w:val="18"/>
              </w:rPr>
            </w:pPr>
          </w:p>
          <w:p w14:paraId="5C92EF7D" w14:textId="77777777" w:rsidR="004E5A77" w:rsidRPr="00FC61A0" w:rsidRDefault="004E5A77" w:rsidP="004E5A77">
            <w:pPr>
              <w:rPr>
                <w:bCs/>
                <w:sz w:val="18"/>
                <w:szCs w:val="18"/>
              </w:rPr>
            </w:pPr>
          </w:p>
          <w:p w14:paraId="22AEB7B5" w14:textId="77777777" w:rsidR="004E5A77" w:rsidRPr="00FC61A0" w:rsidRDefault="004E5A77" w:rsidP="004E5A77">
            <w:pPr>
              <w:rPr>
                <w:bCs/>
                <w:sz w:val="18"/>
                <w:szCs w:val="18"/>
              </w:rPr>
            </w:pPr>
          </w:p>
          <w:p w14:paraId="23645C64" w14:textId="77777777" w:rsidR="004E5A77" w:rsidRPr="00FC61A0" w:rsidRDefault="004E5A77" w:rsidP="004E5A77">
            <w:pPr>
              <w:rPr>
                <w:bCs/>
                <w:sz w:val="18"/>
                <w:szCs w:val="18"/>
              </w:rPr>
            </w:pPr>
          </w:p>
          <w:p w14:paraId="1A226F03" w14:textId="77777777" w:rsidR="004E5A77" w:rsidRPr="00FC61A0" w:rsidRDefault="004E5A77" w:rsidP="004E5A77">
            <w:pPr>
              <w:rPr>
                <w:bCs/>
                <w:sz w:val="18"/>
                <w:szCs w:val="18"/>
              </w:rPr>
            </w:pPr>
          </w:p>
          <w:p w14:paraId="289732AA" w14:textId="77777777" w:rsidR="004E5A77" w:rsidRPr="00FC61A0" w:rsidRDefault="004E5A77" w:rsidP="004E5A77">
            <w:pPr>
              <w:rPr>
                <w:bCs/>
                <w:sz w:val="18"/>
                <w:szCs w:val="18"/>
              </w:rPr>
            </w:pPr>
          </w:p>
          <w:p w14:paraId="7075FCA1" w14:textId="77777777" w:rsidR="004E5A77" w:rsidRPr="00FC61A0" w:rsidRDefault="004E5A77" w:rsidP="004E5A77">
            <w:pPr>
              <w:rPr>
                <w:bCs/>
                <w:sz w:val="18"/>
                <w:szCs w:val="18"/>
              </w:rPr>
            </w:pPr>
          </w:p>
          <w:p w14:paraId="632A5577" w14:textId="77777777" w:rsidR="004E5A77" w:rsidRPr="00FC61A0" w:rsidRDefault="004E5A77" w:rsidP="004E5A77">
            <w:pPr>
              <w:rPr>
                <w:bCs/>
                <w:sz w:val="18"/>
                <w:szCs w:val="18"/>
              </w:rPr>
            </w:pPr>
          </w:p>
          <w:p w14:paraId="0FD89E6A" w14:textId="77777777" w:rsidR="004E5A77" w:rsidRPr="00FC61A0" w:rsidRDefault="004E5A77" w:rsidP="004E5A77">
            <w:pPr>
              <w:rPr>
                <w:bCs/>
                <w:sz w:val="18"/>
                <w:szCs w:val="18"/>
              </w:rPr>
            </w:pPr>
          </w:p>
          <w:p w14:paraId="7427704D" w14:textId="77777777" w:rsidR="004E5A77" w:rsidRPr="00FC61A0" w:rsidRDefault="004E5A77" w:rsidP="004E5A77">
            <w:pPr>
              <w:rPr>
                <w:bCs/>
                <w:sz w:val="18"/>
                <w:szCs w:val="18"/>
              </w:rPr>
            </w:pPr>
          </w:p>
          <w:p w14:paraId="74F046D2" w14:textId="77777777" w:rsidR="004E5A77" w:rsidRPr="00FC61A0" w:rsidRDefault="004E5A77" w:rsidP="004E5A77">
            <w:pPr>
              <w:rPr>
                <w:bCs/>
                <w:sz w:val="18"/>
                <w:szCs w:val="18"/>
              </w:rPr>
            </w:pPr>
          </w:p>
          <w:p w14:paraId="0091F6F0" w14:textId="77777777" w:rsidR="004E5A77" w:rsidRPr="00FC61A0" w:rsidRDefault="004E5A77" w:rsidP="004E5A77">
            <w:pPr>
              <w:rPr>
                <w:bCs/>
                <w:sz w:val="18"/>
                <w:szCs w:val="18"/>
              </w:rPr>
            </w:pPr>
          </w:p>
          <w:p w14:paraId="74B84E62" w14:textId="77777777" w:rsidR="004E5A77" w:rsidRPr="00FC61A0" w:rsidRDefault="004E5A77" w:rsidP="004E5A77">
            <w:pPr>
              <w:rPr>
                <w:bCs/>
                <w:sz w:val="18"/>
                <w:szCs w:val="18"/>
              </w:rPr>
            </w:pPr>
          </w:p>
          <w:p w14:paraId="7914FADB" w14:textId="77777777" w:rsidR="004E5A77" w:rsidRPr="00FC61A0" w:rsidRDefault="004E5A77" w:rsidP="004E5A77">
            <w:pPr>
              <w:rPr>
                <w:bCs/>
                <w:sz w:val="18"/>
                <w:szCs w:val="18"/>
              </w:rPr>
            </w:pPr>
          </w:p>
          <w:p w14:paraId="597AFD35" w14:textId="77777777" w:rsidR="004E5A77" w:rsidRPr="00FC61A0" w:rsidRDefault="004E5A77" w:rsidP="004E5A77">
            <w:pPr>
              <w:rPr>
                <w:bCs/>
                <w:sz w:val="18"/>
                <w:szCs w:val="18"/>
              </w:rPr>
            </w:pPr>
          </w:p>
          <w:p w14:paraId="5A6FDF00" w14:textId="77777777" w:rsidR="004E5A77" w:rsidRPr="00FC61A0" w:rsidRDefault="004E5A77" w:rsidP="004E5A77">
            <w:pPr>
              <w:rPr>
                <w:bCs/>
                <w:sz w:val="18"/>
                <w:szCs w:val="18"/>
              </w:rPr>
            </w:pPr>
          </w:p>
          <w:p w14:paraId="52B4C833" w14:textId="77777777" w:rsidR="004E5A77" w:rsidRPr="00FC61A0" w:rsidRDefault="004E5A77" w:rsidP="004E5A77">
            <w:pPr>
              <w:rPr>
                <w:bCs/>
                <w:sz w:val="18"/>
                <w:szCs w:val="18"/>
              </w:rPr>
            </w:pPr>
          </w:p>
          <w:p w14:paraId="1A2D6918" w14:textId="77777777" w:rsidR="004E5A77" w:rsidRPr="00FC61A0" w:rsidRDefault="004E5A77" w:rsidP="004E5A77">
            <w:pPr>
              <w:rPr>
                <w:bCs/>
                <w:sz w:val="18"/>
                <w:szCs w:val="18"/>
              </w:rPr>
            </w:pPr>
          </w:p>
          <w:p w14:paraId="466E9D18" w14:textId="77777777" w:rsidR="004E5A77" w:rsidRPr="00FC61A0" w:rsidRDefault="004E5A77" w:rsidP="004E5A77">
            <w:pPr>
              <w:rPr>
                <w:bCs/>
                <w:sz w:val="18"/>
                <w:szCs w:val="18"/>
              </w:rPr>
            </w:pPr>
          </w:p>
          <w:p w14:paraId="7BF4E12B" w14:textId="77777777" w:rsidR="004E5A77" w:rsidRPr="00FC61A0" w:rsidRDefault="004E5A77" w:rsidP="004E5A77">
            <w:pPr>
              <w:rPr>
                <w:bCs/>
                <w:sz w:val="18"/>
                <w:szCs w:val="18"/>
              </w:rPr>
            </w:pPr>
          </w:p>
          <w:p w14:paraId="4F55F28E" w14:textId="77777777" w:rsidR="004E5A77" w:rsidRPr="00FC61A0" w:rsidRDefault="004E5A77" w:rsidP="004E5A77">
            <w:pPr>
              <w:rPr>
                <w:bCs/>
                <w:sz w:val="18"/>
                <w:szCs w:val="18"/>
              </w:rPr>
            </w:pPr>
          </w:p>
          <w:p w14:paraId="551AD46C" w14:textId="77777777" w:rsidR="004E5A77" w:rsidRPr="00FC61A0" w:rsidRDefault="004E5A77" w:rsidP="004E5A77">
            <w:pPr>
              <w:rPr>
                <w:bCs/>
                <w:sz w:val="18"/>
                <w:szCs w:val="18"/>
              </w:rPr>
            </w:pPr>
          </w:p>
          <w:p w14:paraId="1177D8B7" w14:textId="77777777" w:rsidR="004E5A77" w:rsidRPr="00FC61A0" w:rsidRDefault="004E5A77" w:rsidP="004E5A77">
            <w:pPr>
              <w:rPr>
                <w:bCs/>
                <w:sz w:val="18"/>
                <w:szCs w:val="18"/>
              </w:rPr>
            </w:pPr>
          </w:p>
          <w:p w14:paraId="46BBB181" w14:textId="77777777" w:rsidR="004E5A77" w:rsidRPr="00FC61A0" w:rsidRDefault="004E5A77" w:rsidP="004E5A77">
            <w:pPr>
              <w:rPr>
                <w:bCs/>
                <w:sz w:val="18"/>
                <w:szCs w:val="18"/>
              </w:rPr>
            </w:pPr>
          </w:p>
          <w:p w14:paraId="68750604" w14:textId="77777777" w:rsidR="004E5A77" w:rsidRPr="00FC61A0" w:rsidRDefault="004E5A77" w:rsidP="004E5A77">
            <w:pPr>
              <w:rPr>
                <w:bCs/>
                <w:sz w:val="18"/>
                <w:szCs w:val="18"/>
              </w:rPr>
            </w:pPr>
          </w:p>
          <w:p w14:paraId="534DD58B" w14:textId="77777777" w:rsidR="004E5A77" w:rsidRPr="00FC61A0" w:rsidRDefault="004E5A77" w:rsidP="004E5A77">
            <w:pPr>
              <w:rPr>
                <w:bCs/>
                <w:sz w:val="18"/>
                <w:szCs w:val="18"/>
              </w:rPr>
            </w:pPr>
          </w:p>
          <w:p w14:paraId="41DD0D04" w14:textId="77777777" w:rsidR="004E5A77" w:rsidRPr="00FC61A0" w:rsidRDefault="004E5A77" w:rsidP="004E5A77">
            <w:pPr>
              <w:rPr>
                <w:bCs/>
                <w:sz w:val="18"/>
                <w:szCs w:val="18"/>
              </w:rPr>
            </w:pPr>
          </w:p>
          <w:p w14:paraId="082FA233" w14:textId="77777777" w:rsidR="004E5A77" w:rsidRPr="00FC61A0" w:rsidRDefault="004E5A77" w:rsidP="004E5A77">
            <w:pPr>
              <w:rPr>
                <w:bCs/>
                <w:sz w:val="18"/>
                <w:szCs w:val="18"/>
              </w:rPr>
            </w:pPr>
          </w:p>
          <w:p w14:paraId="6E5E4C91" w14:textId="77777777" w:rsidR="004E5A77" w:rsidRPr="00FC61A0" w:rsidRDefault="004E5A77" w:rsidP="004E5A77">
            <w:pPr>
              <w:rPr>
                <w:bCs/>
                <w:sz w:val="18"/>
                <w:szCs w:val="18"/>
              </w:rPr>
            </w:pPr>
          </w:p>
          <w:p w14:paraId="13B3FF5B" w14:textId="7C5E83E9" w:rsidR="004E5A77" w:rsidRPr="00FC61A0" w:rsidRDefault="004E5A77" w:rsidP="004E5A77">
            <w:pPr>
              <w:rPr>
                <w:bCs/>
                <w:sz w:val="18"/>
                <w:szCs w:val="18"/>
              </w:rPr>
            </w:pPr>
            <w:r w:rsidRPr="00FC61A0">
              <w:rPr>
                <w:bCs/>
                <w:sz w:val="18"/>
                <w:szCs w:val="18"/>
              </w:rPr>
              <w:t xml:space="preserve">Organisert ferdsel </w:t>
            </w:r>
            <w:proofErr w:type="gramStart"/>
            <w:r w:rsidRPr="00FC61A0">
              <w:rPr>
                <w:bCs/>
                <w:sz w:val="18"/>
                <w:szCs w:val="18"/>
              </w:rPr>
              <w:t>forts…</w:t>
            </w:r>
            <w:proofErr w:type="gramEnd"/>
          </w:p>
          <w:p w14:paraId="43ACA4B4" w14:textId="77777777" w:rsidR="004E5A77" w:rsidRPr="00FC61A0" w:rsidRDefault="004E5A77" w:rsidP="004E5A77">
            <w:pPr>
              <w:rPr>
                <w:bCs/>
                <w:sz w:val="18"/>
                <w:szCs w:val="18"/>
              </w:rPr>
            </w:pPr>
          </w:p>
          <w:p w14:paraId="5709E263" w14:textId="77777777" w:rsidR="004E5A77" w:rsidRPr="00FC61A0" w:rsidRDefault="004E5A77" w:rsidP="004E5A77">
            <w:pPr>
              <w:rPr>
                <w:bCs/>
                <w:sz w:val="18"/>
                <w:szCs w:val="18"/>
              </w:rPr>
            </w:pPr>
          </w:p>
          <w:p w14:paraId="52604388" w14:textId="77777777" w:rsidR="004E5A77" w:rsidRPr="00FC61A0" w:rsidRDefault="004E5A77" w:rsidP="004E5A77">
            <w:pPr>
              <w:rPr>
                <w:bCs/>
                <w:sz w:val="18"/>
                <w:szCs w:val="18"/>
              </w:rPr>
            </w:pPr>
          </w:p>
          <w:p w14:paraId="2149A8CF" w14:textId="77777777" w:rsidR="004E5A77" w:rsidRPr="00FC61A0" w:rsidRDefault="004E5A77" w:rsidP="004E5A77">
            <w:pPr>
              <w:rPr>
                <w:bCs/>
                <w:sz w:val="18"/>
                <w:szCs w:val="18"/>
              </w:rPr>
            </w:pPr>
          </w:p>
          <w:p w14:paraId="583A64B6" w14:textId="77777777" w:rsidR="004E5A77" w:rsidRPr="00FC61A0" w:rsidRDefault="004E5A77" w:rsidP="004E5A77">
            <w:pPr>
              <w:rPr>
                <w:bCs/>
                <w:sz w:val="18"/>
                <w:szCs w:val="18"/>
              </w:rPr>
            </w:pPr>
          </w:p>
          <w:p w14:paraId="6AE0319D" w14:textId="77777777" w:rsidR="004E5A77" w:rsidRPr="00FC61A0" w:rsidRDefault="004E5A77" w:rsidP="004E5A77">
            <w:pPr>
              <w:rPr>
                <w:bCs/>
                <w:sz w:val="18"/>
                <w:szCs w:val="18"/>
              </w:rPr>
            </w:pPr>
          </w:p>
          <w:p w14:paraId="5E4B347E" w14:textId="77777777" w:rsidR="004E5A77" w:rsidRPr="00FC61A0" w:rsidRDefault="004E5A77" w:rsidP="004E5A77">
            <w:pPr>
              <w:rPr>
                <w:bCs/>
                <w:sz w:val="18"/>
                <w:szCs w:val="18"/>
              </w:rPr>
            </w:pPr>
          </w:p>
          <w:p w14:paraId="08022302" w14:textId="77777777" w:rsidR="004E5A77" w:rsidRPr="00FC61A0" w:rsidRDefault="004E5A77" w:rsidP="004E5A77">
            <w:pPr>
              <w:rPr>
                <w:bCs/>
                <w:sz w:val="18"/>
                <w:szCs w:val="18"/>
              </w:rPr>
            </w:pPr>
          </w:p>
          <w:p w14:paraId="5A06D865" w14:textId="77777777" w:rsidR="004E5A77" w:rsidRPr="00FC61A0" w:rsidRDefault="004E5A77" w:rsidP="004E5A77">
            <w:pPr>
              <w:rPr>
                <w:bCs/>
                <w:sz w:val="18"/>
                <w:szCs w:val="18"/>
              </w:rPr>
            </w:pPr>
          </w:p>
          <w:p w14:paraId="011DF07D" w14:textId="77777777" w:rsidR="004E5A77" w:rsidRPr="00FC61A0" w:rsidRDefault="004E5A77" w:rsidP="004E5A77">
            <w:pPr>
              <w:rPr>
                <w:bCs/>
                <w:sz w:val="18"/>
                <w:szCs w:val="18"/>
              </w:rPr>
            </w:pPr>
          </w:p>
          <w:p w14:paraId="27CDBC9A" w14:textId="77777777" w:rsidR="004E5A77" w:rsidRPr="00FC61A0" w:rsidRDefault="004E5A77" w:rsidP="004E5A77">
            <w:pPr>
              <w:rPr>
                <w:bCs/>
                <w:sz w:val="18"/>
                <w:szCs w:val="18"/>
              </w:rPr>
            </w:pPr>
          </w:p>
          <w:p w14:paraId="30709718" w14:textId="77777777" w:rsidR="004E5A77" w:rsidRPr="00FC61A0" w:rsidRDefault="004E5A77" w:rsidP="004E5A77">
            <w:pPr>
              <w:rPr>
                <w:bCs/>
                <w:sz w:val="18"/>
                <w:szCs w:val="18"/>
              </w:rPr>
            </w:pPr>
          </w:p>
          <w:p w14:paraId="320BB712" w14:textId="77777777" w:rsidR="004E5A77" w:rsidRPr="00FC61A0" w:rsidRDefault="004E5A77" w:rsidP="004E5A77">
            <w:pPr>
              <w:rPr>
                <w:bCs/>
                <w:sz w:val="18"/>
                <w:szCs w:val="18"/>
              </w:rPr>
            </w:pPr>
          </w:p>
          <w:p w14:paraId="371C39D4" w14:textId="77777777" w:rsidR="004E5A77" w:rsidRPr="00FC61A0" w:rsidRDefault="004E5A77" w:rsidP="004E5A77">
            <w:pPr>
              <w:rPr>
                <w:bCs/>
                <w:sz w:val="18"/>
                <w:szCs w:val="18"/>
              </w:rPr>
            </w:pPr>
          </w:p>
          <w:p w14:paraId="3962E945" w14:textId="77777777" w:rsidR="004E5A77" w:rsidRPr="00FC61A0" w:rsidRDefault="004E5A77" w:rsidP="004E5A77">
            <w:pPr>
              <w:rPr>
                <w:bCs/>
                <w:sz w:val="18"/>
                <w:szCs w:val="18"/>
              </w:rPr>
            </w:pPr>
          </w:p>
          <w:p w14:paraId="4E16C637" w14:textId="77777777" w:rsidR="004E5A77" w:rsidRPr="00FC61A0" w:rsidRDefault="004E5A77" w:rsidP="004E5A77">
            <w:pPr>
              <w:rPr>
                <w:bCs/>
                <w:sz w:val="18"/>
                <w:szCs w:val="18"/>
              </w:rPr>
            </w:pPr>
          </w:p>
          <w:p w14:paraId="6B60B134" w14:textId="77777777" w:rsidR="004E5A77" w:rsidRPr="00FC61A0" w:rsidRDefault="004E5A77" w:rsidP="004E5A77">
            <w:pPr>
              <w:rPr>
                <w:bCs/>
                <w:sz w:val="18"/>
                <w:szCs w:val="18"/>
              </w:rPr>
            </w:pPr>
          </w:p>
          <w:p w14:paraId="454485E7" w14:textId="77777777" w:rsidR="004E5A77" w:rsidRPr="00FC61A0" w:rsidRDefault="004E5A77" w:rsidP="004E5A77">
            <w:pPr>
              <w:rPr>
                <w:bCs/>
                <w:sz w:val="18"/>
                <w:szCs w:val="18"/>
              </w:rPr>
            </w:pPr>
          </w:p>
          <w:p w14:paraId="38CAE646" w14:textId="77777777" w:rsidR="004E5A77" w:rsidRPr="00FC61A0" w:rsidRDefault="004E5A77" w:rsidP="004E5A77">
            <w:pPr>
              <w:rPr>
                <w:bCs/>
                <w:sz w:val="18"/>
                <w:szCs w:val="18"/>
              </w:rPr>
            </w:pPr>
          </w:p>
          <w:p w14:paraId="64CC6E6E" w14:textId="77777777" w:rsidR="004E5A77" w:rsidRPr="00FC61A0" w:rsidRDefault="004E5A77" w:rsidP="004E5A77">
            <w:pPr>
              <w:rPr>
                <w:bCs/>
                <w:sz w:val="18"/>
                <w:szCs w:val="18"/>
              </w:rPr>
            </w:pPr>
          </w:p>
          <w:p w14:paraId="742C7D81" w14:textId="77777777" w:rsidR="004E5A77" w:rsidRPr="00FC61A0" w:rsidRDefault="004E5A77" w:rsidP="004E5A77">
            <w:pPr>
              <w:rPr>
                <w:bCs/>
                <w:sz w:val="18"/>
                <w:szCs w:val="18"/>
              </w:rPr>
            </w:pPr>
          </w:p>
          <w:p w14:paraId="10BB10EE" w14:textId="77777777" w:rsidR="004E5A77" w:rsidRPr="00FC61A0" w:rsidRDefault="004E5A77" w:rsidP="004E5A77">
            <w:pPr>
              <w:rPr>
                <w:bCs/>
                <w:sz w:val="18"/>
                <w:szCs w:val="18"/>
              </w:rPr>
            </w:pPr>
          </w:p>
          <w:p w14:paraId="5A6D9D42" w14:textId="77777777" w:rsidR="004E5A77" w:rsidRPr="00FC61A0" w:rsidRDefault="004E5A77" w:rsidP="004E5A77">
            <w:pPr>
              <w:rPr>
                <w:bCs/>
                <w:sz w:val="18"/>
                <w:szCs w:val="18"/>
              </w:rPr>
            </w:pPr>
          </w:p>
          <w:p w14:paraId="65DA2A8A" w14:textId="77777777" w:rsidR="004E5A77" w:rsidRPr="00FC61A0" w:rsidRDefault="004E5A77" w:rsidP="004E5A77">
            <w:pPr>
              <w:rPr>
                <w:bCs/>
                <w:sz w:val="18"/>
                <w:szCs w:val="18"/>
              </w:rPr>
            </w:pPr>
          </w:p>
          <w:p w14:paraId="52DC02EB" w14:textId="77777777" w:rsidR="004E5A77" w:rsidRPr="00FC61A0" w:rsidRDefault="004E5A77" w:rsidP="004E5A77">
            <w:pPr>
              <w:rPr>
                <w:bCs/>
                <w:sz w:val="18"/>
                <w:szCs w:val="18"/>
              </w:rPr>
            </w:pPr>
          </w:p>
          <w:p w14:paraId="17CA2DFB" w14:textId="77777777" w:rsidR="004E5A77" w:rsidRPr="00FC61A0" w:rsidRDefault="004E5A77" w:rsidP="004E5A77">
            <w:pPr>
              <w:rPr>
                <w:bCs/>
                <w:sz w:val="18"/>
                <w:szCs w:val="18"/>
              </w:rPr>
            </w:pPr>
          </w:p>
          <w:p w14:paraId="7C5F9ABB" w14:textId="77777777" w:rsidR="004E5A77" w:rsidRPr="00FC61A0" w:rsidRDefault="004E5A77" w:rsidP="004E5A77">
            <w:pPr>
              <w:rPr>
                <w:bCs/>
                <w:sz w:val="18"/>
                <w:szCs w:val="18"/>
              </w:rPr>
            </w:pPr>
          </w:p>
          <w:p w14:paraId="2FBC3E31" w14:textId="77777777" w:rsidR="004E5A77" w:rsidRPr="00FC61A0" w:rsidRDefault="004E5A77" w:rsidP="004E5A77">
            <w:pPr>
              <w:rPr>
                <w:bCs/>
                <w:sz w:val="18"/>
                <w:szCs w:val="18"/>
              </w:rPr>
            </w:pPr>
          </w:p>
          <w:p w14:paraId="22D613FB" w14:textId="77777777" w:rsidR="004E5A77" w:rsidRPr="00FC61A0" w:rsidRDefault="004E5A77" w:rsidP="004E5A77">
            <w:pPr>
              <w:rPr>
                <w:bCs/>
                <w:sz w:val="18"/>
                <w:szCs w:val="18"/>
              </w:rPr>
            </w:pPr>
          </w:p>
          <w:p w14:paraId="0CE9A0B3" w14:textId="77777777" w:rsidR="004E5A77" w:rsidRPr="00FC61A0" w:rsidRDefault="004E5A77" w:rsidP="004E5A77">
            <w:pPr>
              <w:rPr>
                <w:bCs/>
                <w:sz w:val="18"/>
                <w:szCs w:val="18"/>
              </w:rPr>
            </w:pPr>
          </w:p>
          <w:p w14:paraId="56F3DD41" w14:textId="77777777" w:rsidR="004E5A77" w:rsidRPr="00FC61A0" w:rsidRDefault="004E5A77" w:rsidP="004E5A77">
            <w:pPr>
              <w:rPr>
                <w:bCs/>
                <w:sz w:val="18"/>
                <w:szCs w:val="18"/>
              </w:rPr>
            </w:pPr>
          </w:p>
          <w:p w14:paraId="0324685D" w14:textId="77777777" w:rsidR="004E5A77" w:rsidRPr="00FC61A0" w:rsidRDefault="004E5A77" w:rsidP="004E5A77">
            <w:pPr>
              <w:rPr>
                <w:bCs/>
                <w:sz w:val="18"/>
                <w:szCs w:val="18"/>
              </w:rPr>
            </w:pPr>
          </w:p>
          <w:p w14:paraId="57B881FF" w14:textId="77777777" w:rsidR="004E5A77" w:rsidRPr="00FC61A0" w:rsidRDefault="004E5A77" w:rsidP="004E5A77">
            <w:pPr>
              <w:rPr>
                <w:bCs/>
                <w:sz w:val="18"/>
                <w:szCs w:val="18"/>
              </w:rPr>
            </w:pPr>
          </w:p>
          <w:p w14:paraId="69623941" w14:textId="77777777" w:rsidR="004E5A77" w:rsidRPr="00FC61A0" w:rsidRDefault="004E5A77" w:rsidP="004E5A77">
            <w:pPr>
              <w:rPr>
                <w:bCs/>
                <w:sz w:val="18"/>
                <w:szCs w:val="18"/>
              </w:rPr>
            </w:pPr>
          </w:p>
          <w:p w14:paraId="19748756" w14:textId="77777777" w:rsidR="004E5A77" w:rsidRPr="00FC61A0" w:rsidRDefault="004E5A77" w:rsidP="004E5A77">
            <w:pPr>
              <w:rPr>
                <w:bCs/>
                <w:sz w:val="18"/>
                <w:szCs w:val="18"/>
              </w:rPr>
            </w:pPr>
          </w:p>
          <w:p w14:paraId="7EFD4933" w14:textId="77777777" w:rsidR="004E5A77" w:rsidRPr="00FC61A0" w:rsidRDefault="004E5A77" w:rsidP="004E5A77">
            <w:pPr>
              <w:rPr>
                <w:bCs/>
                <w:sz w:val="18"/>
                <w:szCs w:val="18"/>
              </w:rPr>
            </w:pPr>
          </w:p>
          <w:p w14:paraId="2B930A64" w14:textId="77777777" w:rsidR="004E5A77" w:rsidRPr="00FC61A0" w:rsidRDefault="004E5A77" w:rsidP="004E5A77">
            <w:pPr>
              <w:rPr>
                <w:bCs/>
                <w:sz w:val="18"/>
                <w:szCs w:val="18"/>
              </w:rPr>
            </w:pPr>
          </w:p>
          <w:p w14:paraId="4E3C58A6" w14:textId="77777777" w:rsidR="004E5A77" w:rsidRPr="00FC61A0" w:rsidRDefault="004E5A77" w:rsidP="004E5A77">
            <w:pPr>
              <w:rPr>
                <w:bCs/>
                <w:sz w:val="18"/>
                <w:szCs w:val="18"/>
              </w:rPr>
            </w:pPr>
          </w:p>
          <w:p w14:paraId="76FBC575" w14:textId="0A4A0558" w:rsidR="004E5A77" w:rsidRPr="00FC61A0" w:rsidRDefault="004E5A77" w:rsidP="004E5A77">
            <w:pPr>
              <w:rPr>
                <w:bCs/>
                <w:sz w:val="18"/>
                <w:szCs w:val="18"/>
              </w:rPr>
            </w:pPr>
            <w:r w:rsidRPr="00FC61A0">
              <w:rPr>
                <w:bCs/>
                <w:sz w:val="18"/>
                <w:szCs w:val="18"/>
              </w:rPr>
              <w:t>Organisert ferdsel forts.</w:t>
            </w:r>
          </w:p>
          <w:p w14:paraId="5700E242" w14:textId="239F8CD2" w:rsidR="004E5A77" w:rsidRPr="00FC61A0" w:rsidRDefault="004E5A77" w:rsidP="004E5A77">
            <w:pPr>
              <w:rPr>
                <w:bCs/>
                <w:sz w:val="18"/>
                <w:szCs w:val="18"/>
              </w:rPr>
            </w:pPr>
          </w:p>
        </w:tc>
        <w:tc>
          <w:tcPr>
            <w:tcW w:w="653" w:type="pct"/>
            <w:tcBorders>
              <w:left w:val="single" w:sz="2" w:space="0" w:color="auto"/>
              <w:right w:val="single" w:sz="2" w:space="0" w:color="auto"/>
            </w:tcBorders>
            <w:shd w:val="clear" w:color="auto" w:fill="FFFBEF"/>
            <w:tcMar>
              <w:top w:w="57" w:type="dxa"/>
            </w:tcMar>
          </w:tcPr>
          <w:p w14:paraId="0D49673C" w14:textId="77777777" w:rsidR="004E5A77" w:rsidRPr="00FC61A0" w:rsidRDefault="004E5A77" w:rsidP="004E5A77">
            <w:pPr>
              <w:rPr>
                <w:b/>
                <w:bCs/>
                <w:sz w:val="18"/>
                <w:szCs w:val="18"/>
              </w:rPr>
            </w:pPr>
            <w:r w:rsidRPr="00FC61A0">
              <w:rPr>
                <w:b/>
                <w:bCs/>
                <w:sz w:val="18"/>
                <w:szCs w:val="18"/>
              </w:rPr>
              <w:lastRenderedPageBreak/>
              <w:t>§ 3 pkt. 5.2</w:t>
            </w:r>
          </w:p>
          <w:p w14:paraId="1BBF7165" w14:textId="77777777" w:rsidR="004E5A77" w:rsidRPr="00FC61A0" w:rsidRDefault="004E5A77" w:rsidP="004E5A77">
            <w:pPr>
              <w:rPr>
                <w:b/>
                <w:bCs/>
                <w:sz w:val="18"/>
                <w:szCs w:val="18"/>
              </w:rPr>
            </w:pPr>
          </w:p>
          <w:p w14:paraId="346BE250" w14:textId="77777777" w:rsidR="004E5A77" w:rsidRPr="00FC61A0" w:rsidRDefault="004E5A77" w:rsidP="004E5A77">
            <w:pPr>
              <w:rPr>
                <w:b/>
                <w:bCs/>
                <w:sz w:val="18"/>
                <w:szCs w:val="18"/>
              </w:rPr>
            </w:pPr>
          </w:p>
          <w:p w14:paraId="0D8236DF" w14:textId="77777777" w:rsidR="004E5A77" w:rsidRPr="00FC61A0" w:rsidRDefault="004E5A77" w:rsidP="004E5A77">
            <w:pPr>
              <w:spacing w:after="0"/>
              <w:rPr>
                <w:b/>
                <w:bCs/>
                <w:sz w:val="18"/>
                <w:szCs w:val="18"/>
              </w:rPr>
            </w:pPr>
          </w:p>
          <w:p w14:paraId="785395D2" w14:textId="7B7DA758" w:rsidR="004E5A77" w:rsidRPr="00FC61A0" w:rsidRDefault="004E5A77" w:rsidP="004E5A77">
            <w:pPr>
              <w:jc w:val="right"/>
              <w:rPr>
                <w:bCs/>
                <w:sz w:val="18"/>
                <w:szCs w:val="18"/>
              </w:rPr>
            </w:pPr>
            <w:r w:rsidRPr="00FC61A0">
              <w:rPr>
                <w:bCs/>
                <w:sz w:val="18"/>
                <w:szCs w:val="18"/>
              </w:rPr>
              <w:t>Hvem</w:t>
            </w:r>
          </w:p>
          <w:p w14:paraId="0FB36B23" w14:textId="77777777" w:rsidR="004E5A77" w:rsidRPr="00FC61A0" w:rsidRDefault="004E5A77" w:rsidP="00F0782F">
            <w:pPr>
              <w:spacing w:after="200"/>
              <w:jc w:val="right"/>
              <w:rPr>
                <w:sz w:val="18"/>
                <w:szCs w:val="18"/>
              </w:rPr>
            </w:pPr>
            <w:r w:rsidRPr="00FC61A0">
              <w:rPr>
                <w:sz w:val="18"/>
                <w:szCs w:val="18"/>
              </w:rPr>
              <w:br/>
            </w:r>
          </w:p>
          <w:p w14:paraId="3AE16546" w14:textId="77777777" w:rsidR="004E5A77" w:rsidRPr="00FC61A0" w:rsidRDefault="004E5A77" w:rsidP="00561823">
            <w:pPr>
              <w:spacing w:after="20"/>
              <w:jc w:val="right"/>
              <w:rPr>
                <w:sz w:val="18"/>
                <w:szCs w:val="18"/>
              </w:rPr>
            </w:pPr>
          </w:p>
          <w:p w14:paraId="4045F796" w14:textId="77777777" w:rsidR="004E5A77" w:rsidRPr="00FC61A0" w:rsidRDefault="004E5A77" w:rsidP="00DE70D4">
            <w:pPr>
              <w:spacing w:after="0"/>
              <w:jc w:val="center"/>
              <w:rPr>
                <w:sz w:val="18"/>
                <w:szCs w:val="18"/>
              </w:rPr>
            </w:pPr>
          </w:p>
          <w:p w14:paraId="16ED4FA9" w14:textId="5F977675" w:rsidR="004E5A77" w:rsidRPr="00FC61A0" w:rsidRDefault="004E5A77" w:rsidP="00BB7B80">
            <w:pPr>
              <w:spacing w:before="120"/>
              <w:jc w:val="right"/>
              <w:rPr>
                <w:sz w:val="18"/>
                <w:szCs w:val="18"/>
              </w:rPr>
            </w:pPr>
            <w:r w:rsidRPr="00FC61A0">
              <w:rPr>
                <w:sz w:val="18"/>
                <w:szCs w:val="18"/>
              </w:rPr>
              <w:t>Hva</w:t>
            </w:r>
          </w:p>
          <w:p w14:paraId="44964E82" w14:textId="77777777" w:rsidR="004E5A77" w:rsidRPr="00FC61A0" w:rsidRDefault="004E5A77" w:rsidP="004E5A77">
            <w:pPr>
              <w:rPr>
                <w:b/>
                <w:bCs/>
                <w:sz w:val="18"/>
                <w:szCs w:val="18"/>
              </w:rPr>
            </w:pPr>
          </w:p>
          <w:p w14:paraId="44B24C1C" w14:textId="77777777" w:rsidR="004E5A77" w:rsidRPr="00FC61A0" w:rsidRDefault="004E5A77" w:rsidP="004E5A77">
            <w:pPr>
              <w:rPr>
                <w:b/>
                <w:bCs/>
                <w:sz w:val="18"/>
                <w:szCs w:val="18"/>
              </w:rPr>
            </w:pPr>
          </w:p>
          <w:p w14:paraId="136CD460" w14:textId="77777777" w:rsidR="004E5A77" w:rsidRPr="00FC61A0" w:rsidRDefault="004E5A77" w:rsidP="004E5A77">
            <w:pPr>
              <w:spacing w:before="60" w:line="264" w:lineRule="auto"/>
              <w:rPr>
                <w:b/>
                <w:bCs/>
                <w:sz w:val="18"/>
                <w:szCs w:val="18"/>
              </w:rPr>
            </w:pPr>
          </w:p>
          <w:p w14:paraId="3EB89A08" w14:textId="77777777" w:rsidR="004E5A77" w:rsidRPr="00FC61A0" w:rsidRDefault="004E5A77" w:rsidP="004E5A77">
            <w:pPr>
              <w:spacing w:before="120" w:line="264" w:lineRule="auto"/>
              <w:rPr>
                <w:b/>
                <w:bCs/>
                <w:sz w:val="18"/>
                <w:szCs w:val="18"/>
              </w:rPr>
            </w:pPr>
          </w:p>
          <w:p w14:paraId="616AA2B5" w14:textId="77777777" w:rsidR="004E5A77" w:rsidRPr="00FC61A0" w:rsidRDefault="004E5A77" w:rsidP="004E5A77">
            <w:pPr>
              <w:rPr>
                <w:sz w:val="18"/>
                <w:szCs w:val="18"/>
              </w:rPr>
            </w:pPr>
          </w:p>
          <w:p w14:paraId="7C9EB821" w14:textId="77777777" w:rsidR="004E5A77" w:rsidRPr="00FC61A0" w:rsidRDefault="004E5A77" w:rsidP="004E5A77">
            <w:pPr>
              <w:rPr>
                <w:sz w:val="18"/>
                <w:szCs w:val="18"/>
              </w:rPr>
            </w:pPr>
          </w:p>
          <w:p w14:paraId="012BF398" w14:textId="77777777" w:rsidR="004E5A77" w:rsidRPr="00FC61A0" w:rsidRDefault="004E5A77" w:rsidP="004E5A77">
            <w:pPr>
              <w:rPr>
                <w:sz w:val="18"/>
                <w:szCs w:val="18"/>
              </w:rPr>
            </w:pPr>
          </w:p>
          <w:p w14:paraId="659CA082" w14:textId="77777777" w:rsidR="004E5A77" w:rsidRPr="00FC61A0" w:rsidRDefault="004E5A77" w:rsidP="004E5A77">
            <w:pPr>
              <w:rPr>
                <w:sz w:val="18"/>
                <w:szCs w:val="18"/>
              </w:rPr>
            </w:pPr>
          </w:p>
          <w:p w14:paraId="0FE2C828" w14:textId="77777777" w:rsidR="004E5A77" w:rsidRDefault="004E5A77" w:rsidP="004E5A77">
            <w:pPr>
              <w:spacing w:after="180"/>
              <w:rPr>
                <w:sz w:val="18"/>
                <w:szCs w:val="18"/>
              </w:rPr>
            </w:pPr>
          </w:p>
          <w:p w14:paraId="0E5229DD" w14:textId="77777777" w:rsidR="0009784A" w:rsidRDefault="0009784A" w:rsidP="004E5A77">
            <w:pPr>
              <w:spacing w:after="180"/>
              <w:rPr>
                <w:sz w:val="18"/>
                <w:szCs w:val="18"/>
              </w:rPr>
            </w:pPr>
          </w:p>
          <w:p w14:paraId="47BB7012" w14:textId="77777777" w:rsidR="0009784A" w:rsidRDefault="0009784A" w:rsidP="004E5A77">
            <w:pPr>
              <w:spacing w:after="180"/>
              <w:rPr>
                <w:sz w:val="18"/>
                <w:szCs w:val="18"/>
              </w:rPr>
            </w:pPr>
          </w:p>
          <w:p w14:paraId="00956733" w14:textId="77777777" w:rsidR="0009784A" w:rsidRDefault="0009784A" w:rsidP="004E5A77">
            <w:pPr>
              <w:spacing w:after="180"/>
              <w:rPr>
                <w:sz w:val="18"/>
                <w:szCs w:val="18"/>
              </w:rPr>
            </w:pPr>
          </w:p>
          <w:p w14:paraId="124CC9DE" w14:textId="77777777" w:rsidR="0009784A" w:rsidRPr="00FC61A0" w:rsidRDefault="0009784A" w:rsidP="00E877EC">
            <w:pPr>
              <w:spacing w:after="240"/>
              <w:rPr>
                <w:sz w:val="18"/>
                <w:szCs w:val="18"/>
              </w:rPr>
            </w:pPr>
          </w:p>
          <w:p w14:paraId="348DB324" w14:textId="77777777" w:rsidR="004E5A77" w:rsidRPr="00FC61A0" w:rsidRDefault="004E5A77" w:rsidP="00F0782F">
            <w:pPr>
              <w:spacing w:before="180" w:after="520"/>
              <w:rPr>
                <w:sz w:val="18"/>
                <w:szCs w:val="18"/>
              </w:rPr>
            </w:pPr>
          </w:p>
          <w:p w14:paraId="30D0C5DD" w14:textId="77777777" w:rsidR="004E5A77" w:rsidRPr="00FC61A0" w:rsidRDefault="004E5A77" w:rsidP="00C1501A">
            <w:pPr>
              <w:spacing w:before="240" w:line="264" w:lineRule="auto"/>
              <w:jc w:val="right"/>
              <w:rPr>
                <w:bCs/>
                <w:sz w:val="18"/>
                <w:szCs w:val="18"/>
              </w:rPr>
            </w:pPr>
            <w:r w:rsidRPr="00FC61A0">
              <w:rPr>
                <w:bCs/>
                <w:sz w:val="18"/>
                <w:szCs w:val="18"/>
              </w:rPr>
              <w:t>Hvorfor</w:t>
            </w:r>
          </w:p>
          <w:p w14:paraId="3C5DF467" w14:textId="77777777" w:rsidR="004E5A77" w:rsidRPr="00FC61A0" w:rsidRDefault="004E5A77" w:rsidP="004E5A77">
            <w:pPr>
              <w:spacing w:before="120" w:line="264" w:lineRule="auto"/>
              <w:jc w:val="right"/>
              <w:rPr>
                <w:bCs/>
                <w:sz w:val="18"/>
                <w:szCs w:val="18"/>
              </w:rPr>
            </w:pPr>
          </w:p>
          <w:p w14:paraId="76440CD6" w14:textId="77777777" w:rsidR="004E5A77" w:rsidRPr="00FC61A0" w:rsidRDefault="004E5A77" w:rsidP="004E5A77">
            <w:pPr>
              <w:spacing w:before="120" w:after="0" w:line="264" w:lineRule="auto"/>
              <w:jc w:val="right"/>
              <w:rPr>
                <w:bCs/>
                <w:sz w:val="18"/>
                <w:szCs w:val="18"/>
              </w:rPr>
            </w:pPr>
          </w:p>
          <w:p w14:paraId="79E4EAFD" w14:textId="58EC6541" w:rsidR="004E5A77" w:rsidRPr="00FC61A0" w:rsidRDefault="004E5A77" w:rsidP="004E5A77">
            <w:pPr>
              <w:spacing w:before="60" w:line="264" w:lineRule="auto"/>
              <w:jc w:val="right"/>
              <w:rPr>
                <w:bCs/>
                <w:sz w:val="18"/>
                <w:szCs w:val="18"/>
              </w:rPr>
            </w:pPr>
            <w:r w:rsidRPr="00FC61A0">
              <w:rPr>
                <w:bCs/>
                <w:sz w:val="18"/>
                <w:szCs w:val="18"/>
              </w:rPr>
              <w:t>Hvordan</w:t>
            </w:r>
          </w:p>
          <w:p w14:paraId="567C49B3" w14:textId="77777777" w:rsidR="004E5A77" w:rsidRPr="00FC61A0" w:rsidRDefault="004E5A77" w:rsidP="004E5A77">
            <w:pPr>
              <w:spacing w:before="60" w:line="264" w:lineRule="auto"/>
              <w:jc w:val="right"/>
              <w:rPr>
                <w:bCs/>
                <w:sz w:val="18"/>
                <w:szCs w:val="18"/>
              </w:rPr>
            </w:pPr>
          </w:p>
          <w:p w14:paraId="7BF60AB0" w14:textId="77777777" w:rsidR="004E5A77" w:rsidRPr="00FC61A0" w:rsidRDefault="004E5A77" w:rsidP="004E5A77">
            <w:pPr>
              <w:spacing w:before="60" w:line="264" w:lineRule="auto"/>
              <w:jc w:val="right"/>
              <w:rPr>
                <w:bCs/>
                <w:sz w:val="18"/>
                <w:szCs w:val="18"/>
              </w:rPr>
            </w:pPr>
          </w:p>
          <w:p w14:paraId="40D6A953" w14:textId="77777777" w:rsidR="004E5A77" w:rsidRPr="00FC61A0" w:rsidRDefault="004E5A77" w:rsidP="004E5A77">
            <w:pPr>
              <w:spacing w:before="60" w:line="264" w:lineRule="auto"/>
              <w:jc w:val="right"/>
              <w:rPr>
                <w:bCs/>
                <w:sz w:val="18"/>
                <w:szCs w:val="18"/>
              </w:rPr>
            </w:pPr>
          </w:p>
          <w:p w14:paraId="2E2EFBF5" w14:textId="77777777" w:rsidR="004E5A77" w:rsidRPr="00FC61A0" w:rsidRDefault="004E5A77" w:rsidP="004E5A77">
            <w:pPr>
              <w:spacing w:before="60" w:line="264" w:lineRule="auto"/>
              <w:jc w:val="right"/>
              <w:rPr>
                <w:bCs/>
                <w:sz w:val="18"/>
                <w:szCs w:val="18"/>
              </w:rPr>
            </w:pPr>
          </w:p>
          <w:p w14:paraId="0AD56047" w14:textId="77777777" w:rsidR="004E5A77" w:rsidRPr="00FC61A0" w:rsidRDefault="004E5A77" w:rsidP="004E5A77">
            <w:pPr>
              <w:spacing w:before="60" w:line="264" w:lineRule="auto"/>
              <w:jc w:val="right"/>
              <w:rPr>
                <w:bCs/>
                <w:sz w:val="18"/>
                <w:szCs w:val="18"/>
              </w:rPr>
            </w:pPr>
          </w:p>
          <w:p w14:paraId="61F14885" w14:textId="4F9E1321" w:rsidR="004E5A77" w:rsidRPr="00FC61A0" w:rsidRDefault="00F61382" w:rsidP="005B5D2A">
            <w:pPr>
              <w:spacing w:before="120" w:line="264" w:lineRule="auto"/>
              <w:rPr>
                <w:sz w:val="18"/>
                <w:szCs w:val="18"/>
              </w:rPr>
            </w:pPr>
            <w:r>
              <w:rPr>
                <w:sz w:val="18"/>
                <w:szCs w:val="18"/>
              </w:rPr>
              <w:t>§ 3 pkt. 5.2 forts.</w:t>
            </w:r>
          </w:p>
          <w:p w14:paraId="215EBA47" w14:textId="77777777" w:rsidR="004E5A77" w:rsidRPr="00FC61A0" w:rsidRDefault="004E5A77" w:rsidP="004E5A77">
            <w:pPr>
              <w:spacing w:before="60" w:line="264" w:lineRule="auto"/>
              <w:jc w:val="right"/>
              <w:rPr>
                <w:bCs/>
                <w:sz w:val="18"/>
                <w:szCs w:val="18"/>
              </w:rPr>
            </w:pPr>
          </w:p>
          <w:p w14:paraId="665D50D7" w14:textId="77777777" w:rsidR="004E5A77" w:rsidRPr="00FC61A0" w:rsidRDefault="004E5A77" w:rsidP="004E5A77">
            <w:pPr>
              <w:spacing w:before="60" w:after="180" w:line="264" w:lineRule="auto"/>
              <w:jc w:val="right"/>
              <w:rPr>
                <w:bCs/>
                <w:sz w:val="18"/>
                <w:szCs w:val="18"/>
              </w:rPr>
            </w:pPr>
          </w:p>
          <w:p w14:paraId="2246E61A" w14:textId="77777777" w:rsidR="004E5A77" w:rsidRPr="00FC61A0" w:rsidRDefault="004E5A77" w:rsidP="004E5A77">
            <w:pPr>
              <w:spacing w:before="60" w:line="264" w:lineRule="auto"/>
              <w:jc w:val="right"/>
              <w:rPr>
                <w:bCs/>
                <w:sz w:val="18"/>
                <w:szCs w:val="18"/>
              </w:rPr>
            </w:pPr>
          </w:p>
          <w:p w14:paraId="4273BB14" w14:textId="77777777" w:rsidR="004E5A77" w:rsidRPr="00FC61A0" w:rsidRDefault="004E5A77" w:rsidP="004E5A77">
            <w:pPr>
              <w:spacing w:before="60" w:line="264" w:lineRule="auto"/>
              <w:jc w:val="right"/>
              <w:rPr>
                <w:bCs/>
                <w:sz w:val="18"/>
                <w:szCs w:val="18"/>
              </w:rPr>
            </w:pPr>
          </w:p>
          <w:p w14:paraId="100CC882" w14:textId="77777777" w:rsidR="004E5A77" w:rsidRPr="00FC61A0" w:rsidRDefault="004E5A77" w:rsidP="004E5A77">
            <w:pPr>
              <w:spacing w:before="60" w:line="264" w:lineRule="auto"/>
              <w:jc w:val="right"/>
              <w:rPr>
                <w:bCs/>
                <w:sz w:val="18"/>
                <w:szCs w:val="18"/>
              </w:rPr>
            </w:pPr>
          </w:p>
          <w:p w14:paraId="7BFF4147" w14:textId="77777777" w:rsidR="004E5A77" w:rsidRDefault="004E5A77" w:rsidP="004E5A77">
            <w:pPr>
              <w:spacing w:before="60" w:line="264" w:lineRule="auto"/>
              <w:jc w:val="right"/>
              <w:rPr>
                <w:bCs/>
                <w:sz w:val="18"/>
                <w:szCs w:val="18"/>
              </w:rPr>
            </w:pPr>
          </w:p>
          <w:p w14:paraId="58FA0E06" w14:textId="77777777" w:rsidR="004B72CE" w:rsidRDefault="004B72CE" w:rsidP="004E5A77">
            <w:pPr>
              <w:spacing w:before="60" w:line="264" w:lineRule="auto"/>
              <w:jc w:val="right"/>
              <w:rPr>
                <w:bCs/>
                <w:sz w:val="18"/>
                <w:szCs w:val="18"/>
              </w:rPr>
            </w:pPr>
          </w:p>
          <w:p w14:paraId="6695D433" w14:textId="77777777" w:rsidR="004B72CE" w:rsidRDefault="004B72CE" w:rsidP="004E5A77">
            <w:pPr>
              <w:spacing w:before="60" w:line="264" w:lineRule="auto"/>
              <w:jc w:val="right"/>
              <w:rPr>
                <w:bCs/>
                <w:sz w:val="18"/>
                <w:szCs w:val="18"/>
              </w:rPr>
            </w:pPr>
          </w:p>
          <w:p w14:paraId="3782759C" w14:textId="77777777" w:rsidR="005B5D2A" w:rsidRDefault="005B5D2A" w:rsidP="005B5D2A">
            <w:pPr>
              <w:spacing w:before="60" w:line="264" w:lineRule="auto"/>
              <w:rPr>
                <w:bCs/>
                <w:sz w:val="18"/>
                <w:szCs w:val="18"/>
              </w:rPr>
            </w:pPr>
          </w:p>
          <w:p w14:paraId="1894E8E5" w14:textId="77777777" w:rsidR="004B72CE" w:rsidRDefault="004B72CE" w:rsidP="005B5D2A">
            <w:pPr>
              <w:spacing w:before="60" w:after="360" w:line="264" w:lineRule="auto"/>
              <w:jc w:val="right"/>
              <w:rPr>
                <w:bCs/>
                <w:sz w:val="18"/>
                <w:szCs w:val="18"/>
              </w:rPr>
            </w:pPr>
          </w:p>
          <w:p w14:paraId="4CD0CD97" w14:textId="77777777" w:rsidR="004B72CE" w:rsidRPr="00FC61A0" w:rsidRDefault="004B72CE" w:rsidP="004B72CE">
            <w:pPr>
              <w:spacing w:before="60" w:after="0" w:line="264" w:lineRule="auto"/>
              <w:jc w:val="right"/>
              <w:rPr>
                <w:bCs/>
                <w:sz w:val="18"/>
                <w:szCs w:val="18"/>
              </w:rPr>
            </w:pPr>
          </w:p>
          <w:p w14:paraId="6D4601DB" w14:textId="6205CCD8" w:rsidR="004E5A77" w:rsidRPr="00FC61A0" w:rsidRDefault="00F61382" w:rsidP="004E5A77">
            <w:pPr>
              <w:spacing w:before="60" w:line="264" w:lineRule="auto"/>
              <w:jc w:val="right"/>
              <w:rPr>
                <w:bCs/>
                <w:sz w:val="18"/>
                <w:szCs w:val="18"/>
              </w:rPr>
            </w:pPr>
            <w:r>
              <w:rPr>
                <w:bCs/>
                <w:sz w:val="18"/>
                <w:szCs w:val="18"/>
              </w:rPr>
              <w:br/>
            </w:r>
            <w:r w:rsidR="004E5A77" w:rsidRPr="00FC61A0">
              <w:rPr>
                <w:bCs/>
                <w:sz w:val="18"/>
                <w:szCs w:val="18"/>
              </w:rPr>
              <w:t>Eksempler:</w:t>
            </w:r>
          </w:p>
          <w:p w14:paraId="76578BBE" w14:textId="77777777" w:rsidR="004E5A77" w:rsidRPr="00FC61A0" w:rsidRDefault="004E5A77" w:rsidP="004E5A77">
            <w:pPr>
              <w:spacing w:before="60" w:line="264" w:lineRule="auto"/>
              <w:jc w:val="right"/>
              <w:rPr>
                <w:bCs/>
                <w:sz w:val="18"/>
                <w:szCs w:val="18"/>
              </w:rPr>
            </w:pPr>
          </w:p>
          <w:p w14:paraId="711BE624" w14:textId="77777777" w:rsidR="004E5A77" w:rsidRPr="00FC61A0" w:rsidRDefault="004E5A77" w:rsidP="004E5A77">
            <w:pPr>
              <w:spacing w:before="60" w:line="264" w:lineRule="auto"/>
              <w:jc w:val="right"/>
              <w:rPr>
                <w:bCs/>
                <w:sz w:val="18"/>
                <w:szCs w:val="18"/>
              </w:rPr>
            </w:pPr>
          </w:p>
          <w:p w14:paraId="2D88422F" w14:textId="77777777" w:rsidR="004E5A77" w:rsidRPr="00FC61A0" w:rsidRDefault="004E5A77" w:rsidP="004E5A77">
            <w:pPr>
              <w:spacing w:before="60" w:line="264" w:lineRule="auto"/>
              <w:jc w:val="right"/>
              <w:rPr>
                <w:bCs/>
                <w:sz w:val="18"/>
                <w:szCs w:val="18"/>
              </w:rPr>
            </w:pPr>
          </w:p>
          <w:p w14:paraId="78CFCD04" w14:textId="77777777" w:rsidR="004E5A77" w:rsidRPr="00FC61A0" w:rsidRDefault="004E5A77" w:rsidP="004E5A77">
            <w:pPr>
              <w:spacing w:before="60" w:line="264" w:lineRule="auto"/>
              <w:jc w:val="right"/>
              <w:rPr>
                <w:bCs/>
                <w:sz w:val="18"/>
                <w:szCs w:val="18"/>
              </w:rPr>
            </w:pPr>
          </w:p>
          <w:p w14:paraId="2D4D5D32" w14:textId="77777777" w:rsidR="004E5A77" w:rsidRPr="00FC61A0" w:rsidRDefault="004E5A77" w:rsidP="005B5D2A">
            <w:pPr>
              <w:spacing w:before="60" w:after="180" w:line="264" w:lineRule="auto"/>
              <w:jc w:val="right"/>
              <w:rPr>
                <w:bCs/>
                <w:sz w:val="18"/>
                <w:szCs w:val="18"/>
              </w:rPr>
            </w:pPr>
          </w:p>
          <w:p w14:paraId="059DBAEE" w14:textId="77777777" w:rsidR="004E5A77" w:rsidRPr="00FC61A0" w:rsidRDefault="004E5A77" w:rsidP="004B72CE">
            <w:pPr>
              <w:spacing w:after="0" w:line="264" w:lineRule="auto"/>
              <w:jc w:val="right"/>
              <w:rPr>
                <w:bCs/>
                <w:sz w:val="18"/>
                <w:szCs w:val="18"/>
              </w:rPr>
            </w:pPr>
          </w:p>
          <w:p w14:paraId="77C29015" w14:textId="5911E981" w:rsidR="004E5A77" w:rsidRPr="00FC61A0" w:rsidRDefault="004E5A77" w:rsidP="00F22829">
            <w:pPr>
              <w:spacing w:before="60" w:after="240" w:line="264" w:lineRule="auto"/>
              <w:jc w:val="right"/>
              <w:rPr>
                <w:bCs/>
                <w:sz w:val="18"/>
                <w:szCs w:val="18"/>
              </w:rPr>
            </w:pPr>
            <w:r w:rsidRPr="00FC61A0">
              <w:rPr>
                <w:bCs/>
                <w:sz w:val="18"/>
                <w:szCs w:val="18"/>
              </w:rPr>
              <w:br/>
              <w:t>Hvem skal søke?</w:t>
            </w:r>
          </w:p>
          <w:p w14:paraId="70310E6B" w14:textId="77777777" w:rsidR="004E5A77" w:rsidRPr="00FC61A0" w:rsidRDefault="004E5A77" w:rsidP="004E5A77">
            <w:pPr>
              <w:spacing w:before="60" w:line="264" w:lineRule="auto"/>
              <w:jc w:val="right"/>
              <w:rPr>
                <w:bCs/>
                <w:sz w:val="18"/>
                <w:szCs w:val="18"/>
              </w:rPr>
            </w:pPr>
          </w:p>
          <w:p w14:paraId="021CC10D" w14:textId="77777777" w:rsidR="004E5A77" w:rsidRPr="00FC61A0" w:rsidRDefault="004E5A77" w:rsidP="004E5A77">
            <w:pPr>
              <w:spacing w:before="60" w:line="264" w:lineRule="auto"/>
              <w:jc w:val="right"/>
              <w:rPr>
                <w:bCs/>
                <w:sz w:val="18"/>
                <w:szCs w:val="18"/>
              </w:rPr>
            </w:pPr>
          </w:p>
          <w:p w14:paraId="7FBC1A72" w14:textId="77777777" w:rsidR="004E5A77" w:rsidRPr="00FC61A0" w:rsidRDefault="004E5A77" w:rsidP="004E5A77">
            <w:pPr>
              <w:spacing w:before="60" w:line="264" w:lineRule="auto"/>
              <w:jc w:val="right"/>
              <w:rPr>
                <w:bCs/>
                <w:sz w:val="18"/>
                <w:szCs w:val="18"/>
              </w:rPr>
            </w:pPr>
          </w:p>
          <w:p w14:paraId="7C23C95E" w14:textId="77777777" w:rsidR="004E5A77" w:rsidRPr="00FC61A0" w:rsidRDefault="004E5A77" w:rsidP="004E5A77">
            <w:pPr>
              <w:spacing w:before="60" w:line="264" w:lineRule="auto"/>
              <w:jc w:val="right"/>
              <w:rPr>
                <w:bCs/>
                <w:sz w:val="18"/>
                <w:szCs w:val="18"/>
              </w:rPr>
            </w:pPr>
          </w:p>
          <w:p w14:paraId="50FB7CBD" w14:textId="77777777" w:rsidR="004E5A77" w:rsidRPr="00FC61A0" w:rsidRDefault="004E5A77" w:rsidP="004E5A77">
            <w:pPr>
              <w:spacing w:before="60" w:line="264" w:lineRule="auto"/>
              <w:jc w:val="right"/>
              <w:rPr>
                <w:bCs/>
                <w:sz w:val="18"/>
                <w:szCs w:val="18"/>
              </w:rPr>
            </w:pPr>
          </w:p>
          <w:p w14:paraId="5E2ED943" w14:textId="77777777" w:rsidR="004E5A77" w:rsidRPr="00FC61A0" w:rsidRDefault="004E5A77" w:rsidP="004E5A77">
            <w:pPr>
              <w:rPr>
                <w:sz w:val="18"/>
                <w:szCs w:val="18"/>
              </w:rPr>
            </w:pPr>
          </w:p>
          <w:p w14:paraId="4A9B4FF7" w14:textId="77777777" w:rsidR="004E5A77" w:rsidRPr="00FC61A0" w:rsidRDefault="004E5A77" w:rsidP="004E5A77">
            <w:pPr>
              <w:rPr>
                <w:sz w:val="18"/>
                <w:szCs w:val="18"/>
              </w:rPr>
            </w:pPr>
          </w:p>
          <w:p w14:paraId="128E347D" w14:textId="77777777" w:rsidR="004E5A77" w:rsidRPr="00FC61A0" w:rsidRDefault="004E5A77" w:rsidP="004E5A77">
            <w:pPr>
              <w:rPr>
                <w:sz w:val="18"/>
                <w:szCs w:val="18"/>
              </w:rPr>
            </w:pPr>
          </w:p>
          <w:p w14:paraId="7AF594C1" w14:textId="77777777" w:rsidR="004E5A77" w:rsidRPr="00FC61A0" w:rsidRDefault="004E5A77" w:rsidP="004E5A77">
            <w:pPr>
              <w:rPr>
                <w:sz w:val="18"/>
                <w:szCs w:val="18"/>
              </w:rPr>
            </w:pPr>
          </w:p>
          <w:p w14:paraId="7902A816" w14:textId="77777777" w:rsidR="004E5A77" w:rsidRPr="00FC61A0" w:rsidRDefault="004E5A77" w:rsidP="004E5A77">
            <w:pPr>
              <w:rPr>
                <w:sz w:val="18"/>
                <w:szCs w:val="18"/>
              </w:rPr>
            </w:pPr>
          </w:p>
          <w:p w14:paraId="17104A03" w14:textId="77777777" w:rsidR="004E5A77" w:rsidRPr="00FC61A0" w:rsidRDefault="004E5A77" w:rsidP="004E5A77">
            <w:pPr>
              <w:rPr>
                <w:sz w:val="18"/>
                <w:szCs w:val="18"/>
              </w:rPr>
            </w:pPr>
          </w:p>
          <w:p w14:paraId="3E1E5023" w14:textId="77777777" w:rsidR="004E5A77" w:rsidRDefault="004E5A77" w:rsidP="004E5A77">
            <w:pPr>
              <w:rPr>
                <w:sz w:val="18"/>
                <w:szCs w:val="18"/>
              </w:rPr>
            </w:pPr>
          </w:p>
          <w:p w14:paraId="75AED080" w14:textId="77777777" w:rsidR="00143C15" w:rsidRDefault="00143C15" w:rsidP="004E5A77">
            <w:pPr>
              <w:rPr>
                <w:sz w:val="18"/>
                <w:szCs w:val="18"/>
              </w:rPr>
            </w:pPr>
          </w:p>
          <w:p w14:paraId="5E815EF9" w14:textId="77777777" w:rsidR="00143C15" w:rsidRDefault="00143C15" w:rsidP="004E5A77">
            <w:pPr>
              <w:rPr>
                <w:sz w:val="18"/>
                <w:szCs w:val="18"/>
              </w:rPr>
            </w:pPr>
          </w:p>
          <w:p w14:paraId="473B5D22" w14:textId="77777777" w:rsidR="00143C15" w:rsidRDefault="00143C15" w:rsidP="004E5A77">
            <w:pPr>
              <w:rPr>
                <w:sz w:val="18"/>
                <w:szCs w:val="18"/>
              </w:rPr>
            </w:pPr>
          </w:p>
          <w:p w14:paraId="0AA7EACF" w14:textId="67860D23" w:rsidR="004E5A77" w:rsidRPr="00FC61A0" w:rsidRDefault="004E5A77" w:rsidP="004E5A77">
            <w:pPr>
              <w:rPr>
                <w:sz w:val="18"/>
                <w:szCs w:val="18"/>
              </w:rPr>
            </w:pPr>
            <w:r w:rsidRPr="00FC61A0">
              <w:rPr>
                <w:sz w:val="18"/>
                <w:szCs w:val="18"/>
              </w:rPr>
              <w:t>§ 3 pkt. 5.2</w:t>
            </w:r>
            <w:r w:rsidR="004B72CE">
              <w:rPr>
                <w:sz w:val="18"/>
                <w:szCs w:val="18"/>
              </w:rPr>
              <w:t xml:space="preserve"> forts. </w:t>
            </w:r>
          </w:p>
          <w:p w14:paraId="436B3C09" w14:textId="77777777" w:rsidR="004E5A77" w:rsidRPr="00FC61A0" w:rsidRDefault="004E5A77" w:rsidP="004E5A77">
            <w:pPr>
              <w:spacing w:before="60" w:line="264" w:lineRule="auto"/>
              <w:rPr>
                <w:bCs/>
                <w:sz w:val="18"/>
                <w:szCs w:val="18"/>
              </w:rPr>
            </w:pPr>
          </w:p>
          <w:p w14:paraId="67FF15B7" w14:textId="77777777" w:rsidR="004E5A77" w:rsidRPr="00FC61A0" w:rsidRDefault="004E5A77" w:rsidP="004E5A77">
            <w:pPr>
              <w:spacing w:before="60" w:line="264" w:lineRule="auto"/>
              <w:rPr>
                <w:bCs/>
                <w:sz w:val="18"/>
                <w:szCs w:val="18"/>
              </w:rPr>
            </w:pPr>
          </w:p>
          <w:p w14:paraId="19DE0FD5" w14:textId="77777777" w:rsidR="004E5A77" w:rsidRPr="00FC61A0" w:rsidRDefault="004E5A77" w:rsidP="00143C15">
            <w:pPr>
              <w:spacing w:before="60" w:after="140" w:line="264" w:lineRule="auto"/>
              <w:rPr>
                <w:bCs/>
                <w:sz w:val="18"/>
                <w:szCs w:val="18"/>
              </w:rPr>
            </w:pPr>
          </w:p>
          <w:p w14:paraId="0C5AA3B0" w14:textId="77777777" w:rsidR="004E5A77" w:rsidRPr="00FC61A0" w:rsidRDefault="004E5A77" w:rsidP="004E5A77">
            <w:pPr>
              <w:spacing w:before="60" w:line="264" w:lineRule="auto"/>
              <w:rPr>
                <w:bCs/>
                <w:sz w:val="18"/>
                <w:szCs w:val="18"/>
              </w:rPr>
            </w:pPr>
          </w:p>
          <w:p w14:paraId="02E8F06C" w14:textId="77777777" w:rsidR="004E5A77" w:rsidRPr="00FC61A0" w:rsidRDefault="004E5A77" w:rsidP="004E5A77">
            <w:pPr>
              <w:spacing w:before="60" w:line="264" w:lineRule="auto"/>
              <w:rPr>
                <w:bCs/>
                <w:sz w:val="18"/>
                <w:szCs w:val="18"/>
              </w:rPr>
            </w:pPr>
          </w:p>
          <w:p w14:paraId="0E18FAE2" w14:textId="77777777" w:rsidR="004E5A77" w:rsidRDefault="004E5A77" w:rsidP="00143C15">
            <w:pPr>
              <w:spacing w:before="60" w:after="140" w:line="264" w:lineRule="auto"/>
              <w:rPr>
                <w:bCs/>
                <w:sz w:val="18"/>
                <w:szCs w:val="18"/>
              </w:rPr>
            </w:pPr>
          </w:p>
          <w:p w14:paraId="5E739B9F" w14:textId="77777777" w:rsidR="00506555" w:rsidRDefault="00506555" w:rsidP="00143C15">
            <w:pPr>
              <w:spacing w:before="60" w:after="140" w:line="264" w:lineRule="auto"/>
              <w:rPr>
                <w:bCs/>
                <w:sz w:val="18"/>
                <w:szCs w:val="18"/>
              </w:rPr>
            </w:pPr>
          </w:p>
          <w:p w14:paraId="10753054" w14:textId="77777777" w:rsidR="00506555" w:rsidRDefault="00506555" w:rsidP="00143C15">
            <w:pPr>
              <w:spacing w:before="60" w:after="140" w:line="264" w:lineRule="auto"/>
              <w:rPr>
                <w:bCs/>
                <w:sz w:val="18"/>
                <w:szCs w:val="18"/>
              </w:rPr>
            </w:pPr>
          </w:p>
          <w:p w14:paraId="742C9CA2" w14:textId="77777777" w:rsidR="00506555" w:rsidRDefault="00506555" w:rsidP="00143C15">
            <w:pPr>
              <w:spacing w:before="60" w:after="140" w:line="264" w:lineRule="auto"/>
              <w:rPr>
                <w:bCs/>
                <w:sz w:val="18"/>
                <w:szCs w:val="18"/>
              </w:rPr>
            </w:pPr>
          </w:p>
          <w:p w14:paraId="14801771" w14:textId="77777777" w:rsidR="00506555" w:rsidRDefault="00506555" w:rsidP="00A25F23">
            <w:pPr>
              <w:spacing w:before="280" w:after="360" w:line="264" w:lineRule="auto"/>
              <w:rPr>
                <w:bCs/>
                <w:sz w:val="18"/>
                <w:szCs w:val="18"/>
              </w:rPr>
            </w:pPr>
          </w:p>
          <w:p w14:paraId="0E949CD3" w14:textId="41B185AA" w:rsidR="004E5A77" w:rsidRPr="00FC61A0" w:rsidRDefault="00A25F23" w:rsidP="00A25F23">
            <w:pPr>
              <w:spacing w:before="540" w:after="240" w:line="264" w:lineRule="auto"/>
              <w:ind w:right="-113"/>
              <w:rPr>
                <w:bCs/>
                <w:sz w:val="16"/>
                <w:szCs w:val="16"/>
              </w:rPr>
            </w:pPr>
            <w:r>
              <w:rPr>
                <w:bCs/>
                <w:sz w:val="16"/>
                <w:szCs w:val="16"/>
              </w:rPr>
              <w:br/>
            </w:r>
            <w:r w:rsidR="004E5A77" w:rsidRPr="00FC61A0">
              <w:rPr>
                <w:bCs/>
                <w:sz w:val="16"/>
                <w:szCs w:val="16"/>
              </w:rPr>
              <w:t xml:space="preserve">Forhåndsdialog </w:t>
            </w:r>
          </w:p>
          <w:p w14:paraId="183C9CCA" w14:textId="77777777" w:rsidR="004E5A77" w:rsidRPr="00FC61A0" w:rsidRDefault="004E5A77" w:rsidP="004E5A77">
            <w:pPr>
              <w:spacing w:before="60" w:line="264" w:lineRule="auto"/>
              <w:jc w:val="right"/>
              <w:rPr>
                <w:bCs/>
                <w:sz w:val="16"/>
                <w:szCs w:val="16"/>
              </w:rPr>
            </w:pPr>
          </w:p>
          <w:p w14:paraId="08B4F70F" w14:textId="77777777" w:rsidR="004E5A77" w:rsidRPr="00FC61A0" w:rsidRDefault="004E5A77" w:rsidP="004E5A77">
            <w:pPr>
              <w:spacing w:before="60" w:line="264" w:lineRule="auto"/>
              <w:jc w:val="right"/>
              <w:rPr>
                <w:bCs/>
                <w:sz w:val="16"/>
                <w:szCs w:val="16"/>
              </w:rPr>
            </w:pPr>
          </w:p>
          <w:p w14:paraId="60D8B052" w14:textId="77777777" w:rsidR="004E5A77" w:rsidRPr="00FC61A0" w:rsidRDefault="004E5A77" w:rsidP="004E5A77">
            <w:pPr>
              <w:spacing w:before="60" w:line="264" w:lineRule="auto"/>
              <w:jc w:val="right"/>
              <w:rPr>
                <w:bCs/>
                <w:sz w:val="16"/>
                <w:szCs w:val="16"/>
              </w:rPr>
            </w:pPr>
          </w:p>
          <w:p w14:paraId="042306CD" w14:textId="77777777" w:rsidR="004E5A77" w:rsidRPr="00FC61A0" w:rsidRDefault="004E5A77" w:rsidP="004E5A77">
            <w:pPr>
              <w:spacing w:before="60" w:line="264" w:lineRule="auto"/>
              <w:jc w:val="right"/>
              <w:rPr>
                <w:bCs/>
                <w:sz w:val="16"/>
                <w:szCs w:val="16"/>
              </w:rPr>
            </w:pPr>
          </w:p>
          <w:p w14:paraId="7F3FE289" w14:textId="77777777" w:rsidR="004E5A77" w:rsidRPr="00FC61A0" w:rsidRDefault="004E5A77" w:rsidP="004E5A77">
            <w:pPr>
              <w:spacing w:before="60" w:line="264" w:lineRule="auto"/>
              <w:jc w:val="right"/>
              <w:rPr>
                <w:bCs/>
                <w:sz w:val="16"/>
                <w:szCs w:val="16"/>
              </w:rPr>
            </w:pPr>
          </w:p>
          <w:p w14:paraId="1F1C79D9" w14:textId="77777777" w:rsidR="004E5A77" w:rsidRPr="00FC61A0" w:rsidRDefault="004E5A77" w:rsidP="004E5A77">
            <w:pPr>
              <w:spacing w:before="60" w:line="264" w:lineRule="auto"/>
              <w:jc w:val="right"/>
              <w:rPr>
                <w:bCs/>
                <w:sz w:val="16"/>
                <w:szCs w:val="16"/>
              </w:rPr>
            </w:pPr>
          </w:p>
          <w:p w14:paraId="6C3DCD95" w14:textId="77777777" w:rsidR="004E5A77" w:rsidRPr="00FC61A0" w:rsidRDefault="004E5A77" w:rsidP="004E5A77">
            <w:pPr>
              <w:spacing w:before="60" w:line="264" w:lineRule="auto"/>
              <w:jc w:val="right"/>
              <w:rPr>
                <w:bCs/>
                <w:sz w:val="16"/>
                <w:szCs w:val="16"/>
              </w:rPr>
            </w:pPr>
          </w:p>
          <w:p w14:paraId="42B3C551" w14:textId="77777777" w:rsidR="004E5A77" w:rsidRPr="00FC61A0" w:rsidRDefault="004E5A77" w:rsidP="004E5A77">
            <w:pPr>
              <w:spacing w:before="60" w:line="264" w:lineRule="auto"/>
              <w:jc w:val="right"/>
              <w:rPr>
                <w:bCs/>
                <w:sz w:val="16"/>
                <w:szCs w:val="16"/>
              </w:rPr>
            </w:pPr>
          </w:p>
          <w:p w14:paraId="3B07BB9C" w14:textId="77777777" w:rsidR="004E5A77" w:rsidRPr="00FC61A0" w:rsidRDefault="004E5A77" w:rsidP="004E5A77">
            <w:pPr>
              <w:spacing w:before="60" w:line="264" w:lineRule="auto"/>
              <w:jc w:val="right"/>
              <w:rPr>
                <w:bCs/>
                <w:sz w:val="16"/>
                <w:szCs w:val="16"/>
              </w:rPr>
            </w:pPr>
          </w:p>
          <w:p w14:paraId="69264DDB" w14:textId="77777777" w:rsidR="004E5A77" w:rsidRPr="00FC61A0" w:rsidRDefault="004E5A77" w:rsidP="004E5A77">
            <w:pPr>
              <w:spacing w:before="60" w:after="100" w:line="264" w:lineRule="auto"/>
              <w:jc w:val="right"/>
              <w:rPr>
                <w:bCs/>
                <w:sz w:val="16"/>
                <w:szCs w:val="16"/>
              </w:rPr>
            </w:pPr>
          </w:p>
          <w:p w14:paraId="1056114D" w14:textId="77777777" w:rsidR="004E5A77" w:rsidRPr="00FC61A0" w:rsidRDefault="004E5A77" w:rsidP="004E5A77">
            <w:pPr>
              <w:spacing w:before="60" w:after="140" w:line="264" w:lineRule="auto"/>
              <w:jc w:val="right"/>
              <w:rPr>
                <w:bCs/>
                <w:sz w:val="16"/>
                <w:szCs w:val="16"/>
              </w:rPr>
            </w:pPr>
          </w:p>
          <w:p w14:paraId="18E6D1C8" w14:textId="77777777" w:rsidR="004E5A77" w:rsidRPr="00FC61A0" w:rsidRDefault="004E5A77" w:rsidP="004E5A77">
            <w:pPr>
              <w:spacing w:before="60" w:after="60" w:line="264" w:lineRule="auto"/>
              <w:jc w:val="right"/>
              <w:rPr>
                <w:bCs/>
                <w:sz w:val="16"/>
                <w:szCs w:val="16"/>
              </w:rPr>
            </w:pPr>
          </w:p>
          <w:p w14:paraId="332E8433" w14:textId="77777777" w:rsidR="004E5A77" w:rsidRPr="00FC61A0" w:rsidRDefault="004E5A77" w:rsidP="004E5A77">
            <w:pPr>
              <w:spacing w:before="60" w:after="0" w:line="264" w:lineRule="auto"/>
              <w:jc w:val="right"/>
              <w:rPr>
                <w:bCs/>
                <w:sz w:val="16"/>
                <w:szCs w:val="16"/>
              </w:rPr>
            </w:pPr>
          </w:p>
          <w:p w14:paraId="39BA8927" w14:textId="77777777" w:rsidR="004E5A77" w:rsidRDefault="004E5A77" w:rsidP="004E628D">
            <w:pPr>
              <w:spacing w:before="40" w:after="80" w:line="264" w:lineRule="auto"/>
              <w:rPr>
                <w:bCs/>
                <w:sz w:val="16"/>
                <w:szCs w:val="16"/>
              </w:rPr>
            </w:pPr>
          </w:p>
          <w:p w14:paraId="6AC3F4AD" w14:textId="77777777" w:rsidR="00716F7F" w:rsidRPr="00FC61A0" w:rsidRDefault="00716F7F" w:rsidP="004E628D">
            <w:pPr>
              <w:spacing w:before="40" w:after="80" w:line="264" w:lineRule="auto"/>
              <w:rPr>
                <w:bCs/>
                <w:sz w:val="16"/>
                <w:szCs w:val="16"/>
              </w:rPr>
            </w:pPr>
          </w:p>
          <w:p w14:paraId="4CEBDA28" w14:textId="52B65AB2" w:rsidR="004E5A77" w:rsidRPr="00FC61A0" w:rsidRDefault="004E5A77" w:rsidP="00A25F23">
            <w:pPr>
              <w:spacing w:before="220" w:line="264" w:lineRule="auto"/>
              <w:jc w:val="right"/>
              <w:rPr>
                <w:bCs/>
                <w:sz w:val="16"/>
                <w:szCs w:val="16"/>
              </w:rPr>
            </w:pPr>
            <w:r w:rsidRPr="00FC61A0">
              <w:rPr>
                <w:bCs/>
                <w:sz w:val="16"/>
                <w:szCs w:val="16"/>
              </w:rPr>
              <w:t>Rutine i forkant</w:t>
            </w:r>
          </w:p>
          <w:p w14:paraId="69854046" w14:textId="77777777" w:rsidR="004E5A77" w:rsidRPr="00FC61A0" w:rsidRDefault="004E5A77" w:rsidP="004E5A77">
            <w:pPr>
              <w:spacing w:before="60" w:line="264" w:lineRule="auto"/>
              <w:rPr>
                <w:bCs/>
                <w:sz w:val="18"/>
                <w:szCs w:val="18"/>
              </w:rPr>
            </w:pPr>
          </w:p>
          <w:p w14:paraId="67D03065" w14:textId="77777777" w:rsidR="004E5A77" w:rsidRPr="00FC61A0" w:rsidRDefault="004E5A77" w:rsidP="004E5A77">
            <w:pPr>
              <w:spacing w:before="60" w:line="264" w:lineRule="auto"/>
              <w:rPr>
                <w:bCs/>
                <w:sz w:val="18"/>
                <w:szCs w:val="18"/>
              </w:rPr>
            </w:pPr>
          </w:p>
          <w:p w14:paraId="23907873" w14:textId="77777777" w:rsidR="004E5A77" w:rsidRPr="00FC61A0" w:rsidRDefault="004E5A77" w:rsidP="004E5A77">
            <w:pPr>
              <w:spacing w:before="60" w:line="264" w:lineRule="auto"/>
              <w:rPr>
                <w:bCs/>
                <w:sz w:val="18"/>
                <w:szCs w:val="18"/>
              </w:rPr>
            </w:pPr>
          </w:p>
          <w:p w14:paraId="048D6DBF" w14:textId="77777777" w:rsidR="004E5A77" w:rsidRPr="00FC61A0" w:rsidRDefault="004E5A77" w:rsidP="004E5A77">
            <w:pPr>
              <w:spacing w:before="60" w:line="264" w:lineRule="auto"/>
              <w:rPr>
                <w:bCs/>
                <w:sz w:val="18"/>
                <w:szCs w:val="18"/>
              </w:rPr>
            </w:pPr>
          </w:p>
          <w:p w14:paraId="6867EB68" w14:textId="77777777" w:rsidR="004E5A77" w:rsidRPr="00FC61A0" w:rsidRDefault="004E5A77" w:rsidP="004E5A77">
            <w:pPr>
              <w:spacing w:before="60" w:line="264" w:lineRule="auto"/>
              <w:rPr>
                <w:bCs/>
                <w:sz w:val="18"/>
                <w:szCs w:val="18"/>
              </w:rPr>
            </w:pPr>
          </w:p>
          <w:p w14:paraId="379B924F" w14:textId="77777777" w:rsidR="004E5A77" w:rsidRPr="00FC61A0" w:rsidRDefault="004E5A77" w:rsidP="004E5A77">
            <w:pPr>
              <w:spacing w:before="60" w:line="264" w:lineRule="auto"/>
              <w:rPr>
                <w:bCs/>
                <w:sz w:val="18"/>
                <w:szCs w:val="18"/>
              </w:rPr>
            </w:pPr>
          </w:p>
          <w:p w14:paraId="641A1C82" w14:textId="77777777" w:rsidR="004E5A77" w:rsidRDefault="004E5A77" w:rsidP="004E628D">
            <w:pPr>
              <w:rPr>
                <w:bCs/>
                <w:sz w:val="18"/>
                <w:szCs w:val="18"/>
              </w:rPr>
            </w:pPr>
          </w:p>
          <w:p w14:paraId="0ABCBF9F" w14:textId="77777777" w:rsidR="00B04A1F" w:rsidRDefault="00B04A1F" w:rsidP="004E628D">
            <w:pPr>
              <w:rPr>
                <w:bCs/>
                <w:sz w:val="18"/>
                <w:szCs w:val="18"/>
              </w:rPr>
            </w:pPr>
          </w:p>
          <w:p w14:paraId="476C8359" w14:textId="77777777" w:rsidR="00B04A1F" w:rsidRPr="00FC61A0" w:rsidRDefault="00B04A1F" w:rsidP="00B04A1F">
            <w:pPr>
              <w:rPr>
                <w:sz w:val="18"/>
                <w:szCs w:val="18"/>
              </w:rPr>
            </w:pPr>
            <w:r w:rsidRPr="00FC61A0">
              <w:rPr>
                <w:sz w:val="18"/>
                <w:szCs w:val="18"/>
              </w:rPr>
              <w:t>§ 3 pkt. 5.2</w:t>
            </w:r>
            <w:r>
              <w:rPr>
                <w:sz w:val="18"/>
                <w:szCs w:val="18"/>
              </w:rPr>
              <w:t xml:space="preserve"> forts. </w:t>
            </w:r>
          </w:p>
          <w:p w14:paraId="57F4DEEF" w14:textId="011AB922" w:rsidR="00B04A1F" w:rsidRPr="00FC61A0" w:rsidRDefault="00B04A1F" w:rsidP="004E628D">
            <w:pPr>
              <w:rPr>
                <w:bCs/>
                <w:sz w:val="18"/>
                <w:szCs w:val="18"/>
              </w:rPr>
            </w:pPr>
          </w:p>
        </w:tc>
        <w:tc>
          <w:tcPr>
            <w:tcW w:w="3480" w:type="pct"/>
            <w:tcBorders>
              <w:left w:val="single" w:sz="2" w:space="0" w:color="auto"/>
            </w:tcBorders>
            <w:shd w:val="clear" w:color="auto" w:fill="FFFBEF"/>
            <w:tcMar>
              <w:top w:w="57" w:type="dxa"/>
            </w:tcMar>
          </w:tcPr>
          <w:p w14:paraId="6819524F" w14:textId="08280F59" w:rsidR="004E5A77" w:rsidRPr="00FC61A0" w:rsidRDefault="004E5A77" w:rsidP="004E5A77">
            <w:pPr>
              <w:spacing w:line="264" w:lineRule="auto"/>
              <w:rPr>
                <w:bCs/>
                <w:i/>
                <w:sz w:val="18"/>
                <w:szCs w:val="18"/>
              </w:rPr>
            </w:pPr>
            <w:r w:rsidRPr="00FC61A0">
              <w:rPr>
                <w:bCs/>
                <w:i/>
                <w:sz w:val="18"/>
                <w:szCs w:val="18"/>
              </w:rPr>
              <w:lastRenderedPageBreak/>
              <w:t>Bestemmelsene i denne forskrift er ikke til hinder for organisert turvirksomhet til fots så lenge naturmiljøet ikke blir skadelidende.</w:t>
            </w:r>
          </w:p>
          <w:p w14:paraId="2E779896" w14:textId="77777777" w:rsidR="004E5A77" w:rsidRPr="00FC61A0" w:rsidRDefault="004E5A77" w:rsidP="004E5A77">
            <w:pPr>
              <w:spacing w:line="264" w:lineRule="auto"/>
              <w:rPr>
                <w:bCs/>
                <w:i/>
                <w:sz w:val="18"/>
                <w:szCs w:val="18"/>
              </w:rPr>
            </w:pPr>
            <w:r w:rsidRPr="00FC61A0">
              <w:rPr>
                <w:bCs/>
                <w:i/>
                <w:sz w:val="18"/>
                <w:szCs w:val="18"/>
              </w:rPr>
              <w:t xml:space="preserve">Organisert ferdsel og ferdselsformer som kan skade naturmiljøet må ha særskilt tillatelse av forvaltningsmyndigheten. Nærmere </w:t>
            </w:r>
            <w:r w:rsidRPr="00FC61A0">
              <w:rPr>
                <w:b/>
                <w:i/>
                <w:sz w:val="18"/>
                <w:szCs w:val="18"/>
              </w:rPr>
              <w:t xml:space="preserve">retningslinjer gis i </w:t>
            </w:r>
            <w:proofErr w:type="spellStart"/>
            <w:proofErr w:type="gramStart"/>
            <w:r w:rsidRPr="00FC61A0">
              <w:rPr>
                <w:b/>
                <w:i/>
                <w:sz w:val="18"/>
                <w:szCs w:val="18"/>
              </w:rPr>
              <w:t>forv.planen</w:t>
            </w:r>
            <w:proofErr w:type="spellEnd"/>
            <w:proofErr w:type="gramEnd"/>
            <w:r w:rsidRPr="00FC61A0">
              <w:rPr>
                <w:bCs/>
                <w:i/>
                <w:sz w:val="18"/>
                <w:szCs w:val="18"/>
              </w:rPr>
              <w:t>.</w:t>
            </w:r>
          </w:p>
          <w:p w14:paraId="72843B39" w14:textId="55F47727" w:rsidR="004D3C47" w:rsidRPr="004D3C47" w:rsidRDefault="005F4F69" w:rsidP="004D3C47">
            <w:pPr>
              <w:spacing w:after="60" w:line="264" w:lineRule="auto"/>
              <w:rPr>
                <w:rFonts w:asciiTheme="minorHAnsi" w:hAnsiTheme="minorHAnsi"/>
                <w:bCs/>
                <w:sz w:val="18"/>
                <w:szCs w:val="18"/>
              </w:rPr>
            </w:pPr>
            <w:proofErr w:type="gramStart"/>
            <w:r w:rsidRPr="004D3C47">
              <w:rPr>
                <w:rFonts w:ascii="Times New Roman" w:hAnsi="Times New Roman" w:cs="Times New Roman"/>
                <w:bCs/>
                <w:sz w:val="18"/>
                <w:szCs w:val="18"/>
              </w:rPr>
              <w:t xml:space="preserve">→  </w:t>
            </w:r>
            <w:r w:rsidR="004D3C47" w:rsidRPr="004D3C47">
              <w:rPr>
                <w:rFonts w:asciiTheme="minorHAnsi" w:hAnsiTheme="minorHAnsi"/>
                <w:bCs/>
                <w:sz w:val="18"/>
                <w:szCs w:val="18"/>
              </w:rPr>
              <w:t>Organisert</w:t>
            </w:r>
            <w:proofErr w:type="gramEnd"/>
            <w:r w:rsidR="004D3C47" w:rsidRPr="004D3C47">
              <w:rPr>
                <w:rFonts w:asciiTheme="minorHAnsi" w:hAnsiTheme="minorHAnsi"/>
                <w:bCs/>
                <w:sz w:val="18"/>
                <w:szCs w:val="18"/>
              </w:rPr>
              <w:t xml:space="preserve"> ferdsel som ikke skader naturmiljøet </w:t>
            </w:r>
            <w:r w:rsidR="004D3C47" w:rsidRPr="00A9183C">
              <w:rPr>
                <w:rFonts w:asciiTheme="minorHAnsi" w:hAnsiTheme="minorHAnsi"/>
                <w:bCs/>
                <w:sz w:val="18"/>
                <w:szCs w:val="18"/>
                <w:u w:val="single"/>
              </w:rPr>
              <w:t>trenger ikke</w:t>
            </w:r>
            <w:r w:rsidR="00A9183C" w:rsidRPr="00A9183C">
              <w:rPr>
                <w:rFonts w:asciiTheme="minorHAnsi" w:hAnsiTheme="minorHAnsi"/>
                <w:bCs/>
                <w:sz w:val="18"/>
                <w:szCs w:val="18"/>
                <w:u w:val="single"/>
              </w:rPr>
              <w:t xml:space="preserve"> søke</w:t>
            </w:r>
            <w:r w:rsidR="00A9183C">
              <w:rPr>
                <w:rFonts w:asciiTheme="minorHAnsi" w:hAnsiTheme="minorHAnsi"/>
                <w:bCs/>
                <w:sz w:val="18"/>
                <w:szCs w:val="18"/>
              </w:rPr>
              <w:t xml:space="preserve"> om</w:t>
            </w:r>
            <w:r w:rsidR="004D3C47" w:rsidRPr="004D3C47">
              <w:rPr>
                <w:rFonts w:asciiTheme="minorHAnsi" w:hAnsiTheme="minorHAnsi"/>
                <w:bCs/>
                <w:sz w:val="18"/>
                <w:szCs w:val="18"/>
              </w:rPr>
              <w:t xml:space="preserve"> tillatelse. </w:t>
            </w:r>
            <w:r w:rsidR="00A9183C">
              <w:rPr>
                <w:rFonts w:asciiTheme="minorHAnsi" w:hAnsiTheme="minorHAnsi"/>
                <w:bCs/>
                <w:sz w:val="18"/>
                <w:szCs w:val="18"/>
              </w:rPr>
              <w:br/>
            </w:r>
            <w:r w:rsidR="004D3C47" w:rsidRPr="004D3C47">
              <w:rPr>
                <w:rFonts w:asciiTheme="minorHAnsi" w:hAnsiTheme="minorHAnsi"/>
                <w:bCs/>
                <w:sz w:val="18"/>
                <w:szCs w:val="18"/>
              </w:rPr>
              <w:t xml:space="preserve">I praksis betyr dette at tradisjonelle turer til fots i regi av turistforeninger, skoler, barnehager, ideelle lag og foreninger ikke reguleres av verneforskriften og kan arrangeres og gjennomføres uten søknad. </w:t>
            </w:r>
          </w:p>
          <w:p w14:paraId="11A22E12" w14:textId="20EC7477" w:rsidR="004D3C47" w:rsidRDefault="002F5747" w:rsidP="00A9183C">
            <w:pPr>
              <w:spacing w:after="60" w:line="264" w:lineRule="auto"/>
              <w:rPr>
                <w:bCs/>
                <w:sz w:val="18"/>
                <w:szCs w:val="18"/>
              </w:rPr>
            </w:pPr>
            <w:r>
              <w:rPr>
                <w:rFonts w:asciiTheme="minorHAnsi" w:hAnsiTheme="minorHAnsi"/>
                <w:bCs/>
                <w:sz w:val="18"/>
                <w:szCs w:val="18"/>
              </w:rPr>
              <w:t>U</w:t>
            </w:r>
            <w:r w:rsidR="004D3C47" w:rsidRPr="004D3C47">
              <w:rPr>
                <w:rFonts w:asciiTheme="minorHAnsi" w:hAnsiTheme="minorHAnsi"/>
                <w:bCs/>
                <w:sz w:val="18"/>
                <w:szCs w:val="18"/>
              </w:rPr>
              <w:t xml:space="preserve">organisert ferdsel </w:t>
            </w:r>
            <w:r>
              <w:rPr>
                <w:rFonts w:asciiTheme="minorHAnsi" w:hAnsiTheme="minorHAnsi"/>
                <w:bCs/>
                <w:sz w:val="18"/>
                <w:szCs w:val="18"/>
              </w:rPr>
              <w:t xml:space="preserve">med </w:t>
            </w:r>
            <w:r w:rsidR="004D3C47" w:rsidRPr="004D3C47">
              <w:rPr>
                <w:rFonts w:asciiTheme="minorHAnsi" w:hAnsiTheme="minorHAnsi"/>
                <w:bCs/>
                <w:sz w:val="18"/>
                <w:szCs w:val="18"/>
              </w:rPr>
              <w:t xml:space="preserve">ferdselsformer </w:t>
            </w:r>
            <w:r>
              <w:rPr>
                <w:rFonts w:asciiTheme="minorHAnsi" w:hAnsiTheme="minorHAnsi"/>
                <w:bCs/>
                <w:sz w:val="18"/>
                <w:szCs w:val="18"/>
              </w:rPr>
              <w:t xml:space="preserve">eller fremferd </w:t>
            </w:r>
            <w:r w:rsidR="004D3C47" w:rsidRPr="00A9183C">
              <w:rPr>
                <w:rFonts w:asciiTheme="minorHAnsi" w:hAnsiTheme="minorHAnsi"/>
                <w:bCs/>
                <w:sz w:val="18"/>
                <w:szCs w:val="18"/>
                <w:u w:val="single"/>
              </w:rPr>
              <w:t>som kan skade naturmiljøet</w:t>
            </w:r>
            <w:r w:rsidR="00A9183C">
              <w:rPr>
                <w:rFonts w:asciiTheme="minorHAnsi" w:hAnsiTheme="minorHAnsi"/>
                <w:bCs/>
                <w:sz w:val="18"/>
                <w:szCs w:val="18"/>
              </w:rPr>
              <w:t xml:space="preserve">, må </w:t>
            </w:r>
            <w:r w:rsidR="004D3C47" w:rsidRPr="004D3C47">
              <w:rPr>
                <w:rFonts w:asciiTheme="minorHAnsi" w:hAnsiTheme="minorHAnsi"/>
                <w:bCs/>
                <w:sz w:val="18"/>
                <w:szCs w:val="18"/>
              </w:rPr>
              <w:t xml:space="preserve">ha </w:t>
            </w:r>
            <w:r w:rsidR="00A9183C">
              <w:rPr>
                <w:rFonts w:asciiTheme="minorHAnsi" w:hAnsiTheme="minorHAnsi"/>
                <w:bCs/>
                <w:sz w:val="18"/>
                <w:szCs w:val="18"/>
              </w:rPr>
              <w:t>søkt og fått tillatelse fra styret før aktiviteten kan gjennomføres lovlig.</w:t>
            </w:r>
          </w:p>
          <w:p w14:paraId="3A53E917" w14:textId="4DC4CABA" w:rsidR="004E5A77" w:rsidRPr="00FC61A0" w:rsidRDefault="004E5A77" w:rsidP="005F4F69">
            <w:pPr>
              <w:spacing w:after="60"/>
              <w:rPr>
                <w:iCs/>
                <w:sz w:val="18"/>
                <w:szCs w:val="18"/>
              </w:rPr>
            </w:pPr>
            <w:r w:rsidRPr="00FC61A0">
              <w:rPr>
                <w:bCs/>
                <w:sz w:val="18"/>
                <w:szCs w:val="18"/>
              </w:rPr>
              <w:t>Organisert ferdsel skjer gjerne i regi av en arrangør eller virksomhet, ofte gjentatt eller med større grupper, og kan derfor ha større potensial for forstyrrelser eller slitasje på et bestemt turmål eller en verneverdi.</w:t>
            </w:r>
          </w:p>
          <w:p w14:paraId="7C445C8B" w14:textId="2155C211" w:rsidR="004E5A77" w:rsidRPr="00FC61A0" w:rsidRDefault="004E5A77" w:rsidP="00DB6591">
            <w:pPr>
              <w:pStyle w:val="Listeavsnitt"/>
              <w:numPr>
                <w:ilvl w:val="0"/>
                <w:numId w:val="113"/>
              </w:numPr>
              <w:spacing w:after="60"/>
              <w:ind w:left="459" w:hanging="283"/>
              <w:rPr>
                <w:iCs/>
                <w:sz w:val="18"/>
                <w:szCs w:val="18"/>
              </w:rPr>
            </w:pPr>
            <w:r w:rsidRPr="00FC61A0">
              <w:rPr>
                <w:bCs/>
                <w:sz w:val="18"/>
                <w:szCs w:val="18"/>
              </w:rPr>
              <w:t xml:space="preserve">Også andre ferdselsformer som </w:t>
            </w:r>
            <w:r w:rsidRPr="00FC61A0">
              <w:rPr>
                <w:bCs/>
                <w:sz w:val="18"/>
                <w:szCs w:val="18"/>
                <w:u w:val="single"/>
              </w:rPr>
              <w:t>kan</w:t>
            </w:r>
            <w:r w:rsidRPr="00FC61A0">
              <w:rPr>
                <w:bCs/>
                <w:sz w:val="18"/>
                <w:szCs w:val="18"/>
              </w:rPr>
              <w:t xml:space="preserve"> true naturmiljøet</w:t>
            </w:r>
            <w:r w:rsidR="000A7BC5">
              <w:rPr>
                <w:bCs/>
                <w:sz w:val="18"/>
                <w:szCs w:val="18"/>
              </w:rPr>
              <w:t>,</w:t>
            </w:r>
            <w:r w:rsidRPr="00FC61A0">
              <w:rPr>
                <w:bCs/>
                <w:sz w:val="18"/>
                <w:szCs w:val="18"/>
              </w:rPr>
              <w:t xml:space="preserve"> skal ha tillatelse før aktiviteten blir gjennomført, se pkt. 2 under. </w:t>
            </w:r>
          </w:p>
          <w:p w14:paraId="7491E540" w14:textId="63D0C5B8" w:rsidR="004E5A77" w:rsidRPr="00FC61A0" w:rsidRDefault="004E5A77" w:rsidP="00DB6591">
            <w:pPr>
              <w:pStyle w:val="Listeavsnitt"/>
              <w:numPr>
                <w:ilvl w:val="0"/>
                <w:numId w:val="113"/>
              </w:numPr>
              <w:ind w:left="460" w:hanging="284"/>
              <w:contextualSpacing w:val="0"/>
              <w:rPr>
                <w:iCs/>
                <w:sz w:val="18"/>
                <w:szCs w:val="18"/>
              </w:rPr>
            </w:pPr>
            <w:r w:rsidRPr="00FC61A0">
              <w:rPr>
                <w:bCs/>
                <w:sz w:val="18"/>
                <w:szCs w:val="18"/>
              </w:rPr>
              <w:t xml:space="preserve">Tidlig kontakt med styret/forvalter vil kunne gi rask avklaring og god veiledning. </w:t>
            </w:r>
          </w:p>
          <w:p w14:paraId="3D257DF2" w14:textId="647760FB" w:rsidR="004E5A77" w:rsidRPr="00FC61A0" w:rsidRDefault="004E5A77" w:rsidP="00D27291">
            <w:pPr>
              <w:spacing w:before="200" w:after="60" w:line="264" w:lineRule="auto"/>
              <w:rPr>
                <w:b/>
                <w:bCs/>
                <w:sz w:val="18"/>
                <w:szCs w:val="18"/>
              </w:rPr>
            </w:pPr>
            <w:r w:rsidRPr="00FC61A0">
              <w:rPr>
                <w:b/>
                <w:bCs/>
                <w:sz w:val="18"/>
                <w:szCs w:val="18"/>
              </w:rPr>
              <w:t>1. Definisjon</w:t>
            </w:r>
          </w:p>
          <w:p w14:paraId="51C96B4A" w14:textId="77777777" w:rsidR="004E5A77" w:rsidRPr="00FC61A0" w:rsidRDefault="004E5A77" w:rsidP="0060197A">
            <w:pPr>
              <w:pStyle w:val="Listeavsnitt"/>
              <w:numPr>
                <w:ilvl w:val="0"/>
                <w:numId w:val="97"/>
              </w:numPr>
              <w:spacing w:after="0"/>
              <w:ind w:left="448" w:hanging="284"/>
              <w:rPr>
                <w:sz w:val="18"/>
                <w:szCs w:val="18"/>
              </w:rPr>
            </w:pPr>
            <w:r w:rsidRPr="00FC61A0">
              <w:rPr>
                <w:b/>
                <w:bCs/>
                <w:sz w:val="18"/>
                <w:szCs w:val="18"/>
              </w:rPr>
              <w:t xml:space="preserve">Organisert ferdsel: </w:t>
            </w:r>
            <w:r w:rsidRPr="00FC61A0">
              <w:rPr>
                <w:sz w:val="18"/>
                <w:szCs w:val="18"/>
              </w:rPr>
              <w:t>Ferdsel eller aktivitet som er planlagt, koordinert, ledet eller tilrettelagt av en arrangør, organisasjon, bedrift, institusjon eller annen virksomhet, og som går ut over vanlig individuell ferdsel. Begrepet omfatter ferdsel som:</w:t>
            </w:r>
          </w:p>
          <w:p w14:paraId="3886119B" w14:textId="063DAF42" w:rsidR="004E5A77" w:rsidRPr="00FC61A0" w:rsidRDefault="004E5A77" w:rsidP="002937CA">
            <w:pPr>
              <w:numPr>
                <w:ilvl w:val="0"/>
                <w:numId w:val="87"/>
              </w:numPr>
              <w:tabs>
                <w:tab w:val="clear" w:pos="720"/>
                <w:tab w:val="num" w:pos="873"/>
              </w:tabs>
              <w:spacing w:after="0"/>
              <w:ind w:left="879" w:hanging="278"/>
              <w:rPr>
                <w:bCs/>
                <w:sz w:val="18"/>
                <w:szCs w:val="18"/>
              </w:rPr>
            </w:pPr>
            <w:r w:rsidRPr="00FC61A0">
              <w:rPr>
                <w:bCs/>
                <w:sz w:val="18"/>
                <w:szCs w:val="18"/>
              </w:rPr>
              <w:t xml:space="preserve">involverer flere deltakere enn et vanlig turfølge, </w:t>
            </w:r>
            <w:r w:rsidR="003B307B" w:rsidRPr="00FC61A0">
              <w:rPr>
                <w:bCs/>
                <w:sz w:val="18"/>
                <w:szCs w:val="18"/>
              </w:rPr>
              <w:t xml:space="preserve">og der omfang, varighet eller gjentakelse innebærer en organisert aktivitet, </w:t>
            </w:r>
            <w:r w:rsidRPr="00FC61A0">
              <w:rPr>
                <w:bCs/>
                <w:sz w:val="18"/>
                <w:szCs w:val="18"/>
              </w:rPr>
              <w:t>og/eller</w:t>
            </w:r>
          </w:p>
          <w:p w14:paraId="0A5E3A55" w14:textId="77777777" w:rsidR="004E5A77" w:rsidRPr="00FC61A0" w:rsidRDefault="004E5A77" w:rsidP="004E5A77">
            <w:pPr>
              <w:numPr>
                <w:ilvl w:val="0"/>
                <w:numId w:val="87"/>
              </w:numPr>
              <w:tabs>
                <w:tab w:val="clear" w:pos="720"/>
                <w:tab w:val="num" w:pos="873"/>
              </w:tabs>
              <w:spacing w:after="0"/>
              <w:ind w:left="880" w:hanging="277"/>
              <w:rPr>
                <w:bCs/>
                <w:sz w:val="18"/>
                <w:szCs w:val="18"/>
              </w:rPr>
            </w:pPr>
            <w:r w:rsidRPr="00FC61A0">
              <w:rPr>
                <w:bCs/>
                <w:sz w:val="18"/>
                <w:szCs w:val="18"/>
              </w:rPr>
              <w:t xml:space="preserve">har et bestemt formål utover vanlig tur- og friluftsliv, som undervisning, </w:t>
            </w:r>
            <w:proofErr w:type="spellStart"/>
            <w:r w:rsidRPr="00FC61A0">
              <w:rPr>
                <w:bCs/>
                <w:sz w:val="18"/>
                <w:szCs w:val="18"/>
              </w:rPr>
              <w:t>guiding</w:t>
            </w:r>
            <w:proofErr w:type="spellEnd"/>
            <w:r w:rsidRPr="00FC61A0">
              <w:rPr>
                <w:bCs/>
                <w:sz w:val="18"/>
                <w:szCs w:val="18"/>
              </w:rPr>
              <w:t>, trening, kurs, konkurranser eller kommersielle turer, og/eller</w:t>
            </w:r>
          </w:p>
          <w:p w14:paraId="5BF08C3E" w14:textId="3AEE663F" w:rsidR="004E5A77" w:rsidRPr="00FC61A0" w:rsidRDefault="004E5A77" w:rsidP="004E5A77">
            <w:pPr>
              <w:numPr>
                <w:ilvl w:val="0"/>
                <w:numId w:val="87"/>
              </w:numPr>
              <w:tabs>
                <w:tab w:val="clear" w:pos="720"/>
                <w:tab w:val="num" w:pos="873"/>
              </w:tabs>
              <w:spacing w:after="60" w:line="264" w:lineRule="auto"/>
              <w:ind w:left="880" w:hanging="277"/>
              <w:rPr>
                <w:bCs/>
              </w:rPr>
            </w:pPr>
            <w:r w:rsidRPr="00FC61A0">
              <w:rPr>
                <w:bCs/>
                <w:sz w:val="18"/>
                <w:szCs w:val="18"/>
              </w:rPr>
              <w:t>inngår i gjentakende virksomhet eller er kunngjort på forhånd.</w:t>
            </w:r>
          </w:p>
          <w:p w14:paraId="03EDC43B" w14:textId="77777777" w:rsidR="004E5A77" w:rsidRPr="00FC61A0" w:rsidRDefault="004E5A77" w:rsidP="00DB6591">
            <w:pPr>
              <w:pStyle w:val="Punktiretningslinjene"/>
              <w:framePr w:hSpace="0" w:wrap="auto" w:vAnchor="margin" w:xAlign="left" w:yAlign="inline"/>
              <w:numPr>
                <w:ilvl w:val="0"/>
                <w:numId w:val="113"/>
              </w:numPr>
              <w:spacing w:after="0"/>
              <w:ind w:left="460" w:hanging="284"/>
              <w:contextualSpacing w:val="0"/>
              <w:suppressOverlap w:val="0"/>
              <w:rPr>
                <w:b w:val="0"/>
              </w:rPr>
            </w:pPr>
            <w:r w:rsidRPr="00FC61A0">
              <w:rPr>
                <w:b w:val="0"/>
              </w:rPr>
              <w:t>Eksempler: Arrangerte turer for å se på plante- og dyreliv (fuglekikking), jaktprøver og idrettsarrangementer, organisert trening uansett arrangør, eller utsetting av poster for turorientering, topptrim og lignende.</w:t>
            </w:r>
          </w:p>
          <w:p w14:paraId="24443C62" w14:textId="5DEB2189" w:rsidR="004E5A77" w:rsidRPr="00FC61A0" w:rsidRDefault="004E5A77" w:rsidP="00DB6591">
            <w:pPr>
              <w:pStyle w:val="Punktiretningslinjene"/>
              <w:framePr w:hSpace="0" w:wrap="auto" w:vAnchor="margin" w:xAlign="left" w:yAlign="inline"/>
              <w:numPr>
                <w:ilvl w:val="0"/>
                <w:numId w:val="113"/>
              </w:numPr>
              <w:spacing w:after="60"/>
              <w:ind w:left="459" w:hanging="283"/>
              <w:suppressOverlap w:val="0"/>
              <w:rPr>
                <w:b w:val="0"/>
              </w:rPr>
            </w:pPr>
            <w:r w:rsidRPr="00FC61A0">
              <w:rPr>
                <w:b w:val="0"/>
              </w:rPr>
              <w:t xml:space="preserve">Ferdsel som ikke er organisert, er den spontane, individuelle turbruken av området, f.eks. en familie eller vennegjeng på vandretur. Allemannsretten gjelder i nasjonalparkene, og i Lomsdal-Visten er det heller ingen restriksjoner på folks egne turer og vandring, men kan innføres, jf. § 3 pkt. 5.3 (under). </w:t>
            </w:r>
          </w:p>
          <w:p w14:paraId="31BA20FE" w14:textId="3F91C578" w:rsidR="004E5A77" w:rsidRPr="00FC61A0" w:rsidRDefault="004E5A77" w:rsidP="00DB6591">
            <w:pPr>
              <w:pStyle w:val="Punktiretningslinjene"/>
              <w:framePr w:hSpace="0" w:wrap="auto" w:vAnchor="margin" w:xAlign="left" w:yAlign="inline"/>
              <w:numPr>
                <w:ilvl w:val="0"/>
                <w:numId w:val="113"/>
              </w:numPr>
              <w:spacing w:before="120" w:after="0"/>
              <w:ind w:left="460" w:hanging="284"/>
              <w:contextualSpacing w:val="0"/>
              <w:suppressOverlap w:val="0"/>
              <w:rPr>
                <w:b w:val="0"/>
              </w:rPr>
            </w:pPr>
            <w:r w:rsidRPr="00FC61A0">
              <w:rPr>
                <w:b w:val="0"/>
              </w:rPr>
              <w:t>Gruppers samlede tilstedeværelse kan påvirke natur, dyreliv og opplevelses-kvaliteter mer enn individuell ferdsel, blant annet gjennom større synlighet og mer støy, tråkk, slitasje, lukt og forstyrrelser. Derfor skal styret – som kjenner og forvalter området – ha oversikt over og kunne stille krav til organiserte turer.</w:t>
            </w:r>
          </w:p>
          <w:p w14:paraId="2A7500A3" w14:textId="77777777" w:rsidR="004E5A77" w:rsidRPr="00FC61A0" w:rsidRDefault="004E5A77" w:rsidP="0073525E">
            <w:pPr>
              <w:pStyle w:val="Listeavsnitt"/>
              <w:numPr>
                <w:ilvl w:val="0"/>
                <w:numId w:val="97"/>
              </w:numPr>
              <w:spacing w:before="60" w:after="20"/>
              <w:ind w:left="448" w:hanging="284"/>
              <w:contextualSpacing w:val="0"/>
              <w:rPr>
                <w:bCs/>
                <w:sz w:val="18"/>
                <w:szCs w:val="18"/>
              </w:rPr>
            </w:pPr>
            <w:r w:rsidRPr="00FC61A0">
              <w:rPr>
                <w:b/>
                <w:bCs/>
                <w:sz w:val="18"/>
                <w:szCs w:val="18"/>
              </w:rPr>
              <w:t>Krav til godkjenning:</w:t>
            </w:r>
            <w:r w:rsidRPr="00FC61A0">
              <w:rPr>
                <w:bCs/>
                <w:i/>
                <w:sz w:val="18"/>
                <w:szCs w:val="18"/>
              </w:rPr>
              <w:t xml:space="preserve"> Dersom naturmiljøet kan bli skadelidende, </w:t>
            </w:r>
            <w:r w:rsidRPr="00FC61A0">
              <w:rPr>
                <w:bCs/>
                <w:sz w:val="18"/>
                <w:szCs w:val="18"/>
              </w:rPr>
              <w:t xml:space="preserve">skal både organisert aktivitet og andre ferdselsformer ha tillatelse. Styret vil da vurdere søknaden og sette vilkår som sikrer at en ev. gjennomføring ivaretar verneformålet og tar nødvendige forholdsregler. </w:t>
            </w:r>
          </w:p>
          <w:p w14:paraId="4961AF1C" w14:textId="37941DFA" w:rsidR="004E5A77" w:rsidRPr="00FC61A0" w:rsidRDefault="004E5A77" w:rsidP="0073525E">
            <w:pPr>
              <w:pStyle w:val="Listeavsnitt"/>
              <w:numPr>
                <w:ilvl w:val="0"/>
                <w:numId w:val="97"/>
              </w:numPr>
              <w:spacing w:after="20"/>
              <w:ind w:left="448" w:hanging="284"/>
              <w:contextualSpacing w:val="0"/>
              <w:rPr>
                <w:bCs/>
                <w:sz w:val="18"/>
                <w:szCs w:val="18"/>
              </w:rPr>
            </w:pPr>
            <w:r w:rsidRPr="00FC61A0">
              <w:rPr>
                <w:b/>
                <w:bCs/>
                <w:sz w:val="18"/>
                <w:szCs w:val="18"/>
              </w:rPr>
              <w:t xml:space="preserve">Avslag: </w:t>
            </w:r>
            <w:r w:rsidRPr="00FC61A0">
              <w:rPr>
                <w:bCs/>
                <w:sz w:val="18"/>
                <w:szCs w:val="18"/>
              </w:rPr>
              <w:t>Dersom virkningene av ferdselen er betydelig, forekomstene for sårbare, eller avbøtende tiltak ikke er nok til å håndtere konsekvensene for naturmiljøet, vil styret avslå søknaden. Behandlingen av alle saker blir grundig vurdert etter miljørettsprinsippene i naturmangfoldloven §§ 8-12 som også ivaretar usikkerhet og ev. bruk av føre var (jf. kap.  5.7 og kap. 5.10.4)</w:t>
            </w:r>
          </w:p>
          <w:p w14:paraId="249D3629" w14:textId="4C4CA31C" w:rsidR="004E5A77" w:rsidRPr="00FC61A0" w:rsidRDefault="004E5A77" w:rsidP="0073525E">
            <w:pPr>
              <w:pStyle w:val="Listeavsnitt"/>
              <w:numPr>
                <w:ilvl w:val="0"/>
                <w:numId w:val="97"/>
              </w:numPr>
              <w:spacing w:after="20"/>
              <w:ind w:left="448" w:hanging="284"/>
              <w:contextualSpacing w:val="0"/>
              <w:rPr>
                <w:bCs/>
                <w:sz w:val="18"/>
                <w:szCs w:val="18"/>
              </w:rPr>
            </w:pPr>
            <w:r w:rsidRPr="00FC61A0">
              <w:rPr>
                <w:b/>
                <w:bCs/>
                <w:sz w:val="18"/>
                <w:szCs w:val="18"/>
              </w:rPr>
              <w:t xml:space="preserve">Usikkerhet </w:t>
            </w:r>
            <w:r w:rsidRPr="00FC61A0">
              <w:rPr>
                <w:bCs/>
                <w:sz w:val="18"/>
                <w:szCs w:val="18"/>
              </w:rPr>
              <w:t xml:space="preserve">er for eksempel for lite kunnskap om naturforholdene/forekomster, om effektene av ferdselen på naturmiljøet hvor/når/hvordan aktiviteten er </w:t>
            </w:r>
            <w:r w:rsidRPr="00FC61A0">
              <w:rPr>
                <w:bCs/>
                <w:sz w:val="18"/>
                <w:szCs w:val="18"/>
              </w:rPr>
              <w:lastRenderedPageBreak/>
              <w:t>tenkt, gjennomført, eller hvilke faktiske konsekvenser den kan ha for verne-verdiene. Usikkerhet øker når flere tiltak virker sammen (sted/tid).</w:t>
            </w:r>
          </w:p>
          <w:p w14:paraId="32D13049" w14:textId="2BF6A6BC" w:rsidR="004E5A77" w:rsidRPr="00FC61A0" w:rsidRDefault="004E5A77" w:rsidP="004E5A77">
            <w:pPr>
              <w:pStyle w:val="Punktiretningslinjene"/>
              <w:framePr w:hSpace="0" w:wrap="auto" w:vAnchor="margin" w:xAlign="left" w:yAlign="inline"/>
              <w:spacing w:after="0"/>
              <w:ind w:left="460" w:hanging="284"/>
              <w:contextualSpacing w:val="0"/>
              <w:suppressOverlap w:val="0"/>
              <w:rPr>
                <w:b w:val="0"/>
              </w:rPr>
            </w:pPr>
            <w:r w:rsidRPr="00FC61A0">
              <w:rPr>
                <w:bCs w:val="0"/>
              </w:rPr>
              <w:t xml:space="preserve">Føre-var? </w:t>
            </w:r>
            <w:r w:rsidRPr="00FC61A0">
              <w:rPr>
                <w:b w:val="0"/>
                <w:bCs w:val="0"/>
              </w:rPr>
              <w:t>Ved usikkerhet</w:t>
            </w:r>
            <w:r w:rsidRPr="00FC61A0">
              <w:rPr>
                <w:b w:val="0"/>
              </w:rPr>
              <w:t xml:space="preserve"> </w:t>
            </w:r>
            <w:r w:rsidR="00AB57D3">
              <w:rPr>
                <w:b w:val="0"/>
              </w:rPr>
              <w:t xml:space="preserve">om mulig negativ påvirkning på verneverdier og -formål </w:t>
            </w:r>
            <w:r w:rsidRPr="00FC61A0">
              <w:rPr>
                <w:b w:val="0"/>
              </w:rPr>
              <w:t xml:space="preserve">vil styret kunne gi avslag. Alternativt kan styret sette vilkår for gjennomføringen (tid, sted og omfang) hvis dette reduserer usikkerheten/konsekvensene tilstrekkelig. </w:t>
            </w:r>
          </w:p>
          <w:p w14:paraId="245E0E7E" w14:textId="0BCAF6A2" w:rsidR="004E5A77" w:rsidRPr="00FC61A0" w:rsidRDefault="004E5A77" w:rsidP="001345E3">
            <w:pPr>
              <w:spacing w:before="120" w:after="0" w:line="264" w:lineRule="auto"/>
              <w:rPr>
                <w:b/>
                <w:bCs/>
                <w:sz w:val="18"/>
                <w:szCs w:val="18"/>
              </w:rPr>
            </w:pPr>
            <w:r w:rsidRPr="00FC61A0">
              <w:rPr>
                <w:b/>
                <w:bCs/>
                <w:sz w:val="18"/>
                <w:szCs w:val="18"/>
              </w:rPr>
              <w:t>2. Andre ferdselsformer som kan skade naturmiljøet</w:t>
            </w:r>
          </w:p>
          <w:p w14:paraId="2B5DDDA1" w14:textId="2367349F" w:rsidR="004E5A77" w:rsidRPr="00FC61A0" w:rsidRDefault="004E5A77" w:rsidP="00DB6591">
            <w:pPr>
              <w:pStyle w:val="Listeavsnitt"/>
              <w:numPr>
                <w:ilvl w:val="0"/>
                <w:numId w:val="113"/>
              </w:numPr>
              <w:ind w:left="459" w:hanging="283"/>
              <w:rPr>
                <w:bCs/>
                <w:sz w:val="18"/>
                <w:szCs w:val="18"/>
              </w:rPr>
            </w:pPr>
            <w:r w:rsidRPr="00FC61A0">
              <w:rPr>
                <w:bCs/>
                <w:sz w:val="18"/>
                <w:szCs w:val="18"/>
              </w:rPr>
              <w:t xml:space="preserve">Bestemmelsen omhandler også andre ferdselsformer som kan skade naturmiljøet enn de som er organisert. Det betyr både at enhvers ferdsel skal være varsom, sporløs og hensynsfull for ikke å skade eller ødelegge naturmiljøet, og at andre ferdselsformer også må sjekke ut om opplegget krever tillatelse fra styret.  </w:t>
            </w:r>
          </w:p>
          <w:p w14:paraId="7F53C1E8" w14:textId="551FA97E" w:rsidR="004E5A77" w:rsidRPr="00FC61A0" w:rsidRDefault="004E5A77" w:rsidP="00DB6591">
            <w:pPr>
              <w:pStyle w:val="Listeavsnitt"/>
              <w:numPr>
                <w:ilvl w:val="0"/>
                <w:numId w:val="113"/>
              </w:numPr>
              <w:ind w:left="459" w:hanging="283"/>
              <w:rPr>
                <w:bCs/>
                <w:sz w:val="18"/>
                <w:szCs w:val="18"/>
              </w:rPr>
            </w:pPr>
            <w:r w:rsidRPr="00FC61A0">
              <w:rPr>
                <w:bCs/>
                <w:sz w:val="18"/>
                <w:szCs w:val="18"/>
              </w:rPr>
              <w:t xml:space="preserve">Denne formuleringen gir styret myndighet til å kreve søknad, stille vilkår eller avvise enhver ferdselsform som kan skade eller ødelegge naturmiljøet. </w:t>
            </w:r>
          </w:p>
          <w:p w14:paraId="59AB29FE" w14:textId="32B0B92B" w:rsidR="004E5A77" w:rsidRPr="00FC61A0" w:rsidRDefault="004E5A77" w:rsidP="00DB6591">
            <w:pPr>
              <w:pStyle w:val="Listeavsnitt"/>
              <w:numPr>
                <w:ilvl w:val="0"/>
                <w:numId w:val="113"/>
              </w:numPr>
              <w:ind w:left="459" w:hanging="283"/>
              <w:rPr>
                <w:bCs/>
                <w:sz w:val="18"/>
                <w:szCs w:val="18"/>
              </w:rPr>
            </w:pPr>
            <w:r w:rsidRPr="00FC61A0">
              <w:rPr>
                <w:bCs/>
                <w:sz w:val="18"/>
                <w:szCs w:val="18"/>
              </w:rPr>
              <w:t xml:space="preserve">Organisert ferdsel som </w:t>
            </w:r>
            <w:r w:rsidRPr="00FC61A0">
              <w:rPr>
                <w:bCs/>
                <w:i/>
                <w:sz w:val="18"/>
                <w:szCs w:val="18"/>
              </w:rPr>
              <w:t>ikke skader</w:t>
            </w:r>
            <w:r w:rsidRPr="00FC61A0">
              <w:rPr>
                <w:bCs/>
                <w:sz w:val="18"/>
                <w:szCs w:val="18"/>
              </w:rPr>
              <w:t xml:space="preserve"> naturmiljøet trenger ikke særskilt tillatelse fra forvaltningsmyndigheten. Det gjelder det meste av vanlig friluftsliv</w:t>
            </w:r>
            <w:r w:rsidR="00F66EDF">
              <w:rPr>
                <w:bCs/>
                <w:sz w:val="18"/>
                <w:szCs w:val="18"/>
              </w:rPr>
              <w:t>.</w:t>
            </w:r>
          </w:p>
          <w:p w14:paraId="7959DB63" w14:textId="77777777" w:rsidR="004E5A77" w:rsidRPr="00FC61A0" w:rsidRDefault="004E5A77" w:rsidP="005A5084">
            <w:pPr>
              <w:pStyle w:val="Listeavsnitt"/>
              <w:numPr>
                <w:ilvl w:val="0"/>
                <w:numId w:val="99"/>
              </w:numPr>
              <w:tabs>
                <w:tab w:val="clear" w:pos="720"/>
              </w:tabs>
              <w:spacing w:before="120" w:after="60"/>
              <w:ind w:left="448" w:hanging="284"/>
              <w:contextualSpacing w:val="0"/>
              <w:rPr>
                <w:sz w:val="18"/>
                <w:szCs w:val="18"/>
              </w:rPr>
            </w:pPr>
            <w:r w:rsidRPr="00FC61A0">
              <w:rPr>
                <w:b/>
                <w:sz w:val="18"/>
                <w:szCs w:val="18"/>
              </w:rPr>
              <w:t>Avklaringer</w:t>
            </w:r>
            <w:r w:rsidRPr="00FC61A0">
              <w:rPr>
                <w:sz w:val="18"/>
                <w:szCs w:val="18"/>
              </w:rPr>
              <w:t xml:space="preserve"> (veiledende – forvaltningsmyndigheten gjør en konkret vurdering etter verneforskriften, områdets sårbarhet og samlet belastning):</w:t>
            </w:r>
          </w:p>
          <w:p w14:paraId="0EE845AA" w14:textId="77777777" w:rsidR="004E5A77" w:rsidRPr="00FC61A0" w:rsidRDefault="004E5A77" w:rsidP="005A5084">
            <w:pPr>
              <w:pStyle w:val="Listeavsnitt"/>
              <w:numPr>
                <w:ilvl w:val="0"/>
                <w:numId w:val="88"/>
              </w:numPr>
              <w:tabs>
                <w:tab w:val="num" w:pos="1451"/>
              </w:tabs>
              <w:spacing w:after="0"/>
              <w:ind w:left="743" w:hanging="284"/>
              <w:contextualSpacing w:val="0"/>
              <w:rPr>
                <w:sz w:val="18"/>
                <w:szCs w:val="18"/>
              </w:rPr>
            </w:pPr>
            <w:r w:rsidRPr="00FC61A0">
              <w:rPr>
                <w:sz w:val="18"/>
                <w:szCs w:val="18"/>
              </w:rPr>
              <w:t>Tradisjonelle turer til fots i regi av turistforeninger, skoler, barnehager</w:t>
            </w:r>
            <w:r w:rsidRPr="00FC61A0">
              <w:rPr>
                <w:bCs/>
                <w:sz w:val="18"/>
                <w:szCs w:val="18"/>
              </w:rPr>
              <w:t xml:space="preserve">, ideelle lag og foreninger kan arrangeres og gjennomføres </w:t>
            </w:r>
            <w:r w:rsidRPr="00FC61A0">
              <w:rPr>
                <w:bCs/>
                <w:sz w:val="18"/>
                <w:szCs w:val="18"/>
                <w:u w:val="single"/>
              </w:rPr>
              <w:t>uten søknad</w:t>
            </w:r>
            <w:r w:rsidRPr="00FC61A0">
              <w:rPr>
                <w:bCs/>
                <w:sz w:val="18"/>
                <w:szCs w:val="18"/>
              </w:rPr>
              <w:t xml:space="preserve">. </w:t>
            </w:r>
          </w:p>
          <w:p w14:paraId="07425789" w14:textId="13D12400" w:rsidR="004E5A77" w:rsidRPr="00FC61A0" w:rsidRDefault="004E5A77" w:rsidP="004E5A77">
            <w:pPr>
              <w:pStyle w:val="Listeavsnitt"/>
              <w:numPr>
                <w:ilvl w:val="0"/>
                <w:numId w:val="88"/>
              </w:numPr>
              <w:tabs>
                <w:tab w:val="num" w:pos="1451"/>
              </w:tabs>
              <w:spacing w:after="0"/>
              <w:ind w:left="743" w:hanging="284"/>
              <w:contextualSpacing w:val="0"/>
              <w:rPr>
                <w:sz w:val="18"/>
                <w:szCs w:val="18"/>
              </w:rPr>
            </w:pPr>
            <w:r w:rsidRPr="00FC61A0">
              <w:rPr>
                <w:bCs/>
                <w:sz w:val="18"/>
                <w:szCs w:val="18"/>
                <w:u w:val="single"/>
              </w:rPr>
              <w:t>Varsling om turprogram</w:t>
            </w:r>
            <w:r w:rsidRPr="00FC61A0">
              <w:rPr>
                <w:bCs/>
                <w:sz w:val="18"/>
                <w:szCs w:val="18"/>
              </w:rPr>
              <w:t>: Styret ønsker at lag og foreninger og ev. private initiativ kan informere om årets turprogram i forkant av tursesongen.</w:t>
            </w:r>
            <w:r w:rsidRPr="00FC61A0">
              <w:rPr>
                <w:sz w:val="18"/>
                <w:szCs w:val="18"/>
              </w:rPr>
              <w:t xml:space="preserve"> </w:t>
            </w:r>
          </w:p>
          <w:p w14:paraId="1724CBE8" w14:textId="426E374C" w:rsidR="004E5A77" w:rsidRPr="00FC61A0" w:rsidRDefault="004E5A77" w:rsidP="004E5A77">
            <w:pPr>
              <w:pStyle w:val="Listeavsnitt"/>
              <w:numPr>
                <w:ilvl w:val="0"/>
                <w:numId w:val="88"/>
              </w:numPr>
              <w:tabs>
                <w:tab w:val="num" w:pos="1451"/>
              </w:tabs>
              <w:spacing w:after="0"/>
              <w:ind w:left="743" w:hanging="284"/>
              <w:rPr>
                <w:sz w:val="18"/>
                <w:szCs w:val="18"/>
              </w:rPr>
            </w:pPr>
            <w:r w:rsidRPr="00FC61A0">
              <w:rPr>
                <w:sz w:val="18"/>
                <w:szCs w:val="18"/>
                <w:u w:val="single"/>
              </w:rPr>
              <w:t>Guidet kajakktur</w:t>
            </w:r>
            <w:r w:rsidRPr="00FC61A0">
              <w:rPr>
                <w:sz w:val="18"/>
                <w:szCs w:val="18"/>
              </w:rPr>
              <w:t xml:space="preserve">, betalende deltakere: Søknadspliktig organisert ferdsel </w:t>
            </w:r>
          </w:p>
          <w:p w14:paraId="27EEA79D" w14:textId="1B808A5F" w:rsidR="004E5A77" w:rsidRPr="00FC61A0" w:rsidRDefault="004E5A77" w:rsidP="004E5A77">
            <w:pPr>
              <w:pStyle w:val="Listeavsnitt"/>
              <w:numPr>
                <w:ilvl w:val="0"/>
                <w:numId w:val="88"/>
              </w:numPr>
              <w:tabs>
                <w:tab w:val="num" w:pos="1451"/>
              </w:tabs>
              <w:ind w:left="743" w:hanging="284"/>
              <w:rPr>
                <w:sz w:val="18"/>
                <w:szCs w:val="18"/>
              </w:rPr>
            </w:pPr>
            <w:r w:rsidRPr="00FC61A0">
              <w:rPr>
                <w:sz w:val="18"/>
                <w:szCs w:val="18"/>
                <w:u w:val="single"/>
              </w:rPr>
              <w:t>Årlig mosjonsløp &gt; 50 deltakere</w:t>
            </w:r>
            <w:r w:rsidRPr="00FC61A0">
              <w:rPr>
                <w:sz w:val="18"/>
                <w:szCs w:val="18"/>
              </w:rPr>
              <w:t>: Må ha tillatelse (arrangement).</w:t>
            </w:r>
          </w:p>
          <w:p w14:paraId="2D13BDE7" w14:textId="3A01767A" w:rsidR="004E5A77" w:rsidRDefault="004E5A77" w:rsidP="00F22829">
            <w:pPr>
              <w:pStyle w:val="Listeavsnitt"/>
              <w:numPr>
                <w:ilvl w:val="0"/>
                <w:numId w:val="88"/>
              </w:numPr>
              <w:tabs>
                <w:tab w:val="num" w:pos="1451"/>
              </w:tabs>
              <w:spacing w:after="0"/>
              <w:ind w:left="743" w:hanging="284"/>
              <w:contextualSpacing w:val="0"/>
              <w:rPr>
                <w:sz w:val="18"/>
                <w:szCs w:val="18"/>
              </w:rPr>
            </w:pPr>
            <w:r w:rsidRPr="00FC61A0">
              <w:rPr>
                <w:sz w:val="18"/>
                <w:szCs w:val="18"/>
              </w:rPr>
              <w:t>Fast ukentlig turgruppe i sårbart område/periode: Vurderes særskilt, kan kreve søknad og/eller vilkår (tid, rute og gruppestørrelse)</w:t>
            </w:r>
            <w:r w:rsidR="00752F8D">
              <w:rPr>
                <w:sz w:val="18"/>
                <w:szCs w:val="18"/>
              </w:rPr>
              <w:t xml:space="preserve">. </w:t>
            </w:r>
          </w:p>
          <w:p w14:paraId="3B05D559" w14:textId="0EDB1399" w:rsidR="00752F8D" w:rsidRPr="00F22829" w:rsidRDefault="00F22829" w:rsidP="00F22829">
            <w:pPr>
              <w:pStyle w:val="Listeavsnitt"/>
              <w:numPr>
                <w:ilvl w:val="0"/>
                <w:numId w:val="88"/>
              </w:numPr>
              <w:tabs>
                <w:tab w:val="num" w:pos="1451"/>
              </w:tabs>
              <w:ind w:left="743" w:hanging="284"/>
              <w:rPr>
                <w:sz w:val="18"/>
                <w:szCs w:val="18"/>
              </w:rPr>
            </w:pPr>
            <w:r w:rsidRPr="00F22829">
              <w:rPr>
                <w:b/>
                <w:bCs/>
                <w:sz w:val="18"/>
                <w:szCs w:val="18"/>
              </w:rPr>
              <w:t>Grottevandring:</w:t>
            </w:r>
            <w:r>
              <w:rPr>
                <w:sz w:val="18"/>
                <w:szCs w:val="18"/>
              </w:rPr>
              <w:t xml:space="preserve"> </w:t>
            </w:r>
            <w:r w:rsidRPr="00F22829">
              <w:rPr>
                <w:sz w:val="18"/>
                <w:szCs w:val="18"/>
              </w:rPr>
              <w:t>Dersom ferdsel i grotter også oppfyller kriteriene for organisert ferdsel, gjelder retningslinjene i dette kapittelet i tillegg til særskilte regler for grotter (jf. kap. 5.10.3).</w:t>
            </w:r>
          </w:p>
          <w:p w14:paraId="3390BB30" w14:textId="3EED1941" w:rsidR="004E5A77" w:rsidRPr="00FC61A0" w:rsidRDefault="004E5A77" w:rsidP="001345E3">
            <w:pPr>
              <w:pageBreakBefore/>
              <w:spacing w:before="120" w:after="0" w:line="264" w:lineRule="auto"/>
              <w:rPr>
                <w:bCs/>
                <w:sz w:val="18"/>
                <w:szCs w:val="18"/>
              </w:rPr>
            </w:pPr>
            <w:r w:rsidRPr="00FC61A0">
              <w:rPr>
                <w:b/>
                <w:sz w:val="18"/>
                <w:szCs w:val="18"/>
              </w:rPr>
              <w:t>3. Vurderingskriterier for søknadsplikt</w:t>
            </w:r>
            <w:r w:rsidRPr="00FC61A0">
              <w:rPr>
                <w:bCs/>
                <w:sz w:val="18"/>
                <w:szCs w:val="18"/>
              </w:rPr>
              <w:t>:</w:t>
            </w:r>
          </w:p>
          <w:p w14:paraId="5269E2D3" w14:textId="77777777" w:rsidR="004E5A77" w:rsidRPr="00FC61A0" w:rsidRDefault="004E5A77" w:rsidP="00DB6591">
            <w:pPr>
              <w:numPr>
                <w:ilvl w:val="0"/>
                <w:numId w:val="237"/>
              </w:numPr>
              <w:spacing w:after="0" w:line="264" w:lineRule="auto"/>
              <w:ind w:left="459" w:hanging="283"/>
              <w:rPr>
                <w:sz w:val="18"/>
                <w:szCs w:val="18"/>
              </w:rPr>
            </w:pPr>
            <w:r w:rsidRPr="00FC61A0">
              <w:rPr>
                <w:sz w:val="18"/>
                <w:szCs w:val="18"/>
                <w:u w:val="single"/>
              </w:rPr>
              <w:t>Omfang og hyppighet</w:t>
            </w:r>
            <w:r w:rsidRPr="00FC61A0">
              <w:rPr>
                <w:sz w:val="18"/>
                <w:szCs w:val="18"/>
              </w:rPr>
              <w:t xml:space="preserve"> – antall deltakere, varighet og gjentakelser/frekvens.</w:t>
            </w:r>
          </w:p>
          <w:p w14:paraId="432F8FF2" w14:textId="4605F536" w:rsidR="004E5A77" w:rsidRPr="00FC61A0" w:rsidRDefault="004E5A77" w:rsidP="00DB6591">
            <w:pPr>
              <w:numPr>
                <w:ilvl w:val="0"/>
                <w:numId w:val="237"/>
              </w:numPr>
              <w:spacing w:after="0" w:line="264" w:lineRule="auto"/>
              <w:ind w:left="459" w:hanging="283"/>
              <w:rPr>
                <w:sz w:val="18"/>
                <w:szCs w:val="18"/>
              </w:rPr>
            </w:pPr>
            <w:r w:rsidRPr="00FC61A0">
              <w:rPr>
                <w:sz w:val="18"/>
                <w:szCs w:val="18"/>
                <w:u w:val="single"/>
              </w:rPr>
              <w:t>Hvor og når</w:t>
            </w:r>
            <w:r w:rsidRPr="00FC61A0">
              <w:rPr>
                <w:sz w:val="18"/>
                <w:szCs w:val="18"/>
              </w:rPr>
              <w:t xml:space="preserve"> – årstid, sårbare naturtyper og arter (reirplasser), </w:t>
            </w:r>
            <w:proofErr w:type="spellStart"/>
            <w:r w:rsidRPr="00FC61A0">
              <w:rPr>
                <w:sz w:val="18"/>
                <w:szCs w:val="18"/>
              </w:rPr>
              <w:t>kalvingsro</w:t>
            </w:r>
            <w:proofErr w:type="spellEnd"/>
            <w:r w:rsidRPr="00FC61A0">
              <w:rPr>
                <w:sz w:val="18"/>
                <w:szCs w:val="18"/>
              </w:rPr>
              <w:t xml:space="preserve"> og </w:t>
            </w:r>
            <w:proofErr w:type="spellStart"/>
            <w:r w:rsidRPr="00FC61A0">
              <w:rPr>
                <w:sz w:val="18"/>
                <w:szCs w:val="18"/>
              </w:rPr>
              <w:t>flyttleier</w:t>
            </w:r>
            <w:proofErr w:type="spellEnd"/>
            <w:r w:rsidRPr="00FC61A0">
              <w:rPr>
                <w:sz w:val="18"/>
                <w:szCs w:val="18"/>
              </w:rPr>
              <w:t xml:space="preserve">, og mulig forstyrrelser og ødeleggelser i helt urørte grotter. </w:t>
            </w:r>
          </w:p>
          <w:p w14:paraId="13303348" w14:textId="77777777" w:rsidR="004E5A77" w:rsidRPr="00FC61A0" w:rsidRDefault="004E5A77" w:rsidP="00DB6591">
            <w:pPr>
              <w:numPr>
                <w:ilvl w:val="0"/>
                <w:numId w:val="237"/>
              </w:numPr>
              <w:spacing w:after="0" w:line="264" w:lineRule="auto"/>
              <w:ind w:left="459" w:hanging="283"/>
              <w:rPr>
                <w:sz w:val="18"/>
                <w:szCs w:val="18"/>
              </w:rPr>
            </w:pPr>
            <w:r w:rsidRPr="00FC61A0">
              <w:rPr>
                <w:b/>
                <w:bCs/>
                <w:sz w:val="18"/>
                <w:szCs w:val="18"/>
                <w:u w:val="single"/>
              </w:rPr>
              <w:t>Sone A</w:t>
            </w:r>
            <w:r w:rsidRPr="00FC61A0">
              <w:rPr>
                <w:sz w:val="18"/>
                <w:szCs w:val="18"/>
              </w:rPr>
              <w:t xml:space="preserve"> rommer de mest urørte delene av nasjonalparken, trua og svært sårbare naturverdier og grotter, eller særlig sårbare områder for reindrift. Organisert ferdsel og andre ferdselsformer som kan påvirke naturverdiene skal derfor søke om tillatelse dersom aktiviteten skal foregå i sone A, og kriteriene og vilkår for å få en tillatelse er også strengere. </w:t>
            </w:r>
          </w:p>
          <w:p w14:paraId="7F98A9A8" w14:textId="24EBA479" w:rsidR="004E5A77" w:rsidRPr="00FC61A0" w:rsidRDefault="004E5A77" w:rsidP="00DB6591">
            <w:pPr>
              <w:numPr>
                <w:ilvl w:val="0"/>
                <w:numId w:val="237"/>
              </w:numPr>
              <w:spacing w:after="0" w:line="264" w:lineRule="auto"/>
              <w:ind w:left="459" w:hanging="283"/>
              <w:rPr>
                <w:sz w:val="18"/>
                <w:szCs w:val="18"/>
              </w:rPr>
            </w:pPr>
            <w:r w:rsidRPr="00FC61A0">
              <w:rPr>
                <w:bCs/>
                <w:sz w:val="18"/>
                <w:szCs w:val="18"/>
              </w:rPr>
              <w:t xml:space="preserve">Forskningsgrupper kan stå i en særstilling, men kan også være søknadspliktig. Ferdsel i sårbare områder skal styres/unngås, med mindre forskningsaktiviteten er knyttet til de sårbare egenskapene. </w:t>
            </w:r>
          </w:p>
          <w:p w14:paraId="0C225AFB" w14:textId="7FDE8F08" w:rsidR="004E5A77" w:rsidRPr="00FC61A0" w:rsidRDefault="004E5A77" w:rsidP="00DB6591">
            <w:pPr>
              <w:numPr>
                <w:ilvl w:val="0"/>
                <w:numId w:val="237"/>
              </w:numPr>
              <w:spacing w:after="0" w:line="264" w:lineRule="auto"/>
              <w:ind w:left="459" w:hanging="283"/>
              <w:rPr>
                <w:sz w:val="18"/>
                <w:szCs w:val="18"/>
              </w:rPr>
            </w:pPr>
            <w:r w:rsidRPr="00FC61A0">
              <w:rPr>
                <w:b/>
                <w:bCs/>
                <w:sz w:val="18"/>
                <w:szCs w:val="18"/>
                <w:u w:val="single"/>
              </w:rPr>
              <w:t>Sone B</w:t>
            </w:r>
            <w:r w:rsidRPr="00FC61A0">
              <w:rPr>
                <w:sz w:val="18"/>
                <w:szCs w:val="18"/>
              </w:rPr>
              <w:t xml:space="preserve"> er de prioriterte gjennomgående rutene og områder for spesielle tiltak. Disse ligger ofte i friluftsområder, og terskelen for søknadsplikt er derfor høyere enn i sone C, men lavere enn i sone A. </w:t>
            </w:r>
          </w:p>
          <w:p w14:paraId="12B201D8" w14:textId="77777777" w:rsidR="004E5A77" w:rsidRPr="00FC61A0" w:rsidRDefault="004E5A77" w:rsidP="00DB6591">
            <w:pPr>
              <w:numPr>
                <w:ilvl w:val="0"/>
                <w:numId w:val="237"/>
              </w:numPr>
              <w:spacing w:after="0" w:line="264" w:lineRule="auto"/>
              <w:ind w:left="459" w:hanging="283"/>
              <w:rPr>
                <w:sz w:val="18"/>
                <w:szCs w:val="18"/>
              </w:rPr>
            </w:pPr>
            <w:r w:rsidRPr="00FC61A0">
              <w:rPr>
                <w:sz w:val="18"/>
                <w:szCs w:val="18"/>
              </w:rPr>
              <w:t xml:space="preserve">Om </w:t>
            </w:r>
            <w:r w:rsidRPr="00FC61A0">
              <w:rPr>
                <w:sz w:val="18"/>
                <w:szCs w:val="18"/>
                <w:u w:val="single"/>
              </w:rPr>
              <w:t>kunnskapsgrunnlaget</w:t>
            </w:r>
            <w:r w:rsidRPr="00FC61A0">
              <w:rPr>
                <w:sz w:val="18"/>
                <w:szCs w:val="18"/>
              </w:rPr>
              <w:t xml:space="preserve"> er godt dokumentert, eller om det er usikkerhet knyttet til om tilstedeværelse kan true verneverdier. </w:t>
            </w:r>
          </w:p>
          <w:p w14:paraId="41823753" w14:textId="77777777" w:rsidR="004E5A77" w:rsidRPr="00FC61A0" w:rsidRDefault="004E5A77" w:rsidP="00DB6591">
            <w:pPr>
              <w:numPr>
                <w:ilvl w:val="0"/>
                <w:numId w:val="237"/>
              </w:numPr>
              <w:spacing w:after="0" w:line="264" w:lineRule="auto"/>
              <w:ind w:left="459" w:hanging="283"/>
              <w:rPr>
                <w:sz w:val="18"/>
                <w:szCs w:val="18"/>
              </w:rPr>
            </w:pPr>
            <w:r w:rsidRPr="00FC61A0">
              <w:rPr>
                <w:sz w:val="18"/>
                <w:szCs w:val="18"/>
                <w:u w:val="single"/>
              </w:rPr>
              <w:t>Formål og tilpasning</w:t>
            </w:r>
            <w:r w:rsidRPr="00FC61A0">
              <w:rPr>
                <w:sz w:val="18"/>
                <w:szCs w:val="18"/>
              </w:rPr>
              <w:t xml:space="preserve"> – om aktiviteten bidrar til formidling/naturforståelse, eller øker samlet belastning på natur, dyreliv, opplevelseskvalitet og </w:t>
            </w:r>
            <w:proofErr w:type="spellStart"/>
            <w:r w:rsidRPr="00FC61A0">
              <w:rPr>
                <w:sz w:val="18"/>
                <w:szCs w:val="18"/>
              </w:rPr>
              <w:t>urørthet</w:t>
            </w:r>
            <w:proofErr w:type="spellEnd"/>
            <w:r w:rsidRPr="00FC61A0">
              <w:rPr>
                <w:sz w:val="18"/>
                <w:szCs w:val="18"/>
              </w:rPr>
              <w:t xml:space="preserve">. </w:t>
            </w:r>
          </w:p>
          <w:p w14:paraId="51FD8785" w14:textId="112B0E04" w:rsidR="004E5A77" w:rsidRPr="00FC61A0" w:rsidRDefault="004E5A77" w:rsidP="00DB6591">
            <w:pPr>
              <w:numPr>
                <w:ilvl w:val="0"/>
                <w:numId w:val="237"/>
              </w:numPr>
              <w:spacing w:after="0" w:line="264" w:lineRule="auto"/>
              <w:ind w:left="459" w:hanging="283"/>
              <w:rPr>
                <w:sz w:val="18"/>
                <w:szCs w:val="18"/>
              </w:rPr>
            </w:pPr>
            <w:r w:rsidRPr="00FC61A0">
              <w:rPr>
                <w:sz w:val="18"/>
                <w:szCs w:val="18"/>
              </w:rPr>
              <w:t xml:space="preserve">Om dokumenterte </w:t>
            </w:r>
            <w:r w:rsidRPr="00FC61A0">
              <w:rPr>
                <w:sz w:val="18"/>
                <w:szCs w:val="18"/>
                <w:u w:val="single"/>
              </w:rPr>
              <w:t>avbøtende tiltak</w:t>
            </w:r>
            <w:r w:rsidRPr="00FC61A0">
              <w:rPr>
                <w:sz w:val="18"/>
                <w:szCs w:val="18"/>
              </w:rPr>
              <w:t xml:space="preserve"> kan redusere konsekvens eller usikkerhet. </w:t>
            </w:r>
          </w:p>
          <w:p w14:paraId="6A235420" w14:textId="5B038D9D" w:rsidR="004E5A77" w:rsidRPr="00FC61A0" w:rsidRDefault="004E5A77" w:rsidP="00DB6591">
            <w:pPr>
              <w:numPr>
                <w:ilvl w:val="0"/>
                <w:numId w:val="237"/>
              </w:numPr>
              <w:spacing w:after="0" w:line="264" w:lineRule="auto"/>
              <w:ind w:left="460" w:hanging="284"/>
              <w:rPr>
                <w:sz w:val="18"/>
                <w:szCs w:val="18"/>
              </w:rPr>
            </w:pPr>
            <w:r w:rsidRPr="00FC61A0">
              <w:rPr>
                <w:sz w:val="18"/>
                <w:szCs w:val="18"/>
              </w:rPr>
              <w:t xml:space="preserve">Behov for fysisk </w:t>
            </w:r>
            <w:r w:rsidRPr="00FC61A0">
              <w:rPr>
                <w:sz w:val="18"/>
                <w:szCs w:val="18"/>
                <w:u w:val="single"/>
              </w:rPr>
              <w:t>tilrettelegging</w:t>
            </w:r>
            <w:r w:rsidRPr="00FC61A0">
              <w:rPr>
                <w:sz w:val="18"/>
                <w:szCs w:val="18"/>
              </w:rPr>
              <w:t xml:space="preserve"> eller bruk av </w:t>
            </w:r>
            <w:r w:rsidRPr="00FC61A0">
              <w:rPr>
                <w:sz w:val="18"/>
                <w:szCs w:val="18"/>
                <w:u w:val="single"/>
              </w:rPr>
              <w:t>motorferdsel</w:t>
            </w:r>
            <w:r w:rsidRPr="00FC61A0">
              <w:rPr>
                <w:sz w:val="18"/>
                <w:szCs w:val="18"/>
              </w:rPr>
              <w:t xml:space="preserve"> for logistikk?</w:t>
            </w:r>
          </w:p>
          <w:p w14:paraId="0644E12C" w14:textId="3550F86F" w:rsidR="004E5A77" w:rsidRPr="00FC61A0" w:rsidRDefault="004E5A77" w:rsidP="00DB6591">
            <w:pPr>
              <w:numPr>
                <w:ilvl w:val="0"/>
                <w:numId w:val="237"/>
              </w:numPr>
              <w:spacing w:after="0" w:line="264" w:lineRule="auto"/>
              <w:ind w:left="459" w:hanging="283"/>
              <w:rPr>
                <w:sz w:val="18"/>
                <w:szCs w:val="18"/>
              </w:rPr>
            </w:pPr>
            <w:r w:rsidRPr="00FC61A0">
              <w:rPr>
                <w:sz w:val="18"/>
                <w:szCs w:val="18"/>
                <w:u w:val="single"/>
              </w:rPr>
              <w:t>Presedens</w:t>
            </w:r>
            <w:r w:rsidRPr="00FC61A0">
              <w:rPr>
                <w:sz w:val="18"/>
                <w:szCs w:val="18"/>
              </w:rPr>
              <w:t xml:space="preserve"> og </w:t>
            </w:r>
            <w:r w:rsidRPr="00FC61A0">
              <w:rPr>
                <w:sz w:val="18"/>
                <w:szCs w:val="18"/>
                <w:u w:val="single"/>
              </w:rPr>
              <w:t>samlet belastning</w:t>
            </w:r>
            <w:r w:rsidRPr="00FC61A0">
              <w:rPr>
                <w:sz w:val="18"/>
                <w:szCs w:val="18"/>
              </w:rPr>
              <w:t>.</w:t>
            </w:r>
          </w:p>
          <w:p w14:paraId="720A38D5" w14:textId="77777777" w:rsidR="004E5A77" w:rsidRPr="00FC61A0" w:rsidRDefault="004E5A77" w:rsidP="00DB6591">
            <w:pPr>
              <w:pStyle w:val="Listeavsnitt"/>
              <w:numPr>
                <w:ilvl w:val="0"/>
                <w:numId w:val="237"/>
              </w:numPr>
              <w:ind w:left="459" w:right="-108" w:hanging="283"/>
              <w:rPr>
                <w:bCs/>
                <w:sz w:val="18"/>
                <w:szCs w:val="18"/>
              </w:rPr>
            </w:pPr>
            <w:r w:rsidRPr="00FC61A0">
              <w:rPr>
                <w:bCs/>
                <w:sz w:val="18"/>
                <w:szCs w:val="18"/>
                <w:u w:val="single"/>
              </w:rPr>
              <w:t>Føre-var</w:t>
            </w:r>
            <w:r w:rsidRPr="00FC61A0">
              <w:rPr>
                <w:bCs/>
                <w:sz w:val="18"/>
                <w:szCs w:val="18"/>
              </w:rPr>
              <w:t xml:space="preserve"> skal vektlegges i sårbare perioder/områder. </w:t>
            </w:r>
            <w:r w:rsidRPr="00FC61A0">
              <w:rPr>
                <w:bCs/>
                <w:sz w:val="18"/>
                <w:szCs w:val="18"/>
                <w:u w:val="single"/>
              </w:rPr>
              <w:t>Sonering</w:t>
            </w:r>
            <w:r w:rsidRPr="00FC61A0">
              <w:rPr>
                <w:bCs/>
                <w:sz w:val="18"/>
                <w:szCs w:val="18"/>
              </w:rPr>
              <w:t xml:space="preserve"> og sesonghensyn brukes aktivt i vilkårssetting (tid, trase, gruppestørrelse, metode og veiledning).</w:t>
            </w:r>
            <w:r w:rsidRPr="00FC61A0">
              <w:rPr>
                <w:b/>
                <w:bCs/>
                <w:sz w:val="18"/>
                <w:szCs w:val="18"/>
              </w:rPr>
              <w:t xml:space="preserve"> </w:t>
            </w:r>
          </w:p>
          <w:p w14:paraId="4C46F74F" w14:textId="77777777" w:rsidR="004E5A77" w:rsidRPr="00FC61A0" w:rsidRDefault="004E5A77" w:rsidP="00DB6591">
            <w:pPr>
              <w:pStyle w:val="Listeavsnitt"/>
              <w:numPr>
                <w:ilvl w:val="0"/>
                <w:numId w:val="237"/>
              </w:numPr>
              <w:spacing w:after="0"/>
              <w:ind w:left="460" w:hanging="284"/>
              <w:contextualSpacing w:val="0"/>
              <w:rPr>
                <w:bCs/>
                <w:sz w:val="18"/>
                <w:szCs w:val="18"/>
              </w:rPr>
            </w:pPr>
            <w:r w:rsidRPr="00FC61A0">
              <w:rPr>
                <w:b/>
                <w:bCs/>
                <w:sz w:val="18"/>
                <w:szCs w:val="18"/>
              </w:rPr>
              <w:t>Vurder konsultasjon ved mulig påvirkning av samiske interesser.</w:t>
            </w:r>
          </w:p>
          <w:p w14:paraId="150ABDFD" w14:textId="09F86EBC" w:rsidR="004E5A77" w:rsidRPr="00FC61A0" w:rsidRDefault="004E5A77" w:rsidP="00DB6591">
            <w:pPr>
              <w:pStyle w:val="Listeavsnitt"/>
              <w:numPr>
                <w:ilvl w:val="0"/>
                <w:numId w:val="237"/>
              </w:numPr>
              <w:ind w:left="459" w:hanging="283"/>
              <w:rPr>
                <w:rFonts w:eastAsiaTheme="minorHAnsi" w:cstheme="minorBidi"/>
                <w:i/>
                <w:sz w:val="18"/>
                <w:szCs w:val="18"/>
              </w:rPr>
            </w:pPr>
            <w:r w:rsidRPr="00FC61A0">
              <w:rPr>
                <w:rFonts w:eastAsiaTheme="minorHAnsi" w:cstheme="minorBidi"/>
                <w:i/>
                <w:sz w:val="18"/>
                <w:szCs w:val="18"/>
              </w:rPr>
              <w:t>Ved tvil om ferdsel er organisert eller kan skade naturmiljøet, og er søknads-pliktig, oppfordrer styret initiativtakere til å avklare med forvalter på forhånd.</w:t>
            </w:r>
          </w:p>
          <w:p w14:paraId="235CC5B0" w14:textId="09900340" w:rsidR="004E5A77" w:rsidRPr="00FC61A0" w:rsidRDefault="004E5A77" w:rsidP="004E5A77">
            <w:pPr>
              <w:keepNext/>
              <w:keepLines/>
              <w:spacing w:before="120" w:after="60"/>
              <w:rPr>
                <w:b/>
                <w:bCs/>
                <w:sz w:val="18"/>
                <w:szCs w:val="18"/>
              </w:rPr>
            </w:pPr>
            <w:r w:rsidRPr="00FC61A0">
              <w:rPr>
                <w:b/>
                <w:bCs/>
                <w:sz w:val="18"/>
                <w:szCs w:val="18"/>
              </w:rPr>
              <w:lastRenderedPageBreak/>
              <w:t>4. Vilkår og oppfølging (ved ev. tillatelse):</w:t>
            </w:r>
          </w:p>
          <w:p w14:paraId="3918C3CF" w14:textId="370BA082" w:rsidR="004E5A77" w:rsidRPr="00FC61A0" w:rsidRDefault="004E5A77" w:rsidP="00DB6591">
            <w:pPr>
              <w:numPr>
                <w:ilvl w:val="0"/>
                <w:numId w:val="100"/>
              </w:numPr>
              <w:tabs>
                <w:tab w:val="clear" w:pos="720"/>
              </w:tabs>
              <w:spacing w:after="0" w:line="264" w:lineRule="auto"/>
              <w:ind w:left="448" w:right="-105" w:hanging="283"/>
              <w:rPr>
                <w:sz w:val="18"/>
                <w:szCs w:val="18"/>
              </w:rPr>
            </w:pPr>
            <w:r w:rsidRPr="00FC61A0">
              <w:rPr>
                <w:sz w:val="18"/>
                <w:szCs w:val="18"/>
              </w:rPr>
              <w:t>Tidsrom og sesong (unngå kalving</w:t>
            </w:r>
            <w:r w:rsidR="009E2371" w:rsidRPr="00FC61A0">
              <w:rPr>
                <w:sz w:val="18"/>
                <w:szCs w:val="18"/>
              </w:rPr>
              <w:t xml:space="preserve"> og </w:t>
            </w:r>
            <w:r w:rsidRPr="00FC61A0">
              <w:rPr>
                <w:sz w:val="18"/>
                <w:szCs w:val="18"/>
              </w:rPr>
              <w:t>hekk</w:t>
            </w:r>
            <w:r w:rsidR="009E2371" w:rsidRPr="00FC61A0">
              <w:rPr>
                <w:sz w:val="18"/>
                <w:szCs w:val="18"/>
              </w:rPr>
              <w:t xml:space="preserve">etid </w:t>
            </w:r>
            <w:r w:rsidR="005743EA">
              <w:rPr>
                <w:sz w:val="18"/>
                <w:szCs w:val="18"/>
              </w:rPr>
              <w:t>1.3-15.7</w:t>
            </w:r>
            <w:r w:rsidRPr="00FC61A0">
              <w:rPr>
                <w:sz w:val="18"/>
                <w:szCs w:val="18"/>
              </w:rPr>
              <w:t xml:space="preserve">, </w:t>
            </w:r>
            <w:r w:rsidR="009E2371" w:rsidRPr="00FC61A0">
              <w:rPr>
                <w:sz w:val="18"/>
                <w:szCs w:val="18"/>
              </w:rPr>
              <w:t>andre sårbare perioder</w:t>
            </w:r>
            <w:r w:rsidRPr="00FC61A0">
              <w:rPr>
                <w:sz w:val="18"/>
                <w:szCs w:val="18"/>
              </w:rPr>
              <w:t>).</w:t>
            </w:r>
          </w:p>
          <w:p w14:paraId="061CB1FF" w14:textId="77777777"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 xml:space="preserve">Trasé/område (sonering, </w:t>
            </w:r>
            <w:proofErr w:type="spellStart"/>
            <w:r w:rsidRPr="00FC61A0">
              <w:rPr>
                <w:sz w:val="18"/>
                <w:szCs w:val="18"/>
              </w:rPr>
              <w:t>kalvingsområder</w:t>
            </w:r>
            <w:proofErr w:type="spellEnd"/>
            <w:r w:rsidRPr="00FC61A0">
              <w:rPr>
                <w:sz w:val="18"/>
                <w:szCs w:val="18"/>
              </w:rPr>
              <w:t xml:space="preserve"> og </w:t>
            </w:r>
            <w:proofErr w:type="spellStart"/>
            <w:r w:rsidRPr="00FC61A0">
              <w:rPr>
                <w:sz w:val="18"/>
                <w:szCs w:val="18"/>
              </w:rPr>
              <w:t>flyttleier</w:t>
            </w:r>
            <w:proofErr w:type="spellEnd"/>
            <w:r w:rsidRPr="00FC61A0">
              <w:rPr>
                <w:sz w:val="18"/>
                <w:szCs w:val="18"/>
              </w:rPr>
              <w:t>).</w:t>
            </w:r>
          </w:p>
          <w:p w14:paraId="15E5364B" w14:textId="77777777"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Gruppestørrelse (maks antall) og frekvens/omfang (ganger per uke eller sesong.</w:t>
            </w:r>
          </w:p>
          <w:p w14:paraId="156086A2" w14:textId="77777777"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Metode og avbøtende tiltak (redusere støy, sporløs ferdsel og veiledning).</w:t>
            </w:r>
          </w:p>
          <w:p w14:paraId="3319AED9" w14:textId="77777777"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Transport/ logistikk (samkjøring, alternativer til helikopter/barmarkskjøring).</w:t>
            </w:r>
          </w:p>
          <w:p w14:paraId="0CB31084" w14:textId="77777777"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 xml:space="preserve">Sporløs ferdsel </w:t>
            </w:r>
          </w:p>
          <w:p w14:paraId="7B5584EF" w14:textId="6C337241" w:rsidR="004E5A77" w:rsidRPr="00FC61A0" w:rsidRDefault="004E5A77" w:rsidP="00DB6591">
            <w:pPr>
              <w:numPr>
                <w:ilvl w:val="0"/>
                <w:numId w:val="100"/>
              </w:numPr>
              <w:tabs>
                <w:tab w:val="clear" w:pos="720"/>
              </w:tabs>
              <w:spacing w:after="0" w:line="264" w:lineRule="auto"/>
              <w:ind w:left="448" w:hanging="283"/>
              <w:rPr>
                <w:sz w:val="18"/>
                <w:szCs w:val="18"/>
              </w:rPr>
            </w:pPr>
            <w:r w:rsidRPr="00FC61A0">
              <w:rPr>
                <w:sz w:val="18"/>
                <w:szCs w:val="18"/>
              </w:rPr>
              <w:t>Rapportering (f.eks. deltakertall, ev. hendelser, observasjoner av sårbar natur).</w:t>
            </w:r>
          </w:p>
          <w:p w14:paraId="1AD9B751" w14:textId="77777777" w:rsidR="004E5A77" w:rsidRPr="00FC61A0" w:rsidRDefault="004E5A77" w:rsidP="00DB6591">
            <w:pPr>
              <w:numPr>
                <w:ilvl w:val="0"/>
                <w:numId w:val="100"/>
              </w:numPr>
              <w:tabs>
                <w:tab w:val="clear" w:pos="720"/>
              </w:tabs>
              <w:spacing w:after="0" w:line="264" w:lineRule="auto"/>
              <w:ind w:left="448" w:hanging="283"/>
              <w:rPr>
                <w:b/>
                <w:bCs/>
                <w:sz w:val="18"/>
                <w:szCs w:val="18"/>
              </w:rPr>
            </w:pPr>
            <w:r w:rsidRPr="00FC61A0">
              <w:rPr>
                <w:sz w:val="18"/>
                <w:szCs w:val="18"/>
              </w:rPr>
              <w:t xml:space="preserve">Flerårige tillatelser: Tillatelse kan gis for inntil tre år av gangen. </w:t>
            </w:r>
          </w:p>
          <w:p w14:paraId="13925C80" w14:textId="3133B1CF" w:rsidR="004E5A77" w:rsidRPr="004A40A9" w:rsidRDefault="004E5A77" w:rsidP="00DB6591">
            <w:pPr>
              <w:numPr>
                <w:ilvl w:val="0"/>
                <w:numId w:val="100"/>
              </w:numPr>
              <w:tabs>
                <w:tab w:val="clear" w:pos="720"/>
              </w:tabs>
              <w:spacing w:after="0" w:line="264" w:lineRule="auto"/>
              <w:ind w:left="448" w:hanging="283"/>
              <w:rPr>
                <w:sz w:val="18"/>
                <w:szCs w:val="18"/>
              </w:rPr>
            </w:pPr>
            <w:r w:rsidRPr="004A40A9">
              <w:rPr>
                <w:sz w:val="18"/>
                <w:szCs w:val="18"/>
              </w:rPr>
              <w:t>Turoperatører som driver aktiviteter i verneområdet, skal være godkjent av styret som nasjonalparkpartner i Lomsdal-Visten og tilknyttet merkevaren.</w:t>
            </w:r>
          </w:p>
          <w:p w14:paraId="0029B862" w14:textId="5AFB3900" w:rsidR="004E5A77" w:rsidRPr="004A40A9" w:rsidRDefault="004E5A77" w:rsidP="00DB6591">
            <w:pPr>
              <w:numPr>
                <w:ilvl w:val="0"/>
                <w:numId w:val="100"/>
              </w:numPr>
              <w:tabs>
                <w:tab w:val="clear" w:pos="720"/>
              </w:tabs>
              <w:spacing w:after="0" w:line="264" w:lineRule="auto"/>
              <w:ind w:left="448" w:hanging="283"/>
              <w:rPr>
                <w:sz w:val="18"/>
                <w:szCs w:val="18"/>
              </w:rPr>
            </w:pPr>
            <w:r w:rsidRPr="004A40A9">
              <w:rPr>
                <w:sz w:val="18"/>
                <w:szCs w:val="18"/>
              </w:rPr>
              <w:t xml:space="preserve">I behandlingen av søknader om organisert ferdsel, vil styret kreve at kriteriene nedfelt for merkevarepartnere er tilfredsstilt og at turoperatør reviderer disse </w:t>
            </w:r>
            <w:r w:rsidR="00F0397D">
              <w:rPr>
                <w:sz w:val="18"/>
                <w:szCs w:val="18"/>
              </w:rPr>
              <w:t xml:space="preserve">jevnlig </w:t>
            </w:r>
            <w:r w:rsidRPr="004A40A9">
              <w:rPr>
                <w:sz w:val="18"/>
                <w:szCs w:val="18"/>
              </w:rPr>
              <w:t xml:space="preserve">for at tillatelsen skal være gyldig. </w:t>
            </w:r>
            <w:r w:rsidR="00786E89" w:rsidRPr="004A40A9">
              <w:rPr>
                <w:sz w:val="18"/>
                <w:szCs w:val="18"/>
              </w:rPr>
              <w:t xml:space="preserve">Styret vil også </w:t>
            </w:r>
            <w:r w:rsidR="00A97101" w:rsidRPr="004A40A9">
              <w:rPr>
                <w:sz w:val="18"/>
                <w:szCs w:val="18"/>
              </w:rPr>
              <w:t>kreve rapportering/</w:t>
            </w:r>
            <w:r w:rsidR="000976FA">
              <w:rPr>
                <w:sz w:val="18"/>
                <w:szCs w:val="18"/>
              </w:rPr>
              <w:t xml:space="preserve"> </w:t>
            </w:r>
            <w:r w:rsidR="00A97101" w:rsidRPr="004A40A9">
              <w:rPr>
                <w:sz w:val="18"/>
                <w:szCs w:val="18"/>
              </w:rPr>
              <w:t xml:space="preserve">årsrapport fra operatør for </w:t>
            </w:r>
            <w:r w:rsidR="004A40A9" w:rsidRPr="004A40A9">
              <w:rPr>
                <w:sz w:val="18"/>
                <w:szCs w:val="18"/>
              </w:rPr>
              <w:t xml:space="preserve">å ha kunnskap om omfang av aktiviteten og til egen oversikt over samlet belastning. </w:t>
            </w:r>
          </w:p>
          <w:p w14:paraId="5B9337A1" w14:textId="59EC2967" w:rsidR="004E5A77" w:rsidRPr="00FC61A0" w:rsidRDefault="004E5A77" w:rsidP="004E5A77">
            <w:pPr>
              <w:spacing w:before="120" w:after="60" w:line="264" w:lineRule="auto"/>
              <w:rPr>
                <w:b/>
                <w:bCs/>
                <w:sz w:val="18"/>
                <w:szCs w:val="18"/>
              </w:rPr>
            </w:pPr>
            <w:r w:rsidRPr="00FC61A0">
              <w:rPr>
                <w:b/>
                <w:bCs/>
                <w:sz w:val="18"/>
                <w:szCs w:val="18"/>
              </w:rPr>
              <w:t xml:space="preserve">5. Forhåndsdialog ved </w:t>
            </w:r>
            <w:r w:rsidRPr="00FC61A0">
              <w:rPr>
                <w:b/>
                <w:bCs/>
                <w:sz w:val="18"/>
                <w:szCs w:val="18"/>
                <w:u w:val="single"/>
              </w:rPr>
              <w:t>arrangementer</w:t>
            </w:r>
            <w:r w:rsidRPr="00FC61A0">
              <w:rPr>
                <w:b/>
                <w:bCs/>
                <w:sz w:val="18"/>
                <w:szCs w:val="18"/>
              </w:rPr>
              <w:t xml:space="preserve">/tiltak: </w:t>
            </w:r>
          </w:p>
          <w:p w14:paraId="39CA05E3" w14:textId="77777777" w:rsidR="004E5A77" w:rsidRPr="00FC61A0" w:rsidRDefault="004E5A77" w:rsidP="00DB6591">
            <w:pPr>
              <w:pStyle w:val="Listeavsnitt"/>
              <w:numPr>
                <w:ilvl w:val="0"/>
                <w:numId w:val="113"/>
              </w:numPr>
              <w:ind w:left="455" w:hanging="283"/>
              <w:rPr>
                <w:sz w:val="18"/>
                <w:szCs w:val="18"/>
              </w:rPr>
            </w:pPr>
            <w:r w:rsidRPr="00FC61A0">
              <w:rPr>
                <w:sz w:val="18"/>
                <w:szCs w:val="18"/>
              </w:rPr>
              <w:t xml:space="preserve">Forhåndsdialog mellom arrangør og forvalter anbefales ved arrangementer og tiltak som kan påvirke verneverdiene. Dialogen skal avklare søknadsplikt, behov for tilpasninger og hensyn til sårbar natur, men gir ikke forhåndsgodkjenning. </w:t>
            </w:r>
          </w:p>
          <w:p w14:paraId="6970E321" w14:textId="773D519D" w:rsidR="004E5A77" w:rsidRPr="00FC61A0" w:rsidRDefault="004E5A77" w:rsidP="00DB6591">
            <w:pPr>
              <w:pStyle w:val="Listeavsnitt"/>
              <w:numPr>
                <w:ilvl w:val="0"/>
                <w:numId w:val="113"/>
              </w:numPr>
              <w:spacing w:after="60"/>
              <w:ind w:left="454" w:hanging="284"/>
              <w:contextualSpacing w:val="0"/>
              <w:rPr>
                <w:sz w:val="18"/>
                <w:szCs w:val="18"/>
              </w:rPr>
            </w:pPr>
            <w:r w:rsidRPr="00FC61A0">
              <w:rPr>
                <w:sz w:val="18"/>
                <w:szCs w:val="18"/>
              </w:rPr>
              <w:t xml:space="preserve">Prinsipper til grunn for prosessen: Dialog erstatter ikke søknadsplikt, ulike arrangører behandles likt, miljørettsprinsippene legges til grunn (føre-var, samlet belastning mv.), forutsigbarhet for brukere og at hensynet til verneverdiene er overordnet. </w:t>
            </w:r>
          </w:p>
          <w:p w14:paraId="322280D6" w14:textId="77777777" w:rsidR="004E5A77" w:rsidRPr="00FC61A0" w:rsidRDefault="004E5A77" w:rsidP="004E5A77">
            <w:pPr>
              <w:pStyle w:val="Listeavsnitt"/>
              <w:numPr>
                <w:ilvl w:val="0"/>
                <w:numId w:val="68"/>
              </w:numPr>
              <w:spacing w:before="60" w:after="0"/>
              <w:ind w:left="454" w:hanging="284"/>
              <w:contextualSpacing w:val="0"/>
              <w:rPr>
                <w:sz w:val="18"/>
                <w:szCs w:val="18"/>
              </w:rPr>
            </w:pPr>
            <w:r w:rsidRPr="00FC61A0">
              <w:rPr>
                <w:b/>
                <w:bCs/>
                <w:sz w:val="18"/>
                <w:szCs w:val="18"/>
              </w:rPr>
              <w:t>Formålet</w:t>
            </w:r>
            <w:r w:rsidRPr="00FC61A0">
              <w:rPr>
                <w:sz w:val="18"/>
                <w:szCs w:val="18"/>
              </w:rPr>
              <w:t xml:space="preserve"> med forhåndsdialog er å: </w:t>
            </w:r>
          </w:p>
          <w:p w14:paraId="70B54E0F" w14:textId="77777777" w:rsidR="004E5A77" w:rsidRPr="00FC61A0" w:rsidRDefault="004E5A77" w:rsidP="00DB6591">
            <w:pPr>
              <w:pStyle w:val="Listeavsnitt"/>
              <w:numPr>
                <w:ilvl w:val="0"/>
                <w:numId w:val="159"/>
              </w:numPr>
              <w:ind w:left="739" w:hanging="284"/>
              <w:rPr>
                <w:sz w:val="18"/>
                <w:szCs w:val="18"/>
              </w:rPr>
            </w:pPr>
            <w:r w:rsidRPr="00FC61A0">
              <w:rPr>
                <w:sz w:val="18"/>
                <w:szCs w:val="18"/>
              </w:rPr>
              <w:t>avklare om tiltaket kan gjennomføres uten søknadsplikt</w:t>
            </w:r>
          </w:p>
          <w:p w14:paraId="768077C1" w14:textId="77777777" w:rsidR="004E5A77" w:rsidRPr="00FC61A0" w:rsidRDefault="004E5A77" w:rsidP="00DB6591">
            <w:pPr>
              <w:pStyle w:val="Listeavsnitt"/>
              <w:numPr>
                <w:ilvl w:val="0"/>
                <w:numId w:val="159"/>
              </w:numPr>
              <w:ind w:left="739" w:hanging="284"/>
              <w:rPr>
                <w:sz w:val="18"/>
                <w:szCs w:val="18"/>
              </w:rPr>
            </w:pPr>
            <w:r w:rsidRPr="00FC61A0">
              <w:rPr>
                <w:sz w:val="18"/>
                <w:szCs w:val="18"/>
              </w:rPr>
              <w:t>identifisere eventuelle sårbare verdier og behov for tilpasninger</w:t>
            </w:r>
          </w:p>
          <w:p w14:paraId="397F0CF1" w14:textId="77777777" w:rsidR="004E5A77" w:rsidRPr="00FC61A0" w:rsidRDefault="004E5A77" w:rsidP="00DB6591">
            <w:pPr>
              <w:pStyle w:val="Listeavsnitt"/>
              <w:numPr>
                <w:ilvl w:val="0"/>
                <w:numId w:val="159"/>
              </w:numPr>
              <w:ind w:left="739" w:hanging="284"/>
              <w:rPr>
                <w:sz w:val="18"/>
                <w:szCs w:val="18"/>
              </w:rPr>
            </w:pPr>
            <w:r w:rsidRPr="00FC61A0">
              <w:rPr>
                <w:sz w:val="18"/>
                <w:szCs w:val="18"/>
              </w:rPr>
              <w:t>gi arrangør forutsigbarhet og bidra til god kvalitet på eventuelle søknader</w:t>
            </w:r>
          </w:p>
          <w:p w14:paraId="5A204DB2" w14:textId="77777777" w:rsidR="004E5A77" w:rsidRPr="00FC61A0" w:rsidRDefault="004E5A77" w:rsidP="006012F1">
            <w:pPr>
              <w:pStyle w:val="Listeavsnitt"/>
              <w:numPr>
                <w:ilvl w:val="0"/>
                <w:numId w:val="159"/>
              </w:numPr>
              <w:ind w:left="739" w:hanging="284"/>
              <w:rPr>
                <w:sz w:val="18"/>
                <w:szCs w:val="18"/>
              </w:rPr>
            </w:pPr>
            <w:r w:rsidRPr="00FC61A0">
              <w:rPr>
                <w:sz w:val="18"/>
                <w:szCs w:val="18"/>
              </w:rPr>
              <w:t>redusere risiko for uønsket påvirkning på verneverdiene (og avslag)</w:t>
            </w:r>
          </w:p>
          <w:p w14:paraId="1979A5FA" w14:textId="21E44A52" w:rsidR="004E5A77" w:rsidRPr="00FC61A0" w:rsidRDefault="004E5A77" w:rsidP="006012F1">
            <w:pPr>
              <w:pStyle w:val="Listeavsnitt"/>
              <w:numPr>
                <w:ilvl w:val="0"/>
                <w:numId w:val="159"/>
              </w:numPr>
              <w:spacing w:after="60"/>
              <w:ind w:left="738" w:hanging="284"/>
              <w:contextualSpacing w:val="0"/>
              <w:rPr>
                <w:sz w:val="18"/>
                <w:szCs w:val="18"/>
              </w:rPr>
            </w:pPr>
            <w:r w:rsidRPr="00FC61A0">
              <w:rPr>
                <w:sz w:val="18"/>
                <w:szCs w:val="18"/>
              </w:rPr>
              <w:t xml:space="preserve">informere om ev. retningslinjer for </w:t>
            </w:r>
            <w:proofErr w:type="spellStart"/>
            <w:r w:rsidRPr="00FC61A0">
              <w:rPr>
                <w:sz w:val="18"/>
                <w:szCs w:val="18"/>
              </w:rPr>
              <w:t>guiding</w:t>
            </w:r>
            <w:proofErr w:type="spellEnd"/>
            <w:r w:rsidRPr="00FC61A0">
              <w:rPr>
                <w:sz w:val="18"/>
                <w:szCs w:val="18"/>
              </w:rPr>
              <w:t xml:space="preserve"> og kommersiell aktivitet dersom </w:t>
            </w:r>
            <w:r w:rsidR="006012F1">
              <w:rPr>
                <w:sz w:val="18"/>
                <w:szCs w:val="18"/>
              </w:rPr>
              <w:t xml:space="preserve">slike </w:t>
            </w:r>
            <w:r w:rsidRPr="00FC61A0">
              <w:rPr>
                <w:sz w:val="18"/>
                <w:szCs w:val="18"/>
              </w:rPr>
              <w:t>blir utviklet</w:t>
            </w:r>
            <w:r w:rsidR="006012F1">
              <w:rPr>
                <w:sz w:val="18"/>
                <w:szCs w:val="18"/>
              </w:rPr>
              <w:t>.</w:t>
            </w:r>
            <w:r w:rsidRPr="00FC61A0">
              <w:rPr>
                <w:sz w:val="18"/>
                <w:szCs w:val="18"/>
              </w:rPr>
              <w:t xml:space="preserve"> </w:t>
            </w:r>
          </w:p>
          <w:p w14:paraId="24517ED5" w14:textId="77777777" w:rsidR="004E5A77" w:rsidRPr="00FC61A0" w:rsidRDefault="004E5A77" w:rsidP="003C7BA5">
            <w:pPr>
              <w:pStyle w:val="Listeavsnitt"/>
              <w:numPr>
                <w:ilvl w:val="0"/>
                <w:numId w:val="68"/>
              </w:numPr>
              <w:spacing w:before="60" w:after="0"/>
              <w:ind w:left="454" w:hanging="284"/>
              <w:contextualSpacing w:val="0"/>
              <w:rPr>
                <w:sz w:val="18"/>
                <w:szCs w:val="18"/>
              </w:rPr>
            </w:pPr>
            <w:r w:rsidRPr="00FC61A0">
              <w:rPr>
                <w:sz w:val="18"/>
                <w:szCs w:val="18"/>
              </w:rPr>
              <w:t>Forhåndsdialog anbefales ved:</w:t>
            </w:r>
          </w:p>
          <w:p w14:paraId="657B6AB2" w14:textId="77777777" w:rsidR="004E5A77" w:rsidRPr="00FC61A0" w:rsidRDefault="004E5A77" w:rsidP="00DB6591">
            <w:pPr>
              <w:pStyle w:val="Listeavsnitt"/>
              <w:numPr>
                <w:ilvl w:val="0"/>
                <w:numId w:val="160"/>
              </w:numPr>
              <w:spacing w:after="0"/>
              <w:ind w:left="738" w:hanging="284"/>
              <w:rPr>
                <w:sz w:val="18"/>
                <w:szCs w:val="18"/>
              </w:rPr>
            </w:pPr>
            <w:r w:rsidRPr="00FC61A0">
              <w:rPr>
                <w:sz w:val="18"/>
                <w:szCs w:val="18"/>
              </w:rPr>
              <w:t>arrangementer, aktiviteter eller tiltak som kan øke ferdsel, støy eller slitasje</w:t>
            </w:r>
          </w:p>
          <w:p w14:paraId="4AB92D25" w14:textId="77777777" w:rsidR="004E5A77" w:rsidRPr="00FC61A0" w:rsidRDefault="004E5A77" w:rsidP="00DB6591">
            <w:pPr>
              <w:pStyle w:val="Listeavsnitt"/>
              <w:numPr>
                <w:ilvl w:val="0"/>
                <w:numId w:val="160"/>
              </w:numPr>
              <w:ind w:left="739" w:hanging="284"/>
              <w:rPr>
                <w:sz w:val="18"/>
                <w:szCs w:val="18"/>
              </w:rPr>
            </w:pPr>
            <w:r w:rsidRPr="00FC61A0">
              <w:rPr>
                <w:sz w:val="18"/>
                <w:szCs w:val="18"/>
              </w:rPr>
              <w:t>nye eller endrede arrangementer sammenlignet med tidligere praksis</w:t>
            </w:r>
          </w:p>
          <w:p w14:paraId="3D05AF4C" w14:textId="6F9915F7" w:rsidR="004E5A77" w:rsidRPr="00FC61A0" w:rsidRDefault="004E5A77" w:rsidP="00DB6591">
            <w:pPr>
              <w:pStyle w:val="Listeavsnitt"/>
              <w:numPr>
                <w:ilvl w:val="0"/>
                <w:numId w:val="160"/>
              </w:numPr>
              <w:ind w:left="739" w:hanging="284"/>
              <w:rPr>
                <w:sz w:val="18"/>
                <w:szCs w:val="18"/>
              </w:rPr>
            </w:pPr>
            <w:r w:rsidRPr="00FC61A0">
              <w:rPr>
                <w:sz w:val="18"/>
                <w:szCs w:val="18"/>
              </w:rPr>
              <w:t>tiltak i hekke-</w:t>
            </w:r>
            <w:r w:rsidR="005C6AB5" w:rsidRPr="00FC61A0">
              <w:rPr>
                <w:sz w:val="18"/>
                <w:szCs w:val="18"/>
              </w:rPr>
              <w:t xml:space="preserve"> og </w:t>
            </w:r>
            <w:r w:rsidRPr="00FC61A0">
              <w:rPr>
                <w:sz w:val="18"/>
                <w:szCs w:val="18"/>
              </w:rPr>
              <w:t>yngle</w:t>
            </w:r>
            <w:r w:rsidR="005C6AB5" w:rsidRPr="00FC61A0">
              <w:rPr>
                <w:sz w:val="18"/>
                <w:szCs w:val="18"/>
              </w:rPr>
              <w:t>tid (1/3-15/4)</w:t>
            </w:r>
            <w:r w:rsidRPr="00FC61A0">
              <w:rPr>
                <w:sz w:val="18"/>
                <w:szCs w:val="18"/>
              </w:rPr>
              <w:t xml:space="preserve"> eller </w:t>
            </w:r>
            <w:r w:rsidR="003C7BA5" w:rsidRPr="00FC61A0">
              <w:rPr>
                <w:sz w:val="18"/>
                <w:szCs w:val="18"/>
              </w:rPr>
              <w:t xml:space="preserve">andre </w:t>
            </w:r>
            <w:r w:rsidRPr="00FC61A0">
              <w:rPr>
                <w:sz w:val="18"/>
                <w:szCs w:val="18"/>
              </w:rPr>
              <w:t>sårbare perioder</w:t>
            </w:r>
          </w:p>
          <w:p w14:paraId="1E22BBB2" w14:textId="77777777" w:rsidR="004E5A77" w:rsidRPr="00FC61A0" w:rsidRDefault="004E5A77" w:rsidP="00DB6591">
            <w:pPr>
              <w:pStyle w:val="Listeavsnitt"/>
              <w:numPr>
                <w:ilvl w:val="0"/>
                <w:numId w:val="160"/>
              </w:numPr>
              <w:spacing w:after="0"/>
              <w:ind w:left="738" w:hanging="284"/>
              <w:rPr>
                <w:sz w:val="18"/>
                <w:szCs w:val="18"/>
              </w:rPr>
            </w:pPr>
            <w:r w:rsidRPr="00FC61A0">
              <w:rPr>
                <w:sz w:val="18"/>
                <w:szCs w:val="18"/>
              </w:rPr>
              <w:t>tiltak med mange deltakere, organisert ferdsel eller teknisk tilrettelegging</w:t>
            </w:r>
          </w:p>
          <w:p w14:paraId="35876146" w14:textId="2FEB64BD" w:rsidR="004E5A77" w:rsidRPr="00FC61A0" w:rsidRDefault="004E5A77" w:rsidP="004E5A77">
            <w:pPr>
              <w:spacing w:before="120" w:after="40" w:line="264" w:lineRule="auto"/>
              <w:rPr>
                <w:sz w:val="18"/>
                <w:szCs w:val="18"/>
              </w:rPr>
            </w:pPr>
            <w:r w:rsidRPr="00FC61A0">
              <w:rPr>
                <w:b/>
                <w:bCs/>
                <w:sz w:val="18"/>
                <w:szCs w:val="18"/>
              </w:rPr>
              <w:t xml:space="preserve">6. Rutine for forhåndsdialog ved arrangementer </w:t>
            </w:r>
            <w:r w:rsidRPr="00FC61A0">
              <w:rPr>
                <w:bCs/>
                <w:sz w:val="18"/>
                <w:szCs w:val="18"/>
              </w:rPr>
              <w:t>(med ansvarsfordeling)</w:t>
            </w:r>
            <w:r w:rsidRPr="00FC61A0">
              <w:rPr>
                <w:b/>
                <w:bCs/>
                <w:sz w:val="18"/>
                <w:szCs w:val="18"/>
              </w:rPr>
              <w:t xml:space="preserve">: </w:t>
            </w:r>
          </w:p>
          <w:p w14:paraId="25AB8A74" w14:textId="77777777" w:rsidR="004E5A77" w:rsidRPr="00FC61A0" w:rsidRDefault="004E5A77" w:rsidP="00DB6591">
            <w:pPr>
              <w:pStyle w:val="Listeavsnitt"/>
              <w:numPr>
                <w:ilvl w:val="0"/>
                <w:numId w:val="161"/>
              </w:numPr>
              <w:spacing w:after="60"/>
              <w:ind w:left="714" w:hanging="357"/>
              <w:contextualSpacing w:val="0"/>
              <w:rPr>
                <w:sz w:val="18"/>
                <w:szCs w:val="18"/>
              </w:rPr>
            </w:pPr>
            <w:r w:rsidRPr="00FC61A0">
              <w:rPr>
                <w:b/>
                <w:bCs/>
                <w:sz w:val="18"/>
                <w:szCs w:val="18"/>
                <w:u w:val="single"/>
              </w:rPr>
              <w:t>Arrangør</w:t>
            </w:r>
            <w:r w:rsidRPr="00FC61A0">
              <w:rPr>
                <w:b/>
                <w:bCs/>
                <w:sz w:val="18"/>
                <w:szCs w:val="18"/>
              </w:rPr>
              <w:t xml:space="preserve"> tar kontakt med nasjonalparkforvalter</w:t>
            </w:r>
            <w:r w:rsidRPr="00FC61A0">
              <w:rPr>
                <w:sz w:val="18"/>
                <w:szCs w:val="18"/>
              </w:rPr>
              <w:t xml:space="preserve"> i god tid før planlagt gjennomføring (normalt minimum 4–8 uker). Henvendelsen bør kort beskrive: Type arrangement/tiltak, sted(er) og tidsrom, antall deltakere og behov for tilrettelegging (merking, båt, drone, lyd, bygg eller utstyr). </w:t>
            </w:r>
          </w:p>
          <w:p w14:paraId="40EB5DAE" w14:textId="1CC89EC8" w:rsidR="004E5A77" w:rsidRPr="00FC61A0" w:rsidRDefault="004E5A77" w:rsidP="00DB6591">
            <w:pPr>
              <w:pStyle w:val="Listeavsnitt"/>
              <w:numPr>
                <w:ilvl w:val="0"/>
                <w:numId w:val="161"/>
              </w:numPr>
              <w:spacing w:after="60"/>
              <w:ind w:left="714" w:hanging="357"/>
              <w:contextualSpacing w:val="0"/>
              <w:rPr>
                <w:sz w:val="18"/>
                <w:szCs w:val="18"/>
              </w:rPr>
            </w:pPr>
            <w:r w:rsidRPr="00FC61A0">
              <w:rPr>
                <w:b/>
                <w:sz w:val="18"/>
                <w:szCs w:val="18"/>
                <w:u w:val="single"/>
              </w:rPr>
              <w:t>Forvalter</w:t>
            </w:r>
            <w:r w:rsidRPr="00FC61A0">
              <w:rPr>
                <w:b/>
                <w:sz w:val="18"/>
                <w:szCs w:val="18"/>
              </w:rPr>
              <w:t xml:space="preserve"> gjør en innledende vurdering</w:t>
            </w:r>
            <w:r w:rsidRPr="00FC61A0">
              <w:rPr>
                <w:sz w:val="18"/>
                <w:szCs w:val="18"/>
              </w:rPr>
              <w:t xml:space="preserve"> av om tiltaket er tillatt etter verneforskriften, om tiltaket er søknadspliktig og behov for justeringer, avbøtende tiltak eller alternativ lokalisering/tidspunkt. Resultatet formidles skriftlig til arrangør (e-post som journalføres).</w:t>
            </w:r>
          </w:p>
          <w:p w14:paraId="2075B860" w14:textId="77777777" w:rsidR="004E5A77" w:rsidRPr="00FC61A0" w:rsidRDefault="004E5A77" w:rsidP="00DB6591">
            <w:pPr>
              <w:pStyle w:val="Listeavsnitt"/>
              <w:numPr>
                <w:ilvl w:val="0"/>
                <w:numId w:val="161"/>
              </w:numPr>
              <w:spacing w:after="0"/>
              <w:contextualSpacing w:val="0"/>
              <w:rPr>
                <w:b/>
                <w:sz w:val="18"/>
                <w:szCs w:val="18"/>
              </w:rPr>
            </w:pPr>
            <w:r w:rsidRPr="00FC61A0">
              <w:rPr>
                <w:b/>
                <w:sz w:val="18"/>
                <w:szCs w:val="18"/>
              </w:rPr>
              <w:t xml:space="preserve">Dialog og tilpasning: </w:t>
            </w:r>
            <w:r w:rsidRPr="00FC61A0">
              <w:rPr>
                <w:sz w:val="18"/>
                <w:szCs w:val="18"/>
              </w:rPr>
              <w:t>Ved behov gjennomføres dialog (telefon/møte) som:</w:t>
            </w:r>
          </w:p>
          <w:p w14:paraId="5F2EFE62" w14:textId="77777777" w:rsidR="004E5A77" w:rsidRPr="00FC61A0" w:rsidRDefault="004E5A77" w:rsidP="0059521D">
            <w:pPr>
              <w:pStyle w:val="Listeavsnitt"/>
              <w:numPr>
                <w:ilvl w:val="0"/>
                <w:numId w:val="318"/>
              </w:numPr>
              <w:spacing w:after="0"/>
              <w:rPr>
                <w:sz w:val="18"/>
                <w:szCs w:val="18"/>
              </w:rPr>
            </w:pPr>
            <w:r w:rsidRPr="00FC61A0">
              <w:rPr>
                <w:sz w:val="18"/>
                <w:szCs w:val="18"/>
              </w:rPr>
              <w:t xml:space="preserve">Avklarer ev. sårbare natur- eller kulturverdier </w:t>
            </w:r>
          </w:p>
          <w:p w14:paraId="28E1E8B1" w14:textId="77777777" w:rsidR="004E5A77" w:rsidRPr="00FC61A0" w:rsidRDefault="004E5A77" w:rsidP="0059521D">
            <w:pPr>
              <w:pStyle w:val="Listeavsnitt"/>
              <w:numPr>
                <w:ilvl w:val="0"/>
                <w:numId w:val="318"/>
              </w:numPr>
              <w:spacing w:after="0"/>
              <w:rPr>
                <w:sz w:val="18"/>
                <w:szCs w:val="18"/>
              </w:rPr>
            </w:pPr>
            <w:r w:rsidRPr="00FC61A0">
              <w:rPr>
                <w:sz w:val="18"/>
                <w:szCs w:val="18"/>
              </w:rPr>
              <w:t xml:space="preserve">Ev. justerer tidspunkt, traseer, omfang eller gjennomføring </w:t>
            </w:r>
          </w:p>
          <w:p w14:paraId="7DA8A823" w14:textId="77777777" w:rsidR="004E5A77" w:rsidRPr="00FC61A0" w:rsidRDefault="004E5A77" w:rsidP="0059521D">
            <w:pPr>
              <w:pStyle w:val="Listeavsnitt"/>
              <w:numPr>
                <w:ilvl w:val="0"/>
                <w:numId w:val="318"/>
              </w:numPr>
              <w:spacing w:after="0"/>
              <w:rPr>
                <w:sz w:val="18"/>
                <w:szCs w:val="18"/>
              </w:rPr>
            </w:pPr>
            <w:r w:rsidRPr="00FC61A0">
              <w:rPr>
                <w:sz w:val="18"/>
                <w:szCs w:val="18"/>
              </w:rPr>
              <w:t xml:space="preserve">Identifiserer behov for vilkår eller begrensninger </w:t>
            </w:r>
          </w:p>
          <w:p w14:paraId="4A473EC0" w14:textId="2865641D" w:rsidR="004E5A77" w:rsidRPr="00FC61A0" w:rsidRDefault="004E5A77" w:rsidP="0059521D">
            <w:pPr>
              <w:pStyle w:val="Listeavsnitt"/>
              <w:numPr>
                <w:ilvl w:val="0"/>
                <w:numId w:val="318"/>
              </w:numPr>
              <w:spacing w:after="0"/>
              <w:contextualSpacing w:val="0"/>
              <w:rPr>
                <w:sz w:val="18"/>
                <w:szCs w:val="18"/>
              </w:rPr>
            </w:pPr>
            <w:r w:rsidRPr="00FC61A0">
              <w:rPr>
                <w:sz w:val="18"/>
                <w:szCs w:val="18"/>
              </w:rPr>
              <w:t>avklarer om tiltaket kan gjennomføres uten søknad om tillatelse</w:t>
            </w:r>
          </w:p>
          <w:p w14:paraId="2A3F254A" w14:textId="61B5AF3D" w:rsidR="004E5A77" w:rsidRPr="00FC61A0" w:rsidRDefault="004E5A77" w:rsidP="006F3681">
            <w:pPr>
              <w:pStyle w:val="Listeavsnitt"/>
              <w:numPr>
                <w:ilvl w:val="0"/>
                <w:numId w:val="161"/>
              </w:numPr>
              <w:spacing w:before="120" w:after="0"/>
              <w:ind w:left="714" w:hanging="357"/>
              <w:contextualSpacing w:val="0"/>
              <w:rPr>
                <w:sz w:val="18"/>
                <w:szCs w:val="18"/>
              </w:rPr>
            </w:pPr>
            <w:r w:rsidRPr="00FC61A0">
              <w:rPr>
                <w:b/>
                <w:bCs/>
                <w:sz w:val="18"/>
                <w:szCs w:val="18"/>
              </w:rPr>
              <w:t>Forvalter avklarer videre prosess</w:t>
            </w:r>
            <w:r w:rsidRPr="00FC61A0">
              <w:rPr>
                <w:sz w:val="18"/>
                <w:szCs w:val="18"/>
              </w:rPr>
              <w:t xml:space="preserve"> og gir en tydelig tilbakemelding om:</w:t>
            </w:r>
          </w:p>
          <w:p w14:paraId="5386640B" w14:textId="77777777" w:rsidR="004E5A77" w:rsidRPr="00FC61A0" w:rsidRDefault="004E5A77" w:rsidP="0059521D">
            <w:pPr>
              <w:pStyle w:val="Listeavsnitt"/>
              <w:numPr>
                <w:ilvl w:val="0"/>
                <w:numId w:val="319"/>
              </w:numPr>
              <w:rPr>
                <w:sz w:val="18"/>
                <w:szCs w:val="18"/>
              </w:rPr>
            </w:pPr>
            <w:r w:rsidRPr="00FC61A0">
              <w:rPr>
                <w:sz w:val="18"/>
                <w:szCs w:val="18"/>
              </w:rPr>
              <w:t>tiltaket kan gjennomføres uten søknad, innenfor gitte rammer</w:t>
            </w:r>
          </w:p>
          <w:p w14:paraId="65B8E3DE" w14:textId="77777777" w:rsidR="004E5A77" w:rsidRPr="00FC61A0" w:rsidRDefault="004E5A77" w:rsidP="0059521D">
            <w:pPr>
              <w:pStyle w:val="Listeavsnitt"/>
              <w:numPr>
                <w:ilvl w:val="0"/>
                <w:numId w:val="319"/>
              </w:numPr>
              <w:rPr>
                <w:sz w:val="18"/>
                <w:szCs w:val="18"/>
              </w:rPr>
            </w:pPr>
            <w:r w:rsidRPr="00FC61A0">
              <w:rPr>
                <w:sz w:val="18"/>
                <w:szCs w:val="18"/>
              </w:rPr>
              <w:t>tiltaket krever søknad og eventuell dispensasjon</w:t>
            </w:r>
          </w:p>
          <w:p w14:paraId="010AAEBE" w14:textId="77777777" w:rsidR="004E5A77" w:rsidRPr="00FC61A0" w:rsidRDefault="004E5A77" w:rsidP="0059521D">
            <w:pPr>
              <w:pStyle w:val="Listeavsnitt"/>
              <w:numPr>
                <w:ilvl w:val="0"/>
                <w:numId w:val="319"/>
              </w:numPr>
              <w:rPr>
                <w:sz w:val="18"/>
                <w:szCs w:val="18"/>
              </w:rPr>
            </w:pPr>
            <w:r w:rsidRPr="00FC61A0">
              <w:rPr>
                <w:sz w:val="18"/>
                <w:szCs w:val="18"/>
              </w:rPr>
              <w:lastRenderedPageBreak/>
              <w:t>hvilke forhold som må dokumenteres i en søknad</w:t>
            </w:r>
          </w:p>
          <w:p w14:paraId="11DE6281" w14:textId="24869C96" w:rsidR="004E5A77" w:rsidRPr="00FC61A0" w:rsidRDefault="0059521D" w:rsidP="0059521D">
            <w:pPr>
              <w:pStyle w:val="Listeavsnitt"/>
              <w:numPr>
                <w:ilvl w:val="0"/>
                <w:numId w:val="319"/>
              </w:numPr>
              <w:contextualSpacing w:val="0"/>
              <w:rPr>
                <w:sz w:val="18"/>
                <w:szCs w:val="18"/>
              </w:rPr>
            </w:pPr>
            <w:r>
              <w:rPr>
                <w:sz w:val="18"/>
                <w:szCs w:val="18"/>
              </w:rPr>
              <w:t>f</w:t>
            </w:r>
            <w:r w:rsidR="004E5A77" w:rsidRPr="00FC61A0">
              <w:rPr>
                <w:sz w:val="18"/>
                <w:szCs w:val="18"/>
              </w:rPr>
              <w:t>orhåndsdialog gir ikke forhåndstilsagn om vedtak</w:t>
            </w:r>
          </w:p>
          <w:p w14:paraId="6363EECC" w14:textId="77777777" w:rsidR="004E5A77" w:rsidRPr="00FC61A0" w:rsidRDefault="004E5A77" w:rsidP="00DB6591">
            <w:pPr>
              <w:pStyle w:val="Listeavsnitt"/>
              <w:numPr>
                <w:ilvl w:val="0"/>
                <w:numId w:val="161"/>
              </w:numPr>
              <w:ind w:left="714" w:hanging="357"/>
              <w:contextualSpacing w:val="0"/>
              <w:rPr>
                <w:sz w:val="18"/>
                <w:szCs w:val="18"/>
              </w:rPr>
            </w:pPr>
            <w:r w:rsidRPr="00FC61A0">
              <w:rPr>
                <w:b/>
                <w:sz w:val="18"/>
                <w:szCs w:val="18"/>
              </w:rPr>
              <w:t>Dokumentasjon:</w:t>
            </w:r>
            <w:r w:rsidRPr="00FC61A0">
              <w:rPr>
                <w:sz w:val="18"/>
                <w:szCs w:val="18"/>
              </w:rPr>
              <w:t xml:space="preserve"> Hovedpunkter fra forhåndsdialogen dokumenteres kort i styrets arkiv, som dato for dialog, hovedtema og avklaringer, og eventuelle anbefalinger eller forutsetninger. </w:t>
            </w:r>
          </w:p>
          <w:p w14:paraId="1B759A2D" w14:textId="2F3CCE12" w:rsidR="004E5A77" w:rsidRPr="00FC61A0" w:rsidRDefault="004E5A77" w:rsidP="0000510C">
            <w:pPr>
              <w:pStyle w:val="Listeavsnitt"/>
              <w:numPr>
                <w:ilvl w:val="0"/>
                <w:numId w:val="161"/>
              </w:numPr>
              <w:ind w:left="714" w:hanging="357"/>
              <w:contextualSpacing w:val="0"/>
              <w:rPr>
                <w:sz w:val="18"/>
                <w:szCs w:val="18"/>
              </w:rPr>
            </w:pPr>
            <w:r w:rsidRPr="00FC61A0">
              <w:rPr>
                <w:b/>
                <w:bCs/>
                <w:sz w:val="18"/>
                <w:szCs w:val="18"/>
              </w:rPr>
              <w:t xml:space="preserve">Krav til søknad og sjekkliste: </w:t>
            </w:r>
            <w:r w:rsidRPr="00FC61A0">
              <w:rPr>
                <w:sz w:val="18"/>
                <w:szCs w:val="18"/>
              </w:rPr>
              <w:t>se kap. 5.10.6</w:t>
            </w:r>
            <w:r w:rsidR="006A1A94" w:rsidRPr="00FC61A0">
              <w:rPr>
                <w:sz w:val="18"/>
                <w:szCs w:val="18"/>
              </w:rPr>
              <w:t xml:space="preserve">. </w:t>
            </w:r>
          </w:p>
        </w:tc>
      </w:tr>
      <w:tr w:rsidR="004E5A77" w:rsidRPr="00FC61A0" w14:paraId="0DF074C6" w14:textId="77777777" w:rsidTr="00F22E7D">
        <w:trPr>
          <w:jc w:val="center"/>
        </w:trPr>
        <w:tc>
          <w:tcPr>
            <w:tcW w:w="196" w:type="pct"/>
            <w:gridSpan w:val="2"/>
            <w:vMerge/>
            <w:tcBorders>
              <w:top w:val="nil"/>
              <w:right w:val="nil"/>
            </w:tcBorders>
            <w:shd w:val="clear" w:color="auto" w:fill="F3D9D1" w:themeFill="accent3" w:themeFillTint="33"/>
            <w:tcMar>
              <w:top w:w="57" w:type="dxa"/>
            </w:tcMar>
          </w:tcPr>
          <w:p w14:paraId="1DB26440" w14:textId="77777777" w:rsidR="004E5A77" w:rsidRPr="00FC61A0" w:rsidRDefault="004E5A77" w:rsidP="004E5A77">
            <w:pPr>
              <w:rPr>
                <w:sz w:val="18"/>
                <w:szCs w:val="18"/>
              </w:rPr>
            </w:pPr>
          </w:p>
        </w:tc>
        <w:tc>
          <w:tcPr>
            <w:tcW w:w="671" w:type="pct"/>
            <w:tcBorders>
              <w:bottom w:val="single" w:sz="4" w:space="0" w:color="auto"/>
              <w:right w:val="nil"/>
            </w:tcBorders>
            <w:shd w:val="clear" w:color="auto" w:fill="FAEEEA"/>
          </w:tcPr>
          <w:p w14:paraId="5FBCB76A" w14:textId="77777777" w:rsidR="004E5A77" w:rsidRPr="00FC61A0" w:rsidRDefault="004E5A77" w:rsidP="004E5A77">
            <w:pPr>
              <w:rPr>
                <w:sz w:val="18"/>
                <w:szCs w:val="18"/>
              </w:rPr>
            </w:pPr>
            <w:r w:rsidRPr="00FC61A0">
              <w:rPr>
                <w:sz w:val="18"/>
                <w:szCs w:val="18"/>
              </w:rPr>
              <w:t>Regulert ferdsel</w:t>
            </w:r>
          </w:p>
        </w:tc>
        <w:tc>
          <w:tcPr>
            <w:tcW w:w="653" w:type="pct"/>
            <w:tcBorders>
              <w:left w:val="nil"/>
              <w:right w:val="nil"/>
            </w:tcBorders>
            <w:shd w:val="clear" w:color="auto" w:fill="FAEEEA"/>
            <w:tcMar>
              <w:top w:w="57" w:type="dxa"/>
            </w:tcMar>
          </w:tcPr>
          <w:p w14:paraId="65D53CA1" w14:textId="77777777" w:rsidR="004E5A77" w:rsidRPr="00FC61A0" w:rsidRDefault="004E5A77" w:rsidP="004E5A77">
            <w:pPr>
              <w:rPr>
                <w:sz w:val="18"/>
                <w:szCs w:val="18"/>
              </w:rPr>
            </w:pPr>
            <w:r w:rsidRPr="00FC61A0">
              <w:rPr>
                <w:sz w:val="18"/>
                <w:szCs w:val="18"/>
              </w:rPr>
              <w:t>§ 3 pkt. 5.3</w:t>
            </w:r>
          </w:p>
        </w:tc>
        <w:tc>
          <w:tcPr>
            <w:tcW w:w="3480" w:type="pct"/>
            <w:tcBorders>
              <w:left w:val="nil"/>
            </w:tcBorders>
            <w:shd w:val="clear" w:color="auto" w:fill="FAEEEA"/>
            <w:tcMar>
              <w:top w:w="57" w:type="dxa"/>
            </w:tcMar>
            <w:vAlign w:val="center"/>
          </w:tcPr>
          <w:p w14:paraId="4083C9D9" w14:textId="77777777" w:rsidR="004E5A77" w:rsidRPr="00FC61A0" w:rsidRDefault="004E5A77" w:rsidP="004E5A77">
            <w:pPr>
              <w:rPr>
                <w:i/>
                <w:sz w:val="18"/>
                <w:szCs w:val="18"/>
              </w:rPr>
            </w:pPr>
            <w:r w:rsidRPr="00FC61A0">
              <w:rPr>
                <w:i/>
                <w:sz w:val="18"/>
                <w:szCs w:val="18"/>
              </w:rPr>
              <w:t xml:space="preserve">Innenfor nærmere avgrensa deler av nasjonalparken, kan </w:t>
            </w:r>
            <w:proofErr w:type="spellStart"/>
            <w:r w:rsidRPr="00FC61A0">
              <w:rPr>
                <w:i/>
                <w:sz w:val="18"/>
                <w:szCs w:val="18"/>
              </w:rPr>
              <w:t>Miljødirektoratet</w:t>
            </w:r>
            <w:proofErr w:type="spellEnd"/>
            <w:r w:rsidRPr="00FC61A0">
              <w:rPr>
                <w:i/>
                <w:sz w:val="18"/>
                <w:szCs w:val="18"/>
              </w:rPr>
              <w:t xml:space="preserve"> ved særskilt forskrift regulere eller forby ferdsel som kan skade naturmiljøet.</w:t>
            </w:r>
          </w:p>
          <w:p w14:paraId="1AE3701D" w14:textId="66F097DC" w:rsidR="004E5A77" w:rsidRPr="00FC61A0" w:rsidRDefault="004E6974" w:rsidP="004E5A77">
            <w:pPr>
              <w:rPr>
                <w:sz w:val="18"/>
                <w:szCs w:val="18"/>
              </w:rPr>
            </w:pPr>
            <w:proofErr w:type="gramStart"/>
            <w:r w:rsidRPr="00FC61A0">
              <w:rPr>
                <w:rFonts w:ascii="Times New Roman" w:hAnsi="Times New Roman"/>
                <w:bCs/>
                <w:sz w:val="18"/>
                <w:szCs w:val="18"/>
              </w:rPr>
              <w:t xml:space="preserve">→  </w:t>
            </w:r>
            <w:r w:rsidR="004E5A77" w:rsidRPr="00FC61A0">
              <w:rPr>
                <w:sz w:val="18"/>
                <w:szCs w:val="18"/>
              </w:rPr>
              <w:t>Det</w:t>
            </w:r>
            <w:proofErr w:type="gramEnd"/>
            <w:r w:rsidR="004E5A77" w:rsidRPr="00FC61A0">
              <w:rPr>
                <w:sz w:val="18"/>
                <w:szCs w:val="18"/>
              </w:rPr>
              <w:t xml:space="preserve"> er ikke vedtatt forskrift som regulerer ferdsel i Lomsdal-Visten nasjonalpark.  Denne muligheten til å regulere ferdsel er svært sjelden benyttet og kun i helt spesielle tilfeller. Dersom det i videre arbeid for å bevare </w:t>
            </w:r>
            <w:proofErr w:type="spellStart"/>
            <w:r w:rsidR="004E5A77" w:rsidRPr="00FC61A0">
              <w:rPr>
                <w:sz w:val="18"/>
                <w:szCs w:val="18"/>
              </w:rPr>
              <w:t>karst</w:t>
            </w:r>
            <w:proofErr w:type="spellEnd"/>
            <w:r w:rsidR="004E5A77" w:rsidRPr="00FC61A0">
              <w:rPr>
                <w:sz w:val="18"/>
                <w:szCs w:val="18"/>
              </w:rPr>
              <w:t xml:space="preserve"> og grotter blir avdekket sårbare forekomster som må skjermes, vil styret kunne spille inn behov for dette. </w:t>
            </w:r>
          </w:p>
          <w:p w14:paraId="2250B9B1" w14:textId="77777777" w:rsidR="004E5A77" w:rsidRPr="00FC61A0" w:rsidRDefault="004E5A77" w:rsidP="004E5A77">
            <w:pPr>
              <w:rPr>
                <w:sz w:val="18"/>
                <w:szCs w:val="18"/>
              </w:rPr>
            </w:pPr>
            <w:r w:rsidRPr="00FC61A0">
              <w:rPr>
                <w:sz w:val="18"/>
                <w:szCs w:val="18"/>
              </w:rPr>
              <w:t xml:space="preserve">Se </w:t>
            </w:r>
            <w:r w:rsidRPr="00FC61A0">
              <w:rPr>
                <w:i/>
                <w:iCs/>
                <w:sz w:val="18"/>
                <w:szCs w:val="18"/>
              </w:rPr>
              <w:t xml:space="preserve">retningslinjer for grotter i Lomsdal-Visten </w:t>
            </w:r>
            <w:r w:rsidRPr="00FC61A0">
              <w:rPr>
                <w:iCs/>
                <w:sz w:val="18"/>
                <w:szCs w:val="18"/>
              </w:rPr>
              <w:t>(kap. 6.1.1)</w:t>
            </w:r>
            <w:r w:rsidRPr="00FC61A0">
              <w:rPr>
                <w:sz w:val="18"/>
                <w:szCs w:val="18"/>
              </w:rPr>
              <w:t xml:space="preserve">. </w:t>
            </w:r>
          </w:p>
        </w:tc>
      </w:tr>
      <w:tr w:rsidR="004E5A77" w:rsidRPr="00FC61A0" w14:paraId="7A2E9608" w14:textId="77777777" w:rsidTr="00F22E7D">
        <w:trPr>
          <w:jc w:val="center"/>
        </w:trPr>
        <w:tc>
          <w:tcPr>
            <w:tcW w:w="196" w:type="pct"/>
            <w:gridSpan w:val="2"/>
            <w:vMerge/>
            <w:tcBorders>
              <w:top w:val="nil"/>
              <w:bottom w:val="single" w:sz="4" w:space="0" w:color="auto"/>
              <w:right w:val="nil"/>
            </w:tcBorders>
            <w:shd w:val="clear" w:color="auto" w:fill="F3D9D1" w:themeFill="accent3" w:themeFillTint="33"/>
            <w:tcMar>
              <w:top w:w="57" w:type="dxa"/>
            </w:tcMar>
          </w:tcPr>
          <w:p w14:paraId="5CBC8F9E" w14:textId="77777777" w:rsidR="004E5A77" w:rsidRPr="00FC61A0" w:rsidRDefault="004E5A77" w:rsidP="004E5A77">
            <w:pPr>
              <w:rPr>
                <w:sz w:val="18"/>
                <w:szCs w:val="18"/>
              </w:rPr>
            </w:pPr>
          </w:p>
        </w:tc>
        <w:tc>
          <w:tcPr>
            <w:tcW w:w="671" w:type="pct"/>
            <w:tcBorders>
              <w:bottom w:val="single" w:sz="4" w:space="0" w:color="auto"/>
              <w:right w:val="nil"/>
            </w:tcBorders>
            <w:shd w:val="clear" w:color="auto" w:fill="FAEEEA"/>
          </w:tcPr>
          <w:p w14:paraId="48DE895F" w14:textId="77777777" w:rsidR="004E5A77" w:rsidRPr="00FC61A0" w:rsidRDefault="004E5A77" w:rsidP="004E5A77">
            <w:pPr>
              <w:rPr>
                <w:sz w:val="18"/>
                <w:szCs w:val="18"/>
              </w:rPr>
            </w:pPr>
            <w:r w:rsidRPr="00FC61A0">
              <w:rPr>
                <w:sz w:val="18"/>
                <w:szCs w:val="18"/>
              </w:rPr>
              <w:t>Omlegge stier</w:t>
            </w:r>
          </w:p>
        </w:tc>
        <w:tc>
          <w:tcPr>
            <w:tcW w:w="653" w:type="pct"/>
            <w:tcBorders>
              <w:left w:val="nil"/>
              <w:right w:val="nil"/>
            </w:tcBorders>
            <w:shd w:val="clear" w:color="auto" w:fill="FAEEEA"/>
            <w:tcMar>
              <w:top w:w="57" w:type="dxa"/>
            </w:tcMar>
          </w:tcPr>
          <w:p w14:paraId="1C48EDB6" w14:textId="77777777" w:rsidR="004E5A77" w:rsidRPr="00FC61A0" w:rsidRDefault="004E5A77" w:rsidP="004E5A77">
            <w:pPr>
              <w:rPr>
                <w:sz w:val="18"/>
                <w:szCs w:val="18"/>
              </w:rPr>
            </w:pPr>
            <w:r w:rsidRPr="00FC61A0">
              <w:rPr>
                <w:sz w:val="18"/>
                <w:szCs w:val="18"/>
              </w:rPr>
              <w:t>§ 3 pkt. 5.4</w:t>
            </w:r>
          </w:p>
        </w:tc>
        <w:tc>
          <w:tcPr>
            <w:tcW w:w="3480" w:type="pct"/>
            <w:tcBorders>
              <w:left w:val="nil"/>
            </w:tcBorders>
            <w:shd w:val="clear" w:color="auto" w:fill="FAEEEA"/>
            <w:tcMar>
              <w:top w:w="57" w:type="dxa"/>
            </w:tcMar>
            <w:vAlign w:val="center"/>
          </w:tcPr>
          <w:p w14:paraId="34D41DAF" w14:textId="77777777" w:rsidR="004E5A77" w:rsidRPr="00FC61A0" w:rsidRDefault="004E5A77" w:rsidP="004E5A77">
            <w:pPr>
              <w:rPr>
                <w:i/>
                <w:sz w:val="18"/>
                <w:szCs w:val="18"/>
              </w:rPr>
            </w:pPr>
            <w:r w:rsidRPr="00FC61A0">
              <w:rPr>
                <w:i/>
                <w:sz w:val="18"/>
                <w:szCs w:val="18"/>
              </w:rPr>
              <w:t>Av hensyn til naturmiljøet og kulturminner kan forvaltningsmyndigheten legge om eller kreve fjernet merking av stier og løyper.</w:t>
            </w:r>
          </w:p>
          <w:p w14:paraId="1EA4882D" w14:textId="2AE230CC" w:rsidR="004E5A77" w:rsidRPr="00FC61A0" w:rsidRDefault="004E6974" w:rsidP="004E6974">
            <w:pPr>
              <w:spacing w:after="60"/>
              <w:rPr>
                <w:sz w:val="18"/>
                <w:szCs w:val="18"/>
              </w:rPr>
            </w:pPr>
            <w:proofErr w:type="gramStart"/>
            <w:r w:rsidRPr="00FC61A0">
              <w:rPr>
                <w:rFonts w:ascii="Times New Roman" w:hAnsi="Times New Roman"/>
                <w:bCs/>
                <w:sz w:val="18"/>
                <w:szCs w:val="18"/>
              </w:rPr>
              <w:t xml:space="preserve">→  </w:t>
            </w:r>
            <w:r w:rsidR="004E5A77" w:rsidRPr="00FC61A0">
              <w:rPr>
                <w:sz w:val="18"/>
                <w:szCs w:val="18"/>
              </w:rPr>
              <w:t>Styret</w:t>
            </w:r>
            <w:proofErr w:type="gramEnd"/>
            <w:r w:rsidR="004E5A77" w:rsidRPr="00FC61A0">
              <w:rPr>
                <w:sz w:val="18"/>
                <w:szCs w:val="18"/>
              </w:rPr>
              <w:t xml:space="preserve"> kan legge om eller fjerne merking hvis det oppstår konflikt med natur eller kulturverdier og der ferdselen langs merket rute truer verneverdiene.  </w:t>
            </w:r>
          </w:p>
          <w:p w14:paraId="48838FC0" w14:textId="7AA17222" w:rsidR="004E5A77" w:rsidRPr="00FC61A0" w:rsidRDefault="004E5A77" w:rsidP="004E6974">
            <w:pPr>
              <w:spacing w:after="60" w:line="276" w:lineRule="auto"/>
              <w:rPr>
                <w:bCs/>
                <w:sz w:val="18"/>
                <w:szCs w:val="18"/>
              </w:rPr>
            </w:pPr>
            <w:r w:rsidRPr="00FC61A0">
              <w:rPr>
                <w:b/>
                <w:bCs/>
                <w:sz w:val="18"/>
                <w:szCs w:val="18"/>
              </w:rPr>
              <w:t>Vurder konsultasjon ved mulig påvirkning av samiske interesser.</w:t>
            </w:r>
          </w:p>
        </w:tc>
      </w:tr>
      <w:tr w:rsidR="004E5A77" w:rsidRPr="00FC61A0" w14:paraId="0BA7901A" w14:textId="77777777" w:rsidTr="00F22E7D">
        <w:trPr>
          <w:jc w:val="center"/>
        </w:trPr>
        <w:tc>
          <w:tcPr>
            <w:tcW w:w="196" w:type="pct"/>
            <w:gridSpan w:val="2"/>
            <w:tcBorders>
              <w:top w:val="single" w:sz="4" w:space="0" w:color="auto"/>
              <w:bottom w:val="single" w:sz="4" w:space="0" w:color="auto"/>
              <w:right w:val="nil"/>
            </w:tcBorders>
            <w:shd w:val="clear" w:color="auto" w:fill="F3D9D1" w:themeFill="accent3" w:themeFillTint="33"/>
            <w:tcMar>
              <w:top w:w="57" w:type="dxa"/>
            </w:tcMar>
          </w:tcPr>
          <w:p w14:paraId="683EB694" w14:textId="77777777" w:rsidR="004E5A77" w:rsidRPr="00FC61A0" w:rsidRDefault="004E5A77" w:rsidP="004E5A77">
            <w:pPr>
              <w:rPr>
                <w:sz w:val="18"/>
                <w:szCs w:val="18"/>
              </w:rPr>
            </w:pPr>
          </w:p>
        </w:tc>
        <w:tc>
          <w:tcPr>
            <w:tcW w:w="671" w:type="pct"/>
            <w:tcBorders>
              <w:bottom w:val="single" w:sz="4" w:space="0" w:color="auto"/>
              <w:right w:val="nil"/>
            </w:tcBorders>
            <w:shd w:val="clear" w:color="auto" w:fill="FAEEEA"/>
          </w:tcPr>
          <w:p w14:paraId="48EF2767" w14:textId="77777777" w:rsidR="004E5A77" w:rsidRPr="00FC61A0" w:rsidRDefault="004E5A77" w:rsidP="004E5A77">
            <w:pPr>
              <w:rPr>
                <w:sz w:val="18"/>
                <w:szCs w:val="18"/>
              </w:rPr>
            </w:pPr>
            <w:r w:rsidRPr="00FC61A0">
              <w:rPr>
                <w:sz w:val="18"/>
                <w:szCs w:val="18"/>
              </w:rPr>
              <w:t>Generelle unntak</w:t>
            </w:r>
          </w:p>
        </w:tc>
        <w:tc>
          <w:tcPr>
            <w:tcW w:w="653" w:type="pct"/>
            <w:tcBorders>
              <w:left w:val="nil"/>
              <w:right w:val="nil"/>
            </w:tcBorders>
            <w:shd w:val="clear" w:color="auto" w:fill="FAEEEA"/>
            <w:tcMar>
              <w:top w:w="57" w:type="dxa"/>
            </w:tcMar>
          </w:tcPr>
          <w:p w14:paraId="19C779E1" w14:textId="77777777" w:rsidR="004E5A77" w:rsidRPr="00FC61A0" w:rsidRDefault="004E5A77" w:rsidP="004E5A77">
            <w:pPr>
              <w:rPr>
                <w:sz w:val="18"/>
                <w:szCs w:val="18"/>
              </w:rPr>
            </w:pPr>
            <w:r w:rsidRPr="00FC61A0">
              <w:rPr>
                <w:sz w:val="18"/>
                <w:szCs w:val="18"/>
              </w:rPr>
              <w:t>§ 3 pkt. 5.5</w:t>
            </w:r>
          </w:p>
        </w:tc>
        <w:tc>
          <w:tcPr>
            <w:tcW w:w="3480" w:type="pct"/>
            <w:tcBorders>
              <w:left w:val="nil"/>
            </w:tcBorders>
            <w:shd w:val="clear" w:color="auto" w:fill="FAEEEA"/>
            <w:tcMar>
              <w:top w:w="57" w:type="dxa"/>
            </w:tcMar>
            <w:vAlign w:val="center"/>
          </w:tcPr>
          <w:p w14:paraId="149B6FF4" w14:textId="77777777" w:rsidR="004E5A77" w:rsidRPr="00FC61A0" w:rsidRDefault="004E5A77" w:rsidP="004E5A77">
            <w:pPr>
              <w:rPr>
                <w:i/>
                <w:sz w:val="18"/>
                <w:szCs w:val="18"/>
              </w:rPr>
            </w:pPr>
            <w:r w:rsidRPr="00FC61A0">
              <w:rPr>
                <w:i/>
                <w:sz w:val="18"/>
                <w:szCs w:val="18"/>
              </w:rPr>
              <w:t>Reglene i punkt 5 gjelder ikke ferdsel ved gjennomføring av militær operativ virksomhet og tiltak i samband med ambulanse-, politi-, rednings-, brannvern- og oppsynsvirksomhet, samt gjennomføring av skjøtsels- og forvaltningsoppgaver bestemt av forvaltningsmyndigheten.</w:t>
            </w:r>
          </w:p>
          <w:p w14:paraId="2A22947F" w14:textId="0BC83DAD" w:rsidR="004E5A77" w:rsidRPr="00FC61A0" w:rsidRDefault="004E6974" w:rsidP="004E6974">
            <w:pPr>
              <w:spacing w:after="60" w:line="276" w:lineRule="auto"/>
              <w:rPr>
                <w:bCs/>
                <w:sz w:val="18"/>
                <w:szCs w:val="18"/>
              </w:rPr>
            </w:pPr>
            <w:proofErr w:type="gramStart"/>
            <w:r w:rsidRPr="00FC61A0">
              <w:rPr>
                <w:rFonts w:ascii="Times New Roman" w:hAnsi="Times New Roman"/>
                <w:bCs/>
                <w:sz w:val="18"/>
                <w:szCs w:val="18"/>
              </w:rPr>
              <w:t xml:space="preserve">→  </w:t>
            </w:r>
            <w:r w:rsidR="004E5A77" w:rsidRPr="00FC61A0">
              <w:rPr>
                <w:b/>
                <w:bCs/>
                <w:sz w:val="18"/>
                <w:szCs w:val="18"/>
              </w:rPr>
              <w:t>Vurder</w:t>
            </w:r>
            <w:proofErr w:type="gramEnd"/>
            <w:r w:rsidR="004E5A77" w:rsidRPr="00FC61A0">
              <w:rPr>
                <w:b/>
                <w:bCs/>
                <w:sz w:val="18"/>
                <w:szCs w:val="18"/>
              </w:rPr>
              <w:t xml:space="preserve"> konsultasjon ved mulig påvirkning av samiske interesser.</w:t>
            </w:r>
          </w:p>
        </w:tc>
      </w:tr>
      <w:tr w:rsidR="004E5A77" w:rsidRPr="00FC61A0" w14:paraId="4C214E46" w14:textId="77777777" w:rsidTr="0071724F">
        <w:trPr>
          <w:jc w:val="center"/>
        </w:trPr>
        <w:tc>
          <w:tcPr>
            <w:tcW w:w="867" w:type="pct"/>
            <w:gridSpan w:val="3"/>
            <w:tcBorders>
              <w:left w:val="nil"/>
              <w:bottom w:val="single" w:sz="4" w:space="0" w:color="auto"/>
              <w:right w:val="nil"/>
            </w:tcBorders>
            <w:shd w:val="clear" w:color="auto" w:fill="FFFFFF" w:themeFill="background1"/>
            <w:tcMar>
              <w:top w:w="57" w:type="dxa"/>
            </w:tcMar>
          </w:tcPr>
          <w:p w14:paraId="364FDF42" w14:textId="77777777" w:rsidR="004E5A77" w:rsidRPr="00FC61A0" w:rsidRDefault="004E5A77" w:rsidP="004E5A77">
            <w:pPr>
              <w:rPr>
                <w:sz w:val="2"/>
                <w:szCs w:val="2"/>
              </w:rPr>
            </w:pPr>
          </w:p>
        </w:tc>
        <w:tc>
          <w:tcPr>
            <w:tcW w:w="4133" w:type="pct"/>
            <w:gridSpan w:val="2"/>
            <w:tcBorders>
              <w:left w:val="nil"/>
              <w:bottom w:val="single" w:sz="4" w:space="0" w:color="auto"/>
              <w:right w:val="nil"/>
            </w:tcBorders>
            <w:shd w:val="clear" w:color="auto" w:fill="FFFFFF" w:themeFill="background1"/>
            <w:tcMar>
              <w:top w:w="57" w:type="dxa"/>
            </w:tcMar>
          </w:tcPr>
          <w:p w14:paraId="3134A817" w14:textId="77777777" w:rsidR="004E5A77" w:rsidRPr="00FC61A0" w:rsidRDefault="004E5A77" w:rsidP="004E5A77">
            <w:pPr>
              <w:pStyle w:val="PunktlisteitabellSISTE"/>
              <w:framePr w:hSpace="0" w:wrap="auto" w:vAnchor="margin" w:yAlign="inline"/>
              <w:numPr>
                <w:ilvl w:val="0"/>
                <w:numId w:val="75"/>
              </w:numPr>
              <w:ind w:left="181" w:hanging="181"/>
              <w:suppressOverlap w:val="0"/>
              <w:rPr>
                <w:sz w:val="2"/>
                <w:szCs w:val="2"/>
              </w:rPr>
            </w:pPr>
          </w:p>
        </w:tc>
      </w:tr>
      <w:tr w:rsidR="004E5A77" w:rsidRPr="00FC61A0" w14:paraId="7407B371" w14:textId="77777777" w:rsidTr="00D214B2">
        <w:trPr>
          <w:jc w:val="center"/>
        </w:trPr>
        <w:tc>
          <w:tcPr>
            <w:tcW w:w="867" w:type="pct"/>
            <w:gridSpan w:val="3"/>
            <w:tcBorders>
              <w:top w:val="single" w:sz="4" w:space="0" w:color="F3D9D1" w:themeColor="accent3" w:themeTint="33"/>
              <w:bottom w:val="single" w:sz="4" w:space="0" w:color="F3D9D1" w:themeColor="accent3" w:themeTint="33"/>
              <w:right w:val="nil"/>
            </w:tcBorders>
            <w:shd w:val="clear" w:color="auto" w:fill="F3D9D1" w:themeFill="accent3" w:themeFillTint="33"/>
            <w:tcMar>
              <w:top w:w="57" w:type="dxa"/>
            </w:tcMar>
          </w:tcPr>
          <w:p w14:paraId="34C4BE0E" w14:textId="77777777" w:rsidR="004E5A77" w:rsidRPr="00FC61A0" w:rsidRDefault="004E5A77" w:rsidP="00912C80">
            <w:pPr>
              <w:spacing w:before="60"/>
              <w:rPr>
                <w:b/>
                <w:bCs/>
              </w:rPr>
            </w:pPr>
            <w:r w:rsidRPr="00FC61A0">
              <w:rPr>
                <w:b/>
                <w:bCs/>
              </w:rPr>
              <w:t>Motorferdsel</w:t>
            </w:r>
          </w:p>
        </w:tc>
        <w:tc>
          <w:tcPr>
            <w:tcW w:w="653" w:type="pct"/>
            <w:tcBorders>
              <w:left w:val="nil"/>
              <w:bottom w:val="single" w:sz="4" w:space="0" w:color="auto"/>
              <w:right w:val="nil"/>
            </w:tcBorders>
            <w:shd w:val="clear" w:color="auto" w:fill="F3D9D1" w:themeFill="accent3" w:themeFillTint="33"/>
            <w:tcMar>
              <w:top w:w="57" w:type="dxa"/>
            </w:tcMar>
          </w:tcPr>
          <w:p w14:paraId="7ABBE4C4" w14:textId="77777777" w:rsidR="004E5A77" w:rsidRPr="00FC61A0" w:rsidRDefault="004E5A77" w:rsidP="00912C80">
            <w:pPr>
              <w:spacing w:before="60"/>
              <w:rPr>
                <w:b/>
                <w:bCs/>
              </w:rPr>
            </w:pPr>
            <w:r w:rsidRPr="00FC61A0">
              <w:rPr>
                <w:b/>
                <w:bCs/>
              </w:rPr>
              <w:t>§ 3 pkt. 6</w:t>
            </w:r>
          </w:p>
        </w:tc>
        <w:tc>
          <w:tcPr>
            <w:tcW w:w="3480" w:type="pct"/>
            <w:tcBorders>
              <w:left w:val="nil"/>
              <w:bottom w:val="single" w:sz="4" w:space="0" w:color="auto"/>
            </w:tcBorders>
            <w:shd w:val="clear" w:color="auto" w:fill="F3D9D1" w:themeFill="accent3" w:themeFillTint="33"/>
            <w:tcMar>
              <w:top w:w="57" w:type="dxa"/>
            </w:tcMar>
            <w:vAlign w:val="center"/>
          </w:tcPr>
          <w:p w14:paraId="15443090" w14:textId="77777777" w:rsidR="004E5A77" w:rsidRPr="00FC61A0" w:rsidRDefault="004E5A77" w:rsidP="004E5A77">
            <w:pPr>
              <w:rPr>
                <w:i/>
              </w:rPr>
            </w:pPr>
          </w:p>
        </w:tc>
      </w:tr>
      <w:tr w:rsidR="004E5A77" w:rsidRPr="00FC61A0" w14:paraId="419A4A70" w14:textId="77777777" w:rsidTr="00526617">
        <w:trPr>
          <w:trHeight w:val="271"/>
          <w:jc w:val="center"/>
        </w:trPr>
        <w:tc>
          <w:tcPr>
            <w:tcW w:w="196" w:type="pct"/>
            <w:gridSpan w:val="2"/>
            <w:tcBorders>
              <w:top w:val="single" w:sz="4" w:space="0" w:color="F3D9D1" w:themeColor="accent3" w:themeTint="33"/>
              <w:bottom w:val="single" w:sz="4" w:space="0" w:color="F3D9D1" w:themeColor="accent3" w:themeTint="33"/>
              <w:right w:val="single" w:sz="4" w:space="0" w:color="auto"/>
            </w:tcBorders>
            <w:shd w:val="clear" w:color="auto" w:fill="F3D9D1" w:themeFill="accent3" w:themeFillTint="33"/>
            <w:tcMar>
              <w:top w:w="57" w:type="dxa"/>
            </w:tcMar>
          </w:tcPr>
          <w:p w14:paraId="667BD98E" w14:textId="77777777" w:rsidR="004E5A77" w:rsidRPr="00FC61A0" w:rsidRDefault="004E5A77" w:rsidP="004E5A77">
            <w:pPr>
              <w:rPr>
                <w:sz w:val="18"/>
                <w:szCs w:val="18"/>
              </w:rPr>
            </w:pPr>
          </w:p>
        </w:tc>
        <w:tc>
          <w:tcPr>
            <w:tcW w:w="671" w:type="pct"/>
            <w:tcBorders>
              <w:bottom w:val="single" w:sz="4" w:space="0" w:color="auto"/>
              <w:right w:val="single" w:sz="4" w:space="0" w:color="FAEEEA"/>
            </w:tcBorders>
            <w:shd w:val="clear" w:color="auto" w:fill="FAEEEA"/>
          </w:tcPr>
          <w:p w14:paraId="3855FED1" w14:textId="77777777" w:rsidR="004E5A77" w:rsidRPr="00FC61A0" w:rsidRDefault="004E5A77" w:rsidP="00912C80">
            <w:pPr>
              <w:spacing w:before="60"/>
              <w:rPr>
                <w:sz w:val="20"/>
                <w:szCs w:val="20"/>
              </w:rPr>
            </w:pPr>
            <w:r w:rsidRPr="00FC61A0">
              <w:rPr>
                <w:sz w:val="20"/>
                <w:szCs w:val="20"/>
              </w:rPr>
              <w:t>Forbud</w:t>
            </w:r>
          </w:p>
        </w:tc>
        <w:tc>
          <w:tcPr>
            <w:tcW w:w="653" w:type="pct"/>
            <w:tcBorders>
              <w:left w:val="single" w:sz="4" w:space="0" w:color="FAEEEA"/>
              <w:bottom w:val="single" w:sz="4" w:space="0" w:color="auto"/>
              <w:right w:val="nil"/>
            </w:tcBorders>
            <w:shd w:val="clear" w:color="auto" w:fill="FAEEEA"/>
            <w:tcMar>
              <w:top w:w="57" w:type="dxa"/>
            </w:tcMar>
          </w:tcPr>
          <w:p w14:paraId="561D76C9" w14:textId="77777777" w:rsidR="004E5A77" w:rsidRPr="00FC61A0" w:rsidRDefault="004E5A77" w:rsidP="00912C80">
            <w:pPr>
              <w:spacing w:before="60"/>
              <w:rPr>
                <w:b/>
                <w:bCs/>
                <w:sz w:val="20"/>
                <w:szCs w:val="20"/>
              </w:rPr>
            </w:pPr>
            <w:r w:rsidRPr="00FC61A0">
              <w:rPr>
                <w:b/>
                <w:bCs/>
                <w:sz w:val="20"/>
                <w:szCs w:val="20"/>
              </w:rPr>
              <w:t>§ 3 pkt. 6.1</w:t>
            </w:r>
          </w:p>
        </w:tc>
        <w:tc>
          <w:tcPr>
            <w:tcW w:w="3480" w:type="pct"/>
            <w:tcBorders>
              <w:left w:val="nil"/>
            </w:tcBorders>
            <w:shd w:val="clear" w:color="auto" w:fill="FAEEEA"/>
            <w:tcMar>
              <w:top w:w="57" w:type="dxa"/>
            </w:tcMar>
            <w:vAlign w:val="center"/>
          </w:tcPr>
          <w:p w14:paraId="2D80F78D" w14:textId="77777777" w:rsidR="004E5A77" w:rsidRPr="00FC61A0" w:rsidRDefault="004E5A77" w:rsidP="00912C80">
            <w:pPr>
              <w:spacing w:before="60"/>
              <w:rPr>
                <w:i/>
                <w:sz w:val="18"/>
                <w:szCs w:val="18"/>
              </w:rPr>
            </w:pPr>
            <w:r w:rsidRPr="00FC61A0">
              <w:rPr>
                <w:i/>
                <w:sz w:val="18"/>
                <w:szCs w:val="18"/>
              </w:rPr>
              <w:t>Motorferdsel på land, i ferskvatn og i lufta under 300 meter fra bakken er forbudt.</w:t>
            </w:r>
          </w:p>
          <w:p w14:paraId="47A5AAE6" w14:textId="45B1EE9C" w:rsidR="004E5A77" w:rsidRPr="00FC61A0" w:rsidRDefault="004E6974" w:rsidP="00912C80">
            <w:pPr>
              <w:spacing w:after="0"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Utgangspunktet</w:t>
            </w:r>
            <w:proofErr w:type="gramEnd"/>
            <w:r w:rsidR="004E5A77" w:rsidRPr="00FC61A0">
              <w:rPr>
                <w:sz w:val="18"/>
                <w:szCs w:val="18"/>
              </w:rPr>
              <w:t xml:space="preserve"> for all saksbehandling er at motorferdsel er forbudt, og dispensasjon skal praktiseres strengt</w:t>
            </w:r>
            <w:r w:rsidR="00912C80">
              <w:rPr>
                <w:sz w:val="18"/>
                <w:szCs w:val="18"/>
              </w:rPr>
              <w:t>:</w:t>
            </w:r>
          </w:p>
          <w:p w14:paraId="399A08C1" w14:textId="77777777" w:rsidR="004E5A77" w:rsidRPr="00FC61A0" w:rsidRDefault="004E5A77" w:rsidP="00912C80">
            <w:pPr>
              <w:numPr>
                <w:ilvl w:val="0"/>
                <w:numId w:val="210"/>
              </w:numPr>
              <w:tabs>
                <w:tab w:val="clear" w:pos="720"/>
                <w:tab w:val="num" w:pos="318"/>
              </w:tabs>
              <w:spacing w:after="0" w:line="264" w:lineRule="auto"/>
              <w:ind w:left="318" w:hanging="318"/>
              <w:rPr>
                <w:sz w:val="18"/>
                <w:szCs w:val="18"/>
              </w:rPr>
            </w:pPr>
            <w:r w:rsidRPr="00FC61A0">
              <w:rPr>
                <w:sz w:val="18"/>
                <w:szCs w:val="18"/>
              </w:rPr>
              <w:t>Stillhet, naturens egne lyder og fravær av støy er vesentlige verneverdier, og skal vektlegges i vurderingen av alle søknader.</w:t>
            </w:r>
          </w:p>
          <w:p w14:paraId="4040D80E" w14:textId="77777777" w:rsidR="004E5A77" w:rsidRPr="00FC61A0" w:rsidRDefault="004E5A77" w:rsidP="00912C80">
            <w:pPr>
              <w:numPr>
                <w:ilvl w:val="0"/>
                <w:numId w:val="210"/>
              </w:numPr>
              <w:tabs>
                <w:tab w:val="clear" w:pos="720"/>
                <w:tab w:val="num" w:pos="318"/>
              </w:tabs>
              <w:spacing w:after="0" w:line="264" w:lineRule="auto"/>
              <w:ind w:left="318" w:hanging="318"/>
              <w:rPr>
                <w:sz w:val="18"/>
                <w:szCs w:val="18"/>
              </w:rPr>
            </w:pPr>
            <w:r w:rsidRPr="00FC61A0">
              <w:rPr>
                <w:sz w:val="18"/>
                <w:szCs w:val="18"/>
              </w:rPr>
              <w:t xml:space="preserve">Sporløs ferdsel er et mål i nasjonalparken, og tiltak som kan skape spor eller terrengslitasje skal vurderes særlig restriktivt. </w:t>
            </w:r>
          </w:p>
          <w:p w14:paraId="166B9BB4" w14:textId="0CB7BE7C" w:rsidR="004E5A77" w:rsidRPr="00FC61A0" w:rsidRDefault="004E5A77" w:rsidP="00912C80">
            <w:pPr>
              <w:numPr>
                <w:ilvl w:val="0"/>
                <w:numId w:val="210"/>
              </w:numPr>
              <w:tabs>
                <w:tab w:val="clear" w:pos="720"/>
                <w:tab w:val="num" w:pos="318"/>
              </w:tabs>
              <w:spacing w:after="0" w:line="264" w:lineRule="auto"/>
              <w:ind w:left="318" w:hanging="318"/>
              <w:rPr>
                <w:sz w:val="18"/>
                <w:szCs w:val="18"/>
              </w:rPr>
            </w:pPr>
            <w:r w:rsidRPr="00FC61A0">
              <w:rPr>
                <w:sz w:val="18"/>
                <w:szCs w:val="18"/>
              </w:rPr>
              <w:t>Alle tiltak må vurderes etter transportbehov – styret skal alltid gjøre en konkret nødvendighetsvurdering.</w:t>
            </w:r>
          </w:p>
          <w:p w14:paraId="432FEA89" w14:textId="77777777" w:rsidR="00007962" w:rsidRDefault="004E5A77" w:rsidP="00912C80">
            <w:pPr>
              <w:numPr>
                <w:ilvl w:val="0"/>
                <w:numId w:val="210"/>
              </w:numPr>
              <w:tabs>
                <w:tab w:val="clear" w:pos="720"/>
                <w:tab w:val="num" w:pos="318"/>
              </w:tabs>
              <w:spacing w:after="0" w:line="264" w:lineRule="auto"/>
              <w:ind w:left="318" w:hanging="318"/>
              <w:rPr>
                <w:sz w:val="18"/>
                <w:szCs w:val="18"/>
              </w:rPr>
            </w:pPr>
            <w:r w:rsidRPr="00FC61A0">
              <w:rPr>
                <w:sz w:val="18"/>
                <w:szCs w:val="18"/>
              </w:rPr>
              <w:t>Styret må vurdere om alternative løsninger kan redusere belastningen</w:t>
            </w:r>
            <w:r w:rsidR="00663F59" w:rsidRPr="00FC61A0">
              <w:rPr>
                <w:sz w:val="18"/>
                <w:szCs w:val="18"/>
              </w:rPr>
              <w:t xml:space="preserve"> </w:t>
            </w:r>
            <w:r w:rsidRPr="00FC61A0">
              <w:rPr>
                <w:sz w:val="18"/>
                <w:szCs w:val="18"/>
              </w:rPr>
              <w:t>(f.eks. bæring, annen trasé, lufttransport eller annen teknologi)</w:t>
            </w:r>
            <w:r w:rsidR="00663F59" w:rsidRPr="00FC61A0">
              <w:rPr>
                <w:sz w:val="18"/>
                <w:szCs w:val="18"/>
              </w:rPr>
              <w:t>.</w:t>
            </w:r>
          </w:p>
          <w:p w14:paraId="130AFD26" w14:textId="65535B99" w:rsidR="004E5A77" w:rsidRPr="00FC61A0" w:rsidRDefault="00007962" w:rsidP="00912C80">
            <w:pPr>
              <w:numPr>
                <w:ilvl w:val="0"/>
                <w:numId w:val="210"/>
              </w:numPr>
              <w:tabs>
                <w:tab w:val="clear" w:pos="720"/>
                <w:tab w:val="num" w:pos="318"/>
              </w:tabs>
              <w:spacing w:after="0" w:line="264" w:lineRule="auto"/>
              <w:ind w:left="318" w:hanging="318"/>
              <w:rPr>
                <w:sz w:val="18"/>
                <w:szCs w:val="18"/>
              </w:rPr>
            </w:pPr>
            <w:r w:rsidRPr="00007962">
              <w:rPr>
                <w:sz w:val="18"/>
                <w:szCs w:val="18"/>
              </w:rPr>
              <w:t>Det skal vurderes bruk av drone der forskriften gir åpning for bruk av helikopter.</w:t>
            </w:r>
          </w:p>
          <w:p w14:paraId="39AABB2A" w14:textId="332D3F5F" w:rsidR="004E5A77" w:rsidRPr="00FC61A0" w:rsidRDefault="004E5A77" w:rsidP="00912C80">
            <w:pPr>
              <w:numPr>
                <w:ilvl w:val="0"/>
                <w:numId w:val="210"/>
              </w:numPr>
              <w:tabs>
                <w:tab w:val="clear" w:pos="720"/>
                <w:tab w:val="num" w:pos="318"/>
              </w:tabs>
              <w:spacing w:after="0" w:line="264" w:lineRule="auto"/>
              <w:ind w:left="318" w:right="-105" w:hanging="318"/>
              <w:rPr>
                <w:sz w:val="18"/>
                <w:szCs w:val="18"/>
              </w:rPr>
            </w:pPr>
            <w:r w:rsidRPr="00FC61A0">
              <w:rPr>
                <w:sz w:val="18"/>
                <w:szCs w:val="18"/>
              </w:rPr>
              <w:t xml:space="preserve">Tillatelser skal ha </w:t>
            </w:r>
            <w:r w:rsidRPr="00FC61A0">
              <w:rPr>
                <w:b/>
                <w:bCs/>
                <w:sz w:val="18"/>
                <w:szCs w:val="18"/>
              </w:rPr>
              <w:t>vilkår om å unngå unødvendig støy</w:t>
            </w:r>
            <w:r w:rsidRPr="00FC61A0">
              <w:rPr>
                <w:sz w:val="18"/>
                <w:szCs w:val="18"/>
              </w:rPr>
              <w:t xml:space="preserve"> (rute, tid, antall turer</w:t>
            </w:r>
            <w:r w:rsidR="00912C80">
              <w:rPr>
                <w:sz w:val="18"/>
                <w:szCs w:val="18"/>
              </w:rPr>
              <w:t xml:space="preserve"> </w:t>
            </w:r>
            <w:r w:rsidR="00097170" w:rsidRPr="00FC61A0">
              <w:rPr>
                <w:sz w:val="18"/>
                <w:szCs w:val="18"/>
              </w:rPr>
              <w:t>etc.</w:t>
            </w:r>
            <w:r w:rsidRPr="00FC61A0">
              <w:rPr>
                <w:sz w:val="18"/>
                <w:szCs w:val="18"/>
              </w:rPr>
              <w:t xml:space="preserve">) </w:t>
            </w:r>
          </w:p>
          <w:p w14:paraId="4362D536" w14:textId="11830C58" w:rsidR="004E5A77" w:rsidRPr="00FC61A0" w:rsidRDefault="004E5A77" w:rsidP="00912C80">
            <w:pPr>
              <w:numPr>
                <w:ilvl w:val="0"/>
                <w:numId w:val="210"/>
              </w:numPr>
              <w:tabs>
                <w:tab w:val="clear" w:pos="720"/>
                <w:tab w:val="num" w:pos="318"/>
              </w:tabs>
              <w:spacing w:line="264" w:lineRule="auto"/>
              <w:ind w:left="318" w:hanging="318"/>
              <w:rPr>
                <w:b/>
                <w:bCs/>
                <w:sz w:val="18"/>
                <w:szCs w:val="18"/>
              </w:rPr>
            </w:pPr>
            <w:r w:rsidRPr="00FC61A0">
              <w:rPr>
                <w:b/>
                <w:bCs/>
                <w:sz w:val="18"/>
                <w:szCs w:val="18"/>
              </w:rPr>
              <w:t xml:space="preserve">Krav til søknad og sjekkliste: </w:t>
            </w:r>
            <w:r w:rsidRPr="00FC61A0">
              <w:rPr>
                <w:sz w:val="18"/>
                <w:szCs w:val="18"/>
              </w:rPr>
              <w:t xml:space="preserve">se kap. 5.10.6. </w:t>
            </w:r>
          </w:p>
        </w:tc>
      </w:tr>
      <w:tr w:rsidR="004E5A77" w:rsidRPr="00FC61A0" w14:paraId="6B932033" w14:textId="77777777" w:rsidTr="00E7125D">
        <w:trPr>
          <w:trHeight w:val="271"/>
          <w:jc w:val="center"/>
        </w:trPr>
        <w:tc>
          <w:tcPr>
            <w:tcW w:w="196" w:type="pct"/>
            <w:gridSpan w:val="2"/>
            <w:tcBorders>
              <w:top w:val="single" w:sz="4" w:space="0" w:color="F3D9D1" w:themeColor="accent3" w:themeTint="33"/>
              <w:bottom w:val="single" w:sz="4" w:space="0" w:color="auto"/>
              <w:right w:val="single" w:sz="4" w:space="0" w:color="auto"/>
            </w:tcBorders>
            <w:shd w:val="clear" w:color="auto" w:fill="F3D9D1" w:themeFill="accent3" w:themeFillTint="33"/>
            <w:tcMar>
              <w:top w:w="57" w:type="dxa"/>
            </w:tcMar>
          </w:tcPr>
          <w:p w14:paraId="57269203" w14:textId="77777777" w:rsidR="004E5A77" w:rsidRPr="00FC61A0" w:rsidRDefault="004E5A77" w:rsidP="004E5A77">
            <w:pPr>
              <w:rPr>
                <w:sz w:val="18"/>
                <w:szCs w:val="18"/>
              </w:rPr>
            </w:pPr>
          </w:p>
        </w:tc>
        <w:tc>
          <w:tcPr>
            <w:tcW w:w="671" w:type="pct"/>
            <w:tcBorders>
              <w:bottom w:val="single" w:sz="4" w:space="0" w:color="1E1E1E" w:themeColor="text1"/>
              <w:right w:val="single" w:sz="4" w:space="0" w:color="FAEEEA"/>
            </w:tcBorders>
            <w:shd w:val="clear" w:color="auto" w:fill="FAEEEA"/>
          </w:tcPr>
          <w:p w14:paraId="7DBC696F" w14:textId="77777777" w:rsidR="004E5A77" w:rsidRPr="00FC61A0" w:rsidRDefault="004E5A77" w:rsidP="004E5A77">
            <w:pPr>
              <w:rPr>
                <w:sz w:val="20"/>
                <w:szCs w:val="20"/>
              </w:rPr>
            </w:pPr>
            <w:r w:rsidRPr="00FC61A0">
              <w:rPr>
                <w:sz w:val="20"/>
                <w:szCs w:val="20"/>
              </w:rPr>
              <w:t>Unntak</w:t>
            </w:r>
          </w:p>
        </w:tc>
        <w:tc>
          <w:tcPr>
            <w:tcW w:w="653" w:type="pct"/>
            <w:tcBorders>
              <w:left w:val="single" w:sz="4" w:space="0" w:color="FAEEEA"/>
              <w:bottom w:val="single" w:sz="4" w:space="0" w:color="auto"/>
              <w:right w:val="nil"/>
            </w:tcBorders>
            <w:shd w:val="clear" w:color="auto" w:fill="FAEEEA"/>
            <w:tcMar>
              <w:top w:w="57" w:type="dxa"/>
            </w:tcMar>
          </w:tcPr>
          <w:p w14:paraId="4025BA31" w14:textId="77777777" w:rsidR="004E5A77" w:rsidRPr="00FC61A0" w:rsidRDefault="004E5A77" w:rsidP="004E5A77">
            <w:pPr>
              <w:rPr>
                <w:b/>
                <w:bCs/>
                <w:sz w:val="20"/>
                <w:szCs w:val="20"/>
              </w:rPr>
            </w:pPr>
            <w:r w:rsidRPr="00FC61A0">
              <w:rPr>
                <w:b/>
                <w:bCs/>
                <w:sz w:val="20"/>
                <w:szCs w:val="20"/>
              </w:rPr>
              <w:t>§ 3 pkt. 6.2</w:t>
            </w:r>
          </w:p>
        </w:tc>
        <w:tc>
          <w:tcPr>
            <w:tcW w:w="3480" w:type="pct"/>
            <w:tcBorders>
              <w:left w:val="nil"/>
            </w:tcBorders>
            <w:shd w:val="clear" w:color="auto" w:fill="FAEEEA"/>
            <w:tcMar>
              <w:top w:w="57" w:type="dxa"/>
            </w:tcMar>
          </w:tcPr>
          <w:p w14:paraId="5C849894" w14:textId="56D28F49" w:rsidR="004E5A77" w:rsidRPr="00FC61A0" w:rsidRDefault="004E5A77" w:rsidP="004E5A77">
            <w:pPr>
              <w:rPr>
                <w:sz w:val="18"/>
                <w:szCs w:val="18"/>
              </w:rPr>
            </w:pPr>
            <w:r w:rsidRPr="00FC61A0">
              <w:rPr>
                <w:i/>
                <w:sz w:val="18"/>
                <w:szCs w:val="18"/>
              </w:rPr>
              <w:t>Bestemmelsene i 1.1 er ikke til hinder for:</w:t>
            </w:r>
            <w:r w:rsidRPr="00FC61A0">
              <w:rPr>
                <w:i/>
                <w:sz w:val="18"/>
                <w:szCs w:val="18"/>
              </w:rPr>
              <w:br/>
            </w:r>
            <w:r w:rsidRPr="00FC61A0">
              <w:rPr>
                <w:sz w:val="18"/>
                <w:szCs w:val="18"/>
              </w:rPr>
              <w:t>(Generelle unntak fra forbudet mot motorferdsel)</w:t>
            </w:r>
          </w:p>
          <w:p w14:paraId="0264AED0" w14:textId="45406A63" w:rsidR="004E5A77" w:rsidRPr="00FC61A0" w:rsidRDefault="00097170" w:rsidP="0000510C">
            <w:pPr>
              <w:rPr>
                <w:i/>
                <w:sz w:val="18"/>
                <w:szCs w:val="18"/>
              </w:rPr>
            </w:pPr>
            <w:proofErr w:type="gramStart"/>
            <w:r w:rsidRPr="00FC61A0">
              <w:rPr>
                <w:rFonts w:ascii="Times New Roman" w:hAnsi="Times New Roman"/>
                <w:bCs/>
                <w:sz w:val="18"/>
                <w:szCs w:val="18"/>
              </w:rPr>
              <w:t xml:space="preserve">→  </w:t>
            </w:r>
            <w:r w:rsidR="004E5A77" w:rsidRPr="00FC61A0">
              <w:rPr>
                <w:sz w:val="18"/>
                <w:szCs w:val="18"/>
              </w:rPr>
              <w:t>Landing</w:t>
            </w:r>
            <w:proofErr w:type="gramEnd"/>
            <w:r w:rsidR="004E5A77" w:rsidRPr="00FC61A0">
              <w:rPr>
                <w:sz w:val="18"/>
                <w:szCs w:val="18"/>
              </w:rPr>
              <w:t xml:space="preserve"> med helikopter krever også tillatelse fra grunneier, og fra kommunen etter lov om motorferdsel i utmark og vassdrag (motorferdselloven). </w:t>
            </w:r>
          </w:p>
        </w:tc>
      </w:tr>
      <w:tr w:rsidR="004E5A77" w:rsidRPr="00FC61A0" w14:paraId="2A705385" w14:textId="77777777" w:rsidTr="00E7125D">
        <w:trPr>
          <w:trHeight w:val="1124"/>
          <w:jc w:val="center"/>
        </w:trPr>
        <w:tc>
          <w:tcPr>
            <w:tcW w:w="196" w:type="pct"/>
            <w:gridSpan w:val="2"/>
            <w:vMerge w:val="restart"/>
            <w:tcBorders>
              <w:top w:val="single" w:sz="4" w:space="0" w:color="auto"/>
            </w:tcBorders>
            <w:shd w:val="clear" w:color="auto" w:fill="F3D9D1" w:themeFill="accent3" w:themeFillTint="33"/>
            <w:tcMar>
              <w:top w:w="57" w:type="dxa"/>
            </w:tcMar>
          </w:tcPr>
          <w:p w14:paraId="06473F0B" w14:textId="77777777" w:rsidR="004E5A77" w:rsidRPr="00FC61A0" w:rsidRDefault="004E5A77" w:rsidP="004E5A77">
            <w:pPr>
              <w:rPr>
                <w:sz w:val="18"/>
                <w:szCs w:val="18"/>
              </w:rPr>
            </w:pPr>
          </w:p>
        </w:tc>
        <w:tc>
          <w:tcPr>
            <w:tcW w:w="671" w:type="pct"/>
            <w:tcBorders>
              <w:top w:val="single" w:sz="4" w:space="0" w:color="1E1E1E" w:themeColor="text1"/>
              <w:bottom w:val="nil"/>
            </w:tcBorders>
            <w:shd w:val="clear" w:color="auto" w:fill="FAEEEA"/>
            <w:tcMar>
              <w:top w:w="57" w:type="dxa"/>
            </w:tcMar>
          </w:tcPr>
          <w:p w14:paraId="764A2C6F" w14:textId="77777777" w:rsidR="004E5A77" w:rsidRPr="00FC61A0" w:rsidRDefault="004E5A77" w:rsidP="004E5A77">
            <w:pPr>
              <w:jc w:val="right"/>
              <w:rPr>
                <w:sz w:val="18"/>
                <w:szCs w:val="18"/>
              </w:rPr>
            </w:pPr>
            <w:r w:rsidRPr="00FC61A0">
              <w:rPr>
                <w:sz w:val="18"/>
                <w:szCs w:val="18"/>
              </w:rPr>
              <w:t>Militært, utrykning og forvaltning</w:t>
            </w:r>
            <w:r w:rsidRPr="00FC61A0">
              <w:rPr>
                <w:sz w:val="18"/>
                <w:szCs w:val="18"/>
              </w:rPr>
              <w:br/>
              <w:t>(ikke øving)</w:t>
            </w:r>
          </w:p>
        </w:tc>
        <w:tc>
          <w:tcPr>
            <w:tcW w:w="653" w:type="pct"/>
            <w:tcBorders>
              <w:top w:val="single" w:sz="4" w:space="0" w:color="auto"/>
            </w:tcBorders>
            <w:tcMar>
              <w:top w:w="57" w:type="dxa"/>
            </w:tcMar>
          </w:tcPr>
          <w:p w14:paraId="16979B4F" w14:textId="77777777" w:rsidR="004E5A77" w:rsidRPr="00FC61A0" w:rsidRDefault="004E5A77" w:rsidP="004E5A77">
            <w:pPr>
              <w:rPr>
                <w:sz w:val="18"/>
                <w:szCs w:val="18"/>
              </w:rPr>
            </w:pPr>
            <w:r w:rsidRPr="00FC61A0">
              <w:rPr>
                <w:sz w:val="18"/>
                <w:szCs w:val="18"/>
              </w:rPr>
              <w:t>§ 3 pkt. 6.2 a</w:t>
            </w:r>
          </w:p>
        </w:tc>
        <w:tc>
          <w:tcPr>
            <w:tcW w:w="3480" w:type="pct"/>
            <w:tcMar>
              <w:top w:w="57" w:type="dxa"/>
            </w:tcMar>
          </w:tcPr>
          <w:p w14:paraId="512DD846" w14:textId="77777777" w:rsidR="004E5A77" w:rsidRPr="00FC61A0" w:rsidRDefault="004E5A77" w:rsidP="004E5A77">
            <w:pPr>
              <w:pStyle w:val="PunktlisteitabellSISTE"/>
              <w:framePr w:hSpace="0" w:wrap="auto" w:vAnchor="margin" w:yAlign="inline"/>
              <w:numPr>
                <w:ilvl w:val="0"/>
                <w:numId w:val="0"/>
              </w:numPr>
              <w:spacing w:after="60"/>
              <w:contextualSpacing w:val="0"/>
              <w:suppressOverlap w:val="0"/>
              <w:rPr>
                <w:i/>
                <w:sz w:val="18"/>
                <w:szCs w:val="18"/>
              </w:rPr>
            </w:pPr>
            <w:r w:rsidRPr="00FC61A0">
              <w:rPr>
                <w:i/>
                <w:sz w:val="18"/>
                <w:szCs w:val="18"/>
              </w:rPr>
              <w:t xml:space="preserve">Motorferdsel ved gjennomføring av militær operativ virksomhet og tiltak i samband med ambulanse-, politi-, rednings-, brannvern- og oppsynsvirksomhet, samt gjennomføring av skjøtsels- og forvaltningsoppgaver bestemt av forvaltningsmyndigheten. Bestemmelsen gjelder ikke øvingskjøring.  </w:t>
            </w:r>
          </w:p>
          <w:p w14:paraId="47A7FE0F" w14:textId="4DA0DD24" w:rsidR="004E5A77" w:rsidRPr="00FC61A0" w:rsidRDefault="00C305BD" w:rsidP="00C305BD">
            <w:pPr>
              <w:pStyle w:val="PunktlisteitabellSISTE"/>
              <w:framePr w:hSpace="0" w:wrap="auto" w:vAnchor="margin" w:yAlign="inline"/>
              <w:numPr>
                <w:ilvl w:val="0"/>
                <w:numId w:val="0"/>
              </w:numPr>
              <w:spacing w:before="60" w:after="0"/>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Redningsoperasjoner</w:t>
            </w:r>
            <w:proofErr w:type="gramEnd"/>
            <w:r w:rsidR="004E5A77" w:rsidRPr="00FC61A0">
              <w:rPr>
                <w:sz w:val="18"/>
                <w:szCs w:val="18"/>
              </w:rPr>
              <w:t>, akutte helseoppdrag og politiaksjoner gjennomføres i tråd med politiets fullmakter etter politiloven §</w:t>
            </w:r>
            <w:r w:rsidR="004E5A77" w:rsidRPr="00FC61A0">
              <w:rPr>
                <w:rFonts w:ascii="Arial" w:hAnsi="Arial" w:cs="Arial"/>
                <w:sz w:val="18"/>
                <w:szCs w:val="18"/>
              </w:rPr>
              <w:t> </w:t>
            </w:r>
            <w:r w:rsidR="004E5A77" w:rsidRPr="00FC61A0">
              <w:rPr>
                <w:sz w:val="18"/>
                <w:szCs w:val="18"/>
              </w:rPr>
              <w:t xml:space="preserve">7 og strl. </w:t>
            </w:r>
            <w:r w:rsidR="004E5A77" w:rsidRPr="00FC61A0">
              <w:rPr>
                <w:rFonts w:cs="Aptos"/>
                <w:sz w:val="18"/>
                <w:szCs w:val="18"/>
              </w:rPr>
              <w:t>§</w:t>
            </w:r>
            <w:r w:rsidR="004E5A77" w:rsidRPr="00FC61A0">
              <w:rPr>
                <w:rFonts w:ascii="Arial" w:hAnsi="Arial" w:cs="Arial"/>
                <w:sz w:val="18"/>
                <w:szCs w:val="18"/>
              </w:rPr>
              <w:t> </w:t>
            </w:r>
            <w:r w:rsidR="004E5A77" w:rsidRPr="00FC61A0">
              <w:rPr>
                <w:sz w:val="18"/>
                <w:szCs w:val="18"/>
              </w:rPr>
              <w:t xml:space="preserve">17. </w:t>
            </w:r>
          </w:p>
          <w:p w14:paraId="42862D8F" w14:textId="02DCC9B4" w:rsidR="004E5A77" w:rsidRPr="00FC61A0" w:rsidRDefault="00B36776" w:rsidP="00DB6591">
            <w:pPr>
              <w:pStyle w:val="PunktlisteitabellSISTE"/>
              <w:framePr w:hSpace="0" w:wrap="auto" w:vAnchor="margin" w:yAlign="inline"/>
              <w:numPr>
                <w:ilvl w:val="0"/>
                <w:numId w:val="180"/>
              </w:numPr>
              <w:spacing w:after="0"/>
              <w:ind w:left="323" w:hanging="323"/>
              <w:contextualSpacing w:val="0"/>
              <w:suppressOverlap w:val="0"/>
              <w:rPr>
                <w:sz w:val="18"/>
                <w:szCs w:val="18"/>
              </w:rPr>
            </w:pPr>
            <w:r w:rsidRPr="00FC61A0">
              <w:rPr>
                <w:sz w:val="18"/>
                <w:szCs w:val="18"/>
              </w:rPr>
              <w:lastRenderedPageBreak/>
              <w:t>Motorferdsel som er nødvendig for redningsaksjoner skal ikke hindres.</w:t>
            </w:r>
            <w:r w:rsidR="00363C16" w:rsidRPr="00FC61A0">
              <w:rPr>
                <w:sz w:val="18"/>
                <w:szCs w:val="18"/>
              </w:rPr>
              <w:t xml:space="preserve"> Ansvarlig for redningsaksjonen skal varsle styret </w:t>
            </w:r>
            <w:r w:rsidR="004E5A77" w:rsidRPr="00FC61A0">
              <w:rPr>
                <w:sz w:val="18"/>
                <w:szCs w:val="18"/>
              </w:rPr>
              <w:t>s</w:t>
            </w:r>
            <w:r w:rsidR="004E5A77" w:rsidRPr="00FC61A0">
              <w:rPr>
                <w:rFonts w:cs="Aptos"/>
                <w:sz w:val="18"/>
                <w:szCs w:val="18"/>
              </w:rPr>
              <w:t>å</w:t>
            </w:r>
            <w:r w:rsidR="004E5A77" w:rsidRPr="00FC61A0">
              <w:rPr>
                <w:sz w:val="18"/>
                <w:szCs w:val="18"/>
              </w:rPr>
              <w:t xml:space="preserve"> snart det er praktisk mulig</w:t>
            </w:r>
            <w:r w:rsidRPr="00FC61A0">
              <w:rPr>
                <w:sz w:val="18"/>
                <w:szCs w:val="18"/>
              </w:rPr>
              <w:t>.</w:t>
            </w:r>
          </w:p>
          <w:p w14:paraId="3EA5C140" w14:textId="233FE04B" w:rsidR="004E5A77" w:rsidRPr="00FC61A0" w:rsidRDefault="004E5A77" w:rsidP="00DB6591">
            <w:pPr>
              <w:pStyle w:val="PunktlisteitabellSISTE"/>
              <w:framePr w:hSpace="0" w:wrap="auto" w:vAnchor="margin" w:yAlign="inline"/>
              <w:numPr>
                <w:ilvl w:val="0"/>
                <w:numId w:val="180"/>
              </w:numPr>
              <w:spacing w:after="0"/>
              <w:ind w:left="323" w:hanging="323"/>
              <w:contextualSpacing w:val="0"/>
              <w:suppressOverlap w:val="0"/>
              <w:rPr>
                <w:sz w:val="18"/>
                <w:szCs w:val="18"/>
              </w:rPr>
            </w:pPr>
            <w:r w:rsidRPr="00FC61A0">
              <w:rPr>
                <w:sz w:val="18"/>
                <w:szCs w:val="18"/>
              </w:rPr>
              <w:t>Det er et skarpt skille mellom operative oppdrag (tillatt) og øvingskjøring</w:t>
            </w:r>
            <w:r w:rsidR="00B36776" w:rsidRPr="00FC61A0">
              <w:rPr>
                <w:sz w:val="18"/>
                <w:szCs w:val="18"/>
              </w:rPr>
              <w:t xml:space="preserve"> som </w:t>
            </w:r>
            <w:r w:rsidRPr="00FC61A0">
              <w:rPr>
                <w:sz w:val="18"/>
                <w:szCs w:val="18"/>
              </w:rPr>
              <w:t xml:space="preserve">ikke </w:t>
            </w:r>
            <w:r w:rsidR="00B36776" w:rsidRPr="00FC61A0">
              <w:rPr>
                <w:sz w:val="18"/>
                <w:szCs w:val="18"/>
              </w:rPr>
              <w:t xml:space="preserve">er </w:t>
            </w:r>
            <w:r w:rsidRPr="00FC61A0">
              <w:rPr>
                <w:sz w:val="18"/>
                <w:szCs w:val="18"/>
              </w:rPr>
              <w:t xml:space="preserve">unntatt </w:t>
            </w:r>
            <w:r w:rsidR="00B36776" w:rsidRPr="00FC61A0">
              <w:rPr>
                <w:sz w:val="18"/>
                <w:szCs w:val="18"/>
              </w:rPr>
              <w:t xml:space="preserve">og </w:t>
            </w:r>
            <w:proofErr w:type="gramStart"/>
            <w:r w:rsidR="00B36776" w:rsidRPr="00FC61A0">
              <w:rPr>
                <w:sz w:val="18"/>
                <w:szCs w:val="18"/>
              </w:rPr>
              <w:t xml:space="preserve">har </w:t>
            </w:r>
            <w:r w:rsidR="00872452" w:rsidRPr="00FC61A0">
              <w:rPr>
                <w:sz w:val="18"/>
                <w:szCs w:val="18"/>
              </w:rPr>
              <w:t xml:space="preserve"> </w:t>
            </w:r>
            <w:r w:rsidRPr="00FC61A0">
              <w:rPr>
                <w:sz w:val="18"/>
                <w:szCs w:val="18"/>
              </w:rPr>
              <w:t>søknadspliktig</w:t>
            </w:r>
            <w:proofErr w:type="gramEnd"/>
            <w:r w:rsidRPr="00FC61A0">
              <w:rPr>
                <w:sz w:val="18"/>
                <w:szCs w:val="18"/>
              </w:rPr>
              <w:t>).</w:t>
            </w:r>
          </w:p>
          <w:p w14:paraId="084C4A9C" w14:textId="7E55811C" w:rsidR="004E5A77" w:rsidRPr="00FC61A0" w:rsidRDefault="004E5A77" w:rsidP="00DB6591">
            <w:pPr>
              <w:pStyle w:val="PunktlisteitabellSISTE"/>
              <w:framePr w:hSpace="0" w:wrap="auto" w:vAnchor="margin" w:yAlign="inline"/>
              <w:numPr>
                <w:ilvl w:val="0"/>
                <w:numId w:val="180"/>
              </w:numPr>
              <w:spacing w:after="0"/>
              <w:ind w:left="323" w:hanging="323"/>
              <w:contextualSpacing w:val="0"/>
              <w:suppressOverlap w:val="0"/>
              <w:rPr>
                <w:sz w:val="18"/>
                <w:szCs w:val="18"/>
              </w:rPr>
            </w:pPr>
            <w:r w:rsidRPr="00FC61A0">
              <w:rPr>
                <w:sz w:val="18"/>
                <w:szCs w:val="18"/>
              </w:rPr>
              <w:t>Ved tvil om et tiltak er «operativt», skal styret vurdere om formålet faller innenfor egendefinisjonen av militær operativ virksomhet (planlegging, beredskap, overvåking og redning).</w:t>
            </w:r>
          </w:p>
          <w:p w14:paraId="66CEE692" w14:textId="7E69F200" w:rsidR="004E5A77" w:rsidRPr="00FC61A0" w:rsidRDefault="004E5A77" w:rsidP="00DB6591">
            <w:pPr>
              <w:pStyle w:val="PunktlisteitabellSISTE"/>
              <w:framePr w:hSpace="0" w:wrap="auto" w:vAnchor="margin" w:yAlign="inline"/>
              <w:numPr>
                <w:ilvl w:val="0"/>
                <w:numId w:val="180"/>
              </w:numPr>
              <w:spacing w:after="60" w:line="240" w:lineRule="auto"/>
              <w:ind w:left="323" w:hanging="323"/>
              <w:contextualSpacing w:val="0"/>
              <w:suppressOverlap w:val="0"/>
              <w:rPr>
                <w:sz w:val="18"/>
                <w:szCs w:val="18"/>
              </w:rPr>
            </w:pPr>
            <w:r w:rsidRPr="00FC61A0">
              <w:rPr>
                <w:sz w:val="18"/>
                <w:szCs w:val="18"/>
              </w:rPr>
              <w:t>Motorferdsel i naturoppsyn og kontroll skal være begrenset til nødvendige skjøtsels- og forvaltningsoppgaver.</w:t>
            </w:r>
          </w:p>
        </w:tc>
      </w:tr>
      <w:tr w:rsidR="004E5A77" w:rsidRPr="00FC61A0" w14:paraId="56F55FEE" w14:textId="77777777" w:rsidTr="00E7125D">
        <w:trPr>
          <w:trHeight w:val="561"/>
          <w:jc w:val="center"/>
        </w:trPr>
        <w:tc>
          <w:tcPr>
            <w:tcW w:w="196" w:type="pct"/>
            <w:gridSpan w:val="2"/>
            <w:vMerge/>
            <w:shd w:val="clear" w:color="auto" w:fill="F3D9D1" w:themeFill="accent3" w:themeFillTint="33"/>
            <w:tcMar>
              <w:top w:w="57" w:type="dxa"/>
            </w:tcMar>
          </w:tcPr>
          <w:p w14:paraId="3240DF0C"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7DB99F01" w14:textId="29618BD0" w:rsidR="004E5A77" w:rsidRPr="00FC61A0" w:rsidRDefault="004E5A77" w:rsidP="004E5A77">
            <w:pPr>
              <w:jc w:val="right"/>
              <w:rPr>
                <w:sz w:val="18"/>
                <w:szCs w:val="18"/>
              </w:rPr>
            </w:pPr>
            <w:r w:rsidRPr="00FC61A0">
              <w:rPr>
                <w:sz w:val="18"/>
                <w:szCs w:val="18"/>
              </w:rPr>
              <w:t>Snøskuter og båt i reindrifta</w:t>
            </w:r>
          </w:p>
        </w:tc>
        <w:tc>
          <w:tcPr>
            <w:tcW w:w="653" w:type="pct"/>
            <w:tcBorders>
              <w:top w:val="single" w:sz="4" w:space="0" w:color="auto"/>
            </w:tcBorders>
            <w:tcMar>
              <w:top w:w="57" w:type="dxa"/>
            </w:tcMar>
          </w:tcPr>
          <w:p w14:paraId="5515ECC9" w14:textId="77777777" w:rsidR="004E5A77" w:rsidRPr="00FC61A0" w:rsidRDefault="004E5A77" w:rsidP="004E5A77">
            <w:pPr>
              <w:rPr>
                <w:sz w:val="18"/>
                <w:szCs w:val="18"/>
              </w:rPr>
            </w:pPr>
            <w:r w:rsidRPr="00FC61A0">
              <w:rPr>
                <w:sz w:val="18"/>
                <w:szCs w:val="18"/>
              </w:rPr>
              <w:t>§ 3 pkt. 6.2 b</w:t>
            </w:r>
          </w:p>
        </w:tc>
        <w:tc>
          <w:tcPr>
            <w:tcW w:w="3480" w:type="pct"/>
            <w:tcMar>
              <w:top w:w="57" w:type="dxa"/>
            </w:tcMar>
          </w:tcPr>
          <w:p w14:paraId="4529CBF0" w14:textId="77777777" w:rsidR="004E5A77" w:rsidRPr="00FC61A0" w:rsidRDefault="004E5A77" w:rsidP="004E5A77">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Nødvendig bruk av beltekjøretøy på vinterføre og motordrevet båt i forbindelse med utøvelse av reindrift. Leiekjører for reineier eller reindriftsansvarlig må medbringe skriftlig dokumentasjon/avtale med oppdragsgiver.</w:t>
            </w:r>
          </w:p>
          <w:p w14:paraId="798FAEE2" w14:textId="3372391C" w:rsidR="004E5A77" w:rsidRPr="00FC61A0" w:rsidRDefault="00363C16" w:rsidP="00363C16">
            <w:pPr>
              <w:pStyle w:val="PunktlisteitabellSISTE"/>
              <w:framePr w:hSpace="0" w:wrap="auto" w:vAnchor="margin" w:yAlign="inline"/>
              <w:numPr>
                <w:ilvl w:val="0"/>
                <w:numId w:val="0"/>
              </w:numPr>
              <w:spacing w:before="120" w:after="0"/>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Reindrifta</w:t>
            </w:r>
            <w:proofErr w:type="gramEnd"/>
            <w:r w:rsidR="004E5A77" w:rsidRPr="00FC61A0">
              <w:rPr>
                <w:sz w:val="18"/>
                <w:szCs w:val="18"/>
              </w:rPr>
              <w:t xml:space="preserve"> trenger ikke tillatelse for nødvendig kjøring med snøskuter eller båt under utøvelse av lovlig reindrift (i tråd med godkjent distriktsplan). </w:t>
            </w:r>
          </w:p>
          <w:p w14:paraId="0F28426D" w14:textId="63E9D094" w:rsidR="004E5A77" w:rsidRPr="00FC61A0" w:rsidRDefault="004E5A77" w:rsidP="00DB6591">
            <w:pPr>
              <w:pStyle w:val="PunktlisteitabellSISTE"/>
              <w:framePr w:hSpace="0" w:wrap="auto" w:vAnchor="margin" w:yAlign="inline"/>
              <w:numPr>
                <w:ilvl w:val="0"/>
                <w:numId w:val="116"/>
              </w:numPr>
              <w:spacing w:after="0"/>
              <w:ind w:left="312" w:hanging="312"/>
              <w:contextualSpacing w:val="0"/>
              <w:suppressOverlap w:val="0"/>
              <w:rPr>
                <w:sz w:val="18"/>
                <w:szCs w:val="18"/>
              </w:rPr>
            </w:pPr>
            <w:r w:rsidRPr="00FC61A0">
              <w:rPr>
                <w:sz w:val="18"/>
                <w:szCs w:val="18"/>
              </w:rPr>
              <w:t>Motorisert ferdsel skal v</w:t>
            </w:r>
            <w:r w:rsidRPr="00FC61A0">
              <w:rPr>
                <w:rFonts w:cs="Aptos"/>
                <w:sz w:val="18"/>
                <w:szCs w:val="18"/>
              </w:rPr>
              <w:t>æ</w:t>
            </w:r>
            <w:r w:rsidRPr="00FC61A0">
              <w:rPr>
                <w:sz w:val="18"/>
                <w:szCs w:val="18"/>
              </w:rPr>
              <w:t>re begrenset til det som er n</w:t>
            </w:r>
            <w:r w:rsidRPr="00FC61A0">
              <w:rPr>
                <w:rFonts w:cs="Aptos"/>
                <w:sz w:val="18"/>
                <w:szCs w:val="18"/>
              </w:rPr>
              <w:t>ø</w:t>
            </w:r>
            <w:r w:rsidRPr="00FC61A0">
              <w:rPr>
                <w:sz w:val="18"/>
                <w:szCs w:val="18"/>
              </w:rPr>
              <w:t>dvendig for driften.</w:t>
            </w:r>
          </w:p>
          <w:p w14:paraId="417E2423" w14:textId="7EEB6299" w:rsidR="004E5A77" w:rsidRPr="00FC61A0" w:rsidRDefault="004E5A77" w:rsidP="00DB6591">
            <w:pPr>
              <w:pStyle w:val="PunktlisteitabellSISTE"/>
              <w:framePr w:hSpace="0" w:wrap="auto" w:vAnchor="margin" w:yAlign="inline"/>
              <w:numPr>
                <w:ilvl w:val="0"/>
                <w:numId w:val="116"/>
              </w:numPr>
              <w:spacing w:after="0"/>
              <w:ind w:left="312" w:hanging="312"/>
              <w:contextualSpacing w:val="0"/>
              <w:suppressOverlap w:val="0"/>
              <w:rPr>
                <w:sz w:val="18"/>
                <w:szCs w:val="18"/>
              </w:rPr>
            </w:pPr>
            <w:r w:rsidRPr="00FC61A0">
              <w:rPr>
                <w:bCs/>
                <w:sz w:val="18"/>
                <w:szCs w:val="18"/>
              </w:rPr>
              <w:t>"Nødvendig" tolkes</w:t>
            </w:r>
            <w:r w:rsidRPr="00FC61A0">
              <w:rPr>
                <w:sz w:val="18"/>
                <w:szCs w:val="18"/>
              </w:rPr>
              <w:t xml:space="preserve"> i lys av reindriftas faktiske driftsbehov, ikke bekvemmelighet.</w:t>
            </w:r>
          </w:p>
          <w:p w14:paraId="2E2AF6E5" w14:textId="77777777" w:rsidR="004E5A77" w:rsidRPr="00FC61A0" w:rsidRDefault="004E5A77" w:rsidP="00DB6591">
            <w:pPr>
              <w:pStyle w:val="PunktlisteitabellSISTE"/>
              <w:framePr w:hSpace="0" w:wrap="auto" w:vAnchor="margin" w:yAlign="inline"/>
              <w:numPr>
                <w:ilvl w:val="0"/>
                <w:numId w:val="116"/>
              </w:numPr>
              <w:spacing w:after="0"/>
              <w:ind w:left="312" w:hanging="312"/>
              <w:contextualSpacing w:val="0"/>
              <w:suppressOverlap w:val="0"/>
              <w:rPr>
                <w:sz w:val="18"/>
                <w:szCs w:val="18"/>
              </w:rPr>
            </w:pPr>
            <w:r w:rsidRPr="00FC61A0">
              <w:rPr>
                <w:sz w:val="18"/>
                <w:szCs w:val="18"/>
              </w:rPr>
              <w:t>Snøskuter og beltekjøretøy skal brukes skånsomt og på hensiktsmessige traseer.</w:t>
            </w:r>
          </w:p>
          <w:p w14:paraId="6F8185C2" w14:textId="37F3D1AB" w:rsidR="004E5A77" w:rsidRPr="00FC61A0" w:rsidRDefault="004E5A77" w:rsidP="00DB6591">
            <w:pPr>
              <w:pStyle w:val="PunktlisteitabellSISTE"/>
              <w:framePr w:hSpace="0" w:wrap="auto" w:vAnchor="margin" w:yAlign="inline"/>
              <w:numPr>
                <w:ilvl w:val="0"/>
                <w:numId w:val="116"/>
              </w:numPr>
              <w:spacing w:after="60"/>
              <w:ind w:left="312" w:hanging="312"/>
              <w:contextualSpacing w:val="0"/>
              <w:suppressOverlap w:val="0"/>
              <w:rPr>
                <w:sz w:val="18"/>
                <w:szCs w:val="18"/>
              </w:rPr>
            </w:pPr>
            <w:r w:rsidRPr="00FC61A0">
              <w:rPr>
                <w:sz w:val="18"/>
                <w:szCs w:val="18"/>
              </w:rPr>
              <w:t xml:space="preserve">Det stilles vilkår om at leiekjører for reineier eller reindriftsansvarlig skal medbringe skriftlig dokumentasjon på avtale med oppdragsgiver om kjøring. </w:t>
            </w:r>
          </w:p>
        </w:tc>
      </w:tr>
      <w:tr w:rsidR="004E5A77" w:rsidRPr="00FC61A0" w14:paraId="64A8E223" w14:textId="77777777" w:rsidTr="00E7125D">
        <w:trPr>
          <w:trHeight w:val="561"/>
          <w:jc w:val="center"/>
        </w:trPr>
        <w:tc>
          <w:tcPr>
            <w:tcW w:w="196" w:type="pct"/>
            <w:gridSpan w:val="2"/>
            <w:vMerge/>
            <w:shd w:val="clear" w:color="auto" w:fill="F3D9D1" w:themeFill="accent3" w:themeFillTint="33"/>
            <w:tcMar>
              <w:top w:w="57" w:type="dxa"/>
            </w:tcMar>
          </w:tcPr>
          <w:p w14:paraId="1E6E226D"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022B77D5" w14:textId="77777777" w:rsidR="004E5A77" w:rsidRPr="00FC61A0" w:rsidRDefault="004E5A77" w:rsidP="004E5A77">
            <w:pPr>
              <w:jc w:val="right"/>
              <w:rPr>
                <w:sz w:val="18"/>
                <w:szCs w:val="18"/>
              </w:rPr>
            </w:pPr>
            <w:r w:rsidRPr="00FC61A0">
              <w:rPr>
                <w:sz w:val="18"/>
                <w:szCs w:val="18"/>
              </w:rPr>
              <w:t xml:space="preserve">Forsvars-flyging </w:t>
            </w:r>
          </w:p>
        </w:tc>
        <w:tc>
          <w:tcPr>
            <w:tcW w:w="653" w:type="pct"/>
            <w:tcBorders>
              <w:top w:val="single" w:sz="4" w:space="0" w:color="auto"/>
            </w:tcBorders>
            <w:tcMar>
              <w:top w:w="57" w:type="dxa"/>
            </w:tcMar>
          </w:tcPr>
          <w:p w14:paraId="58A0DDC0" w14:textId="77777777" w:rsidR="004E5A77" w:rsidRPr="00FC61A0" w:rsidRDefault="004E5A77" w:rsidP="004E5A77">
            <w:pPr>
              <w:rPr>
                <w:sz w:val="18"/>
                <w:szCs w:val="18"/>
              </w:rPr>
            </w:pPr>
            <w:r w:rsidRPr="00FC61A0">
              <w:rPr>
                <w:sz w:val="18"/>
                <w:szCs w:val="18"/>
              </w:rPr>
              <w:t>§ 3 pkt. 6.2 c</w:t>
            </w:r>
          </w:p>
        </w:tc>
        <w:tc>
          <w:tcPr>
            <w:tcW w:w="3480" w:type="pct"/>
            <w:tcMar>
              <w:top w:w="57" w:type="dxa"/>
            </w:tcMar>
          </w:tcPr>
          <w:p w14:paraId="1EE0A16F" w14:textId="77777777" w:rsidR="004E5A77" w:rsidRPr="00FC61A0" w:rsidRDefault="004E5A77" w:rsidP="004E5A77">
            <w:pPr>
              <w:pStyle w:val="PunktlisteitabellSISTE"/>
              <w:framePr w:hSpace="0" w:wrap="auto" w:vAnchor="margin" w:yAlign="inline"/>
              <w:numPr>
                <w:ilvl w:val="0"/>
                <w:numId w:val="0"/>
              </w:numPr>
              <w:spacing w:after="60"/>
              <w:suppressOverlap w:val="0"/>
              <w:rPr>
                <w:i/>
                <w:sz w:val="18"/>
                <w:szCs w:val="18"/>
              </w:rPr>
            </w:pPr>
            <w:r w:rsidRPr="00FC61A0">
              <w:rPr>
                <w:i/>
                <w:sz w:val="18"/>
                <w:szCs w:val="18"/>
              </w:rPr>
              <w:t>Forsvarets nødvendige lavtflyging.</w:t>
            </w:r>
          </w:p>
          <w:p w14:paraId="2A9DF378" w14:textId="56D13746" w:rsidR="004E5A77" w:rsidRPr="00FC61A0" w:rsidRDefault="00363C16" w:rsidP="00F052AE">
            <w:pPr>
              <w:spacing w:after="60"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Lavtflyging</w:t>
            </w:r>
            <w:proofErr w:type="gramEnd"/>
            <w:r w:rsidR="004E5A77" w:rsidRPr="00FC61A0">
              <w:rPr>
                <w:sz w:val="18"/>
                <w:szCs w:val="18"/>
              </w:rPr>
              <w:t xml:space="preserve"> som er nødvendig for operative behov er direkte tillatt, og styret skal ikke kreve søknad.</w:t>
            </w:r>
          </w:p>
          <w:p w14:paraId="2E67F182" w14:textId="24AB6039" w:rsidR="004E5A77" w:rsidRPr="00FC61A0" w:rsidRDefault="004E5A77" w:rsidP="00F052AE">
            <w:pPr>
              <w:numPr>
                <w:ilvl w:val="0"/>
                <w:numId w:val="211"/>
              </w:numPr>
              <w:tabs>
                <w:tab w:val="clear" w:pos="720"/>
                <w:tab w:val="num" w:pos="317"/>
              </w:tabs>
              <w:spacing w:after="60" w:line="264" w:lineRule="auto"/>
              <w:ind w:left="318" w:hanging="318"/>
              <w:rPr>
                <w:sz w:val="18"/>
                <w:szCs w:val="18"/>
              </w:rPr>
            </w:pPr>
            <w:r w:rsidRPr="00FC61A0">
              <w:rPr>
                <w:sz w:val="18"/>
                <w:szCs w:val="18"/>
              </w:rPr>
              <w:t>Aktiviteten skal ikke tolkes som hjemmel for annen flyvning</w:t>
            </w:r>
            <w:r w:rsidR="00363C16" w:rsidRPr="00FC61A0">
              <w:rPr>
                <w:sz w:val="18"/>
                <w:szCs w:val="18"/>
              </w:rPr>
              <w:t xml:space="preserve">, for eksempel </w:t>
            </w:r>
            <w:r w:rsidRPr="00FC61A0">
              <w:rPr>
                <w:sz w:val="18"/>
                <w:szCs w:val="18"/>
              </w:rPr>
              <w:t xml:space="preserve">øvelser </w:t>
            </w:r>
            <w:r w:rsidR="00363C16" w:rsidRPr="00FC61A0">
              <w:rPr>
                <w:sz w:val="18"/>
                <w:szCs w:val="18"/>
              </w:rPr>
              <w:t xml:space="preserve">som </w:t>
            </w:r>
            <w:r w:rsidRPr="00FC61A0">
              <w:rPr>
                <w:sz w:val="18"/>
                <w:szCs w:val="18"/>
              </w:rPr>
              <w:t>må søkes om under 6.3 a.</w:t>
            </w:r>
          </w:p>
        </w:tc>
      </w:tr>
      <w:tr w:rsidR="004E5A77" w:rsidRPr="00FC61A0" w14:paraId="39D4739A" w14:textId="77777777" w:rsidTr="006D349C">
        <w:trPr>
          <w:trHeight w:val="20"/>
          <w:jc w:val="center"/>
        </w:trPr>
        <w:tc>
          <w:tcPr>
            <w:tcW w:w="196" w:type="pct"/>
            <w:gridSpan w:val="2"/>
            <w:vMerge/>
            <w:shd w:val="clear" w:color="auto" w:fill="F3D9D1" w:themeFill="accent3" w:themeFillTint="33"/>
            <w:tcMar>
              <w:top w:w="57" w:type="dxa"/>
            </w:tcMar>
          </w:tcPr>
          <w:p w14:paraId="3DF857B8" w14:textId="77777777" w:rsidR="004E5A77" w:rsidRPr="00FC61A0" w:rsidRDefault="004E5A77" w:rsidP="004E5A77">
            <w:pPr>
              <w:rPr>
                <w:sz w:val="18"/>
                <w:szCs w:val="18"/>
              </w:rPr>
            </w:pPr>
          </w:p>
        </w:tc>
        <w:tc>
          <w:tcPr>
            <w:tcW w:w="671" w:type="pct"/>
            <w:tcBorders>
              <w:top w:val="nil"/>
              <w:bottom w:val="single" w:sz="4" w:space="0" w:color="auto"/>
            </w:tcBorders>
            <w:shd w:val="clear" w:color="auto" w:fill="FAEEEA"/>
            <w:tcMar>
              <w:top w:w="57" w:type="dxa"/>
            </w:tcMar>
          </w:tcPr>
          <w:p w14:paraId="7B4A031C" w14:textId="77777777" w:rsidR="004E5A77" w:rsidRPr="00FC61A0" w:rsidRDefault="004E5A77" w:rsidP="004E5A77">
            <w:pPr>
              <w:jc w:val="right"/>
              <w:rPr>
                <w:sz w:val="18"/>
                <w:szCs w:val="18"/>
              </w:rPr>
            </w:pPr>
            <w:r w:rsidRPr="00FC61A0">
              <w:rPr>
                <w:sz w:val="18"/>
                <w:szCs w:val="18"/>
              </w:rPr>
              <w:t xml:space="preserve">Skjøtsel </w:t>
            </w:r>
          </w:p>
        </w:tc>
        <w:tc>
          <w:tcPr>
            <w:tcW w:w="653" w:type="pct"/>
            <w:tcBorders>
              <w:top w:val="single" w:sz="4" w:space="0" w:color="auto"/>
            </w:tcBorders>
            <w:shd w:val="clear" w:color="auto" w:fill="FFFBEF"/>
            <w:tcMar>
              <w:top w:w="57" w:type="dxa"/>
            </w:tcMar>
          </w:tcPr>
          <w:p w14:paraId="61663E22" w14:textId="77777777" w:rsidR="004E5A77" w:rsidRPr="00FC61A0" w:rsidRDefault="004E5A77" w:rsidP="004E5A77">
            <w:pPr>
              <w:rPr>
                <w:sz w:val="18"/>
                <w:szCs w:val="18"/>
              </w:rPr>
            </w:pPr>
            <w:r w:rsidRPr="00FC61A0">
              <w:rPr>
                <w:sz w:val="18"/>
                <w:szCs w:val="18"/>
              </w:rPr>
              <w:t>§ 3 pkt. 6.2 d</w:t>
            </w:r>
          </w:p>
        </w:tc>
        <w:tc>
          <w:tcPr>
            <w:tcW w:w="3480" w:type="pct"/>
            <w:shd w:val="clear" w:color="auto" w:fill="FFFBEF"/>
            <w:tcMar>
              <w:top w:w="57" w:type="dxa"/>
            </w:tcMar>
          </w:tcPr>
          <w:p w14:paraId="2A6A8D06" w14:textId="77777777" w:rsidR="004E5A77" w:rsidRPr="00FC61A0" w:rsidRDefault="004E5A77" w:rsidP="004E5A77">
            <w:pPr>
              <w:pStyle w:val="PunktlisteitabellSISTE"/>
              <w:framePr w:hSpace="0" w:wrap="auto" w:vAnchor="margin" w:yAlign="inline"/>
              <w:numPr>
                <w:ilvl w:val="0"/>
                <w:numId w:val="0"/>
              </w:numPr>
              <w:spacing w:after="60"/>
              <w:contextualSpacing w:val="0"/>
              <w:suppressOverlap w:val="0"/>
              <w:rPr>
                <w:bCs/>
                <w:i/>
                <w:sz w:val="18"/>
                <w:szCs w:val="18"/>
              </w:rPr>
            </w:pPr>
            <w:r w:rsidRPr="00FC61A0">
              <w:rPr>
                <w:bCs/>
                <w:i/>
                <w:sz w:val="18"/>
                <w:szCs w:val="18"/>
              </w:rPr>
              <w:t xml:space="preserve">Nødvendig motorferdsel ved slått av gammel kulturmark </w:t>
            </w:r>
            <w:r w:rsidRPr="00FC61A0">
              <w:rPr>
                <w:b/>
                <w:i/>
                <w:sz w:val="18"/>
                <w:szCs w:val="18"/>
              </w:rPr>
              <w:t>i tråd med forvaltningsplanen</w:t>
            </w:r>
            <w:r w:rsidRPr="00FC61A0">
              <w:rPr>
                <w:bCs/>
                <w:i/>
                <w:sz w:val="18"/>
                <w:szCs w:val="18"/>
              </w:rPr>
              <w:t>.</w:t>
            </w:r>
          </w:p>
          <w:p w14:paraId="4D97B08B" w14:textId="5D972C31" w:rsidR="004E5A77" w:rsidRPr="00FC61A0" w:rsidRDefault="00363C16" w:rsidP="00363C16">
            <w:pPr>
              <w:pStyle w:val="PunktlisteitabellSISTE"/>
              <w:framePr w:hSpace="0" w:wrap="auto" w:vAnchor="margin" w:yAlign="inline"/>
              <w:numPr>
                <w:ilvl w:val="0"/>
                <w:numId w:val="0"/>
              </w:numPr>
              <w:suppressOverlap w:val="0"/>
              <w:rPr>
                <w:bCs/>
                <w:sz w:val="18"/>
                <w:szCs w:val="18"/>
              </w:rPr>
            </w:pPr>
            <w:proofErr w:type="gramStart"/>
            <w:r w:rsidRPr="00FC61A0">
              <w:rPr>
                <w:rFonts w:ascii="Times New Roman" w:hAnsi="Times New Roman"/>
                <w:bCs/>
                <w:sz w:val="18"/>
                <w:szCs w:val="18"/>
              </w:rPr>
              <w:t xml:space="preserve">→  </w:t>
            </w:r>
            <w:r w:rsidR="004E5A77" w:rsidRPr="00FC61A0">
              <w:rPr>
                <w:bCs/>
                <w:sz w:val="18"/>
                <w:szCs w:val="18"/>
              </w:rPr>
              <w:t>Unntaket</w:t>
            </w:r>
            <w:proofErr w:type="gramEnd"/>
            <w:r w:rsidR="004E5A77" w:rsidRPr="00FC61A0">
              <w:rPr>
                <w:bCs/>
                <w:sz w:val="18"/>
                <w:szCs w:val="18"/>
              </w:rPr>
              <w:t xml:space="preserve"> gjelder kun motorferdsel knyttet til selve skjøtselen, ikke transport av personer, varer eller utstyr inn/ut av området.</w:t>
            </w:r>
          </w:p>
          <w:p w14:paraId="4F5C9618" w14:textId="0861F77E" w:rsidR="004E5A77" w:rsidRPr="00FC61A0" w:rsidRDefault="004E5A77" w:rsidP="00DB6591">
            <w:pPr>
              <w:pStyle w:val="PunktlisteitabellSISTE"/>
              <w:framePr w:hSpace="0" w:wrap="auto" w:vAnchor="margin" w:yAlign="inline"/>
              <w:numPr>
                <w:ilvl w:val="0"/>
                <w:numId w:val="117"/>
              </w:numPr>
              <w:ind w:left="317" w:hanging="283"/>
              <w:suppressOverlap w:val="0"/>
              <w:rPr>
                <w:bCs/>
                <w:sz w:val="18"/>
                <w:szCs w:val="18"/>
              </w:rPr>
            </w:pPr>
            <w:r w:rsidRPr="00FC61A0">
              <w:rPr>
                <w:bCs/>
                <w:sz w:val="18"/>
                <w:szCs w:val="18"/>
              </w:rPr>
              <w:t>"Nødvendig" skal tolkes i lys av konkrete driftsbehov og naturhensyn.</w:t>
            </w:r>
          </w:p>
          <w:p w14:paraId="5471D5E2" w14:textId="77777777" w:rsidR="004E5A77" w:rsidRPr="00FC61A0" w:rsidRDefault="004E5A77" w:rsidP="00DB6591">
            <w:pPr>
              <w:pStyle w:val="PunktlisteitabellSISTE"/>
              <w:framePr w:hSpace="0" w:wrap="auto" w:vAnchor="margin" w:yAlign="inline"/>
              <w:numPr>
                <w:ilvl w:val="0"/>
                <w:numId w:val="117"/>
              </w:numPr>
              <w:ind w:left="314" w:hanging="283"/>
              <w:suppressOverlap w:val="0"/>
              <w:rPr>
                <w:bCs/>
                <w:sz w:val="18"/>
                <w:szCs w:val="18"/>
              </w:rPr>
            </w:pPr>
            <w:r w:rsidRPr="00FC61A0">
              <w:rPr>
                <w:bCs/>
                <w:sz w:val="18"/>
                <w:szCs w:val="18"/>
              </w:rPr>
              <w:t>For at motorferdselen skal være nødvendig, skal den være direkte knyttet til slåtten og være vesentlig for at slåtten skal kunne gjennomføres:</w:t>
            </w:r>
          </w:p>
          <w:p w14:paraId="2E2732DE" w14:textId="77777777" w:rsidR="004E5A77" w:rsidRPr="00FC61A0" w:rsidRDefault="004E5A77" w:rsidP="00DB6591">
            <w:pPr>
              <w:pStyle w:val="PunktlisteitabellSISTE"/>
              <w:framePr w:hSpace="0" w:wrap="auto" w:vAnchor="margin" w:yAlign="inline"/>
              <w:numPr>
                <w:ilvl w:val="0"/>
                <w:numId w:val="118"/>
              </w:numPr>
              <w:ind w:hanging="264"/>
              <w:suppressOverlap w:val="0"/>
              <w:rPr>
                <w:bCs/>
                <w:sz w:val="18"/>
                <w:szCs w:val="18"/>
              </w:rPr>
            </w:pPr>
            <w:r w:rsidRPr="00FC61A0">
              <w:rPr>
                <w:bCs/>
                <w:sz w:val="18"/>
                <w:szCs w:val="18"/>
              </w:rPr>
              <w:t>transport av utstyr (skjøtselsmaskiner, redskaper e.l.) til/fra tiltaksområdet</w:t>
            </w:r>
          </w:p>
          <w:p w14:paraId="30D73A7A" w14:textId="77777777" w:rsidR="004E5A77" w:rsidRPr="00FC61A0" w:rsidRDefault="004E5A77" w:rsidP="00DB6591">
            <w:pPr>
              <w:pStyle w:val="PunktlisteitabellSISTE"/>
              <w:framePr w:hSpace="0" w:wrap="auto" w:vAnchor="margin" w:yAlign="inline"/>
              <w:numPr>
                <w:ilvl w:val="0"/>
                <w:numId w:val="118"/>
              </w:numPr>
              <w:ind w:hanging="264"/>
              <w:suppressOverlap w:val="0"/>
              <w:rPr>
                <w:bCs/>
                <w:sz w:val="18"/>
                <w:szCs w:val="18"/>
              </w:rPr>
            </w:pPr>
            <w:r w:rsidRPr="00FC61A0">
              <w:rPr>
                <w:bCs/>
                <w:sz w:val="18"/>
                <w:szCs w:val="18"/>
              </w:rPr>
              <w:t>transport/håndtering av vegetasjon (høy/gras, busker/trær)</w:t>
            </w:r>
          </w:p>
          <w:p w14:paraId="4BEB2D44" w14:textId="77777777" w:rsidR="004E5A77" w:rsidRPr="00FC61A0" w:rsidRDefault="004E5A77" w:rsidP="00DB6591">
            <w:pPr>
              <w:pStyle w:val="PunktlisteitabellSISTE"/>
              <w:framePr w:hSpace="0" w:wrap="auto" w:vAnchor="margin" w:yAlign="inline"/>
              <w:numPr>
                <w:ilvl w:val="0"/>
                <w:numId w:val="118"/>
              </w:numPr>
              <w:ind w:hanging="264"/>
              <w:suppressOverlap w:val="0"/>
              <w:rPr>
                <w:bCs/>
                <w:sz w:val="18"/>
                <w:szCs w:val="18"/>
              </w:rPr>
            </w:pPr>
            <w:r w:rsidRPr="00FC61A0">
              <w:rPr>
                <w:bCs/>
                <w:sz w:val="18"/>
                <w:szCs w:val="18"/>
              </w:rPr>
              <w:t>godkjent markbearbeiding for utbedring av slåttearealet (jord/stein)</w:t>
            </w:r>
          </w:p>
          <w:p w14:paraId="18346678" w14:textId="77777777" w:rsidR="004E5A77" w:rsidRPr="00FC61A0" w:rsidRDefault="004E5A77" w:rsidP="00DB6591">
            <w:pPr>
              <w:pStyle w:val="PunktlisteitabellSISTE"/>
              <w:framePr w:hSpace="0" w:wrap="auto" w:vAnchor="margin" w:yAlign="inline"/>
              <w:numPr>
                <w:ilvl w:val="0"/>
                <w:numId w:val="118"/>
              </w:numPr>
              <w:ind w:hanging="264"/>
              <w:suppressOverlap w:val="0"/>
              <w:rPr>
                <w:bCs/>
                <w:sz w:val="18"/>
                <w:szCs w:val="18"/>
              </w:rPr>
            </w:pPr>
            <w:r w:rsidRPr="00FC61A0">
              <w:rPr>
                <w:bCs/>
                <w:sz w:val="18"/>
                <w:szCs w:val="18"/>
              </w:rPr>
              <w:t>samtidig oppsetting av informasjonsskilt el. knyttet til tiltaket</w:t>
            </w:r>
          </w:p>
          <w:p w14:paraId="7915D8AD" w14:textId="77777777" w:rsidR="004E5A77" w:rsidRPr="00FC61A0" w:rsidRDefault="004E5A77" w:rsidP="00DB6591">
            <w:pPr>
              <w:pStyle w:val="PunktlisteitabellSISTE"/>
              <w:framePr w:hSpace="0" w:wrap="auto" w:vAnchor="margin" w:yAlign="inline"/>
              <w:numPr>
                <w:ilvl w:val="0"/>
                <w:numId w:val="117"/>
              </w:numPr>
              <w:ind w:left="314" w:hanging="314"/>
              <w:suppressOverlap w:val="0"/>
              <w:rPr>
                <w:bCs/>
                <w:iCs/>
                <w:sz w:val="18"/>
                <w:szCs w:val="18"/>
              </w:rPr>
            </w:pPr>
            <w:r w:rsidRPr="00FC61A0">
              <w:rPr>
                <w:bCs/>
                <w:sz w:val="18"/>
                <w:szCs w:val="18"/>
              </w:rPr>
              <w:t xml:space="preserve">Kun motorferdsel med ATV etter eksisterende skogsvei/kjørespor, omfattes av denne unntaksbestemmelsen. Kjøringen skal ikke sette varige spor i terrenget. </w:t>
            </w:r>
          </w:p>
          <w:p w14:paraId="37990AB1" w14:textId="77777777" w:rsidR="004E5A77" w:rsidRPr="00FC61A0" w:rsidRDefault="004E5A77" w:rsidP="00DB6591">
            <w:pPr>
              <w:pStyle w:val="PunktlisteitabellSISTE"/>
              <w:framePr w:hSpace="0" w:wrap="auto" w:vAnchor="margin" w:yAlign="inline"/>
              <w:numPr>
                <w:ilvl w:val="0"/>
                <w:numId w:val="117"/>
              </w:numPr>
              <w:spacing w:after="0"/>
              <w:ind w:left="312" w:hanging="312"/>
              <w:contextualSpacing w:val="0"/>
              <w:suppressOverlap w:val="0"/>
              <w:rPr>
                <w:bCs/>
                <w:i/>
                <w:sz w:val="18"/>
                <w:szCs w:val="18"/>
              </w:rPr>
            </w:pPr>
            <w:r w:rsidRPr="00FC61A0">
              <w:rPr>
                <w:bCs/>
                <w:sz w:val="18"/>
                <w:szCs w:val="18"/>
              </w:rPr>
              <w:t xml:space="preserve">Lufttransport skal omsøkes og være godkjent på forhånd. </w:t>
            </w:r>
          </w:p>
          <w:p w14:paraId="5F5C28A3" w14:textId="4F32ED2E" w:rsidR="004E5A77" w:rsidRPr="00FC61A0" w:rsidRDefault="004E5A77" w:rsidP="00DB6591">
            <w:pPr>
              <w:pStyle w:val="PunktlisteitabellSISTE"/>
              <w:framePr w:hSpace="0" w:wrap="auto" w:vAnchor="margin" w:yAlign="inline"/>
              <w:numPr>
                <w:ilvl w:val="0"/>
                <w:numId w:val="117"/>
              </w:numPr>
              <w:spacing w:after="0"/>
              <w:ind w:left="312" w:hanging="314"/>
              <w:contextualSpacing w:val="0"/>
              <w:suppressOverlap w:val="0"/>
              <w:rPr>
                <w:iCs/>
                <w:sz w:val="18"/>
                <w:szCs w:val="18"/>
              </w:rPr>
            </w:pPr>
            <w:r w:rsidRPr="00FC61A0">
              <w:rPr>
                <w:bCs/>
                <w:iCs/>
                <w:sz w:val="18"/>
                <w:szCs w:val="18"/>
              </w:rPr>
              <w:t>Persontransport regnes ikke som nødvendig motorferdsel for gjennomføringen av slått ved gammel slåttemark langs fjordene, og skal foregå til fots. Nødvendig transport av slåttemannskap til slåttemark lenger unna (</w:t>
            </w:r>
            <w:proofErr w:type="spellStart"/>
            <w:r w:rsidRPr="00FC61A0">
              <w:rPr>
                <w:bCs/>
                <w:iCs/>
                <w:sz w:val="18"/>
                <w:szCs w:val="18"/>
              </w:rPr>
              <w:t>Eiteråfjellet</w:t>
            </w:r>
            <w:proofErr w:type="spellEnd"/>
            <w:r w:rsidRPr="00FC61A0">
              <w:rPr>
                <w:bCs/>
                <w:iCs/>
                <w:sz w:val="18"/>
                <w:szCs w:val="18"/>
              </w:rPr>
              <w:t>, Klaves-marka og Lomsdalen/</w:t>
            </w:r>
            <w:proofErr w:type="spellStart"/>
            <w:r w:rsidRPr="00FC61A0">
              <w:rPr>
                <w:bCs/>
                <w:iCs/>
                <w:sz w:val="18"/>
                <w:szCs w:val="18"/>
              </w:rPr>
              <w:t>Strompdalen</w:t>
            </w:r>
            <w:proofErr w:type="spellEnd"/>
            <w:r w:rsidRPr="00FC61A0">
              <w:rPr>
                <w:bCs/>
                <w:iCs/>
                <w:sz w:val="18"/>
                <w:szCs w:val="18"/>
              </w:rPr>
              <w:t xml:space="preserve">), vil i så fall kreve egen tillatelse på forhånd.  </w:t>
            </w:r>
          </w:p>
          <w:p w14:paraId="202F15F4" w14:textId="70D4A16F" w:rsidR="004E5A77" w:rsidRPr="00FC61A0" w:rsidRDefault="004E5A77" w:rsidP="00DB6591">
            <w:pPr>
              <w:pStyle w:val="PunktlisteitabellSISTE"/>
              <w:framePr w:hSpace="0" w:wrap="auto" w:vAnchor="margin" w:yAlign="inline"/>
              <w:numPr>
                <w:ilvl w:val="0"/>
                <w:numId w:val="117"/>
              </w:numPr>
              <w:ind w:left="314" w:hanging="314"/>
              <w:suppressOverlap w:val="0"/>
              <w:rPr>
                <w:bCs/>
                <w:sz w:val="18"/>
                <w:szCs w:val="18"/>
              </w:rPr>
            </w:pPr>
            <w:r w:rsidRPr="00FC61A0">
              <w:rPr>
                <w:b/>
                <w:sz w:val="18"/>
                <w:szCs w:val="18"/>
              </w:rPr>
              <w:t>Godkjente slåtter</w:t>
            </w:r>
            <w:r w:rsidRPr="00FC61A0">
              <w:rPr>
                <w:bCs/>
                <w:sz w:val="18"/>
                <w:szCs w:val="18"/>
              </w:rPr>
              <w:t xml:space="preserve"> i tråd med denne forvaltningsplanen, skal være omfattet av tiltaksplanen (TLV-09-2 i kap. 5.2), ha en godkjent skjøtselsplan og inngått skjøtselsavtale.</w:t>
            </w:r>
          </w:p>
          <w:p w14:paraId="0C0BDEE1" w14:textId="77777777" w:rsidR="004E5A77" w:rsidRPr="00FC61A0" w:rsidRDefault="004E5A77" w:rsidP="00DB6591">
            <w:pPr>
              <w:pStyle w:val="PunktlisteitabellSISTE"/>
              <w:framePr w:hSpace="0" w:wrap="auto" w:vAnchor="margin" w:yAlign="inline"/>
              <w:numPr>
                <w:ilvl w:val="0"/>
                <w:numId w:val="117"/>
              </w:numPr>
              <w:ind w:left="314" w:hanging="314"/>
              <w:suppressOverlap w:val="0"/>
              <w:rPr>
                <w:iCs/>
                <w:sz w:val="18"/>
                <w:szCs w:val="18"/>
              </w:rPr>
            </w:pPr>
            <w:r w:rsidRPr="00FC61A0">
              <w:rPr>
                <w:sz w:val="18"/>
                <w:szCs w:val="18"/>
              </w:rPr>
              <w:t>Flerårige tillatelser kan gis når skjøtselsplan foreligger og skjøtsel er igangsatt.</w:t>
            </w:r>
          </w:p>
          <w:p w14:paraId="3E721676" w14:textId="77777777" w:rsidR="004E5A77" w:rsidRPr="00FC61A0" w:rsidRDefault="004E5A77" w:rsidP="00DB6591">
            <w:pPr>
              <w:pStyle w:val="PunktlisteitabellSISTE"/>
              <w:framePr w:hSpace="0" w:wrap="auto" w:vAnchor="margin" w:yAlign="inline"/>
              <w:numPr>
                <w:ilvl w:val="0"/>
                <w:numId w:val="117"/>
              </w:numPr>
              <w:spacing w:after="60"/>
              <w:ind w:left="314" w:hanging="314"/>
              <w:suppressOverlap w:val="0"/>
              <w:rPr>
                <w:b/>
                <w:bCs/>
                <w:iCs/>
                <w:sz w:val="18"/>
                <w:szCs w:val="18"/>
              </w:rPr>
            </w:pPr>
            <w:r w:rsidRPr="00FC61A0">
              <w:rPr>
                <w:b/>
                <w:bCs/>
                <w:iCs/>
                <w:sz w:val="18"/>
                <w:szCs w:val="18"/>
              </w:rPr>
              <w:t>Vurder konsultasjon ved mulig påvirkning av samiske interesser.</w:t>
            </w:r>
          </w:p>
        </w:tc>
      </w:tr>
      <w:tr w:rsidR="004E5A77" w:rsidRPr="00FC61A0" w14:paraId="40D3D5DD" w14:textId="77777777" w:rsidTr="00526617">
        <w:trPr>
          <w:trHeight w:val="508"/>
          <w:jc w:val="center"/>
        </w:trPr>
        <w:tc>
          <w:tcPr>
            <w:tcW w:w="196" w:type="pct"/>
            <w:gridSpan w:val="2"/>
            <w:vMerge/>
            <w:shd w:val="clear" w:color="auto" w:fill="F3D9D1" w:themeFill="accent3" w:themeFillTint="33"/>
            <w:tcMar>
              <w:top w:w="57" w:type="dxa"/>
            </w:tcMar>
          </w:tcPr>
          <w:p w14:paraId="2663A068" w14:textId="77777777" w:rsidR="004E5A77" w:rsidRPr="00FC61A0" w:rsidRDefault="004E5A77" w:rsidP="004E5A77">
            <w:pPr>
              <w:rPr>
                <w:sz w:val="18"/>
                <w:szCs w:val="18"/>
              </w:rPr>
            </w:pPr>
          </w:p>
        </w:tc>
        <w:tc>
          <w:tcPr>
            <w:tcW w:w="671" w:type="pct"/>
            <w:tcBorders>
              <w:top w:val="single" w:sz="4" w:space="0" w:color="auto"/>
              <w:bottom w:val="nil"/>
            </w:tcBorders>
            <w:shd w:val="clear" w:color="auto" w:fill="FAEEEA"/>
            <w:tcMar>
              <w:top w:w="57" w:type="dxa"/>
            </w:tcMar>
          </w:tcPr>
          <w:p w14:paraId="570D77DE" w14:textId="27FB4EA9" w:rsidR="004E5A77" w:rsidRPr="00FC61A0" w:rsidRDefault="004E5A77" w:rsidP="004E5A77">
            <w:pPr>
              <w:jc w:val="right"/>
              <w:rPr>
                <w:sz w:val="18"/>
                <w:szCs w:val="18"/>
              </w:rPr>
            </w:pPr>
            <w:r w:rsidRPr="00FC61A0">
              <w:rPr>
                <w:sz w:val="18"/>
                <w:szCs w:val="18"/>
              </w:rPr>
              <w:t>Skuter ved tynning og vedhogst</w:t>
            </w:r>
          </w:p>
        </w:tc>
        <w:tc>
          <w:tcPr>
            <w:tcW w:w="653" w:type="pct"/>
            <w:tcBorders>
              <w:top w:val="single" w:sz="4" w:space="0" w:color="auto"/>
            </w:tcBorders>
            <w:tcMar>
              <w:top w:w="57" w:type="dxa"/>
            </w:tcMar>
          </w:tcPr>
          <w:p w14:paraId="3ABC616E" w14:textId="77777777" w:rsidR="004E5A77" w:rsidRPr="00FC61A0" w:rsidRDefault="004E5A77" w:rsidP="004E5A77">
            <w:pPr>
              <w:rPr>
                <w:sz w:val="18"/>
                <w:szCs w:val="18"/>
              </w:rPr>
            </w:pPr>
            <w:r w:rsidRPr="00FC61A0">
              <w:rPr>
                <w:sz w:val="18"/>
                <w:szCs w:val="18"/>
              </w:rPr>
              <w:t>§ 3 pkt. 6.2 e</w:t>
            </w:r>
          </w:p>
        </w:tc>
        <w:tc>
          <w:tcPr>
            <w:tcW w:w="3480" w:type="pct"/>
            <w:tcMar>
              <w:top w:w="57" w:type="dxa"/>
            </w:tcMar>
          </w:tcPr>
          <w:p w14:paraId="67F2945F" w14:textId="7D43E5BA" w:rsidR="004E5A77" w:rsidRPr="00FC61A0" w:rsidRDefault="004E5A77" w:rsidP="004E5A77">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Bruk av beltekjøretøy på vinterføre i forbindelse med vedhogst etter 2.2 d,</w:t>
            </w:r>
            <w:r w:rsidR="004815DD">
              <w:rPr>
                <w:i/>
                <w:sz w:val="18"/>
                <w:szCs w:val="18"/>
              </w:rPr>
              <w:t xml:space="preserve"> </w:t>
            </w:r>
            <w:r w:rsidRPr="00FC61A0">
              <w:rPr>
                <w:i/>
                <w:sz w:val="18"/>
                <w:szCs w:val="18"/>
              </w:rPr>
              <w:t>g og 2.3 a.</w:t>
            </w:r>
          </w:p>
          <w:p w14:paraId="6032F16D" w14:textId="685FF24F" w:rsidR="004E5A77" w:rsidRPr="00FC61A0" w:rsidRDefault="00C52F83" w:rsidP="004E5A77">
            <w:pPr>
              <w:pStyle w:val="PunktlisteitabellSISTE"/>
              <w:framePr w:hSpace="0" w:wrap="auto" w:vAnchor="margin" w:yAlign="inline"/>
              <w:numPr>
                <w:ilvl w:val="0"/>
                <w:numId w:val="0"/>
              </w:numPr>
              <w:contextualSpacing w:val="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Gjelder</w:t>
            </w:r>
            <w:proofErr w:type="gramEnd"/>
            <w:r w:rsidR="004E5A77" w:rsidRPr="00FC61A0">
              <w:rPr>
                <w:sz w:val="18"/>
                <w:szCs w:val="18"/>
              </w:rPr>
              <w:t xml:space="preserve"> tillatt tynning/uttak plantet gran og fremmede treslag (2.2 d), reindriftas nødvendige uttak av trevirke (2.2 g), og tillatt uttak av ved til hytter og gammer (2.3 a). </w:t>
            </w:r>
          </w:p>
          <w:p w14:paraId="32224D35" w14:textId="77777777" w:rsidR="004E5A77" w:rsidRPr="00FC61A0" w:rsidRDefault="004E5A77" w:rsidP="00DB6591">
            <w:pPr>
              <w:pStyle w:val="PunktlisteitabellSISTE"/>
              <w:framePr w:hSpace="0" w:wrap="auto" w:vAnchor="margin" w:yAlign="inline"/>
              <w:numPr>
                <w:ilvl w:val="0"/>
                <w:numId w:val="105"/>
              </w:numPr>
              <w:spacing w:after="0"/>
              <w:ind w:left="318" w:hanging="284"/>
              <w:contextualSpacing w:val="0"/>
              <w:suppressOverlap w:val="0"/>
              <w:rPr>
                <w:sz w:val="18"/>
                <w:szCs w:val="18"/>
              </w:rPr>
            </w:pPr>
            <w:r w:rsidRPr="00FC61A0">
              <w:rPr>
                <w:sz w:val="18"/>
                <w:szCs w:val="18"/>
              </w:rPr>
              <w:t>Motorferdsel er unntatt søknadsplikt når det gjelder nødvendige turer som følger av andre bestemmelser (2.2 d, 2.2 g, 2.3 a).</w:t>
            </w:r>
          </w:p>
          <w:p w14:paraId="1AF457EB" w14:textId="7E945C22" w:rsidR="004E5A77" w:rsidRPr="00FC61A0" w:rsidRDefault="004E5A77" w:rsidP="00DB6591">
            <w:pPr>
              <w:pStyle w:val="PunktlisteitabellSISTE"/>
              <w:framePr w:hSpace="0" w:wrap="auto" w:vAnchor="margin" w:yAlign="inline"/>
              <w:numPr>
                <w:ilvl w:val="0"/>
                <w:numId w:val="105"/>
              </w:numPr>
              <w:spacing w:after="0"/>
              <w:ind w:left="317" w:hanging="283"/>
              <w:contextualSpacing w:val="0"/>
              <w:suppressOverlap w:val="0"/>
              <w:rPr>
                <w:sz w:val="18"/>
                <w:szCs w:val="18"/>
              </w:rPr>
            </w:pPr>
            <w:r w:rsidRPr="00FC61A0">
              <w:rPr>
                <w:bCs/>
                <w:sz w:val="18"/>
                <w:szCs w:val="18"/>
              </w:rPr>
              <w:t>"N</w:t>
            </w:r>
            <w:r w:rsidRPr="00FC61A0">
              <w:rPr>
                <w:sz w:val="18"/>
                <w:szCs w:val="18"/>
              </w:rPr>
              <w:t>ødvendig</w:t>
            </w:r>
            <w:r w:rsidRPr="00FC61A0">
              <w:rPr>
                <w:bCs/>
                <w:sz w:val="18"/>
                <w:szCs w:val="18"/>
              </w:rPr>
              <w:t>" tolkes</w:t>
            </w:r>
            <w:r w:rsidRPr="00FC61A0">
              <w:rPr>
                <w:sz w:val="18"/>
                <w:szCs w:val="18"/>
              </w:rPr>
              <w:t xml:space="preserve"> strengt.</w:t>
            </w:r>
          </w:p>
          <w:p w14:paraId="1D64D88A" w14:textId="6D817863" w:rsidR="004E5A77" w:rsidRPr="00FC61A0" w:rsidRDefault="004E5A77" w:rsidP="00DB6591">
            <w:pPr>
              <w:pStyle w:val="PunktlisteitabellSISTE"/>
              <w:framePr w:hSpace="0" w:wrap="auto" w:vAnchor="margin" w:yAlign="inline"/>
              <w:numPr>
                <w:ilvl w:val="0"/>
                <w:numId w:val="105"/>
              </w:numPr>
              <w:spacing w:after="60"/>
              <w:ind w:left="312" w:hanging="284"/>
              <w:contextualSpacing w:val="0"/>
              <w:suppressOverlap w:val="0"/>
              <w:rPr>
                <w:sz w:val="18"/>
                <w:szCs w:val="18"/>
              </w:rPr>
            </w:pPr>
            <w:r w:rsidRPr="00FC61A0">
              <w:rPr>
                <w:sz w:val="18"/>
                <w:szCs w:val="18"/>
              </w:rPr>
              <w:lastRenderedPageBreak/>
              <w:t>Flerårige tillatelser kan gis når distriktsplan og bruksregler foreligger.</w:t>
            </w:r>
          </w:p>
        </w:tc>
      </w:tr>
      <w:tr w:rsidR="004E5A77" w:rsidRPr="00FC61A0" w14:paraId="5559F49B" w14:textId="77777777" w:rsidTr="00D214B2">
        <w:trPr>
          <w:trHeight w:val="508"/>
          <w:jc w:val="center"/>
        </w:trPr>
        <w:tc>
          <w:tcPr>
            <w:tcW w:w="196" w:type="pct"/>
            <w:gridSpan w:val="2"/>
            <w:vMerge/>
            <w:shd w:val="clear" w:color="auto" w:fill="F3D9D1" w:themeFill="accent3" w:themeFillTint="33"/>
            <w:tcMar>
              <w:top w:w="57" w:type="dxa"/>
            </w:tcMar>
          </w:tcPr>
          <w:p w14:paraId="19C04DD0"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0175E5D4" w14:textId="77777777" w:rsidR="004E5A77" w:rsidRPr="00FC61A0" w:rsidRDefault="004E5A77" w:rsidP="004E5A77">
            <w:pPr>
              <w:jc w:val="right"/>
              <w:rPr>
                <w:sz w:val="18"/>
                <w:szCs w:val="18"/>
              </w:rPr>
            </w:pPr>
            <w:r w:rsidRPr="00FC61A0">
              <w:rPr>
                <w:sz w:val="18"/>
                <w:szCs w:val="18"/>
              </w:rPr>
              <w:t>Landbruk</w:t>
            </w:r>
          </w:p>
        </w:tc>
        <w:tc>
          <w:tcPr>
            <w:tcW w:w="653" w:type="pct"/>
            <w:tcBorders>
              <w:top w:val="single" w:sz="4" w:space="0" w:color="auto"/>
            </w:tcBorders>
            <w:tcMar>
              <w:top w:w="57" w:type="dxa"/>
            </w:tcMar>
          </w:tcPr>
          <w:p w14:paraId="22FEB183" w14:textId="77777777" w:rsidR="004E5A77" w:rsidRPr="00FC61A0" w:rsidRDefault="004E5A77" w:rsidP="004E5A77">
            <w:pPr>
              <w:rPr>
                <w:sz w:val="18"/>
                <w:szCs w:val="18"/>
              </w:rPr>
            </w:pPr>
            <w:r w:rsidRPr="00FC61A0">
              <w:rPr>
                <w:sz w:val="18"/>
                <w:szCs w:val="18"/>
              </w:rPr>
              <w:t>§ 3 pkt. 6.2 f</w:t>
            </w:r>
          </w:p>
        </w:tc>
        <w:tc>
          <w:tcPr>
            <w:tcW w:w="3480" w:type="pct"/>
            <w:tcMar>
              <w:top w:w="57" w:type="dxa"/>
            </w:tcMar>
          </w:tcPr>
          <w:p w14:paraId="7A253BE8" w14:textId="77777777" w:rsidR="004E5A77" w:rsidRPr="00FC61A0" w:rsidRDefault="004E5A77" w:rsidP="004E5A77">
            <w:pPr>
              <w:pStyle w:val="PunktlisteitabellSISTE"/>
              <w:framePr w:hSpace="0" w:wrap="auto" w:vAnchor="margin" w:yAlign="inline"/>
              <w:numPr>
                <w:ilvl w:val="0"/>
                <w:numId w:val="0"/>
              </w:numPr>
              <w:contextualSpacing w:val="0"/>
              <w:suppressOverlap w:val="0"/>
              <w:rPr>
                <w:i/>
                <w:sz w:val="18"/>
                <w:szCs w:val="18"/>
              </w:rPr>
            </w:pPr>
            <w:r w:rsidRPr="00FC61A0">
              <w:rPr>
                <w:i/>
                <w:sz w:val="18"/>
                <w:szCs w:val="18"/>
              </w:rPr>
              <w:t>Transport av sykt eller skadd bufe. Kjøretøy som brukes skal være skånsomt mot markoverflaten. Det skal gis melding til oppsynet i forkant av kjøringen.</w:t>
            </w:r>
          </w:p>
          <w:p w14:paraId="1E300973" w14:textId="5C387300" w:rsidR="004E5A77" w:rsidRPr="00FC61A0" w:rsidRDefault="00C52F83" w:rsidP="00C52F83">
            <w:pPr>
              <w:pStyle w:val="PunktlisteitabellSISTE"/>
              <w:framePr w:hSpace="0" w:wrap="auto" w:vAnchor="margin" w:yAlign="inline"/>
              <w:numPr>
                <w:ilvl w:val="0"/>
                <w:numId w:val="0"/>
              </w:numPr>
              <w:spacing w:after="60"/>
              <w:ind w:left="360" w:hanging="360"/>
              <w:suppressOverlap w:val="0"/>
              <w:rPr>
                <w:iCs/>
                <w:sz w:val="18"/>
                <w:szCs w:val="18"/>
              </w:rPr>
            </w:pPr>
            <w:proofErr w:type="gramStart"/>
            <w:r w:rsidRPr="00FC61A0">
              <w:rPr>
                <w:rFonts w:ascii="Times New Roman" w:hAnsi="Times New Roman"/>
                <w:bCs/>
                <w:sz w:val="18"/>
                <w:szCs w:val="18"/>
              </w:rPr>
              <w:t xml:space="preserve">→  </w:t>
            </w:r>
            <w:r w:rsidR="004E5A77" w:rsidRPr="00FC61A0">
              <w:rPr>
                <w:iCs/>
                <w:sz w:val="18"/>
                <w:szCs w:val="18"/>
              </w:rPr>
              <w:t>Kjøring</w:t>
            </w:r>
            <w:proofErr w:type="gramEnd"/>
            <w:r w:rsidR="004E5A77" w:rsidRPr="00FC61A0">
              <w:rPr>
                <w:iCs/>
                <w:sz w:val="18"/>
                <w:szCs w:val="18"/>
              </w:rPr>
              <w:t xml:space="preserve"> som er nødvendig for dyrevelferd skal kunne gjennomføres umiddelbart.</w:t>
            </w:r>
          </w:p>
          <w:p w14:paraId="3DB8EE72" w14:textId="5668C418" w:rsidR="004E5A77" w:rsidRPr="00FC61A0" w:rsidRDefault="004E5A77" w:rsidP="00DB6591">
            <w:pPr>
              <w:pStyle w:val="PunktlisteitabellSISTE"/>
              <w:framePr w:hSpace="0" w:wrap="auto" w:vAnchor="margin" w:yAlign="inline"/>
              <w:numPr>
                <w:ilvl w:val="0"/>
                <w:numId w:val="212"/>
              </w:numPr>
              <w:spacing w:after="60"/>
              <w:ind w:hanging="326"/>
              <w:suppressOverlap w:val="0"/>
              <w:rPr>
                <w:iCs/>
                <w:sz w:val="18"/>
                <w:szCs w:val="18"/>
              </w:rPr>
            </w:pPr>
            <w:r w:rsidRPr="00FC61A0">
              <w:rPr>
                <w:iCs/>
                <w:sz w:val="18"/>
                <w:szCs w:val="18"/>
              </w:rPr>
              <w:t xml:space="preserve">Det skal gis melding til Statens naturoppsyn i forkant av kjøringen. </w:t>
            </w:r>
          </w:p>
          <w:p w14:paraId="1FECAA9C" w14:textId="28575BA2" w:rsidR="004E5A77" w:rsidRPr="00FC61A0" w:rsidRDefault="004E5A77" w:rsidP="00DB6591">
            <w:pPr>
              <w:pStyle w:val="PunktlisteitabellSISTE"/>
              <w:framePr w:hSpace="0" w:wrap="auto" w:vAnchor="margin" w:yAlign="inline"/>
              <w:numPr>
                <w:ilvl w:val="0"/>
                <w:numId w:val="212"/>
              </w:numPr>
              <w:spacing w:after="60"/>
              <w:ind w:hanging="326"/>
              <w:suppressOverlap w:val="0"/>
              <w:rPr>
                <w:i/>
                <w:sz w:val="18"/>
                <w:szCs w:val="18"/>
              </w:rPr>
            </w:pPr>
            <w:r w:rsidRPr="00FC61A0">
              <w:rPr>
                <w:iCs/>
                <w:sz w:val="18"/>
                <w:szCs w:val="18"/>
              </w:rPr>
              <w:t>Kjøretøy som brukes skal være skånsomt mot markoverflaten.</w:t>
            </w:r>
          </w:p>
        </w:tc>
      </w:tr>
      <w:tr w:rsidR="004E5A77" w:rsidRPr="00FC61A0" w14:paraId="7D1F1C2A" w14:textId="77777777" w:rsidTr="00D214B2">
        <w:trPr>
          <w:trHeight w:val="350"/>
          <w:jc w:val="center"/>
        </w:trPr>
        <w:tc>
          <w:tcPr>
            <w:tcW w:w="196" w:type="pct"/>
            <w:gridSpan w:val="2"/>
            <w:vMerge/>
            <w:shd w:val="clear" w:color="auto" w:fill="F3D9D1" w:themeFill="accent3" w:themeFillTint="33"/>
            <w:tcMar>
              <w:top w:w="57" w:type="dxa"/>
            </w:tcMar>
          </w:tcPr>
          <w:p w14:paraId="7709BCE7" w14:textId="77777777" w:rsidR="004E5A77" w:rsidRPr="00FC61A0" w:rsidRDefault="004E5A77" w:rsidP="004E5A77">
            <w:pPr>
              <w:rPr>
                <w:sz w:val="18"/>
                <w:szCs w:val="18"/>
              </w:rPr>
            </w:pPr>
          </w:p>
        </w:tc>
        <w:tc>
          <w:tcPr>
            <w:tcW w:w="671" w:type="pct"/>
            <w:tcBorders>
              <w:top w:val="nil"/>
              <w:bottom w:val="nil"/>
            </w:tcBorders>
            <w:shd w:val="clear" w:color="auto" w:fill="FAEEEA"/>
            <w:tcMar>
              <w:top w:w="57" w:type="dxa"/>
            </w:tcMar>
          </w:tcPr>
          <w:p w14:paraId="4BA0E34D" w14:textId="77777777" w:rsidR="004E5A77" w:rsidRPr="00FC61A0" w:rsidRDefault="004E5A77" w:rsidP="004E5A77">
            <w:pPr>
              <w:jc w:val="right"/>
              <w:rPr>
                <w:sz w:val="18"/>
                <w:szCs w:val="18"/>
              </w:rPr>
            </w:pPr>
            <w:r w:rsidRPr="00FC61A0">
              <w:rPr>
                <w:sz w:val="18"/>
                <w:szCs w:val="18"/>
              </w:rPr>
              <w:t>Kraftanlegg</w:t>
            </w:r>
          </w:p>
        </w:tc>
        <w:tc>
          <w:tcPr>
            <w:tcW w:w="653" w:type="pct"/>
            <w:tcBorders>
              <w:top w:val="single" w:sz="4" w:space="0" w:color="auto"/>
            </w:tcBorders>
            <w:tcMar>
              <w:top w:w="57" w:type="dxa"/>
            </w:tcMar>
          </w:tcPr>
          <w:p w14:paraId="763CE4B3" w14:textId="77777777" w:rsidR="004E5A77" w:rsidRPr="00FC61A0" w:rsidRDefault="004E5A77" w:rsidP="004E5A77">
            <w:pPr>
              <w:rPr>
                <w:sz w:val="18"/>
                <w:szCs w:val="18"/>
              </w:rPr>
            </w:pPr>
            <w:r w:rsidRPr="00FC61A0">
              <w:rPr>
                <w:sz w:val="18"/>
                <w:szCs w:val="18"/>
              </w:rPr>
              <w:t>§ 3 pkt. 6.2 g</w:t>
            </w:r>
          </w:p>
        </w:tc>
        <w:tc>
          <w:tcPr>
            <w:tcW w:w="3480" w:type="pct"/>
            <w:tcMar>
              <w:top w:w="57" w:type="dxa"/>
            </w:tcMar>
          </w:tcPr>
          <w:p w14:paraId="191E9E2B" w14:textId="77777777" w:rsidR="004E5A77" w:rsidRPr="00FC61A0" w:rsidRDefault="004E5A77" w:rsidP="004E5A77">
            <w:pPr>
              <w:pStyle w:val="PunktlisteitabellSISTE"/>
              <w:framePr w:hSpace="0" w:wrap="auto" w:vAnchor="margin" w:yAlign="inline"/>
              <w:numPr>
                <w:ilvl w:val="0"/>
                <w:numId w:val="0"/>
              </w:numPr>
              <w:spacing w:line="360" w:lineRule="auto"/>
              <w:suppressOverlap w:val="0"/>
              <w:rPr>
                <w:i/>
                <w:sz w:val="18"/>
                <w:szCs w:val="18"/>
              </w:rPr>
            </w:pPr>
            <w:r w:rsidRPr="00FC61A0">
              <w:rPr>
                <w:i/>
                <w:sz w:val="18"/>
                <w:szCs w:val="18"/>
              </w:rPr>
              <w:t>Nødvendig motorferdsel i forbindelse med aktiviteter nevnt i punkt 1.2 e og 1.2 f.</w:t>
            </w:r>
          </w:p>
          <w:p w14:paraId="46A683E7" w14:textId="08D20D4B" w:rsidR="004E5A77" w:rsidRPr="00FC61A0" w:rsidRDefault="00C52F83" w:rsidP="004E5A77">
            <w:pPr>
              <w:pStyle w:val="PunktlisteitabellSISTE"/>
              <w:framePr w:hSpace="0" w:wrap="auto" w:vAnchor="margin" w:yAlign="inline"/>
              <w:numPr>
                <w:ilvl w:val="0"/>
                <w:numId w:val="0"/>
              </w:numPr>
              <w:spacing w:after="60"/>
              <w:suppressOverlap w:val="0"/>
              <w:rPr>
                <w:sz w:val="18"/>
                <w:szCs w:val="18"/>
              </w:rPr>
            </w:pPr>
            <w:proofErr w:type="gramStart"/>
            <w:r w:rsidRPr="00FC61A0">
              <w:rPr>
                <w:rFonts w:ascii="Times New Roman" w:hAnsi="Times New Roman"/>
                <w:bCs/>
                <w:sz w:val="18"/>
                <w:szCs w:val="18"/>
              </w:rPr>
              <w:t xml:space="preserve">→  </w:t>
            </w:r>
            <w:r w:rsidR="004E5A77" w:rsidRPr="00FC61A0">
              <w:rPr>
                <w:sz w:val="18"/>
                <w:szCs w:val="18"/>
              </w:rPr>
              <w:t>Dette</w:t>
            </w:r>
            <w:proofErr w:type="gramEnd"/>
            <w:r w:rsidR="004E5A77" w:rsidRPr="00FC61A0">
              <w:rPr>
                <w:sz w:val="18"/>
                <w:szCs w:val="18"/>
              </w:rPr>
              <w:t xml:space="preserve"> gjelder ved drift, vedlikehold og akutt utfall ved energi- og kraftanlegg. Det er ingen slike igjen i Lomsdal-Visten i dag, og kjøring anses derfor uaktuelt. </w:t>
            </w:r>
          </w:p>
        </w:tc>
      </w:tr>
      <w:tr w:rsidR="004E5A77" w:rsidRPr="00FC61A0" w14:paraId="6E9C2F0F" w14:textId="77777777" w:rsidTr="00F4115F">
        <w:trPr>
          <w:jc w:val="center"/>
        </w:trPr>
        <w:tc>
          <w:tcPr>
            <w:tcW w:w="196" w:type="pct"/>
            <w:gridSpan w:val="2"/>
            <w:vMerge/>
            <w:shd w:val="clear" w:color="auto" w:fill="F3D9D1" w:themeFill="accent3" w:themeFillTint="33"/>
            <w:tcMar>
              <w:top w:w="57" w:type="dxa"/>
            </w:tcMar>
          </w:tcPr>
          <w:p w14:paraId="2D888300" w14:textId="77777777" w:rsidR="004E5A77" w:rsidRPr="00FC61A0" w:rsidRDefault="004E5A77" w:rsidP="004E5A77">
            <w:pPr>
              <w:rPr>
                <w:sz w:val="18"/>
                <w:szCs w:val="18"/>
              </w:rPr>
            </w:pPr>
          </w:p>
        </w:tc>
        <w:tc>
          <w:tcPr>
            <w:tcW w:w="671" w:type="pct"/>
            <w:tcBorders>
              <w:top w:val="single" w:sz="4" w:space="0" w:color="auto"/>
              <w:bottom w:val="single" w:sz="4" w:space="0" w:color="1E1E1E" w:themeColor="text1"/>
              <w:right w:val="nil"/>
            </w:tcBorders>
            <w:shd w:val="clear" w:color="auto" w:fill="FAEEEA"/>
          </w:tcPr>
          <w:p w14:paraId="691667B2" w14:textId="16E3E7E2" w:rsidR="004E5A77" w:rsidRPr="00FC61A0" w:rsidRDefault="004E5A77" w:rsidP="004E5A77">
            <w:pPr>
              <w:ind w:right="-112"/>
              <w:rPr>
                <w:sz w:val="20"/>
                <w:szCs w:val="20"/>
              </w:rPr>
            </w:pPr>
            <w:r w:rsidRPr="00FC61A0">
              <w:rPr>
                <w:sz w:val="20"/>
                <w:szCs w:val="20"/>
              </w:rPr>
              <w:t>Søknadsplikt</w:t>
            </w:r>
          </w:p>
        </w:tc>
        <w:tc>
          <w:tcPr>
            <w:tcW w:w="653" w:type="pct"/>
            <w:tcBorders>
              <w:top w:val="single" w:sz="4" w:space="0" w:color="auto"/>
              <w:left w:val="nil"/>
              <w:bottom w:val="single" w:sz="4" w:space="0" w:color="auto"/>
              <w:right w:val="nil"/>
            </w:tcBorders>
            <w:shd w:val="clear" w:color="auto" w:fill="FAEEEA"/>
            <w:tcMar>
              <w:top w:w="57" w:type="dxa"/>
            </w:tcMar>
          </w:tcPr>
          <w:p w14:paraId="1B95098F" w14:textId="77777777" w:rsidR="004E5A77" w:rsidRPr="00FC61A0" w:rsidRDefault="004E5A77" w:rsidP="004E5A77">
            <w:pPr>
              <w:rPr>
                <w:b/>
                <w:bCs/>
                <w:sz w:val="20"/>
                <w:szCs w:val="20"/>
              </w:rPr>
            </w:pPr>
            <w:r w:rsidRPr="00FC61A0">
              <w:rPr>
                <w:b/>
                <w:bCs/>
                <w:sz w:val="20"/>
                <w:szCs w:val="20"/>
              </w:rPr>
              <w:t>§ 3 pkt. 6.3</w:t>
            </w:r>
          </w:p>
        </w:tc>
        <w:tc>
          <w:tcPr>
            <w:tcW w:w="3480" w:type="pct"/>
            <w:tcBorders>
              <w:top w:val="single" w:sz="4" w:space="0" w:color="auto"/>
              <w:left w:val="nil"/>
              <w:bottom w:val="single" w:sz="4" w:space="0" w:color="auto"/>
            </w:tcBorders>
            <w:shd w:val="clear" w:color="auto" w:fill="FAEEEA"/>
            <w:tcMar>
              <w:top w:w="57" w:type="dxa"/>
            </w:tcMar>
          </w:tcPr>
          <w:p w14:paraId="51302559" w14:textId="73AE285B" w:rsidR="004E5A77" w:rsidRPr="00FC61A0" w:rsidRDefault="004E5A77" w:rsidP="004E5A77">
            <w:pPr>
              <w:rPr>
                <w:i/>
                <w:iCs/>
                <w:sz w:val="18"/>
                <w:szCs w:val="18"/>
              </w:rPr>
            </w:pPr>
            <w:r w:rsidRPr="00FC61A0">
              <w:rPr>
                <w:i/>
                <w:iCs/>
                <w:sz w:val="18"/>
                <w:szCs w:val="18"/>
              </w:rPr>
              <w:t>Forvaltningsmyndigheten kan gi tillatelse til:</w:t>
            </w:r>
          </w:p>
          <w:p w14:paraId="30AE98A9" w14:textId="5DA26A7D" w:rsidR="004E5A77" w:rsidRPr="00FC61A0" w:rsidRDefault="00765284" w:rsidP="004E5A77">
            <w:pPr>
              <w:spacing w:after="60"/>
              <w:rPr>
                <w:iCs/>
                <w:sz w:val="18"/>
                <w:szCs w:val="18"/>
              </w:rPr>
            </w:pPr>
            <w:proofErr w:type="gramStart"/>
            <w:r w:rsidRPr="00FC61A0">
              <w:rPr>
                <w:rFonts w:ascii="Times New Roman" w:hAnsi="Times New Roman"/>
                <w:bCs/>
                <w:sz w:val="18"/>
                <w:szCs w:val="18"/>
              </w:rPr>
              <w:t xml:space="preserve">→  </w:t>
            </w:r>
            <w:r w:rsidRPr="00FC61A0">
              <w:rPr>
                <w:b/>
                <w:bCs/>
                <w:iCs/>
                <w:sz w:val="18"/>
                <w:szCs w:val="18"/>
              </w:rPr>
              <w:t>Generelle</w:t>
            </w:r>
            <w:proofErr w:type="gramEnd"/>
            <w:r w:rsidRPr="00FC61A0">
              <w:rPr>
                <w:b/>
                <w:bCs/>
                <w:iCs/>
                <w:sz w:val="18"/>
                <w:szCs w:val="18"/>
              </w:rPr>
              <w:t xml:space="preserve"> krav for all</w:t>
            </w:r>
            <w:r w:rsidR="00C01E25" w:rsidRPr="00FC61A0">
              <w:rPr>
                <w:b/>
                <w:bCs/>
                <w:iCs/>
                <w:sz w:val="18"/>
                <w:szCs w:val="18"/>
              </w:rPr>
              <w:t xml:space="preserve"> motorferdsel som </w:t>
            </w:r>
            <w:r w:rsidR="00BD012C" w:rsidRPr="00FC61A0">
              <w:rPr>
                <w:b/>
                <w:bCs/>
                <w:iCs/>
                <w:sz w:val="18"/>
                <w:szCs w:val="18"/>
              </w:rPr>
              <w:t>må ha tillatelse</w:t>
            </w:r>
            <w:r w:rsidR="00C01E25" w:rsidRPr="00FC61A0">
              <w:rPr>
                <w:b/>
                <w:bCs/>
                <w:iCs/>
                <w:sz w:val="18"/>
                <w:szCs w:val="18"/>
              </w:rPr>
              <w:t>:</w:t>
            </w:r>
            <w:r w:rsidR="004E5A77" w:rsidRPr="00FC61A0">
              <w:rPr>
                <w:iCs/>
                <w:sz w:val="18"/>
                <w:szCs w:val="18"/>
              </w:rPr>
              <w:t xml:space="preserve"> </w:t>
            </w:r>
          </w:p>
          <w:p w14:paraId="249E62EC" w14:textId="77777777" w:rsidR="004E5A77" w:rsidRPr="00FC61A0" w:rsidRDefault="004E5A77" w:rsidP="00DB6591">
            <w:pPr>
              <w:pStyle w:val="Listeavsnitt"/>
              <w:numPr>
                <w:ilvl w:val="0"/>
                <w:numId w:val="306"/>
              </w:numPr>
              <w:rPr>
                <w:i/>
                <w:sz w:val="18"/>
                <w:szCs w:val="18"/>
              </w:rPr>
            </w:pPr>
            <w:r w:rsidRPr="00FC61A0">
              <w:rPr>
                <w:b/>
                <w:bCs/>
                <w:iCs/>
                <w:sz w:val="18"/>
                <w:szCs w:val="18"/>
              </w:rPr>
              <w:t xml:space="preserve">Krav til søknad og sjekkliste: </w:t>
            </w:r>
            <w:r w:rsidRPr="00FC61A0">
              <w:rPr>
                <w:bCs/>
                <w:iCs/>
                <w:sz w:val="18"/>
                <w:szCs w:val="18"/>
              </w:rPr>
              <w:t xml:space="preserve">se kap. 5.10.6. </w:t>
            </w:r>
          </w:p>
          <w:p w14:paraId="027832F6" w14:textId="77777777" w:rsidR="00391040" w:rsidRPr="00FC61A0" w:rsidRDefault="00391040" w:rsidP="00DB6591">
            <w:pPr>
              <w:pStyle w:val="Listeavsnitt"/>
              <w:numPr>
                <w:ilvl w:val="1"/>
                <w:numId w:val="306"/>
              </w:numPr>
              <w:spacing w:after="0"/>
              <w:ind w:left="714" w:hanging="357"/>
              <w:contextualSpacing w:val="0"/>
              <w:rPr>
                <w:i/>
                <w:sz w:val="18"/>
                <w:szCs w:val="18"/>
              </w:rPr>
            </w:pPr>
            <w:r w:rsidRPr="00FC61A0">
              <w:rPr>
                <w:sz w:val="18"/>
                <w:szCs w:val="18"/>
              </w:rPr>
              <w:t>Tiltakshaver skal i søknader og varslinger redegjøre for behov og støyreduserende valg (metode, teknologi, logistikk, tidsrom og ute).</w:t>
            </w:r>
          </w:p>
          <w:p w14:paraId="0BC98837" w14:textId="7DA4E3E7" w:rsidR="004E5A77" w:rsidRPr="00FC61A0" w:rsidRDefault="00391040" w:rsidP="00DB6591">
            <w:pPr>
              <w:pStyle w:val="Listeavsnitt"/>
              <w:numPr>
                <w:ilvl w:val="0"/>
                <w:numId w:val="306"/>
              </w:numPr>
              <w:spacing w:before="40" w:after="40"/>
              <w:ind w:left="714" w:hanging="357"/>
              <w:contextualSpacing w:val="0"/>
              <w:rPr>
                <w:iCs/>
                <w:sz w:val="18"/>
                <w:szCs w:val="18"/>
              </w:rPr>
            </w:pPr>
            <w:r w:rsidRPr="00FC61A0">
              <w:rPr>
                <w:b/>
                <w:bCs/>
                <w:iCs/>
                <w:sz w:val="18"/>
                <w:szCs w:val="18"/>
              </w:rPr>
              <w:t xml:space="preserve">Sone A: </w:t>
            </w:r>
            <w:r w:rsidR="004E5A77" w:rsidRPr="00FC61A0">
              <w:rPr>
                <w:iCs/>
                <w:sz w:val="18"/>
                <w:szCs w:val="18"/>
              </w:rPr>
              <w:t xml:space="preserve">Styret er restriktiv med å gi tillatelse til </w:t>
            </w:r>
            <w:r w:rsidR="004E5A77" w:rsidRPr="00FC61A0">
              <w:rPr>
                <w:b/>
                <w:bCs/>
                <w:iCs/>
                <w:sz w:val="18"/>
                <w:szCs w:val="18"/>
              </w:rPr>
              <w:t xml:space="preserve">motorferdsel </w:t>
            </w:r>
          </w:p>
          <w:p w14:paraId="34557126" w14:textId="77777777" w:rsidR="006526D2" w:rsidRPr="00FC61A0" w:rsidRDefault="00391040" w:rsidP="00DB6591">
            <w:pPr>
              <w:pStyle w:val="Listeavsnitt"/>
              <w:numPr>
                <w:ilvl w:val="0"/>
                <w:numId w:val="306"/>
              </w:numPr>
              <w:rPr>
                <w:i/>
                <w:sz w:val="18"/>
                <w:szCs w:val="18"/>
              </w:rPr>
            </w:pPr>
            <w:r w:rsidRPr="00FC61A0">
              <w:rPr>
                <w:b/>
                <w:bCs/>
                <w:sz w:val="18"/>
                <w:szCs w:val="18"/>
              </w:rPr>
              <w:t>Vilkår:</w:t>
            </w:r>
            <w:r w:rsidRPr="00FC61A0">
              <w:rPr>
                <w:sz w:val="18"/>
                <w:szCs w:val="18"/>
              </w:rPr>
              <w:t xml:space="preserve"> </w:t>
            </w:r>
          </w:p>
          <w:p w14:paraId="6FF8FB2A" w14:textId="52482237" w:rsidR="004E5A77" w:rsidRPr="00FC61A0" w:rsidRDefault="004E5A77" w:rsidP="00DB6591">
            <w:pPr>
              <w:pStyle w:val="Listeavsnitt"/>
              <w:numPr>
                <w:ilvl w:val="1"/>
                <w:numId w:val="306"/>
              </w:numPr>
              <w:rPr>
                <w:i/>
                <w:sz w:val="18"/>
                <w:szCs w:val="18"/>
              </w:rPr>
            </w:pPr>
            <w:r w:rsidRPr="00FC61A0">
              <w:rPr>
                <w:sz w:val="18"/>
                <w:szCs w:val="18"/>
              </w:rPr>
              <w:t>Det skal settes begrensninger på antall turer og kjøretøy, hvem tillatelsen gjelder</w:t>
            </w:r>
            <w:r w:rsidRPr="00FC61A0">
              <w:rPr>
                <w:b/>
                <w:sz w:val="18"/>
                <w:szCs w:val="18"/>
              </w:rPr>
              <w:t xml:space="preserve"> </w:t>
            </w:r>
            <w:r w:rsidRPr="00FC61A0">
              <w:rPr>
                <w:sz w:val="18"/>
                <w:szCs w:val="18"/>
              </w:rPr>
              <w:t>for, varighet, tidsrom, type kjøretøy og utfylt kjørebok.</w:t>
            </w:r>
          </w:p>
          <w:p w14:paraId="383973AA" w14:textId="77777777" w:rsidR="00BA1F3C" w:rsidRPr="00FC61A0" w:rsidRDefault="006526D2" w:rsidP="00DB6591">
            <w:pPr>
              <w:pStyle w:val="Listeavsnitt"/>
              <w:numPr>
                <w:ilvl w:val="1"/>
                <w:numId w:val="306"/>
              </w:numPr>
              <w:spacing w:after="60"/>
              <w:rPr>
                <w:iCs/>
                <w:sz w:val="18"/>
                <w:szCs w:val="18"/>
              </w:rPr>
            </w:pPr>
            <w:r w:rsidRPr="00FC61A0">
              <w:rPr>
                <w:iCs/>
                <w:sz w:val="18"/>
                <w:szCs w:val="18"/>
              </w:rPr>
              <w:t xml:space="preserve">Ved vilkårssetting skal sårbar vegetasjon, fuktighet og </w:t>
            </w:r>
            <w:proofErr w:type="spellStart"/>
            <w:r w:rsidRPr="00FC61A0">
              <w:rPr>
                <w:iCs/>
                <w:sz w:val="18"/>
                <w:szCs w:val="18"/>
              </w:rPr>
              <w:t>urørthet</w:t>
            </w:r>
            <w:proofErr w:type="spellEnd"/>
            <w:r w:rsidRPr="00FC61A0">
              <w:rPr>
                <w:iCs/>
                <w:sz w:val="18"/>
                <w:szCs w:val="18"/>
              </w:rPr>
              <w:t xml:space="preserve"> vektlegges (jf. naturmangfoldloven §§ 8–12).  </w:t>
            </w:r>
          </w:p>
          <w:p w14:paraId="2318C243" w14:textId="4BA88AB2" w:rsidR="00BA1F3C" w:rsidRPr="00FC61A0" w:rsidRDefault="00BA1F3C" w:rsidP="00DB6591">
            <w:pPr>
              <w:pStyle w:val="Listeavsnitt"/>
              <w:numPr>
                <w:ilvl w:val="1"/>
                <w:numId w:val="306"/>
              </w:numPr>
              <w:spacing w:after="60"/>
              <w:rPr>
                <w:iCs/>
                <w:sz w:val="18"/>
                <w:szCs w:val="18"/>
              </w:rPr>
            </w:pPr>
            <w:r w:rsidRPr="00FC61A0">
              <w:rPr>
                <w:b/>
                <w:iCs/>
                <w:sz w:val="18"/>
                <w:szCs w:val="18"/>
              </w:rPr>
              <w:t>Varsel</w:t>
            </w:r>
            <w:r w:rsidRPr="00FC61A0">
              <w:rPr>
                <w:iCs/>
                <w:sz w:val="18"/>
                <w:szCs w:val="18"/>
              </w:rPr>
              <w:t xml:space="preserve"> om gjennomføring av tillatt helikopterflyging, skal søker sende </w:t>
            </w:r>
            <w:r w:rsidR="003D2A53" w:rsidRPr="00FC61A0">
              <w:rPr>
                <w:iCs/>
                <w:sz w:val="18"/>
                <w:szCs w:val="18"/>
              </w:rPr>
              <w:t xml:space="preserve">til reindriftsutøver </w:t>
            </w:r>
            <w:r w:rsidRPr="00FC61A0">
              <w:rPr>
                <w:iCs/>
                <w:sz w:val="18"/>
                <w:szCs w:val="18"/>
              </w:rPr>
              <w:t xml:space="preserve">i forkant av flygingen. </w:t>
            </w:r>
          </w:p>
          <w:p w14:paraId="103ECA1C" w14:textId="14FBE39A" w:rsidR="00BA1F3C" w:rsidRPr="00FC61A0" w:rsidRDefault="00BA1F3C" w:rsidP="00DB6591">
            <w:pPr>
              <w:pStyle w:val="Listeavsnitt"/>
              <w:numPr>
                <w:ilvl w:val="1"/>
                <w:numId w:val="306"/>
              </w:numPr>
              <w:spacing w:after="60"/>
              <w:rPr>
                <w:iCs/>
                <w:sz w:val="18"/>
                <w:szCs w:val="18"/>
              </w:rPr>
            </w:pPr>
            <w:r w:rsidRPr="00FC61A0">
              <w:rPr>
                <w:iCs/>
                <w:sz w:val="18"/>
                <w:szCs w:val="18"/>
              </w:rPr>
              <w:t xml:space="preserve">Tillatelser til motorferdsel skal ledsages av et </w:t>
            </w:r>
            <w:r w:rsidRPr="00FC61A0">
              <w:rPr>
                <w:bCs/>
                <w:iCs/>
                <w:sz w:val="18"/>
                <w:szCs w:val="18"/>
              </w:rPr>
              <w:t>kart med angitte tras</w:t>
            </w:r>
            <w:r w:rsidR="003D2A53" w:rsidRPr="00FC61A0">
              <w:rPr>
                <w:bCs/>
                <w:iCs/>
                <w:sz w:val="18"/>
                <w:szCs w:val="18"/>
              </w:rPr>
              <w:t>é</w:t>
            </w:r>
            <w:r w:rsidRPr="00FC61A0">
              <w:rPr>
                <w:bCs/>
                <w:iCs/>
                <w:sz w:val="18"/>
                <w:szCs w:val="18"/>
              </w:rPr>
              <w:t>er</w:t>
            </w:r>
            <w:r w:rsidRPr="00FC61A0">
              <w:rPr>
                <w:iCs/>
                <w:sz w:val="18"/>
                <w:szCs w:val="18"/>
              </w:rPr>
              <w:t xml:space="preserve"> for kjøringen, </w:t>
            </w:r>
            <w:r w:rsidR="00F92102" w:rsidRPr="00FC61A0">
              <w:rPr>
                <w:iCs/>
                <w:sz w:val="18"/>
                <w:szCs w:val="18"/>
              </w:rPr>
              <w:t xml:space="preserve">for å forenkle </w:t>
            </w:r>
            <w:r w:rsidRPr="00FC61A0">
              <w:rPr>
                <w:iCs/>
                <w:sz w:val="18"/>
                <w:szCs w:val="18"/>
              </w:rPr>
              <w:t>tilsyn</w:t>
            </w:r>
            <w:r w:rsidR="00F92102" w:rsidRPr="00FC61A0">
              <w:rPr>
                <w:iCs/>
                <w:sz w:val="18"/>
                <w:szCs w:val="18"/>
              </w:rPr>
              <w:t>et</w:t>
            </w:r>
            <w:r w:rsidRPr="00FC61A0">
              <w:rPr>
                <w:iCs/>
                <w:sz w:val="18"/>
                <w:szCs w:val="18"/>
              </w:rPr>
              <w:t xml:space="preserve"> med lovlig aktivitet. </w:t>
            </w:r>
          </w:p>
          <w:p w14:paraId="2BD22D73" w14:textId="77777777" w:rsidR="00A41E42" w:rsidRPr="00FC61A0" w:rsidRDefault="00BA1F3C" w:rsidP="00DB6591">
            <w:pPr>
              <w:pStyle w:val="Listeavsnitt"/>
              <w:numPr>
                <w:ilvl w:val="1"/>
                <w:numId w:val="306"/>
              </w:numPr>
              <w:spacing w:after="60"/>
              <w:rPr>
                <w:iCs/>
                <w:sz w:val="18"/>
                <w:szCs w:val="18"/>
              </w:rPr>
            </w:pPr>
            <w:r w:rsidRPr="00FC61A0">
              <w:rPr>
                <w:iCs/>
                <w:sz w:val="18"/>
                <w:szCs w:val="18"/>
              </w:rPr>
              <w:t xml:space="preserve">Ved barmarkskjøring skal trasévalg ta hensyn til våtmark, erosjonsfare og </w:t>
            </w:r>
            <w:proofErr w:type="spellStart"/>
            <w:r w:rsidRPr="00FC61A0">
              <w:rPr>
                <w:iCs/>
                <w:sz w:val="18"/>
                <w:szCs w:val="18"/>
              </w:rPr>
              <w:t>løsmasser</w:t>
            </w:r>
            <w:proofErr w:type="spellEnd"/>
            <w:r w:rsidRPr="00FC61A0">
              <w:rPr>
                <w:iCs/>
                <w:sz w:val="18"/>
                <w:szCs w:val="18"/>
              </w:rPr>
              <w:t>. GPS-logg (.</w:t>
            </w:r>
            <w:proofErr w:type="spellStart"/>
            <w:r w:rsidRPr="00FC61A0">
              <w:rPr>
                <w:iCs/>
                <w:sz w:val="18"/>
                <w:szCs w:val="18"/>
              </w:rPr>
              <w:t>gpx</w:t>
            </w:r>
            <w:proofErr w:type="spellEnd"/>
            <w:r w:rsidRPr="00FC61A0">
              <w:rPr>
                <w:iCs/>
                <w:sz w:val="18"/>
                <w:szCs w:val="18"/>
              </w:rPr>
              <w:t>) kan kreves ved dispensasjoner for kontroll</w:t>
            </w:r>
            <w:r w:rsidR="00F92102" w:rsidRPr="00FC61A0">
              <w:rPr>
                <w:iCs/>
                <w:sz w:val="18"/>
                <w:szCs w:val="18"/>
              </w:rPr>
              <w:t>.</w:t>
            </w:r>
          </w:p>
          <w:p w14:paraId="653D116D" w14:textId="4EDC4DCD" w:rsidR="004E5A77" w:rsidRPr="00FC61A0" w:rsidRDefault="004E5A77" w:rsidP="00DB6591">
            <w:pPr>
              <w:pStyle w:val="Listeavsnitt"/>
              <w:numPr>
                <w:ilvl w:val="1"/>
                <w:numId w:val="306"/>
              </w:numPr>
              <w:spacing w:after="60"/>
              <w:rPr>
                <w:iCs/>
                <w:sz w:val="18"/>
                <w:szCs w:val="18"/>
              </w:rPr>
            </w:pPr>
            <w:r w:rsidRPr="00FC61A0">
              <w:rPr>
                <w:b/>
                <w:sz w:val="18"/>
                <w:szCs w:val="18"/>
              </w:rPr>
              <w:t>Kjørebok:</w:t>
            </w:r>
            <w:r w:rsidRPr="00FC61A0">
              <w:rPr>
                <w:sz w:val="18"/>
                <w:szCs w:val="18"/>
              </w:rPr>
              <w:t xml:space="preserve"> I Lomsdal-Visten er det ved tillatelser etter denne bestemmelsen en ordning med standard kjørebok </w:t>
            </w:r>
            <w:r w:rsidR="00BD012C" w:rsidRPr="00FC61A0">
              <w:rPr>
                <w:sz w:val="18"/>
                <w:szCs w:val="18"/>
              </w:rPr>
              <w:t>(</w:t>
            </w:r>
            <w:r w:rsidR="00391040" w:rsidRPr="00FC61A0">
              <w:rPr>
                <w:sz w:val="18"/>
                <w:szCs w:val="18"/>
              </w:rPr>
              <w:t xml:space="preserve">jf. Filvedlegg 15) </w:t>
            </w:r>
            <w:r w:rsidRPr="00FC61A0">
              <w:rPr>
                <w:sz w:val="18"/>
                <w:szCs w:val="18"/>
              </w:rPr>
              <w:t xml:space="preserve">som alltid skal fylles ut før kjøring og rapporteres etter sesongen. Styret sender ut kjørebok for ett år av gangen, sammen med tillatelsen. </w:t>
            </w:r>
          </w:p>
          <w:p w14:paraId="03FAFBDA" w14:textId="3E205F25" w:rsidR="004E5A77" w:rsidRPr="00FC61A0" w:rsidRDefault="004E5A77" w:rsidP="00DB6591">
            <w:pPr>
              <w:pStyle w:val="Listeavsnitt"/>
              <w:numPr>
                <w:ilvl w:val="0"/>
                <w:numId w:val="307"/>
              </w:numPr>
              <w:rPr>
                <w:bCs/>
                <w:i/>
                <w:sz w:val="18"/>
                <w:szCs w:val="18"/>
              </w:rPr>
            </w:pPr>
            <w:r w:rsidRPr="00FC61A0">
              <w:rPr>
                <w:bCs/>
                <w:sz w:val="18"/>
                <w:szCs w:val="18"/>
              </w:rPr>
              <w:t xml:space="preserve">Kjøreboka skal alltid være med under kjøring sammen med dispensasjonen, og kunne vises ved kontroll. </w:t>
            </w:r>
          </w:p>
          <w:p w14:paraId="5A4777DA" w14:textId="6890ECDC" w:rsidR="004E5A77" w:rsidRPr="00FC61A0" w:rsidRDefault="00BD012C" w:rsidP="00DB6591">
            <w:pPr>
              <w:pStyle w:val="Listeavsnitt"/>
              <w:numPr>
                <w:ilvl w:val="0"/>
                <w:numId w:val="307"/>
              </w:numPr>
              <w:rPr>
                <w:bCs/>
                <w:iCs/>
                <w:sz w:val="18"/>
                <w:szCs w:val="18"/>
              </w:rPr>
            </w:pPr>
            <w:r w:rsidRPr="00FC61A0">
              <w:rPr>
                <w:bCs/>
                <w:iCs/>
                <w:sz w:val="18"/>
                <w:szCs w:val="18"/>
              </w:rPr>
              <w:t>K</w:t>
            </w:r>
            <w:r w:rsidR="004E5A77" w:rsidRPr="00FC61A0">
              <w:rPr>
                <w:bCs/>
                <w:iCs/>
                <w:sz w:val="18"/>
                <w:szCs w:val="18"/>
              </w:rPr>
              <w:t xml:space="preserve">jøreboka returneres etter hver endt sesong eller snarest etter at oppdraget er utført, og senest 1. juni etter endt vintersesong. For sommer er fristen senest 31. desember etter endt sesong. Kopi/bilde av kjøreboka sendes til styret (på e-post til </w:t>
            </w:r>
            <w:hyperlink r:id="rId71" w:history="1">
              <w:r w:rsidR="004E5A77" w:rsidRPr="00FC61A0">
                <w:rPr>
                  <w:rStyle w:val="Hyperkobling"/>
                  <w:bCs/>
                  <w:iCs/>
                  <w:sz w:val="18"/>
                  <w:szCs w:val="18"/>
                </w:rPr>
                <w:t>sfnopost@statsforvalteren.no</w:t>
              </w:r>
            </w:hyperlink>
            <w:r w:rsidR="004E5A77" w:rsidRPr="00FC61A0">
              <w:rPr>
                <w:bCs/>
                <w:iCs/>
                <w:sz w:val="18"/>
                <w:szCs w:val="18"/>
              </w:rPr>
              <w:t xml:space="preserve">), ev. pr. post. </w:t>
            </w:r>
          </w:p>
          <w:p w14:paraId="775D22FA" w14:textId="37443E58" w:rsidR="004E5A77" w:rsidRPr="00FC61A0" w:rsidRDefault="004E5A77" w:rsidP="00DB6591">
            <w:pPr>
              <w:pStyle w:val="Listeavsnitt"/>
              <w:numPr>
                <w:ilvl w:val="0"/>
                <w:numId w:val="307"/>
              </w:numPr>
              <w:rPr>
                <w:bCs/>
                <w:iCs/>
                <w:sz w:val="18"/>
                <w:szCs w:val="18"/>
              </w:rPr>
            </w:pPr>
            <w:r w:rsidRPr="00FC61A0">
              <w:rPr>
                <w:bCs/>
                <w:iCs/>
                <w:sz w:val="18"/>
                <w:szCs w:val="18"/>
              </w:rPr>
              <w:t xml:space="preserve">Kjøreboka skal returneres uavhengig om dispensasjonen blir nyttet eller </w:t>
            </w:r>
            <w:r w:rsidR="00A41E42" w:rsidRPr="00FC61A0">
              <w:rPr>
                <w:bCs/>
                <w:iCs/>
                <w:sz w:val="18"/>
                <w:szCs w:val="18"/>
              </w:rPr>
              <w:t>ei</w:t>
            </w:r>
            <w:r w:rsidRPr="00FC61A0">
              <w:rPr>
                <w:bCs/>
                <w:iCs/>
                <w:sz w:val="18"/>
                <w:szCs w:val="18"/>
              </w:rPr>
              <w:t>.</w:t>
            </w:r>
          </w:p>
          <w:p w14:paraId="184809C5" w14:textId="77777777" w:rsidR="004E5A77" w:rsidRPr="00FC61A0" w:rsidRDefault="004E5A77" w:rsidP="00DB6591">
            <w:pPr>
              <w:pStyle w:val="Listeavsnitt"/>
              <w:numPr>
                <w:ilvl w:val="0"/>
                <w:numId w:val="307"/>
              </w:numPr>
              <w:spacing w:after="0"/>
              <w:ind w:left="714" w:hanging="357"/>
              <w:contextualSpacing w:val="0"/>
              <w:rPr>
                <w:bCs/>
                <w:iCs/>
                <w:sz w:val="18"/>
                <w:szCs w:val="18"/>
              </w:rPr>
            </w:pPr>
            <w:r w:rsidRPr="00FC61A0">
              <w:rPr>
                <w:bCs/>
                <w:iCs/>
                <w:sz w:val="18"/>
                <w:szCs w:val="18"/>
              </w:rPr>
              <w:t xml:space="preserve">Ved flerårig dispensasjon får man ikke tilgang på ny kjørebok før forrige sesongs kjørebok er levert. </w:t>
            </w:r>
          </w:p>
          <w:p w14:paraId="57F22455" w14:textId="3224012C" w:rsidR="004E5A77" w:rsidRPr="00FC61A0" w:rsidRDefault="004E5A77" w:rsidP="00DB6591">
            <w:pPr>
              <w:pStyle w:val="Listeavsnitt"/>
              <w:numPr>
                <w:ilvl w:val="0"/>
                <w:numId w:val="306"/>
              </w:numPr>
              <w:spacing w:before="60" w:after="60"/>
              <w:ind w:left="714" w:right="-108" w:hanging="357"/>
              <w:contextualSpacing w:val="0"/>
              <w:rPr>
                <w:iCs/>
                <w:sz w:val="18"/>
                <w:szCs w:val="18"/>
              </w:rPr>
            </w:pPr>
            <w:r w:rsidRPr="00FC61A0">
              <w:rPr>
                <w:b/>
                <w:bCs/>
                <w:iCs/>
                <w:sz w:val="18"/>
                <w:szCs w:val="18"/>
              </w:rPr>
              <w:t xml:space="preserve">Avslag </w:t>
            </w:r>
            <w:r w:rsidRPr="00FC61A0">
              <w:rPr>
                <w:iCs/>
                <w:sz w:val="18"/>
                <w:szCs w:val="18"/>
              </w:rPr>
              <w:t xml:space="preserve">er aktuelt når søker ikke kan dokumentere at </w:t>
            </w:r>
            <w:r w:rsidR="00827573" w:rsidRPr="00FC61A0">
              <w:rPr>
                <w:iCs/>
                <w:sz w:val="18"/>
                <w:szCs w:val="18"/>
              </w:rPr>
              <w:t xml:space="preserve">mindre støyende </w:t>
            </w:r>
            <w:r w:rsidRPr="00FC61A0">
              <w:rPr>
                <w:iCs/>
                <w:sz w:val="18"/>
                <w:szCs w:val="18"/>
              </w:rPr>
              <w:t>alternativ</w:t>
            </w:r>
            <w:r w:rsidR="00DF4B7F" w:rsidRPr="00FC61A0">
              <w:rPr>
                <w:iCs/>
                <w:sz w:val="18"/>
                <w:szCs w:val="18"/>
              </w:rPr>
              <w:t>er</w:t>
            </w:r>
            <w:r w:rsidRPr="00FC61A0">
              <w:rPr>
                <w:iCs/>
                <w:sz w:val="18"/>
                <w:szCs w:val="18"/>
              </w:rPr>
              <w:t xml:space="preserve"> er uforholdsmessige, når samlet </w:t>
            </w:r>
            <w:r w:rsidR="00DF4B7F" w:rsidRPr="00FC61A0">
              <w:rPr>
                <w:iCs/>
                <w:sz w:val="18"/>
                <w:szCs w:val="18"/>
              </w:rPr>
              <w:t xml:space="preserve">belastning er for stor </w:t>
            </w:r>
            <w:r w:rsidR="00827573" w:rsidRPr="00FC61A0">
              <w:rPr>
                <w:iCs/>
                <w:sz w:val="18"/>
                <w:szCs w:val="18"/>
              </w:rPr>
              <w:t xml:space="preserve">eller </w:t>
            </w:r>
            <w:r w:rsidR="00DF4B7F" w:rsidRPr="00FC61A0">
              <w:rPr>
                <w:iCs/>
                <w:sz w:val="18"/>
                <w:szCs w:val="18"/>
              </w:rPr>
              <w:t xml:space="preserve">usikkerhet </w:t>
            </w:r>
            <w:r w:rsidR="00AB7A11" w:rsidRPr="00FC61A0">
              <w:rPr>
                <w:iCs/>
                <w:sz w:val="18"/>
                <w:szCs w:val="18"/>
              </w:rPr>
              <w:t xml:space="preserve">gir </w:t>
            </w:r>
            <w:r w:rsidR="00827573" w:rsidRPr="00FC61A0">
              <w:rPr>
                <w:iCs/>
                <w:sz w:val="18"/>
                <w:szCs w:val="18"/>
              </w:rPr>
              <w:t>behov for å være føre</w:t>
            </w:r>
            <w:r w:rsidR="00AB7A11" w:rsidRPr="00FC61A0">
              <w:rPr>
                <w:iCs/>
                <w:sz w:val="18"/>
                <w:szCs w:val="18"/>
              </w:rPr>
              <w:t>-</w:t>
            </w:r>
            <w:r w:rsidR="00827573" w:rsidRPr="00FC61A0">
              <w:rPr>
                <w:iCs/>
                <w:sz w:val="18"/>
                <w:szCs w:val="18"/>
              </w:rPr>
              <w:t xml:space="preserve">var. </w:t>
            </w:r>
            <w:r w:rsidR="00331709" w:rsidRPr="00FC61A0">
              <w:rPr>
                <w:iCs/>
                <w:sz w:val="18"/>
                <w:szCs w:val="18"/>
              </w:rPr>
              <w:t xml:space="preserve"> </w:t>
            </w:r>
          </w:p>
          <w:p w14:paraId="3F9C6A06" w14:textId="27345124" w:rsidR="004E5A77" w:rsidRPr="00FC61A0" w:rsidRDefault="004E5A77" w:rsidP="00DB6591">
            <w:pPr>
              <w:pStyle w:val="Listeavsnitt"/>
              <w:numPr>
                <w:ilvl w:val="0"/>
                <w:numId w:val="306"/>
              </w:numPr>
              <w:spacing w:before="60"/>
              <w:ind w:left="714" w:right="-105" w:hanging="357"/>
              <w:contextualSpacing w:val="0"/>
              <w:rPr>
                <w:iCs/>
                <w:sz w:val="18"/>
                <w:szCs w:val="18"/>
              </w:rPr>
            </w:pPr>
            <w:r w:rsidRPr="00FC61A0">
              <w:rPr>
                <w:iCs/>
                <w:sz w:val="18"/>
                <w:szCs w:val="18"/>
              </w:rPr>
              <w:t xml:space="preserve">Ved </w:t>
            </w:r>
            <w:r w:rsidRPr="00FC61A0">
              <w:rPr>
                <w:b/>
                <w:bCs/>
                <w:iCs/>
                <w:sz w:val="18"/>
                <w:szCs w:val="18"/>
              </w:rPr>
              <w:t>gjentatte brudd på støyvilkår</w:t>
            </w:r>
            <w:r w:rsidRPr="00FC61A0">
              <w:rPr>
                <w:iCs/>
                <w:sz w:val="18"/>
                <w:szCs w:val="18"/>
              </w:rPr>
              <w:t xml:space="preserve"> kan tillatelsen innskjerpes eller trekkes tilbake.</w:t>
            </w:r>
          </w:p>
        </w:tc>
      </w:tr>
      <w:tr w:rsidR="004E5A77" w:rsidRPr="00FC61A0" w14:paraId="2A58875E" w14:textId="77777777" w:rsidTr="00F4115F">
        <w:trPr>
          <w:jc w:val="center"/>
        </w:trPr>
        <w:tc>
          <w:tcPr>
            <w:tcW w:w="196" w:type="pct"/>
            <w:gridSpan w:val="2"/>
            <w:vMerge/>
            <w:shd w:val="clear" w:color="auto" w:fill="F3D9D1" w:themeFill="accent3" w:themeFillTint="33"/>
            <w:tcMar>
              <w:top w:w="57" w:type="dxa"/>
            </w:tcMar>
          </w:tcPr>
          <w:p w14:paraId="78C64C34" w14:textId="77777777" w:rsidR="004E5A77" w:rsidRPr="00FC61A0" w:rsidRDefault="004E5A77" w:rsidP="004E5A77">
            <w:pPr>
              <w:rPr>
                <w:sz w:val="18"/>
                <w:szCs w:val="18"/>
              </w:rPr>
            </w:pPr>
          </w:p>
        </w:tc>
        <w:tc>
          <w:tcPr>
            <w:tcW w:w="671" w:type="pct"/>
            <w:tcBorders>
              <w:top w:val="single" w:sz="4" w:space="0" w:color="1E1E1E" w:themeColor="text1"/>
              <w:bottom w:val="nil"/>
              <w:right w:val="single" w:sz="4" w:space="0" w:color="auto"/>
            </w:tcBorders>
            <w:shd w:val="clear" w:color="auto" w:fill="FAEEEA"/>
          </w:tcPr>
          <w:p w14:paraId="09AB7B45" w14:textId="4ACDF80F" w:rsidR="004E5A77" w:rsidRPr="00FC61A0" w:rsidRDefault="004E5A77" w:rsidP="004E5A77">
            <w:pPr>
              <w:rPr>
                <w:sz w:val="18"/>
                <w:szCs w:val="18"/>
              </w:rPr>
            </w:pPr>
            <w:r w:rsidRPr="00FC61A0">
              <w:rPr>
                <w:sz w:val="18"/>
                <w:szCs w:val="18"/>
              </w:rPr>
              <w:t>Øvingskjøring</w:t>
            </w:r>
          </w:p>
          <w:p w14:paraId="6A666D89" w14:textId="5B0BCC85" w:rsidR="004E5A77" w:rsidRPr="00FC61A0" w:rsidRDefault="004E5A77" w:rsidP="004E5A77">
            <w:pPr>
              <w:rPr>
                <w:sz w:val="18"/>
                <w:szCs w:val="18"/>
              </w:rPr>
            </w:pPr>
          </w:p>
        </w:tc>
        <w:tc>
          <w:tcPr>
            <w:tcW w:w="653" w:type="pct"/>
            <w:tcBorders>
              <w:top w:val="single" w:sz="4" w:space="0" w:color="auto"/>
              <w:left w:val="single" w:sz="4" w:space="0" w:color="auto"/>
              <w:right w:val="single" w:sz="4" w:space="0" w:color="auto"/>
            </w:tcBorders>
            <w:tcMar>
              <w:top w:w="57" w:type="dxa"/>
            </w:tcMar>
          </w:tcPr>
          <w:p w14:paraId="76850A57" w14:textId="77777777" w:rsidR="004E5A77" w:rsidRPr="00FC61A0" w:rsidRDefault="004E5A77" w:rsidP="004E5A77">
            <w:pPr>
              <w:rPr>
                <w:sz w:val="18"/>
                <w:szCs w:val="18"/>
              </w:rPr>
            </w:pPr>
            <w:r w:rsidRPr="00FC61A0">
              <w:rPr>
                <w:sz w:val="18"/>
                <w:szCs w:val="18"/>
              </w:rPr>
              <w:t>§ 3 pkt. 6.3 a</w:t>
            </w:r>
          </w:p>
        </w:tc>
        <w:tc>
          <w:tcPr>
            <w:tcW w:w="3480" w:type="pct"/>
            <w:tcBorders>
              <w:top w:val="single" w:sz="4" w:space="0" w:color="auto"/>
              <w:left w:val="single" w:sz="4" w:space="0" w:color="auto"/>
            </w:tcBorders>
            <w:tcMar>
              <w:top w:w="57" w:type="dxa"/>
            </w:tcMar>
          </w:tcPr>
          <w:p w14:paraId="68EAA92F" w14:textId="77777777" w:rsidR="004E5A77" w:rsidRPr="00FC61A0" w:rsidRDefault="004E5A77" w:rsidP="004E5A77">
            <w:pPr>
              <w:rPr>
                <w:i/>
                <w:sz w:val="18"/>
                <w:szCs w:val="18"/>
              </w:rPr>
            </w:pPr>
            <w:r w:rsidRPr="00FC61A0">
              <w:rPr>
                <w:i/>
                <w:sz w:val="18"/>
                <w:szCs w:val="18"/>
              </w:rPr>
              <w:t>Øvingskjøring for formål nevnt i pkt. 6.2 a.</w:t>
            </w:r>
          </w:p>
          <w:p w14:paraId="00586EA7" w14:textId="50AB3310" w:rsidR="004E5A77" w:rsidRPr="00FC61A0" w:rsidRDefault="00526644" w:rsidP="00526644">
            <w:pPr>
              <w:rPr>
                <w:iCs/>
                <w:sz w:val="18"/>
                <w:szCs w:val="18"/>
              </w:rPr>
            </w:pPr>
            <w:proofErr w:type="gramStart"/>
            <w:r w:rsidRPr="00FC61A0">
              <w:rPr>
                <w:rFonts w:ascii="Times New Roman" w:hAnsi="Times New Roman"/>
                <w:bCs/>
                <w:sz w:val="18"/>
                <w:szCs w:val="18"/>
              </w:rPr>
              <w:t xml:space="preserve">→  </w:t>
            </w:r>
            <w:r w:rsidR="00A4387D" w:rsidRPr="00FC61A0">
              <w:rPr>
                <w:rFonts w:ascii="Times New Roman" w:hAnsi="Times New Roman"/>
                <w:bCs/>
                <w:sz w:val="18"/>
                <w:szCs w:val="18"/>
              </w:rPr>
              <w:t>A</w:t>
            </w:r>
            <w:r w:rsidR="004E5A77" w:rsidRPr="00FC61A0">
              <w:rPr>
                <w:iCs/>
                <w:sz w:val="18"/>
                <w:szCs w:val="18"/>
              </w:rPr>
              <w:t>ll</w:t>
            </w:r>
            <w:proofErr w:type="gramEnd"/>
            <w:r w:rsidR="004E5A77" w:rsidRPr="00FC61A0">
              <w:rPr>
                <w:iCs/>
                <w:sz w:val="18"/>
                <w:szCs w:val="18"/>
              </w:rPr>
              <w:t xml:space="preserve"> øvingskjøring er søknadspliktig og skal knyttes til en øvingsplan (se under). </w:t>
            </w:r>
          </w:p>
          <w:p w14:paraId="20EFD70E" w14:textId="6635F3EB" w:rsidR="004E5A77" w:rsidRPr="00FC61A0" w:rsidRDefault="004E5A77" w:rsidP="004E5A77">
            <w:pPr>
              <w:pStyle w:val="Listeavsnitt"/>
              <w:numPr>
                <w:ilvl w:val="0"/>
                <w:numId w:val="81"/>
              </w:numPr>
              <w:ind w:left="313" w:hanging="283"/>
              <w:rPr>
                <w:iCs/>
                <w:sz w:val="18"/>
                <w:szCs w:val="18"/>
              </w:rPr>
            </w:pPr>
            <w:r w:rsidRPr="00FC61A0">
              <w:rPr>
                <w:iCs/>
                <w:sz w:val="18"/>
                <w:szCs w:val="18"/>
              </w:rPr>
              <w:t xml:space="preserve">Kjøring i forbindelse med øvelser skal hovedsakelig foregå utenfor verneområdet. Hvis kjøringen må foregå innenfor vernegrensene, skal søknaden begrunne dette. </w:t>
            </w:r>
          </w:p>
          <w:p w14:paraId="0BE6888A" w14:textId="75BD677A" w:rsidR="004E5A77" w:rsidRPr="00FC61A0" w:rsidRDefault="004E5A77" w:rsidP="004E5A77">
            <w:pPr>
              <w:pStyle w:val="Listeavsnitt"/>
              <w:numPr>
                <w:ilvl w:val="0"/>
                <w:numId w:val="81"/>
              </w:numPr>
              <w:ind w:left="313" w:hanging="283"/>
              <w:rPr>
                <w:iCs/>
                <w:sz w:val="18"/>
                <w:szCs w:val="18"/>
              </w:rPr>
            </w:pPr>
            <w:r w:rsidRPr="00FC61A0">
              <w:rPr>
                <w:iCs/>
                <w:sz w:val="18"/>
                <w:szCs w:val="18"/>
              </w:rPr>
              <w:t xml:space="preserve">Styret er svært restriktiv med å gi tillatelse til motorferdsel i </w:t>
            </w:r>
            <w:r w:rsidRPr="00FC61A0">
              <w:rPr>
                <w:b/>
                <w:iCs/>
                <w:sz w:val="18"/>
                <w:szCs w:val="18"/>
              </w:rPr>
              <w:t>Sone A</w:t>
            </w:r>
            <w:r w:rsidRPr="00FC61A0">
              <w:rPr>
                <w:iCs/>
                <w:sz w:val="18"/>
                <w:szCs w:val="18"/>
              </w:rPr>
              <w:t xml:space="preserve">. </w:t>
            </w:r>
          </w:p>
          <w:p w14:paraId="2E28F4E4" w14:textId="77777777" w:rsidR="004E5A77" w:rsidRPr="00FC61A0" w:rsidRDefault="004E5A77" w:rsidP="004E5A77">
            <w:pPr>
              <w:pStyle w:val="Listeavsnitt"/>
              <w:numPr>
                <w:ilvl w:val="0"/>
                <w:numId w:val="81"/>
              </w:numPr>
              <w:ind w:left="313" w:hanging="283"/>
              <w:rPr>
                <w:iCs/>
                <w:sz w:val="18"/>
                <w:szCs w:val="18"/>
              </w:rPr>
            </w:pPr>
            <w:r w:rsidRPr="00FC61A0">
              <w:rPr>
                <w:iCs/>
                <w:sz w:val="18"/>
                <w:szCs w:val="18"/>
              </w:rPr>
              <w:t xml:space="preserve">Øvingskjøring i forbindelse med militær operativ virksomhet, søk, brann og redning, oppsyn og ved godkjent skjøtsel, krever alle egen tillatelse. </w:t>
            </w:r>
          </w:p>
          <w:p w14:paraId="6ACB6E3D" w14:textId="1A6409D5" w:rsidR="004E5A77" w:rsidRPr="00FC61A0" w:rsidRDefault="004E5A77" w:rsidP="004E5A77">
            <w:pPr>
              <w:pStyle w:val="Listeavsnitt"/>
              <w:numPr>
                <w:ilvl w:val="0"/>
                <w:numId w:val="81"/>
              </w:numPr>
              <w:ind w:left="313" w:hanging="283"/>
              <w:rPr>
                <w:iCs/>
                <w:sz w:val="18"/>
                <w:szCs w:val="18"/>
              </w:rPr>
            </w:pPr>
            <w:r w:rsidRPr="00FC61A0">
              <w:rPr>
                <w:iCs/>
                <w:sz w:val="18"/>
                <w:szCs w:val="18"/>
              </w:rPr>
              <w:lastRenderedPageBreak/>
              <w:t xml:space="preserve">Øvingskjøring i tråd med forsvarets øvingsplan er ikke godkjent som unntak fra forbudet etter ordlyden i forskriften og skal også søke om egen tillatelse. </w:t>
            </w:r>
          </w:p>
          <w:p w14:paraId="5687C3E0" w14:textId="7F2110FE" w:rsidR="004E5A77" w:rsidRPr="00FC61A0" w:rsidRDefault="004E5A77" w:rsidP="004E5A77">
            <w:pPr>
              <w:pStyle w:val="Listeavsnitt"/>
              <w:numPr>
                <w:ilvl w:val="0"/>
                <w:numId w:val="81"/>
              </w:numPr>
              <w:ind w:left="317" w:hanging="283"/>
              <w:rPr>
                <w:iCs/>
                <w:sz w:val="18"/>
                <w:szCs w:val="18"/>
              </w:rPr>
            </w:pPr>
            <w:r w:rsidRPr="00FC61A0">
              <w:rPr>
                <w:iCs/>
                <w:sz w:val="18"/>
                <w:szCs w:val="18"/>
              </w:rPr>
              <w:t>Øvingskjøring skal kun tillates når det er nødvendig for å opprettholde redningsberedskap. Øvingskjøring skal begrenses til det strengt nødvendige.</w:t>
            </w:r>
          </w:p>
          <w:p w14:paraId="545A23C3" w14:textId="5B428356" w:rsidR="004E5A77" w:rsidRPr="00FC61A0" w:rsidRDefault="004E5A77" w:rsidP="004E5A77">
            <w:pPr>
              <w:pStyle w:val="Listeavsnitt"/>
              <w:numPr>
                <w:ilvl w:val="0"/>
                <w:numId w:val="81"/>
              </w:numPr>
              <w:ind w:left="313" w:hanging="283"/>
              <w:rPr>
                <w:iCs/>
                <w:sz w:val="18"/>
                <w:szCs w:val="18"/>
              </w:rPr>
            </w:pPr>
            <w:r w:rsidRPr="00FC61A0">
              <w:rPr>
                <w:iCs/>
                <w:sz w:val="18"/>
                <w:szCs w:val="18"/>
              </w:rPr>
              <w:t>Forvaltningsmyndigheten kan gi tillatelse ved søknad og stille vilkår som setter rammer for kjøringen. Forutsetninger for tillatelse kan være:</w:t>
            </w:r>
          </w:p>
          <w:p w14:paraId="211AC257" w14:textId="77777777" w:rsidR="004E5A77" w:rsidRPr="00FC61A0" w:rsidRDefault="004E5A77" w:rsidP="00DB6591">
            <w:pPr>
              <w:pStyle w:val="Listeavsnitt"/>
              <w:numPr>
                <w:ilvl w:val="0"/>
                <w:numId w:val="119"/>
              </w:numPr>
              <w:rPr>
                <w:iCs/>
                <w:sz w:val="18"/>
                <w:szCs w:val="18"/>
              </w:rPr>
            </w:pPr>
            <w:r w:rsidRPr="00FC61A0">
              <w:rPr>
                <w:iCs/>
                <w:sz w:val="18"/>
                <w:szCs w:val="18"/>
              </w:rPr>
              <w:t xml:space="preserve">aktiviteten vil ikke ha nevneverdige virkninger på verneformål og -verdier </w:t>
            </w:r>
          </w:p>
          <w:p w14:paraId="1A9E368F" w14:textId="77777777" w:rsidR="004E5A77" w:rsidRPr="00FC61A0" w:rsidRDefault="004E5A77" w:rsidP="00DB6591">
            <w:pPr>
              <w:pStyle w:val="Listeavsnitt"/>
              <w:numPr>
                <w:ilvl w:val="0"/>
                <w:numId w:val="119"/>
              </w:numPr>
              <w:spacing w:after="60"/>
              <w:ind w:left="748" w:hanging="357"/>
              <w:contextualSpacing w:val="0"/>
              <w:rPr>
                <w:iCs/>
                <w:sz w:val="18"/>
                <w:szCs w:val="18"/>
              </w:rPr>
            </w:pPr>
            <w:r w:rsidRPr="00FC61A0">
              <w:rPr>
                <w:iCs/>
                <w:sz w:val="18"/>
                <w:szCs w:val="18"/>
              </w:rPr>
              <w:t>den setter ikke varige spor i terrenget og foregår kun i mindre deler av området og til tider som ikke forstyrrer dyreliv, friluftsliv eller reindrift.</w:t>
            </w:r>
          </w:p>
          <w:p w14:paraId="4966CAAF" w14:textId="3B3DF456" w:rsidR="004E5A77" w:rsidRPr="00FC61A0" w:rsidRDefault="004E5A77" w:rsidP="004E5A77">
            <w:pPr>
              <w:pStyle w:val="Listeavsnitt"/>
              <w:numPr>
                <w:ilvl w:val="0"/>
                <w:numId w:val="81"/>
              </w:numPr>
              <w:ind w:left="317" w:hanging="283"/>
              <w:rPr>
                <w:iCs/>
                <w:sz w:val="18"/>
                <w:szCs w:val="18"/>
              </w:rPr>
            </w:pPr>
            <w:r w:rsidRPr="00FC61A0">
              <w:rPr>
                <w:b/>
                <w:bCs/>
                <w:iCs/>
                <w:sz w:val="18"/>
                <w:szCs w:val="18"/>
              </w:rPr>
              <w:t>Øvingsplan:</w:t>
            </w:r>
            <w:r w:rsidRPr="00FC61A0">
              <w:rPr>
                <w:iCs/>
                <w:sz w:val="18"/>
                <w:szCs w:val="18"/>
              </w:rPr>
              <w:t xml:space="preserve"> Styret behandler kun søknader om øvingskjøring der det foreligger en øvingsplan. Styret skal forsikre seg om at den oppfyller kravene beskrevet i brev av 15.5.2020 (Filvedlegg 14) og at den angir område, omfang, tidsrom, kjøretøytype og avbøtende tiltak. Planen skal vise hvordan kjøringen begrenses til det nødvendige med minst mulig omfang og utenfor sårbare perioder.  </w:t>
            </w:r>
          </w:p>
          <w:p w14:paraId="016A0480" w14:textId="77777777" w:rsidR="004E5A77" w:rsidRPr="00FC61A0" w:rsidRDefault="004E5A77" w:rsidP="004E5A77">
            <w:pPr>
              <w:pStyle w:val="Listeavsnitt"/>
              <w:numPr>
                <w:ilvl w:val="0"/>
                <w:numId w:val="81"/>
              </w:numPr>
              <w:ind w:left="317" w:hanging="283"/>
              <w:rPr>
                <w:iCs/>
                <w:sz w:val="18"/>
                <w:szCs w:val="18"/>
              </w:rPr>
            </w:pPr>
            <w:r w:rsidRPr="00FC61A0">
              <w:rPr>
                <w:b/>
                <w:bCs/>
                <w:iCs/>
                <w:sz w:val="18"/>
                <w:szCs w:val="18"/>
              </w:rPr>
              <w:t>Flerårige tillatelser</w:t>
            </w:r>
            <w:r w:rsidRPr="00FC61A0">
              <w:rPr>
                <w:iCs/>
                <w:sz w:val="18"/>
                <w:szCs w:val="18"/>
              </w:rPr>
              <w:t xml:space="preserve"> kan gis bare når øvingsplanen er forankret nasjonalt.</w:t>
            </w:r>
          </w:p>
          <w:p w14:paraId="2B908214" w14:textId="62026739" w:rsidR="004E5A77" w:rsidRPr="00FC61A0" w:rsidRDefault="004E5A77" w:rsidP="00DB6591">
            <w:pPr>
              <w:pStyle w:val="Listeavsnitt"/>
              <w:numPr>
                <w:ilvl w:val="0"/>
                <w:numId w:val="213"/>
              </w:numPr>
              <w:ind w:left="317" w:hanging="283"/>
              <w:rPr>
                <w:iCs/>
                <w:sz w:val="18"/>
                <w:szCs w:val="18"/>
              </w:rPr>
            </w:pPr>
            <w:r w:rsidRPr="00FC61A0">
              <w:rPr>
                <w:iCs/>
                <w:sz w:val="18"/>
                <w:szCs w:val="18"/>
              </w:rPr>
              <w:t xml:space="preserve">Motorferdsel skal som hovedregel ikke tillates og i/nær </w:t>
            </w:r>
            <w:proofErr w:type="spellStart"/>
            <w:r w:rsidRPr="00FC61A0">
              <w:rPr>
                <w:iCs/>
                <w:sz w:val="18"/>
                <w:szCs w:val="18"/>
              </w:rPr>
              <w:t>kalvingsområder</w:t>
            </w:r>
            <w:proofErr w:type="spellEnd"/>
            <w:r w:rsidRPr="00FC61A0">
              <w:rPr>
                <w:iCs/>
                <w:sz w:val="18"/>
                <w:szCs w:val="18"/>
              </w:rPr>
              <w:t xml:space="preserve"> for rein i kalvingstida (kart: </w:t>
            </w:r>
            <w:hyperlink r:id="rId72" w:history="1">
              <w:r w:rsidRPr="00FC61A0">
                <w:rPr>
                  <w:rStyle w:val="Hyperkobling"/>
                  <w:iCs/>
                  <w:sz w:val="18"/>
                  <w:szCs w:val="18"/>
                </w:rPr>
                <w:t>https://kilden.nibio.no</w:t>
              </w:r>
            </w:hyperlink>
            <w:r w:rsidRPr="00FC61A0">
              <w:rPr>
                <w:iCs/>
                <w:sz w:val="18"/>
                <w:szCs w:val="18"/>
              </w:rPr>
              <w:t xml:space="preserve">).  </w:t>
            </w:r>
          </w:p>
          <w:p w14:paraId="61DB0EC2" w14:textId="77777777" w:rsidR="004E5A77" w:rsidRPr="00FC61A0" w:rsidRDefault="004E5A77" w:rsidP="004E5A77">
            <w:pPr>
              <w:pStyle w:val="Listeavsnitt"/>
              <w:numPr>
                <w:ilvl w:val="0"/>
                <w:numId w:val="81"/>
              </w:numPr>
              <w:ind w:left="313" w:hanging="283"/>
              <w:rPr>
                <w:iCs/>
                <w:sz w:val="18"/>
                <w:szCs w:val="18"/>
              </w:rPr>
            </w:pPr>
            <w:r w:rsidRPr="00FC61A0">
              <w:rPr>
                <w:iCs/>
                <w:sz w:val="18"/>
                <w:szCs w:val="18"/>
              </w:rPr>
              <w:t xml:space="preserve">Styret vil vektlegge hvor den omsøkte øvingskjøringen er tenkt å foregå, hensikten, omfanget og tidspunkt for aktiviteten. Styret vil legge dette til grunn for en helhetlig vurdering av mulig påvirkning på verneformål og verneverdier opp mot hensikten og utbyttet for søker og belastningen av støy og ferdsel. </w:t>
            </w:r>
          </w:p>
          <w:p w14:paraId="430E770F" w14:textId="2B7A11E5" w:rsidR="004E5A77" w:rsidRPr="00FC61A0" w:rsidRDefault="004E5A77" w:rsidP="004E5A77">
            <w:pPr>
              <w:pStyle w:val="Listeavsnitt"/>
              <w:numPr>
                <w:ilvl w:val="0"/>
                <w:numId w:val="97"/>
              </w:numPr>
              <w:spacing w:before="60" w:after="0"/>
              <w:ind w:left="324" w:hanging="284"/>
              <w:contextualSpacing w:val="0"/>
              <w:rPr>
                <w:b/>
                <w:sz w:val="18"/>
                <w:szCs w:val="18"/>
              </w:rPr>
            </w:pPr>
            <w:r w:rsidRPr="00FC61A0">
              <w:rPr>
                <w:b/>
                <w:sz w:val="18"/>
                <w:szCs w:val="18"/>
              </w:rPr>
              <w:t>Vilkår ved tillatelser:</w:t>
            </w:r>
          </w:p>
          <w:p w14:paraId="5D10356E" w14:textId="4ECA543D" w:rsidR="004E5A77" w:rsidRPr="00FC61A0" w:rsidRDefault="004E5A77" w:rsidP="00DB6591">
            <w:pPr>
              <w:pStyle w:val="Listeavsnitt"/>
              <w:numPr>
                <w:ilvl w:val="0"/>
                <w:numId w:val="114"/>
              </w:numPr>
              <w:ind w:left="601" w:hanging="241"/>
              <w:rPr>
                <w:bCs/>
                <w:sz w:val="18"/>
                <w:szCs w:val="18"/>
              </w:rPr>
            </w:pPr>
            <w:r w:rsidRPr="00FC61A0">
              <w:rPr>
                <w:bCs/>
                <w:sz w:val="18"/>
                <w:szCs w:val="18"/>
              </w:rPr>
              <w:t xml:space="preserve">Krav om bruk av </w:t>
            </w:r>
            <w:r w:rsidRPr="00FC61A0">
              <w:rPr>
                <w:b/>
                <w:bCs/>
                <w:sz w:val="18"/>
                <w:szCs w:val="18"/>
              </w:rPr>
              <w:t xml:space="preserve">standard kjørebok </w:t>
            </w:r>
            <w:r w:rsidRPr="00FC61A0">
              <w:rPr>
                <w:bCs/>
                <w:sz w:val="18"/>
                <w:szCs w:val="18"/>
              </w:rPr>
              <w:t xml:space="preserve">(ref. pkt. 6.3 over), at denne skal utfylles på forhånd og er med ved all motorferdsel for kontroll over omfanget av øvingskjøringen. </w:t>
            </w:r>
          </w:p>
          <w:p w14:paraId="0BB2C2AF" w14:textId="2CDC771B" w:rsidR="004E5A77" w:rsidRPr="00FC61A0" w:rsidRDefault="004E5A77" w:rsidP="00DB6591">
            <w:pPr>
              <w:pStyle w:val="Listeavsnitt"/>
              <w:numPr>
                <w:ilvl w:val="0"/>
                <w:numId w:val="114"/>
              </w:numPr>
              <w:ind w:left="601" w:hanging="241"/>
              <w:rPr>
                <w:bCs/>
                <w:sz w:val="18"/>
                <w:szCs w:val="18"/>
              </w:rPr>
            </w:pPr>
            <w:r w:rsidRPr="00FC61A0">
              <w:rPr>
                <w:bCs/>
                <w:sz w:val="18"/>
                <w:szCs w:val="18"/>
              </w:rPr>
              <w:t xml:space="preserve">Kjørebok skal returneres innen fristen etter endt oppdrag, sammen med en skriftlig rapport for omfanget av gjennomført kjøring og ev. hendelser.  </w:t>
            </w:r>
          </w:p>
          <w:p w14:paraId="5EDA5E0A" w14:textId="77777777" w:rsidR="004E5A77" w:rsidRPr="00FC61A0" w:rsidRDefault="004E5A77" w:rsidP="00DB6591">
            <w:pPr>
              <w:pStyle w:val="Listeavsnitt"/>
              <w:numPr>
                <w:ilvl w:val="0"/>
                <w:numId w:val="114"/>
              </w:numPr>
              <w:spacing w:after="60" w:line="276" w:lineRule="auto"/>
              <w:ind w:left="597" w:hanging="237"/>
              <w:rPr>
                <w:bCs/>
                <w:sz w:val="18"/>
                <w:szCs w:val="18"/>
              </w:rPr>
            </w:pPr>
            <w:r w:rsidRPr="00FC61A0">
              <w:rPr>
                <w:b/>
                <w:bCs/>
                <w:sz w:val="18"/>
                <w:szCs w:val="18"/>
              </w:rPr>
              <w:t>Varsle reindrifta ved helikopterflyging</w:t>
            </w:r>
            <w:r w:rsidRPr="00FC61A0">
              <w:rPr>
                <w:bCs/>
                <w:sz w:val="18"/>
                <w:szCs w:val="18"/>
              </w:rPr>
              <w:t>: Tiltakshaver skal varsle berørt reinbeitedistrikt før flyging gjennomføres. Varslingen skal skje i rimelig tid og inneholde informasjon om område, dato og tidsrom, samt formålet med flygingen. Dokumentasjon på varsling skal foreligge.</w:t>
            </w:r>
          </w:p>
          <w:p w14:paraId="7A568F34" w14:textId="77777777" w:rsidR="004E5A77" w:rsidRPr="00FC61A0" w:rsidRDefault="004E5A77" w:rsidP="00DB6591">
            <w:pPr>
              <w:pStyle w:val="Listeavsnitt"/>
              <w:numPr>
                <w:ilvl w:val="0"/>
                <w:numId w:val="114"/>
              </w:numPr>
              <w:spacing w:after="60" w:line="276" w:lineRule="auto"/>
              <w:ind w:left="597" w:hanging="237"/>
              <w:rPr>
                <w:bCs/>
                <w:sz w:val="18"/>
                <w:szCs w:val="18"/>
              </w:rPr>
            </w:pPr>
            <w:r w:rsidRPr="00FC61A0">
              <w:rPr>
                <w:bCs/>
                <w:sz w:val="18"/>
                <w:szCs w:val="18"/>
              </w:rPr>
              <w:t xml:space="preserve">Varsling skal sikre god informasjonsdeling, dialog og forutsigbarhet for reindriftsutøverne – særlig i nærheten av viktige beite- og samlingsområder, og ved </w:t>
            </w:r>
            <w:proofErr w:type="spellStart"/>
            <w:r w:rsidRPr="00FC61A0">
              <w:rPr>
                <w:bCs/>
                <w:sz w:val="18"/>
                <w:szCs w:val="18"/>
              </w:rPr>
              <w:t>flyttleier</w:t>
            </w:r>
            <w:proofErr w:type="spellEnd"/>
            <w:r w:rsidRPr="00FC61A0">
              <w:rPr>
                <w:bCs/>
                <w:sz w:val="18"/>
                <w:szCs w:val="18"/>
              </w:rPr>
              <w:t xml:space="preserve"> i perioder med flytting.</w:t>
            </w:r>
          </w:p>
          <w:p w14:paraId="7897CF2D" w14:textId="68C33F2C" w:rsidR="004E5A77" w:rsidRPr="00FC61A0" w:rsidRDefault="004E5A77" w:rsidP="004E5A77">
            <w:pPr>
              <w:pStyle w:val="Punktiretningslinjene"/>
              <w:framePr w:hSpace="0" w:wrap="auto" w:vAnchor="margin" w:xAlign="left" w:yAlign="inline"/>
              <w:ind w:left="316" w:hanging="283"/>
              <w:suppressOverlap w:val="0"/>
              <w:rPr>
                <w:b w:val="0"/>
              </w:rPr>
            </w:pPr>
            <w:r w:rsidRPr="00FC61A0">
              <w:rPr>
                <w:b w:val="0"/>
              </w:rPr>
              <w:t xml:space="preserve">Reinbeitedistriktet og SNO skal ha kopi av alle vedtak om øvingskjøring. </w:t>
            </w:r>
          </w:p>
          <w:p w14:paraId="34227E6A" w14:textId="4B1B7D04" w:rsidR="004E5A77" w:rsidRPr="00FC61A0" w:rsidRDefault="004E5A77" w:rsidP="004E5A77">
            <w:pPr>
              <w:pStyle w:val="Punktiretningslinjene"/>
              <w:framePr w:hSpace="0" w:wrap="auto" w:vAnchor="margin" w:xAlign="left" w:yAlign="inline"/>
              <w:spacing w:after="60"/>
              <w:ind w:left="318" w:hanging="284"/>
              <w:suppressOverlap w:val="0"/>
              <w:rPr>
                <w:b w:val="0"/>
              </w:rPr>
            </w:pPr>
            <w:r w:rsidRPr="00FC61A0">
              <w:t>Vurder konsultasjon ved mulig påvirkning av samiske interesser.</w:t>
            </w:r>
          </w:p>
        </w:tc>
      </w:tr>
      <w:tr w:rsidR="004E5A77" w:rsidRPr="00FC61A0" w14:paraId="158834E2" w14:textId="77777777" w:rsidTr="00F4115F">
        <w:trPr>
          <w:jc w:val="center"/>
        </w:trPr>
        <w:tc>
          <w:tcPr>
            <w:tcW w:w="196" w:type="pct"/>
            <w:gridSpan w:val="2"/>
            <w:vMerge/>
            <w:shd w:val="clear" w:color="auto" w:fill="F3D9D1" w:themeFill="accent3" w:themeFillTint="33"/>
            <w:tcMar>
              <w:top w:w="57" w:type="dxa"/>
            </w:tcMar>
          </w:tcPr>
          <w:p w14:paraId="214DF957"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0D1402D3" w14:textId="77777777" w:rsidR="004E5A77" w:rsidRPr="00FC61A0" w:rsidRDefault="004E5A77" w:rsidP="004E5A77">
            <w:pPr>
              <w:rPr>
                <w:sz w:val="18"/>
                <w:szCs w:val="18"/>
              </w:rPr>
            </w:pPr>
            <w:r w:rsidRPr="00FC61A0">
              <w:rPr>
                <w:sz w:val="18"/>
                <w:szCs w:val="18"/>
              </w:rPr>
              <w:t>Barmarks-kjøring i reindrifta</w:t>
            </w:r>
          </w:p>
          <w:p w14:paraId="1481B6F1" w14:textId="77777777" w:rsidR="004E5A77" w:rsidRPr="00FC61A0" w:rsidRDefault="004E5A77" w:rsidP="004E5A77">
            <w:pPr>
              <w:rPr>
                <w:sz w:val="18"/>
                <w:szCs w:val="18"/>
              </w:rPr>
            </w:pPr>
          </w:p>
          <w:p w14:paraId="63E2DBBF" w14:textId="77777777" w:rsidR="004E5A77" w:rsidRPr="00FC61A0" w:rsidRDefault="004E5A77" w:rsidP="004E5A77">
            <w:pPr>
              <w:rPr>
                <w:sz w:val="18"/>
                <w:szCs w:val="18"/>
              </w:rPr>
            </w:pPr>
          </w:p>
          <w:p w14:paraId="6FCF6065" w14:textId="77777777" w:rsidR="004E5A77" w:rsidRPr="00FC61A0" w:rsidRDefault="004E5A77" w:rsidP="004E5A77">
            <w:pPr>
              <w:rPr>
                <w:sz w:val="18"/>
                <w:szCs w:val="18"/>
              </w:rPr>
            </w:pPr>
          </w:p>
          <w:p w14:paraId="21AAC508" w14:textId="77777777" w:rsidR="004E5A77" w:rsidRPr="00FC61A0" w:rsidRDefault="004E5A77" w:rsidP="004E5A77">
            <w:pPr>
              <w:rPr>
                <w:sz w:val="18"/>
                <w:szCs w:val="18"/>
              </w:rPr>
            </w:pPr>
          </w:p>
          <w:p w14:paraId="7F86941B" w14:textId="77777777" w:rsidR="004E5A77" w:rsidRPr="00FC61A0" w:rsidRDefault="004E5A77" w:rsidP="004E5A77">
            <w:pPr>
              <w:rPr>
                <w:sz w:val="18"/>
                <w:szCs w:val="18"/>
              </w:rPr>
            </w:pPr>
          </w:p>
          <w:p w14:paraId="4763506D" w14:textId="1107020A" w:rsidR="004E5A77" w:rsidRPr="00FC61A0" w:rsidRDefault="004E5A77" w:rsidP="004E5A77">
            <w:pPr>
              <w:ind w:right="-105"/>
              <w:rPr>
                <w:sz w:val="18"/>
                <w:szCs w:val="18"/>
              </w:rPr>
            </w:pPr>
            <w:r w:rsidRPr="00FC61A0">
              <w:rPr>
                <w:sz w:val="16"/>
                <w:szCs w:val="16"/>
              </w:rPr>
              <w:t>Barmarkskjøring</w:t>
            </w:r>
            <w:r w:rsidRPr="00FC61A0">
              <w:rPr>
                <w:sz w:val="16"/>
                <w:szCs w:val="16"/>
              </w:rPr>
              <w:br/>
              <w:t xml:space="preserve"> i reindrifta forts.</w:t>
            </w:r>
          </w:p>
        </w:tc>
        <w:tc>
          <w:tcPr>
            <w:tcW w:w="653" w:type="pct"/>
            <w:tcBorders>
              <w:top w:val="single" w:sz="4" w:space="0" w:color="auto"/>
              <w:left w:val="single" w:sz="4" w:space="0" w:color="auto"/>
              <w:right w:val="single" w:sz="4" w:space="0" w:color="auto"/>
            </w:tcBorders>
            <w:shd w:val="clear" w:color="auto" w:fill="FFFBEF"/>
            <w:tcMar>
              <w:top w:w="57" w:type="dxa"/>
            </w:tcMar>
          </w:tcPr>
          <w:p w14:paraId="48114CEC" w14:textId="77777777" w:rsidR="004E5A77" w:rsidRPr="00FC61A0" w:rsidRDefault="004E5A77" w:rsidP="004E5A77">
            <w:pPr>
              <w:rPr>
                <w:sz w:val="18"/>
                <w:szCs w:val="18"/>
              </w:rPr>
            </w:pPr>
            <w:r w:rsidRPr="00FC61A0">
              <w:rPr>
                <w:sz w:val="18"/>
                <w:szCs w:val="18"/>
              </w:rPr>
              <w:t>§ 3 pkt. 6.3 b</w:t>
            </w:r>
          </w:p>
        </w:tc>
        <w:tc>
          <w:tcPr>
            <w:tcW w:w="3480" w:type="pct"/>
            <w:tcBorders>
              <w:top w:val="single" w:sz="4" w:space="0" w:color="auto"/>
              <w:left w:val="single" w:sz="4" w:space="0" w:color="auto"/>
            </w:tcBorders>
            <w:shd w:val="clear" w:color="auto" w:fill="FFFBEF"/>
            <w:tcMar>
              <w:top w:w="57" w:type="dxa"/>
            </w:tcMar>
          </w:tcPr>
          <w:p w14:paraId="5AC0E614" w14:textId="77777777" w:rsidR="004E5A77" w:rsidRPr="00FC61A0" w:rsidRDefault="004E5A77" w:rsidP="004E5A77">
            <w:pPr>
              <w:rPr>
                <w:i/>
                <w:sz w:val="18"/>
                <w:szCs w:val="18"/>
              </w:rPr>
            </w:pPr>
            <w:r w:rsidRPr="00FC61A0">
              <w:rPr>
                <w:i/>
                <w:sz w:val="18"/>
                <w:szCs w:val="18"/>
              </w:rPr>
              <w:t>Barmarkskjøring i reindrifta</w:t>
            </w:r>
            <w:r w:rsidRPr="00FC61A0">
              <w:rPr>
                <w:b/>
                <w:bCs/>
                <w:i/>
                <w:sz w:val="18"/>
                <w:szCs w:val="18"/>
              </w:rPr>
              <w:t xml:space="preserve"> i</w:t>
            </w:r>
            <w:r w:rsidRPr="00FC61A0">
              <w:rPr>
                <w:i/>
                <w:sz w:val="18"/>
                <w:szCs w:val="18"/>
              </w:rPr>
              <w:t xml:space="preserve"> </w:t>
            </w:r>
            <w:r w:rsidRPr="00FC61A0">
              <w:rPr>
                <w:b/>
                <w:bCs/>
                <w:i/>
                <w:sz w:val="18"/>
                <w:szCs w:val="18"/>
              </w:rPr>
              <w:t>tråd med forvaltningsplan.</w:t>
            </w:r>
          </w:p>
          <w:p w14:paraId="35478022" w14:textId="77777777" w:rsidR="004E5A77" w:rsidRPr="00FC61A0" w:rsidRDefault="004E5A77" w:rsidP="004E5A77">
            <w:pPr>
              <w:spacing w:after="60"/>
              <w:rPr>
                <w:i/>
                <w:sz w:val="18"/>
                <w:szCs w:val="18"/>
              </w:rPr>
            </w:pPr>
            <w:r w:rsidRPr="00FC61A0">
              <w:rPr>
                <w:i/>
                <w:sz w:val="18"/>
                <w:szCs w:val="18"/>
              </w:rPr>
              <w:t>For reindriften kan det gis flerårige tillatelser for bruk av terrenggående barmarkskjøretøy ut fra reinbeitedistriktets bruksregler og distriktsplan i henhold til reindriftsloven.</w:t>
            </w:r>
          </w:p>
          <w:p w14:paraId="130B5D4A" w14:textId="71D13619" w:rsidR="004E5A77" w:rsidRPr="00FC61A0" w:rsidRDefault="00DD4C06" w:rsidP="004E5A77">
            <w:pPr>
              <w:spacing w:before="120"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Av</w:t>
            </w:r>
            <w:proofErr w:type="gramEnd"/>
            <w:r w:rsidR="004E5A77" w:rsidRPr="00FC61A0">
              <w:rPr>
                <w:sz w:val="18"/>
                <w:szCs w:val="18"/>
              </w:rPr>
              <w:t xml:space="preserve"> hensyn til verneverdiene og friluftsinteressene er det viktig at reindrifta begrenser motorisert ferdsel i nasjonalparken til det absolutt nødvendige. Særlig barmarks-kjøring i nasjonalparken kan få svært negative konsekvenser for blant annet vegetasjon, myrer og geologi, og for opplevelsen av urørt landskap. </w:t>
            </w:r>
          </w:p>
          <w:p w14:paraId="40167725" w14:textId="6A3BD4BF" w:rsidR="004E5A77" w:rsidRPr="00FC61A0" w:rsidRDefault="004E5A77" w:rsidP="00B2687A">
            <w:pPr>
              <w:rPr>
                <w:i/>
                <w:sz w:val="18"/>
                <w:szCs w:val="18"/>
              </w:rPr>
            </w:pPr>
            <w:r w:rsidRPr="00FC61A0">
              <w:rPr>
                <w:sz w:val="18"/>
                <w:szCs w:val="18"/>
              </w:rPr>
              <w:t>Reindrifta kan ikke bruke barmarkskjøretøy lovlig i nasjonalparken uten tillatelse.</w:t>
            </w:r>
          </w:p>
          <w:p w14:paraId="35BACCA3" w14:textId="68574F36" w:rsidR="004E5A77" w:rsidRPr="00FC61A0" w:rsidRDefault="004E5A77" w:rsidP="00B2687A">
            <w:pPr>
              <w:pStyle w:val="Listeavsnitt"/>
              <w:numPr>
                <w:ilvl w:val="0"/>
                <w:numId w:val="75"/>
              </w:numPr>
              <w:ind w:left="357" w:hanging="357"/>
              <w:rPr>
                <w:sz w:val="18"/>
                <w:szCs w:val="18"/>
              </w:rPr>
            </w:pPr>
            <w:r w:rsidRPr="00FC61A0">
              <w:rPr>
                <w:sz w:val="18"/>
                <w:szCs w:val="18"/>
              </w:rPr>
              <w:t>Barmarkskjøring skal baseres på dokumentert behov og vurdering av sårbare områder. Styret vurderer tiltak i tråd med reindriftas distriktsplan og bruksregler.</w:t>
            </w:r>
          </w:p>
          <w:p w14:paraId="46BC09FA" w14:textId="6AD4C824" w:rsidR="004E5A77" w:rsidRPr="00FC61A0" w:rsidRDefault="004E5A77" w:rsidP="00B2687A">
            <w:pPr>
              <w:pStyle w:val="Listeavsnitt"/>
              <w:numPr>
                <w:ilvl w:val="0"/>
                <w:numId w:val="75"/>
              </w:numPr>
              <w:ind w:left="357" w:hanging="357"/>
              <w:rPr>
                <w:sz w:val="18"/>
                <w:szCs w:val="18"/>
              </w:rPr>
            </w:pPr>
            <w:r w:rsidRPr="00FC61A0">
              <w:rPr>
                <w:sz w:val="18"/>
                <w:szCs w:val="18"/>
              </w:rPr>
              <w:t>Styret vil også vurdere om det finnes alternativer som gir mindre terrengslitasje (f.eks. lufttransport), og om dette er beskrevet i søknaden.</w:t>
            </w:r>
          </w:p>
          <w:p w14:paraId="0DAD81B9" w14:textId="5CB99A85" w:rsidR="004E5A77" w:rsidRPr="00FC61A0" w:rsidRDefault="004E5A77" w:rsidP="00B2687A">
            <w:pPr>
              <w:pStyle w:val="Listeavsnitt"/>
              <w:numPr>
                <w:ilvl w:val="0"/>
                <w:numId w:val="75"/>
              </w:numPr>
              <w:ind w:left="357" w:hanging="357"/>
              <w:rPr>
                <w:i/>
                <w:sz w:val="18"/>
                <w:szCs w:val="18"/>
              </w:rPr>
            </w:pPr>
            <w:r w:rsidRPr="00FC61A0">
              <w:rPr>
                <w:sz w:val="18"/>
                <w:szCs w:val="18"/>
              </w:rPr>
              <w:t xml:space="preserve">Barmarkskjøring etter distriktets bruksregler og i tråd med godkjent distriktsplan etter reindriftsloven (faglig grunnlag), kan få flerårig tillatelse på vilkår som ivaretar verneformål og verneverdier, og styrets behov for oversikt over omfang og kontroll. Styret skal vurdere landskap, vegetasjon, naturtyper (f.eks. </w:t>
            </w:r>
            <w:proofErr w:type="spellStart"/>
            <w:r w:rsidRPr="00FC61A0">
              <w:rPr>
                <w:sz w:val="18"/>
                <w:szCs w:val="18"/>
              </w:rPr>
              <w:t>rikmyrer</w:t>
            </w:r>
            <w:proofErr w:type="spellEnd"/>
            <w:r w:rsidRPr="00FC61A0">
              <w:rPr>
                <w:sz w:val="18"/>
                <w:szCs w:val="18"/>
              </w:rPr>
              <w:t xml:space="preserve">) fuktighet, etablerte traseer, robusthet og </w:t>
            </w:r>
            <w:proofErr w:type="spellStart"/>
            <w:r w:rsidRPr="00FC61A0">
              <w:rPr>
                <w:sz w:val="18"/>
                <w:szCs w:val="18"/>
              </w:rPr>
              <w:t>urørthet</w:t>
            </w:r>
            <w:proofErr w:type="spellEnd"/>
            <w:r w:rsidRPr="00FC61A0">
              <w:rPr>
                <w:sz w:val="18"/>
                <w:szCs w:val="18"/>
              </w:rPr>
              <w:t xml:space="preserve"> etter naturmangfoldloven </w:t>
            </w:r>
            <w:r w:rsidRPr="00FC61A0">
              <w:rPr>
                <w:sz w:val="18"/>
                <w:szCs w:val="18"/>
              </w:rPr>
              <w:br/>
              <w:t xml:space="preserve">§§ 8–12, og se samlet belastning over tid. </w:t>
            </w:r>
          </w:p>
          <w:p w14:paraId="30504898" w14:textId="74698E78" w:rsidR="004E5A77" w:rsidRPr="00FC61A0" w:rsidRDefault="00BE115C" w:rsidP="00E37198">
            <w:pPr>
              <w:pStyle w:val="Listeavsnitt"/>
              <w:numPr>
                <w:ilvl w:val="0"/>
                <w:numId w:val="75"/>
              </w:numPr>
              <w:spacing w:after="60"/>
              <w:ind w:left="357" w:hanging="357"/>
              <w:rPr>
                <w:sz w:val="18"/>
                <w:szCs w:val="18"/>
              </w:rPr>
            </w:pPr>
            <w:r w:rsidRPr="00FC61A0">
              <w:rPr>
                <w:sz w:val="18"/>
                <w:szCs w:val="18"/>
              </w:rPr>
              <w:lastRenderedPageBreak/>
              <w:t>Tillatelser</w:t>
            </w:r>
            <w:r w:rsidR="004E5A77" w:rsidRPr="00FC61A0">
              <w:rPr>
                <w:sz w:val="18"/>
                <w:szCs w:val="18"/>
              </w:rPr>
              <w:t xml:space="preserve"> i kalvingsperioden skal normalt ikke gis i eller i </w:t>
            </w:r>
            <w:r w:rsidRPr="00FC61A0">
              <w:rPr>
                <w:sz w:val="18"/>
                <w:szCs w:val="18"/>
              </w:rPr>
              <w:t>nært</w:t>
            </w:r>
            <w:r w:rsidR="004E5A77" w:rsidRPr="00FC61A0">
              <w:rPr>
                <w:sz w:val="18"/>
                <w:szCs w:val="18"/>
              </w:rPr>
              <w:t xml:space="preserve"> </w:t>
            </w:r>
            <w:proofErr w:type="spellStart"/>
            <w:r w:rsidR="004E5A77" w:rsidRPr="00FC61A0">
              <w:rPr>
                <w:sz w:val="18"/>
                <w:szCs w:val="18"/>
              </w:rPr>
              <w:t>kalvingsområder</w:t>
            </w:r>
            <w:proofErr w:type="spellEnd"/>
            <w:r w:rsidR="004E5A77" w:rsidRPr="00FC61A0">
              <w:rPr>
                <w:sz w:val="18"/>
                <w:szCs w:val="18"/>
              </w:rPr>
              <w:t>.</w:t>
            </w:r>
          </w:p>
          <w:p w14:paraId="35F0FADA" w14:textId="427AC82B" w:rsidR="004E5A77" w:rsidRPr="00FC61A0" w:rsidRDefault="004E5A77" w:rsidP="00182761">
            <w:pPr>
              <w:spacing w:before="120" w:after="0"/>
              <w:rPr>
                <w:iCs/>
                <w:sz w:val="18"/>
                <w:szCs w:val="18"/>
              </w:rPr>
            </w:pPr>
            <w:r w:rsidRPr="00FC61A0">
              <w:rPr>
                <w:b/>
                <w:bCs/>
                <w:iCs/>
                <w:sz w:val="18"/>
                <w:szCs w:val="18"/>
              </w:rPr>
              <w:t>Godkjente kjøretøy og traseer for barmarkskjøring fra tillatelsen</w:t>
            </w:r>
            <w:r w:rsidRPr="00FC61A0">
              <w:rPr>
                <w:iCs/>
                <w:sz w:val="18"/>
                <w:szCs w:val="18"/>
              </w:rPr>
              <w:t xml:space="preserve"> (2020-2023) </w:t>
            </w:r>
          </w:p>
          <w:p w14:paraId="3245A569" w14:textId="33F9F8EF" w:rsidR="004E5A77" w:rsidRPr="00FC61A0" w:rsidRDefault="00314685" w:rsidP="00DB6591">
            <w:pPr>
              <w:pStyle w:val="Listeavsnitt"/>
              <w:numPr>
                <w:ilvl w:val="0"/>
                <w:numId w:val="241"/>
              </w:numPr>
              <w:ind w:left="317" w:hanging="283"/>
              <w:rPr>
                <w:iCs/>
                <w:sz w:val="18"/>
                <w:szCs w:val="18"/>
              </w:rPr>
            </w:pPr>
            <w:r w:rsidRPr="00FC61A0">
              <w:rPr>
                <w:iCs/>
                <w:sz w:val="18"/>
                <w:szCs w:val="18"/>
                <w:u w:val="single"/>
              </w:rPr>
              <w:t>I</w:t>
            </w:r>
            <w:r w:rsidR="004E5A77" w:rsidRPr="00FC61A0">
              <w:rPr>
                <w:iCs/>
                <w:sz w:val="18"/>
                <w:szCs w:val="18"/>
                <w:u w:val="single"/>
              </w:rPr>
              <w:t>nntil fire sekshjulinger</w:t>
            </w:r>
            <w:r w:rsidR="004E5A77" w:rsidRPr="00FC61A0">
              <w:rPr>
                <w:iCs/>
                <w:sz w:val="18"/>
                <w:szCs w:val="18"/>
              </w:rPr>
              <w:t xml:space="preserve"> </w:t>
            </w:r>
            <w:r w:rsidRPr="00FC61A0">
              <w:rPr>
                <w:iCs/>
                <w:sz w:val="18"/>
                <w:szCs w:val="18"/>
              </w:rPr>
              <w:t xml:space="preserve">kan benyttes </w:t>
            </w:r>
            <w:r w:rsidR="004E5A77" w:rsidRPr="00FC61A0">
              <w:rPr>
                <w:iCs/>
                <w:sz w:val="18"/>
                <w:szCs w:val="18"/>
              </w:rPr>
              <w:t xml:space="preserve">langs følgende traseer: </w:t>
            </w:r>
          </w:p>
          <w:p w14:paraId="34E76C29" w14:textId="5C634695" w:rsidR="004E5A77" w:rsidRPr="00FC61A0" w:rsidRDefault="004E5A77" w:rsidP="00DB6591">
            <w:pPr>
              <w:pStyle w:val="Listeavsnitt"/>
              <w:numPr>
                <w:ilvl w:val="0"/>
                <w:numId w:val="242"/>
              </w:numPr>
              <w:rPr>
                <w:iCs/>
                <w:sz w:val="18"/>
                <w:szCs w:val="18"/>
              </w:rPr>
            </w:pPr>
            <w:r w:rsidRPr="00FC61A0">
              <w:rPr>
                <w:iCs/>
                <w:sz w:val="18"/>
                <w:szCs w:val="18"/>
              </w:rPr>
              <w:t xml:space="preserve">Fra skogsbilveg langs eksisterende kjørespor forbi </w:t>
            </w:r>
            <w:proofErr w:type="spellStart"/>
            <w:r w:rsidRPr="00FC61A0">
              <w:rPr>
                <w:iCs/>
                <w:sz w:val="18"/>
                <w:szCs w:val="18"/>
              </w:rPr>
              <w:t>Sarvejællanjaevrie</w:t>
            </w:r>
            <w:proofErr w:type="spellEnd"/>
            <w:r w:rsidRPr="00FC61A0">
              <w:rPr>
                <w:iCs/>
                <w:sz w:val="18"/>
                <w:szCs w:val="18"/>
              </w:rPr>
              <w:t xml:space="preserve"> (</w:t>
            </w:r>
            <w:proofErr w:type="spellStart"/>
            <w:r w:rsidRPr="00FC61A0">
              <w:rPr>
                <w:iCs/>
                <w:sz w:val="18"/>
                <w:szCs w:val="18"/>
              </w:rPr>
              <w:t>Gåsvatnet</w:t>
            </w:r>
            <w:proofErr w:type="spellEnd"/>
            <w:r w:rsidRPr="00FC61A0">
              <w:rPr>
                <w:iCs/>
                <w:sz w:val="18"/>
                <w:szCs w:val="18"/>
              </w:rPr>
              <w:t xml:space="preserve">) til </w:t>
            </w:r>
            <w:proofErr w:type="spellStart"/>
            <w:r w:rsidRPr="00FC61A0">
              <w:rPr>
                <w:iCs/>
                <w:sz w:val="18"/>
                <w:szCs w:val="18"/>
              </w:rPr>
              <w:t>Bijjiejaevrie</w:t>
            </w:r>
            <w:proofErr w:type="spellEnd"/>
            <w:r w:rsidRPr="00FC61A0">
              <w:rPr>
                <w:iCs/>
                <w:sz w:val="18"/>
                <w:szCs w:val="18"/>
              </w:rPr>
              <w:t xml:space="preserve"> (Øver </w:t>
            </w:r>
            <w:proofErr w:type="spellStart"/>
            <w:r w:rsidRPr="00FC61A0">
              <w:rPr>
                <w:iCs/>
                <w:sz w:val="18"/>
                <w:szCs w:val="18"/>
              </w:rPr>
              <w:t>Gåsvatnet</w:t>
            </w:r>
            <w:proofErr w:type="spellEnd"/>
            <w:r w:rsidRPr="00FC61A0">
              <w:rPr>
                <w:iCs/>
                <w:sz w:val="18"/>
                <w:szCs w:val="18"/>
              </w:rPr>
              <w:t>)</w:t>
            </w:r>
          </w:p>
          <w:p w14:paraId="2D2D3185" w14:textId="4AF06983" w:rsidR="004E5A77" w:rsidRPr="00FC61A0" w:rsidRDefault="004E5A77" w:rsidP="00DB6591">
            <w:pPr>
              <w:pStyle w:val="Listeavsnitt"/>
              <w:numPr>
                <w:ilvl w:val="0"/>
                <w:numId w:val="242"/>
              </w:numPr>
              <w:rPr>
                <w:iCs/>
                <w:sz w:val="18"/>
                <w:szCs w:val="18"/>
              </w:rPr>
            </w:pPr>
            <w:r w:rsidRPr="00FC61A0">
              <w:rPr>
                <w:iCs/>
                <w:sz w:val="18"/>
                <w:szCs w:val="18"/>
              </w:rPr>
              <w:t>Fra Dempa (</w:t>
            </w:r>
            <w:proofErr w:type="spellStart"/>
            <w:r w:rsidRPr="00FC61A0">
              <w:rPr>
                <w:iCs/>
                <w:sz w:val="18"/>
                <w:szCs w:val="18"/>
              </w:rPr>
              <w:t>Stöövesvuemie</w:t>
            </w:r>
            <w:proofErr w:type="spellEnd"/>
            <w:r w:rsidRPr="00FC61A0">
              <w:rPr>
                <w:iCs/>
                <w:sz w:val="18"/>
                <w:szCs w:val="18"/>
              </w:rPr>
              <w:t>/</w:t>
            </w:r>
            <w:proofErr w:type="spellStart"/>
            <w:r w:rsidRPr="00FC61A0">
              <w:rPr>
                <w:iCs/>
                <w:sz w:val="18"/>
                <w:szCs w:val="18"/>
              </w:rPr>
              <w:t>Stavassdal</w:t>
            </w:r>
            <w:proofErr w:type="spellEnd"/>
            <w:r w:rsidRPr="00FC61A0">
              <w:rPr>
                <w:iCs/>
                <w:sz w:val="18"/>
                <w:szCs w:val="18"/>
              </w:rPr>
              <w:t xml:space="preserve">) til merkegjerde i </w:t>
            </w:r>
            <w:proofErr w:type="spellStart"/>
            <w:r w:rsidRPr="00FC61A0">
              <w:rPr>
                <w:iCs/>
                <w:sz w:val="18"/>
                <w:szCs w:val="18"/>
              </w:rPr>
              <w:t>Svenningskardet</w:t>
            </w:r>
            <w:proofErr w:type="spellEnd"/>
          </w:p>
          <w:p w14:paraId="39D17FE0" w14:textId="7A16EB0C" w:rsidR="004E5A77" w:rsidRPr="00FC61A0" w:rsidRDefault="004E5A77" w:rsidP="00DB6591">
            <w:pPr>
              <w:pStyle w:val="Listeavsnitt"/>
              <w:numPr>
                <w:ilvl w:val="0"/>
                <w:numId w:val="242"/>
              </w:numPr>
              <w:rPr>
                <w:iCs/>
                <w:sz w:val="18"/>
                <w:szCs w:val="18"/>
              </w:rPr>
            </w:pPr>
            <w:r w:rsidRPr="00FC61A0">
              <w:rPr>
                <w:iCs/>
                <w:sz w:val="18"/>
                <w:szCs w:val="18"/>
              </w:rPr>
              <w:t xml:space="preserve">Fra </w:t>
            </w:r>
            <w:proofErr w:type="spellStart"/>
            <w:r w:rsidRPr="00FC61A0">
              <w:rPr>
                <w:iCs/>
                <w:sz w:val="18"/>
                <w:szCs w:val="18"/>
              </w:rPr>
              <w:t>Stöövesvuemie</w:t>
            </w:r>
            <w:proofErr w:type="spellEnd"/>
            <w:r w:rsidRPr="00FC61A0">
              <w:rPr>
                <w:iCs/>
                <w:sz w:val="18"/>
                <w:szCs w:val="18"/>
              </w:rPr>
              <w:t xml:space="preserve"> (</w:t>
            </w:r>
            <w:proofErr w:type="spellStart"/>
            <w:r w:rsidRPr="00FC61A0">
              <w:rPr>
                <w:iCs/>
                <w:sz w:val="18"/>
                <w:szCs w:val="18"/>
              </w:rPr>
              <w:t>Stavassdal</w:t>
            </w:r>
            <w:proofErr w:type="spellEnd"/>
            <w:r w:rsidRPr="00FC61A0">
              <w:rPr>
                <w:iCs/>
                <w:sz w:val="18"/>
                <w:szCs w:val="18"/>
              </w:rPr>
              <w:t xml:space="preserve">) langs sti til </w:t>
            </w:r>
            <w:proofErr w:type="spellStart"/>
            <w:r w:rsidRPr="00FC61A0">
              <w:rPr>
                <w:iCs/>
                <w:sz w:val="18"/>
                <w:szCs w:val="18"/>
              </w:rPr>
              <w:t>Buejtiesdurrie</w:t>
            </w:r>
            <w:proofErr w:type="spellEnd"/>
            <w:r w:rsidRPr="00FC61A0">
              <w:rPr>
                <w:iCs/>
                <w:sz w:val="18"/>
                <w:szCs w:val="18"/>
              </w:rPr>
              <w:t xml:space="preserve"> (Feitskardet) </w:t>
            </w:r>
          </w:p>
          <w:p w14:paraId="352395EF" w14:textId="3CC74D82" w:rsidR="004E5A77" w:rsidRPr="00FC61A0" w:rsidRDefault="004E5A77" w:rsidP="00DB6591">
            <w:pPr>
              <w:pStyle w:val="Listeavsnitt"/>
              <w:numPr>
                <w:ilvl w:val="0"/>
                <w:numId w:val="242"/>
              </w:numPr>
              <w:spacing w:after="60"/>
              <w:ind w:left="748" w:hanging="357"/>
              <w:contextualSpacing w:val="0"/>
              <w:rPr>
                <w:iCs/>
                <w:sz w:val="18"/>
                <w:szCs w:val="18"/>
              </w:rPr>
            </w:pPr>
            <w:r w:rsidRPr="00FC61A0">
              <w:rPr>
                <w:iCs/>
                <w:sz w:val="18"/>
                <w:szCs w:val="18"/>
              </w:rPr>
              <w:t xml:space="preserve">Fra Langskardneset opp </w:t>
            </w:r>
            <w:proofErr w:type="spellStart"/>
            <w:r w:rsidRPr="00FC61A0">
              <w:rPr>
                <w:iCs/>
                <w:sz w:val="18"/>
                <w:szCs w:val="18"/>
              </w:rPr>
              <w:t>Sapmedurrie</w:t>
            </w:r>
            <w:proofErr w:type="spellEnd"/>
            <w:r w:rsidRPr="00FC61A0">
              <w:rPr>
                <w:iCs/>
                <w:sz w:val="18"/>
                <w:szCs w:val="18"/>
              </w:rPr>
              <w:t xml:space="preserve"> (</w:t>
            </w:r>
            <w:proofErr w:type="spellStart"/>
            <w:r w:rsidRPr="00FC61A0">
              <w:rPr>
                <w:iCs/>
                <w:sz w:val="18"/>
                <w:szCs w:val="18"/>
              </w:rPr>
              <w:t>Måsskardet</w:t>
            </w:r>
            <w:proofErr w:type="spellEnd"/>
            <w:r w:rsidRPr="00FC61A0">
              <w:rPr>
                <w:iCs/>
                <w:sz w:val="18"/>
                <w:szCs w:val="18"/>
              </w:rPr>
              <w:t xml:space="preserve">) </w:t>
            </w:r>
          </w:p>
          <w:p w14:paraId="313BB855" w14:textId="1ABEF7BE" w:rsidR="004E5A77" w:rsidRPr="00FC61A0" w:rsidRDefault="004E5A77" w:rsidP="00DB6591">
            <w:pPr>
              <w:pStyle w:val="Listeavsnitt"/>
              <w:numPr>
                <w:ilvl w:val="0"/>
                <w:numId w:val="241"/>
              </w:numPr>
              <w:spacing w:before="60" w:after="0"/>
              <w:ind w:left="318" w:hanging="284"/>
              <w:contextualSpacing w:val="0"/>
              <w:rPr>
                <w:iCs/>
                <w:sz w:val="18"/>
                <w:szCs w:val="18"/>
              </w:rPr>
            </w:pPr>
            <w:r w:rsidRPr="00FC61A0">
              <w:rPr>
                <w:iCs/>
                <w:sz w:val="18"/>
                <w:szCs w:val="18"/>
                <w:u w:val="single"/>
              </w:rPr>
              <w:t>Inntil fire tohjuls terrengsykler</w:t>
            </w:r>
            <w:r w:rsidRPr="00FC61A0">
              <w:rPr>
                <w:iCs/>
                <w:sz w:val="18"/>
                <w:szCs w:val="18"/>
              </w:rPr>
              <w:t xml:space="preserve"> </w:t>
            </w:r>
            <w:r w:rsidR="00E151A2">
              <w:rPr>
                <w:iCs/>
                <w:sz w:val="18"/>
                <w:szCs w:val="18"/>
              </w:rPr>
              <w:t xml:space="preserve">kan benyttes </w:t>
            </w:r>
            <w:r w:rsidRPr="00FC61A0">
              <w:rPr>
                <w:iCs/>
                <w:sz w:val="18"/>
                <w:szCs w:val="18"/>
              </w:rPr>
              <w:t xml:space="preserve">i følgende områder: </w:t>
            </w:r>
          </w:p>
          <w:p w14:paraId="5B1B6BCB" w14:textId="2156AE0E" w:rsidR="004E5A77" w:rsidRPr="00FC61A0" w:rsidRDefault="004E5A77" w:rsidP="00DB6591">
            <w:pPr>
              <w:pStyle w:val="Listeavsnitt"/>
              <w:numPr>
                <w:ilvl w:val="0"/>
                <w:numId w:val="243"/>
              </w:numPr>
              <w:rPr>
                <w:iCs/>
                <w:sz w:val="18"/>
                <w:szCs w:val="18"/>
              </w:rPr>
            </w:pPr>
            <w:r w:rsidRPr="00FC61A0">
              <w:rPr>
                <w:iCs/>
                <w:sz w:val="18"/>
                <w:szCs w:val="18"/>
              </w:rPr>
              <w:t xml:space="preserve">Fra skogsbilveg langs eksiterende kjørespor forbi </w:t>
            </w:r>
            <w:proofErr w:type="spellStart"/>
            <w:r w:rsidRPr="00FC61A0">
              <w:rPr>
                <w:iCs/>
                <w:sz w:val="18"/>
                <w:szCs w:val="18"/>
              </w:rPr>
              <w:t>Sarvejællanjaevrie</w:t>
            </w:r>
            <w:proofErr w:type="spellEnd"/>
            <w:r w:rsidRPr="00FC61A0">
              <w:rPr>
                <w:iCs/>
                <w:sz w:val="18"/>
                <w:szCs w:val="18"/>
              </w:rPr>
              <w:t xml:space="preserve"> (</w:t>
            </w:r>
            <w:proofErr w:type="spellStart"/>
            <w:r w:rsidRPr="00FC61A0">
              <w:rPr>
                <w:iCs/>
                <w:sz w:val="18"/>
                <w:szCs w:val="18"/>
              </w:rPr>
              <w:t>Gåsvatnet</w:t>
            </w:r>
            <w:proofErr w:type="spellEnd"/>
            <w:r w:rsidRPr="00FC61A0">
              <w:rPr>
                <w:iCs/>
                <w:sz w:val="18"/>
                <w:szCs w:val="18"/>
              </w:rPr>
              <w:t xml:space="preserve">) til </w:t>
            </w:r>
            <w:proofErr w:type="spellStart"/>
            <w:r w:rsidRPr="00FC61A0">
              <w:rPr>
                <w:iCs/>
                <w:sz w:val="18"/>
                <w:szCs w:val="18"/>
              </w:rPr>
              <w:t>Bijjiejaevrie</w:t>
            </w:r>
            <w:proofErr w:type="spellEnd"/>
            <w:r w:rsidRPr="00FC61A0">
              <w:rPr>
                <w:iCs/>
                <w:sz w:val="18"/>
                <w:szCs w:val="18"/>
              </w:rPr>
              <w:t xml:space="preserve"> (Øver </w:t>
            </w:r>
            <w:proofErr w:type="spellStart"/>
            <w:r w:rsidRPr="00FC61A0">
              <w:rPr>
                <w:iCs/>
                <w:sz w:val="18"/>
                <w:szCs w:val="18"/>
              </w:rPr>
              <w:t>Gåsvatnet</w:t>
            </w:r>
            <w:proofErr w:type="spellEnd"/>
            <w:r w:rsidRPr="00FC61A0">
              <w:rPr>
                <w:iCs/>
                <w:sz w:val="18"/>
                <w:szCs w:val="18"/>
              </w:rPr>
              <w:t xml:space="preserve">) og videre til </w:t>
            </w:r>
            <w:proofErr w:type="spellStart"/>
            <w:r w:rsidRPr="00FC61A0">
              <w:rPr>
                <w:iCs/>
                <w:sz w:val="18"/>
                <w:szCs w:val="18"/>
              </w:rPr>
              <w:t>Sarvejællan</w:t>
            </w:r>
            <w:proofErr w:type="spellEnd"/>
            <w:r w:rsidRPr="00FC61A0">
              <w:rPr>
                <w:iCs/>
                <w:sz w:val="18"/>
                <w:szCs w:val="18"/>
              </w:rPr>
              <w:t xml:space="preserve"> </w:t>
            </w:r>
            <w:proofErr w:type="spellStart"/>
            <w:r w:rsidRPr="00FC61A0">
              <w:rPr>
                <w:iCs/>
                <w:sz w:val="18"/>
                <w:szCs w:val="18"/>
              </w:rPr>
              <w:t>Åarjelguevtele</w:t>
            </w:r>
            <w:proofErr w:type="spellEnd"/>
            <w:r w:rsidRPr="00FC61A0">
              <w:rPr>
                <w:iCs/>
                <w:sz w:val="18"/>
                <w:szCs w:val="18"/>
              </w:rPr>
              <w:t xml:space="preserve"> og Elgviddevatnet </w:t>
            </w:r>
          </w:p>
          <w:p w14:paraId="46033F8F" w14:textId="35BFC047" w:rsidR="004E5A77" w:rsidRPr="00FC61A0" w:rsidRDefault="004E5A77" w:rsidP="00DB6591">
            <w:pPr>
              <w:pStyle w:val="Listeavsnitt"/>
              <w:numPr>
                <w:ilvl w:val="0"/>
                <w:numId w:val="243"/>
              </w:numPr>
              <w:rPr>
                <w:iCs/>
                <w:sz w:val="18"/>
                <w:szCs w:val="18"/>
              </w:rPr>
            </w:pPr>
            <w:r w:rsidRPr="00FC61A0">
              <w:rPr>
                <w:iCs/>
                <w:sz w:val="18"/>
                <w:szCs w:val="18"/>
              </w:rPr>
              <w:t xml:space="preserve">Fra Langskardneset opp </w:t>
            </w:r>
            <w:proofErr w:type="spellStart"/>
            <w:r w:rsidRPr="00FC61A0">
              <w:rPr>
                <w:iCs/>
                <w:sz w:val="18"/>
                <w:szCs w:val="18"/>
              </w:rPr>
              <w:t>Sapmedurrie</w:t>
            </w:r>
            <w:proofErr w:type="spellEnd"/>
            <w:r w:rsidRPr="00FC61A0">
              <w:rPr>
                <w:iCs/>
                <w:sz w:val="18"/>
                <w:szCs w:val="18"/>
              </w:rPr>
              <w:t xml:space="preserve"> (</w:t>
            </w:r>
            <w:proofErr w:type="spellStart"/>
            <w:r w:rsidRPr="00FC61A0">
              <w:rPr>
                <w:iCs/>
                <w:sz w:val="18"/>
                <w:szCs w:val="18"/>
              </w:rPr>
              <w:t>Måsskardet</w:t>
            </w:r>
            <w:proofErr w:type="spellEnd"/>
            <w:r w:rsidRPr="00FC61A0">
              <w:rPr>
                <w:iCs/>
                <w:sz w:val="18"/>
                <w:szCs w:val="18"/>
              </w:rPr>
              <w:t xml:space="preserve">) og videre til </w:t>
            </w:r>
            <w:proofErr w:type="spellStart"/>
            <w:r w:rsidRPr="00FC61A0">
              <w:rPr>
                <w:iCs/>
                <w:sz w:val="18"/>
                <w:szCs w:val="18"/>
              </w:rPr>
              <w:t>Sarvejællan</w:t>
            </w:r>
            <w:proofErr w:type="spellEnd"/>
            <w:r w:rsidRPr="00FC61A0">
              <w:rPr>
                <w:iCs/>
                <w:sz w:val="18"/>
                <w:szCs w:val="18"/>
              </w:rPr>
              <w:t xml:space="preserve"> </w:t>
            </w:r>
            <w:proofErr w:type="spellStart"/>
            <w:r w:rsidRPr="00FC61A0">
              <w:rPr>
                <w:iCs/>
                <w:sz w:val="18"/>
                <w:szCs w:val="18"/>
              </w:rPr>
              <w:t>Åarjelguevtele</w:t>
            </w:r>
            <w:proofErr w:type="spellEnd"/>
            <w:r w:rsidRPr="00FC61A0">
              <w:rPr>
                <w:iCs/>
                <w:sz w:val="18"/>
                <w:szCs w:val="18"/>
              </w:rPr>
              <w:t xml:space="preserve"> og Elgviddevatnet </w:t>
            </w:r>
          </w:p>
          <w:p w14:paraId="05AA319C" w14:textId="320E5050" w:rsidR="004E5A77" w:rsidRPr="00FC61A0" w:rsidRDefault="004E5A77" w:rsidP="00DB6591">
            <w:pPr>
              <w:pStyle w:val="Listeavsnitt"/>
              <w:numPr>
                <w:ilvl w:val="0"/>
                <w:numId w:val="243"/>
              </w:numPr>
              <w:rPr>
                <w:iCs/>
                <w:sz w:val="18"/>
                <w:szCs w:val="18"/>
              </w:rPr>
            </w:pPr>
            <w:r w:rsidRPr="00FC61A0">
              <w:rPr>
                <w:iCs/>
                <w:sz w:val="18"/>
                <w:szCs w:val="18"/>
              </w:rPr>
              <w:t xml:space="preserve">Langs </w:t>
            </w:r>
            <w:proofErr w:type="spellStart"/>
            <w:r w:rsidRPr="00FC61A0">
              <w:rPr>
                <w:iCs/>
                <w:sz w:val="18"/>
                <w:szCs w:val="18"/>
              </w:rPr>
              <w:t>Håalmanvaerie</w:t>
            </w:r>
            <w:proofErr w:type="spellEnd"/>
            <w:r w:rsidRPr="00FC61A0">
              <w:rPr>
                <w:iCs/>
                <w:sz w:val="18"/>
                <w:szCs w:val="18"/>
              </w:rPr>
              <w:t xml:space="preserve"> (Holmfjellet) samt opp Fjellskardet (Skjørlegda) </w:t>
            </w:r>
          </w:p>
          <w:p w14:paraId="78D455FB" w14:textId="1225A77A" w:rsidR="004E5A77" w:rsidRPr="00FC61A0" w:rsidRDefault="004E5A77" w:rsidP="00DB6591">
            <w:pPr>
              <w:pStyle w:val="Listeavsnitt"/>
              <w:numPr>
                <w:ilvl w:val="0"/>
                <w:numId w:val="243"/>
              </w:numPr>
              <w:spacing w:after="60"/>
              <w:ind w:left="748" w:hanging="357"/>
              <w:contextualSpacing w:val="0"/>
              <w:rPr>
                <w:iCs/>
                <w:sz w:val="18"/>
                <w:szCs w:val="18"/>
              </w:rPr>
            </w:pPr>
            <w:r w:rsidRPr="00FC61A0">
              <w:rPr>
                <w:iCs/>
                <w:sz w:val="18"/>
                <w:szCs w:val="18"/>
              </w:rPr>
              <w:t xml:space="preserve">Fra </w:t>
            </w:r>
            <w:proofErr w:type="spellStart"/>
            <w:r w:rsidRPr="00FC61A0">
              <w:rPr>
                <w:iCs/>
                <w:sz w:val="18"/>
                <w:szCs w:val="18"/>
              </w:rPr>
              <w:t>Sarvejællanjaevrie</w:t>
            </w:r>
            <w:proofErr w:type="spellEnd"/>
            <w:r w:rsidRPr="00FC61A0">
              <w:rPr>
                <w:iCs/>
                <w:sz w:val="18"/>
                <w:szCs w:val="18"/>
              </w:rPr>
              <w:t xml:space="preserve"> (</w:t>
            </w:r>
            <w:proofErr w:type="spellStart"/>
            <w:r w:rsidRPr="00FC61A0">
              <w:rPr>
                <w:iCs/>
                <w:sz w:val="18"/>
                <w:szCs w:val="18"/>
              </w:rPr>
              <w:t>Gåsvatnet</w:t>
            </w:r>
            <w:proofErr w:type="spellEnd"/>
            <w:r w:rsidRPr="00FC61A0">
              <w:rPr>
                <w:iCs/>
                <w:sz w:val="18"/>
                <w:szCs w:val="18"/>
              </w:rPr>
              <w:t xml:space="preserve">) til Dempa via </w:t>
            </w:r>
            <w:proofErr w:type="spellStart"/>
            <w:r w:rsidRPr="00FC61A0">
              <w:rPr>
                <w:iCs/>
                <w:sz w:val="18"/>
                <w:szCs w:val="18"/>
              </w:rPr>
              <w:t>Raandurrie</w:t>
            </w:r>
            <w:proofErr w:type="spellEnd"/>
            <w:r w:rsidRPr="00FC61A0">
              <w:rPr>
                <w:iCs/>
                <w:sz w:val="18"/>
                <w:szCs w:val="18"/>
              </w:rPr>
              <w:t xml:space="preserve"> (Hjortskardene) og </w:t>
            </w:r>
            <w:proofErr w:type="spellStart"/>
            <w:r w:rsidRPr="00FC61A0">
              <w:rPr>
                <w:iCs/>
                <w:sz w:val="18"/>
                <w:szCs w:val="18"/>
              </w:rPr>
              <w:t>Svenningskardet</w:t>
            </w:r>
            <w:proofErr w:type="spellEnd"/>
          </w:p>
          <w:p w14:paraId="0DABBD79" w14:textId="77777777" w:rsidR="004E5A77" w:rsidRPr="00FC61A0" w:rsidRDefault="004E5A77" w:rsidP="00DD4C06">
            <w:pPr>
              <w:spacing w:before="60" w:after="40"/>
              <w:rPr>
                <w:i/>
                <w:sz w:val="18"/>
                <w:szCs w:val="18"/>
              </w:rPr>
            </w:pPr>
            <w:r w:rsidRPr="00FC61A0">
              <w:rPr>
                <w:b/>
                <w:bCs/>
                <w:sz w:val="18"/>
                <w:szCs w:val="18"/>
              </w:rPr>
              <w:t xml:space="preserve">Vilkår </w:t>
            </w:r>
            <w:r w:rsidRPr="00FC61A0">
              <w:rPr>
                <w:sz w:val="18"/>
                <w:szCs w:val="18"/>
              </w:rPr>
              <w:t>for kjøring, trasevalg og begrensninger:</w:t>
            </w:r>
          </w:p>
          <w:p w14:paraId="6015F7CF" w14:textId="77777777" w:rsidR="004E5A77" w:rsidRPr="00FC61A0" w:rsidRDefault="004E5A77" w:rsidP="004E5A77">
            <w:pPr>
              <w:pStyle w:val="Listeavsnitt"/>
              <w:numPr>
                <w:ilvl w:val="0"/>
                <w:numId w:val="75"/>
              </w:numPr>
              <w:ind w:hanging="330"/>
              <w:rPr>
                <w:sz w:val="18"/>
                <w:szCs w:val="18"/>
              </w:rPr>
            </w:pPr>
            <w:r w:rsidRPr="00FC61A0">
              <w:rPr>
                <w:sz w:val="18"/>
                <w:szCs w:val="18"/>
              </w:rPr>
              <w:t>Motorisert ferdsel skal være begrenset til det som er helt nødvendig for driften.</w:t>
            </w:r>
          </w:p>
          <w:p w14:paraId="7E88C7DA" w14:textId="3338FB03" w:rsidR="004E5A77" w:rsidRPr="00FC61A0" w:rsidRDefault="004E5A77" w:rsidP="004E5A77">
            <w:pPr>
              <w:pStyle w:val="Listeavsnitt"/>
              <w:numPr>
                <w:ilvl w:val="0"/>
                <w:numId w:val="75"/>
              </w:numPr>
              <w:ind w:hanging="330"/>
              <w:rPr>
                <w:sz w:val="18"/>
                <w:szCs w:val="18"/>
              </w:rPr>
            </w:pPr>
            <w:r w:rsidRPr="00FC61A0">
              <w:rPr>
                <w:sz w:val="18"/>
                <w:szCs w:val="18"/>
              </w:rPr>
              <w:t xml:space="preserve">Kjøretøy skal brukes skånsomt ved barmarkskjøring, og det skal foretas sårbarhetsvurderinger underveis av reindriftsutøver ansvarlig for kjøringen. </w:t>
            </w:r>
          </w:p>
          <w:p w14:paraId="0A77E7B3" w14:textId="77777777" w:rsidR="004E5A77" w:rsidRPr="00FC61A0" w:rsidRDefault="004E5A77" w:rsidP="004E5A77">
            <w:pPr>
              <w:pStyle w:val="Listeavsnitt"/>
              <w:numPr>
                <w:ilvl w:val="0"/>
                <w:numId w:val="75"/>
              </w:numPr>
              <w:ind w:hanging="330"/>
              <w:rPr>
                <w:sz w:val="18"/>
                <w:szCs w:val="18"/>
              </w:rPr>
            </w:pPr>
            <w:r w:rsidRPr="00FC61A0">
              <w:rPr>
                <w:sz w:val="18"/>
                <w:szCs w:val="18"/>
              </w:rPr>
              <w:t xml:space="preserve">Faste og hensiktsmessige traseer bør brukes, og kjøring skal ikke sette nye kjørespor i terrenget. </w:t>
            </w:r>
          </w:p>
          <w:p w14:paraId="109093F1" w14:textId="5AD631F3" w:rsidR="004E5A77" w:rsidRPr="00FC61A0" w:rsidRDefault="004E5A77" w:rsidP="004E5A77">
            <w:pPr>
              <w:pStyle w:val="Listeavsnitt"/>
              <w:numPr>
                <w:ilvl w:val="0"/>
                <w:numId w:val="75"/>
              </w:numPr>
              <w:spacing w:after="60"/>
              <w:ind w:hanging="330"/>
              <w:contextualSpacing w:val="0"/>
              <w:rPr>
                <w:sz w:val="18"/>
                <w:szCs w:val="18"/>
              </w:rPr>
            </w:pPr>
            <w:r w:rsidRPr="00FC61A0">
              <w:rPr>
                <w:sz w:val="18"/>
                <w:szCs w:val="18"/>
              </w:rPr>
              <w:t xml:space="preserve">Dersom det oppdages at kjøringen setter nye kjørespor, skal dette meldes fra om til styret umiddelbart, for å vurdere aktuelle avbøtende tiltak. </w:t>
            </w:r>
          </w:p>
        </w:tc>
      </w:tr>
      <w:tr w:rsidR="004E5A77" w:rsidRPr="00FC61A0" w14:paraId="36828762" w14:textId="77777777" w:rsidTr="00F4115F">
        <w:trPr>
          <w:jc w:val="center"/>
        </w:trPr>
        <w:tc>
          <w:tcPr>
            <w:tcW w:w="196" w:type="pct"/>
            <w:gridSpan w:val="2"/>
            <w:vMerge/>
            <w:shd w:val="clear" w:color="auto" w:fill="F3D9D1" w:themeFill="accent3" w:themeFillTint="33"/>
            <w:tcMar>
              <w:top w:w="57" w:type="dxa"/>
            </w:tcMar>
          </w:tcPr>
          <w:p w14:paraId="25617BA6" w14:textId="77777777" w:rsidR="004E5A77" w:rsidRPr="00FC61A0" w:rsidRDefault="004E5A77" w:rsidP="004E5A77">
            <w:pPr>
              <w:rPr>
                <w:sz w:val="18"/>
                <w:szCs w:val="18"/>
              </w:rPr>
            </w:pPr>
          </w:p>
        </w:tc>
        <w:tc>
          <w:tcPr>
            <w:tcW w:w="671" w:type="pct"/>
            <w:tcBorders>
              <w:top w:val="nil"/>
              <w:bottom w:val="single" w:sz="4" w:space="0" w:color="auto"/>
              <w:right w:val="single" w:sz="4" w:space="0" w:color="auto"/>
            </w:tcBorders>
            <w:shd w:val="clear" w:color="auto" w:fill="FAEEEA"/>
          </w:tcPr>
          <w:p w14:paraId="27D155F7" w14:textId="1D9C02F4" w:rsidR="004E5A77" w:rsidRPr="00FC61A0" w:rsidRDefault="004E5A77" w:rsidP="004E5A77">
            <w:pPr>
              <w:rPr>
                <w:sz w:val="18"/>
                <w:szCs w:val="18"/>
              </w:rPr>
            </w:pPr>
            <w:r w:rsidRPr="00FC61A0">
              <w:rPr>
                <w:sz w:val="18"/>
                <w:szCs w:val="18"/>
              </w:rPr>
              <w:t>Helikopter i reindrifta</w:t>
            </w:r>
          </w:p>
        </w:tc>
        <w:tc>
          <w:tcPr>
            <w:tcW w:w="653" w:type="pct"/>
            <w:tcBorders>
              <w:top w:val="single" w:sz="4" w:space="0" w:color="auto"/>
              <w:left w:val="single" w:sz="4" w:space="0" w:color="auto"/>
              <w:right w:val="single" w:sz="4" w:space="0" w:color="auto"/>
            </w:tcBorders>
            <w:shd w:val="clear" w:color="auto" w:fill="FFFFFF" w:themeFill="background1"/>
            <w:tcMar>
              <w:top w:w="57" w:type="dxa"/>
            </w:tcMar>
          </w:tcPr>
          <w:p w14:paraId="24DBA339" w14:textId="77777777" w:rsidR="004E5A77" w:rsidRPr="00FC61A0" w:rsidRDefault="004E5A77" w:rsidP="004E5A77">
            <w:pPr>
              <w:rPr>
                <w:sz w:val="18"/>
                <w:szCs w:val="18"/>
              </w:rPr>
            </w:pPr>
            <w:r w:rsidRPr="00FC61A0">
              <w:rPr>
                <w:sz w:val="18"/>
                <w:szCs w:val="18"/>
              </w:rPr>
              <w:t>§ 3 pkt. 6.3 c</w:t>
            </w:r>
          </w:p>
        </w:tc>
        <w:tc>
          <w:tcPr>
            <w:tcW w:w="3480" w:type="pct"/>
            <w:tcBorders>
              <w:top w:val="single" w:sz="4" w:space="0" w:color="auto"/>
              <w:left w:val="single" w:sz="4" w:space="0" w:color="auto"/>
            </w:tcBorders>
            <w:shd w:val="clear" w:color="auto" w:fill="FFFFFF" w:themeFill="background1"/>
            <w:tcMar>
              <w:top w:w="57" w:type="dxa"/>
            </w:tcMar>
          </w:tcPr>
          <w:p w14:paraId="191187EB" w14:textId="77777777" w:rsidR="004E5A77" w:rsidRPr="00FC61A0" w:rsidRDefault="004E5A77" w:rsidP="004E5A77">
            <w:pPr>
              <w:spacing w:line="264" w:lineRule="auto"/>
              <w:rPr>
                <w:i/>
                <w:sz w:val="18"/>
                <w:szCs w:val="18"/>
              </w:rPr>
            </w:pPr>
            <w:r w:rsidRPr="00FC61A0">
              <w:rPr>
                <w:i/>
                <w:sz w:val="18"/>
                <w:szCs w:val="18"/>
              </w:rPr>
              <w:t>Bruk av luftfartøy i forbindelse med utøvelse av reindrift.</w:t>
            </w:r>
          </w:p>
          <w:p w14:paraId="5097FD6A" w14:textId="2B1D9868" w:rsidR="004E5A77" w:rsidRPr="00FC61A0" w:rsidRDefault="00B2687A" w:rsidP="00BE115C">
            <w:pPr>
              <w:spacing w:after="40"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Av</w:t>
            </w:r>
            <w:proofErr w:type="gramEnd"/>
            <w:r w:rsidR="004E5A77" w:rsidRPr="00FC61A0">
              <w:rPr>
                <w:sz w:val="18"/>
                <w:szCs w:val="18"/>
              </w:rPr>
              <w:t xml:space="preserve"> hensyn til verneverdiene og friluftsinteressene er det viktig at reindrifta begrenser motorisert ferdsel i nasjonalparken til det absolutt nødvendige, også bruk av </w:t>
            </w:r>
            <w:r w:rsidR="00B6081A">
              <w:rPr>
                <w:sz w:val="18"/>
                <w:szCs w:val="18"/>
              </w:rPr>
              <w:t>luftfartøy (helikopter og drone)</w:t>
            </w:r>
            <w:r w:rsidR="004E5A77" w:rsidRPr="00FC61A0">
              <w:rPr>
                <w:sz w:val="18"/>
                <w:szCs w:val="18"/>
              </w:rPr>
              <w:t xml:space="preserve">. </w:t>
            </w:r>
          </w:p>
          <w:p w14:paraId="71E1AA70" w14:textId="77777777" w:rsidR="004E5A77" w:rsidRPr="00FC61A0" w:rsidRDefault="004E5A77" w:rsidP="004E5A77">
            <w:pPr>
              <w:pStyle w:val="Listeavsnitt"/>
              <w:numPr>
                <w:ilvl w:val="0"/>
                <w:numId w:val="86"/>
              </w:numPr>
              <w:ind w:left="322" w:hanging="283"/>
              <w:rPr>
                <w:sz w:val="18"/>
                <w:szCs w:val="18"/>
              </w:rPr>
            </w:pPr>
            <w:r w:rsidRPr="00FC61A0">
              <w:rPr>
                <w:sz w:val="18"/>
                <w:szCs w:val="18"/>
              </w:rPr>
              <w:t xml:space="preserve">Reindrifta kan ikke bruke luftfartøy lovlig i nasjonalparken uten tillatelse. </w:t>
            </w:r>
          </w:p>
          <w:p w14:paraId="532594BB" w14:textId="5FC78D6F" w:rsidR="004E5A77" w:rsidRPr="00FC61A0" w:rsidRDefault="004E5A77" w:rsidP="004E5A77">
            <w:pPr>
              <w:pStyle w:val="Listeavsnitt"/>
              <w:numPr>
                <w:ilvl w:val="0"/>
                <w:numId w:val="86"/>
              </w:numPr>
              <w:spacing w:after="60"/>
              <w:ind w:left="324" w:hanging="284"/>
              <w:rPr>
                <w:sz w:val="18"/>
                <w:szCs w:val="18"/>
              </w:rPr>
            </w:pPr>
            <w:r w:rsidRPr="00FC61A0">
              <w:rPr>
                <w:sz w:val="18"/>
                <w:szCs w:val="18"/>
              </w:rPr>
              <w:t xml:space="preserve">Flyging skal begrenses til det som er absolutt nødvendig. </w:t>
            </w:r>
          </w:p>
          <w:p w14:paraId="14A70A28" w14:textId="480D2702" w:rsidR="004E5A77" w:rsidRPr="00FC61A0" w:rsidRDefault="004E5A77" w:rsidP="004E5A77">
            <w:pPr>
              <w:pStyle w:val="Listeavsnitt"/>
              <w:numPr>
                <w:ilvl w:val="0"/>
                <w:numId w:val="86"/>
              </w:numPr>
              <w:spacing w:after="60"/>
              <w:ind w:left="324" w:hanging="284"/>
              <w:rPr>
                <w:sz w:val="18"/>
                <w:szCs w:val="18"/>
              </w:rPr>
            </w:pPr>
            <w:r w:rsidRPr="00FC61A0">
              <w:rPr>
                <w:sz w:val="18"/>
                <w:szCs w:val="18"/>
              </w:rPr>
              <w:t xml:space="preserve">Styret skal vurdere støy, dyreliv og forstyrrelsesfare i tillegg til nødvendighet. </w:t>
            </w:r>
          </w:p>
          <w:p w14:paraId="3C2D3578" w14:textId="26266043" w:rsidR="004E5A77" w:rsidRPr="00FC61A0" w:rsidRDefault="004E5A77" w:rsidP="004E5A77">
            <w:pPr>
              <w:pStyle w:val="Listeavsnitt"/>
              <w:numPr>
                <w:ilvl w:val="0"/>
                <w:numId w:val="86"/>
              </w:numPr>
              <w:spacing w:after="60"/>
              <w:ind w:left="324" w:hanging="284"/>
              <w:rPr>
                <w:sz w:val="18"/>
                <w:szCs w:val="18"/>
              </w:rPr>
            </w:pPr>
            <w:r w:rsidRPr="00FC61A0">
              <w:rPr>
                <w:sz w:val="18"/>
                <w:szCs w:val="18"/>
              </w:rPr>
              <w:t>All flyging i denne perioden skal koordineres på forhånd med reinbeitedistriktet og vurderes særskilt etter verneformål.</w:t>
            </w:r>
          </w:p>
          <w:p w14:paraId="31FC041A" w14:textId="77777777" w:rsidR="004E5A77" w:rsidRPr="00FC61A0" w:rsidRDefault="004E5A77" w:rsidP="004E5A77">
            <w:pPr>
              <w:pStyle w:val="Listeavsnitt"/>
              <w:numPr>
                <w:ilvl w:val="0"/>
                <w:numId w:val="86"/>
              </w:numPr>
              <w:spacing w:after="60"/>
              <w:ind w:left="324" w:hanging="284"/>
              <w:rPr>
                <w:sz w:val="18"/>
                <w:szCs w:val="18"/>
              </w:rPr>
            </w:pPr>
            <w:r w:rsidRPr="00FC61A0">
              <w:rPr>
                <w:sz w:val="18"/>
                <w:szCs w:val="18"/>
              </w:rPr>
              <w:t>Distriktsplan skal brukes som faglig grunnlag, og må være oppdatert og godkjent.</w:t>
            </w:r>
          </w:p>
          <w:p w14:paraId="6723E5A2" w14:textId="793232E8" w:rsidR="00DD4C06" w:rsidRDefault="004E5A77" w:rsidP="00DD4C06">
            <w:pPr>
              <w:pStyle w:val="Listeavsnitt"/>
              <w:numPr>
                <w:ilvl w:val="0"/>
                <w:numId w:val="86"/>
              </w:numPr>
              <w:spacing w:after="0"/>
              <w:ind w:left="324" w:hanging="284"/>
              <w:contextualSpacing w:val="0"/>
              <w:rPr>
                <w:sz w:val="18"/>
                <w:szCs w:val="18"/>
              </w:rPr>
            </w:pPr>
            <w:r w:rsidRPr="00FC61A0">
              <w:rPr>
                <w:sz w:val="18"/>
                <w:szCs w:val="18"/>
              </w:rPr>
              <w:t>Flerårige tillatelser kan gis når distriktsplan og bruksregler foreligger, men inntil revidert og godkjent distriktsplan foreligger vil det kun bli gitt årlige tillatelser.</w:t>
            </w:r>
          </w:p>
          <w:p w14:paraId="01C2558D" w14:textId="72A60CA8" w:rsidR="00DD4C06" w:rsidRPr="00DD4C06" w:rsidRDefault="0040073B" w:rsidP="0040073B">
            <w:pPr>
              <w:pStyle w:val="Listeavsnitt"/>
              <w:numPr>
                <w:ilvl w:val="0"/>
                <w:numId w:val="86"/>
              </w:numPr>
              <w:spacing w:after="0"/>
              <w:ind w:left="324" w:right="-114" w:hanging="284"/>
              <w:contextualSpacing w:val="0"/>
              <w:rPr>
                <w:sz w:val="18"/>
                <w:szCs w:val="18"/>
              </w:rPr>
            </w:pPr>
            <w:r>
              <w:rPr>
                <w:sz w:val="18"/>
                <w:szCs w:val="18"/>
              </w:rPr>
              <w:t>S</w:t>
            </w:r>
            <w:r w:rsidR="00910263">
              <w:rPr>
                <w:sz w:val="18"/>
                <w:szCs w:val="18"/>
              </w:rPr>
              <w:t xml:space="preserve">øknader om </w:t>
            </w:r>
            <w:r w:rsidR="00910263" w:rsidRPr="0040073B">
              <w:rPr>
                <w:b/>
                <w:bCs/>
                <w:sz w:val="18"/>
                <w:szCs w:val="18"/>
              </w:rPr>
              <w:t>drone</w:t>
            </w:r>
            <w:r w:rsidR="00910263">
              <w:rPr>
                <w:sz w:val="18"/>
                <w:szCs w:val="18"/>
              </w:rPr>
              <w:t xml:space="preserve">, se også </w:t>
            </w:r>
            <w:r w:rsidR="00D52B27">
              <w:rPr>
                <w:sz w:val="18"/>
                <w:szCs w:val="18"/>
              </w:rPr>
              <w:t xml:space="preserve">retningslinjer i </w:t>
            </w:r>
            <w:r>
              <w:rPr>
                <w:sz w:val="18"/>
                <w:szCs w:val="18"/>
              </w:rPr>
              <w:t xml:space="preserve">kap. </w:t>
            </w:r>
            <w:r w:rsidR="00D52B27">
              <w:rPr>
                <w:sz w:val="18"/>
                <w:szCs w:val="18"/>
              </w:rPr>
              <w:t xml:space="preserve">5.10.4 og prosedyre i kap. 5.10.6. </w:t>
            </w:r>
          </w:p>
          <w:p w14:paraId="03DC0E26" w14:textId="05783204" w:rsidR="004E5A77" w:rsidRPr="0048271A" w:rsidRDefault="004E5A77" w:rsidP="0048271A">
            <w:pPr>
              <w:spacing w:before="60" w:after="40"/>
              <w:ind w:left="40"/>
              <w:rPr>
                <w:b/>
                <w:sz w:val="18"/>
                <w:szCs w:val="18"/>
              </w:rPr>
            </w:pPr>
            <w:r w:rsidRPr="0048271A">
              <w:rPr>
                <w:b/>
                <w:sz w:val="18"/>
                <w:szCs w:val="18"/>
              </w:rPr>
              <w:t xml:space="preserve">Vilkår ved tillatelser til </w:t>
            </w:r>
            <w:r w:rsidR="0048271A">
              <w:rPr>
                <w:b/>
                <w:sz w:val="18"/>
                <w:szCs w:val="18"/>
              </w:rPr>
              <w:t xml:space="preserve">luftfartøy </w:t>
            </w:r>
            <w:r w:rsidRPr="0048271A">
              <w:rPr>
                <w:b/>
                <w:sz w:val="18"/>
                <w:szCs w:val="18"/>
              </w:rPr>
              <w:t xml:space="preserve">i </w:t>
            </w:r>
            <w:r w:rsidR="00A547E3" w:rsidRPr="0048271A">
              <w:rPr>
                <w:b/>
                <w:sz w:val="18"/>
                <w:szCs w:val="18"/>
              </w:rPr>
              <w:t>reindrift</w:t>
            </w:r>
            <w:r w:rsidRPr="0048271A">
              <w:rPr>
                <w:b/>
                <w:sz w:val="18"/>
                <w:szCs w:val="18"/>
              </w:rPr>
              <w:t>:</w:t>
            </w:r>
          </w:p>
          <w:p w14:paraId="2C17681A" w14:textId="77777777" w:rsidR="004E5A77" w:rsidRPr="00FC61A0" w:rsidRDefault="004E5A77" w:rsidP="00EB1783">
            <w:pPr>
              <w:pStyle w:val="Punktiretningslinjene"/>
              <w:framePr w:hSpace="0" w:wrap="auto" w:vAnchor="margin" w:xAlign="left" w:yAlign="inline"/>
              <w:numPr>
                <w:ilvl w:val="0"/>
                <w:numId w:val="338"/>
              </w:numPr>
              <w:ind w:left="322" w:hanging="283"/>
              <w:suppressOverlap w:val="0"/>
              <w:rPr>
                <w:b w:val="0"/>
              </w:rPr>
            </w:pPr>
            <w:r w:rsidRPr="00FC61A0">
              <w:rPr>
                <w:b w:val="0"/>
              </w:rPr>
              <w:t xml:space="preserve">Styret kan stille krav til flyrute/trase flyhøyde (over 300 m) </w:t>
            </w:r>
          </w:p>
          <w:p w14:paraId="7CBE94F4" w14:textId="20B8E4AE" w:rsidR="004E5A77" w:rsidRDefault="004E5A77" w:rsidP="00EB1783">
            <w:pPr>
              <w:pStyle w:val="Punktiretningslinjene"/>
              <w:framePr w:hSpace="0" w:wrap="auto" w:vAnchor="margin" w:xAlign="left" w:yAlign="inline"/>
              <w:numPr>
                <w:ilvl w:val="0"/>
                <w:numId w:val="338"/>
              </w:numPr>
              <w:spacing w:after="0"/>
              <w:ind w:left="322" w:hanging="283"/>
              <w:contextualSpacing w:val="0"/>
              <w:suppressOverlap w:val="0"/>
              <w:rPr>
                <w:b w:val="0"/>
              </w:rPr>
            </w:pPr>
            <w:r w:rsidRPr="00FC61A0">
              <w:rPr>
                <w:b w:val="0"/>
              </w:rPr>
              <w:t xml:space="preserve">Tidsbegrensning for å skjerme dyreliv og friluftsliv (eks. hekketid </w:t>
            </w:r>
            <w:r w:rsidR="005743EA">
              <w:rPr>
                <w:b w:val="0"/>
              </w:rPr>
              <w:t>1.3-15.7</w:t>
            </w:r>
            <w:r w:rsidRPr="00FC61A0">
              <w:rPr>
                <w:b w:val="0"/>
              </w:rPr>
              <w:t>)</w:t>
            </w:r>
          </w:p>
          <w:p w14:paraId="2C363456" w14:textId="4AFEE902" w:rsidR="00312955" w:rsidRPr="0048271A" w:rsidRDefault="004F656B" w:rsidP="0048271A">
            <w:pPr>
              <w:pStyle w:val="Punktiretningslinjene"/>
              <w:framePr w:hSpace="0" w:wrap="auto" w:vAnchor="margin" w:xAlign="left" w:yAlign="inline"/>
              <w:numPr>
                <w:ilvl w:val="0"/>
                <w:numId w:val="338"/>
              </w:numPr>
              <w:spacing w:after="60"/>
              <w:ind w:left="322" w:hanging="283"/>
              <w:contextualSpacing w:val="0"/>
              <w:suppressOverlap w:val="0"/>
              <w:rPr>
                <w:b w:val="0"/>
              </w:rPr>
            </w:pPr>
            <w:r>
              <w:rPr>
                <w:b w:val="0"/>
              </w:rPr>
              <w:t xml:space="preserve">Ved søknader om flyging med </w:t>
            </w:r>
            <w:r w:rsidRPr="0048271A">
              <w:rPr>
                <w:bCs w:val="0"/>
              </w:rPr>
              <w:t>drone</w:t>
            </w:r>
            <w:r>
              <w:rPr>
                <w:b w:val="0"/>
              </w:rPr>
              <w:t>, se</w:t>
            </w:r>
            <w:r w:rsidR="0040073B">
              <w:rPr>
                <w:b w:val="0"/>
              </w:rPr>
              <w:t xml:space="preserve"> flere vilkår i kap. 5.10.4</w:t>
            </w:r>
            <w:r w:rsidR="0048271A">
              <w:rPr>
                <w:b w:val="0"/>
              </w:rPr>
              <w:t>.</w:t>
            </w:r>
          </w:p>
        </w:tc>
      </w:tr>
      <w:tr w:rsidR="004E5A77" w:rsidRPr="00FC61A0" w14:paraId="43374FDE" w14:textId="77777777" w:rsidTr="002B7041">
        <w:trPr>
          <w:jc w:val="center"/>
        </w:trPr>
        <w:tc>
          <w:tcPr>
            <w:tcW w:w="196" w:type="pct"/>
            <w:gridSpan w:val="2"/>
            <w:vMerge/>
            <w:shd w:val="clear" w:color="auto" w:fill="F3D9D1" w:themeFill="accent3" w:themeFillTint="33"/>
            <w:tcMar>
              <w:top w:w="57" w:type="dxa"/>
            </w:tcMar>
          </w:tcPr>
          <w:p w14:paraId="489080A9" w14:textId="77777777" w:rsidR="004E5A77" w:rsidRPr="00FC61A0" w:rsidRDefault="004E5A77" w:rsidP="004E5A77">
            <w:pPr>
              <w:rPr>
                <w:sz w:val="18"/>
                <w:szCs w:val="18"/>
              </w:rPr>
            </w:pPr>
          </w:p>
        </w:tc>
        <w:tc>
          <w:tcPr>
            <w:tcW w:w="671" w:type="pct"/>
            <w:tcBorders>
              <w:top w:val="single" w:sz="4" w:space="0" w:color="auto"/>
              <w:bottom w:val="nil"/>
              <w:right w:val="single" w:sz="4" w:space="0" w:color="auto"/>
            </w:tcBorders>
            <w:shd w:val="clear" w:color="auto" w:fill="FAEEEA"/>
          </w:tcPr>
          <w:p w14:paraId="6AA4A6DD" w14:textId="363780E9" w:rsidR="004E5A77" w:rsidRPr="00FC61A0" w:rsidRDefault="004E5A77" w:rsidP="004E5A77">
            <w:pPr>
              <w:rPr>
                <w:sz w:val="18"/>
                <w:szCs w:val="18"/>
              </w:rPr>
            </w:pPr>
            <w:r w:rsidRPr="00FC61A0">
              <w:rPr>
                <w:sz w:val="18"/>
                <w:szCs w:val="18"/>
              </w:rPr>
              <w:t>Helikopter i husdyrdrift</w:t>
            </w:r>
          </w:p>
        </w:tc>
        <w:tc>
          <w:tcPr>
            <w:tcW w:w="653" w:type="pct"/>
            <w:tcBorders>
              <w:top w:val="single" w:sz="4" w:space="0" w:color="auto"/>
              <w:left w:val="single" w:sz="4" w:space="0" w:color="auto"/>
              <w:right w:val="single" w:sz="4" w:space="0" w:color="auto"/>
            </w:tcBorders>
            <w:shd w:val="clear" w:color="auto" w:fill="FFFFFF" w:themeFill="background1"/>
            <w:tcMar>
              <w:top w:w="57" w:type="dxa"/>
            </w:tcMar>
          </w:tcPr>
          <w:p w14:paraId="49A25376" w14:textId="77777777" w:rsidR="004E5A77" w:rsidRPr="00FC61A0" w:rsidRDefault="004E5A77" w:rsidP="004E5A77">
            <w:pPr>
              <w:rPr>
                <w:sz w:val="18"/>
                <w:szCs w:val="18"/>
              </w:rPr>
            </w:pPr>
            <w:r w:rsidRPr="00FC61A0">
              <w:rPr>
                <w:sz w:val="18"/>
                <w:szCs w:val="18"/>
              </w:rPr>
              <w:t>§ 3 pkt. 6.3 d</w:t>
            </w:r>
          </w:p>
        </w:tc>
        <w:tc>
          <w:tcPr>
            <w:tcW w:w="3480" w:type="pct"/>
            <w:tcBorders>
              <w:top w:val="single" w:sz="4" w:space="0" w:color="auto"/>
              <w:left w:val="single" w:sz="4" w:space="0" w:color="auto"/>
            </w:tcBorders>
            <w:shd w:val="clear" w:color="auto" w:fill="FFFFFF" w:themeFill="background1"/>
            <w:tcMar>
              <w:top w:w="57" w:type="dxa"/>
            </w:tcMar>
          </w:tcPr>
          <w:p w14:paraId="7368B446" w14:textId="77777777" w:rsidR="004E5A77" w:rsidRPr="00FC61A0" w:rsidRDefault="004E5A77" w:rsidP="004E5A77">
            <w:pPr>
              <w:spacing w:line="264" w:lineRule="auto"/>
              <w:rPr>
                <w:i/>
                <w:sz w:val="18"/>
                <w:szCs w:val="18"/>
              </w:rPr>
            </w:pPr>
            <w:r w:rsidRPr="00FC61A0">
              <w:rPr>
                <w:i/>
                <w:sz w:val="18"/>
                <w:szCs w:val="18"/>
              </w:rPr>
              <w:t>Bruk av beltekjøretøy på vinterføre eller luftfartøy i forbindelse med husdyrhold.</w:t>
            </w:r>
          </w:p>
          <w:p w14:paraId="3455316F" w14:textId="4ADDD71B" w:rsidR="004E5A77" w:rsidRPr="00FC61A0" w:rsidRDefault="009F0E1A" w:rsidP="00530405">
            <w:pPr>
              <w:pStyle w:val="Punktiretningslinjene"/>
              <w:framePr w:hSpace="0" w:wrap="auto" w:vAnchor="margin" w:xAlign="left" w:yAlign="inline"/>
              <w:numPr>
                <w:ilvl w:val="0"/>
                <w:numId w:val="0"/>
              </w:numPr>
              <w:spacing w:after="0"/>
              <w:contextualSpacing w:val="0"/>
              <w:suppressOverlap w:val="0"/>
              <w:rPr>
                <w:b w:val="0"/>
              </w:rPr>
            </w:pPr>
            <w:proofErr w:type="gramStart"/>
            <w:r w:rsidRPr="00FC61A0">
              <w:rPr>
                <w:rFonts w:ascii="Times New Roman" w:hAnsi="Times New Roman"/>
                <w:bCs w:val="0"/>
              </w:rPr>
              <w:t xml:space="preserve">→  </w:t>
            </w:r>
            <w:r w:rsidR="004E5A77" w:rsidRPr="00FC61A0">
              <w:rPr>
                <w:b w:val="0"/>
              </w:rPr>
              <w:t>Styret</w:t>
            </w:r>
            <w:proofErr w:type="gramEnd"/>
            <w:r w:rsidR="004E5A77" w:rsidRPr="00FC61A0">
              <w:rPr>
                <w:b w:val="0"/>
              </w:rPr>
              <w:t xml:space="preserve"> skal vurdere støy, dyreliv og forstyrrelsesfare i tillegg til nødvendighet. </w:t>
            </w:r>
            <w:r w:rsidR="004E5A77" w:rsidRPr="00FC61A0">
              <w:rPr>
                <w:b w:val="0"/>
                <w:bCs w:val="0"/>
              </w:rPr>
              <w:t xml:space="preserve">"Nødvendig" tolkes i lys av dyrevelferdshensyn, men med restriktiv praksis. </w:t>
            </w:r>
          </w:p>
          <w:p w14:paraId="78E31B71" w14:textId="6BB701AD" w:rsidR="004E5A77" w:rsidRPr="00FC61A0" w:rsidRDefault="004E5A77" w:rsidP="00DB6591">
            <w:pPr>
              <w:pStyle w:val="Punktiretningslinjene"/>
              <w:framePr w:hSpace="0" w:wrap="auto" w:vAnchor="margin" w:xAlign="left" w:yAlign="inline"/>
              <w:numPr>
                <w:ilvl w:val="0"/>
                <w:numId w:val="215"/>
              </w:numPr>
              <w:spacing w:before="60" w:after="0"/>
              <w:ind w:left="318" w:hanging="284"/>
              <w:contextualSpacing w:val="0"/>
              <w:suppressOverlap w:val="0"/>
              <w:rPr>
                <w:b w:val="0"/>
              </w:rPr>
            </w:pPr>
            <w:r w:rsidRPr="00FC61A0">
              <w:rPr>
                <w:b w:val="0"/>
              </w:rPr>
              <w:t>Kjøringen skal vurderes opp mot naturmangfoldloven §§ 8–12, særlig sumvirkninger og føre var.</w:t>
            </w:r>
          </w:p>
          <w:p w14:paraId="15B4B30A" w14:textId="0E07A12E" w:rsidR="004E5A77" w:rsidRPr="00FC61A0" w:rsidRDefault="004E5A77" w:rsidP="00DB6591">
            <w:pPr>
              <w:pStyle w:val="Punktiretningslinjene"/>
              <w:framePr w:hSpace="0" w:wrap="auto" w:vAnchor="margin" w:xAlign="left" w:yAlign="inline"/>
              <w:numPr>
                <w:ilvl w:val="0"/>
                <w:numId w:val="215"/>
              </w:numPr>
              <w:spacing w:after="0"/>
              <w:ind w:left="317" w:hanging="283"/>
              <w:suppressOverlap w:val="0"/>
              <w:rPr>
                <w:b w:val="0"/>
              </w:rPr>
            </w:pPr>
            <w:r w:rsidRPr="00FC61A0">
              <w:rPr>
                <w:b w:val="0"/>
              </w:rPr>
              <w:t>Bruk av helikopter skal som hovedregel ikke tillates i perioden 15. april – 20. juni, med mindre det foreligger dokumentert driftsmessig nødvendighet, dyrevelferdshensyn eller sikkerhetsbehov.</w:t>
            </w:r>
          </w:p>
          <w:p w14:paraId="24915E65" w14:textId="04842EA9" w:rsidR="004E5A77" w:rsidRPr="00FC61A0" w:rsidRDefault="004E5A77" w:rsidP="004E5A77">
            <w:pPr>
              <w:pStyle w:val="Listeavsnitt"/>
              <w:numPr>
                <w:ilvl w:val="0"/>
                <w:numId w:val="97"/>
              </w:numPr>
              <w:spacing w:after="0"/>
              <w:ind w:left="324" w:hanging="284"/>
              <w:contextualSpacing w:val="0"/>
              <w:rPr>
                <w:bCs/>
                <w:sz w:val="18"/>
                <w:szCs w:val="18"/>
              </w:rPr>
            </w:pPr>
            <w:r w:rsidRPr="00FC61A0">
              <w:rPr>
                <w:bCs/>
                <w:sz w:val="18"/>
                <w:szCs w:val="18"/>
              </w:rPr>
              <w:t xml:space="preserve">Motorferdsel i kalvingstida for reinsdyr skal ikke tillates i/nær </w:t>
            </w:r>
            <w:proofErr w:type="spellStart"/>
            <w:r w:rsidRPr="00FC61A0">
              <w:rPr>
                <w:bCs/>
                <w:sz w:val="18"/>
                <w:szCs w:val="18"/>
              </w:rPr>
              <w:t>kalvingsområdene</w:t>
            </w:r>
            <w:proofErr w:type="spellEnd"/>
            <w:r w:rsidRPr="00FC61A0">
              <w:rPr>
                <w:bCs/>
                <w:sz w:val="18"/>
                <w:szCs w:val="18"/>
              </w:rPr>
              <w:t xml:space="preserve"> (</w:t>
            </w:r>
            <w:hyperlink r:id="rId73" w:history="1">
              <w:r w:rsidRPr="00FC61A0">
                <w:rPr>
                  <w:rStyle w:val="Hyperkobling"/>
                  <w:bCs/>
                  <w:sz w:val="18"/>
                  <w:szCs w:val="18"/>
                </w:rPr>
                <w:t>https://kilden.nibio.no</w:t>
              </w:r>
            </w:hyperlink>
            <w:r w:rsidRPr="00FC61A0">
              <w:rPr>
                <w:bCs/>
                <w:sz w:val="18"/>
                <w:szCs w:val="18"/>
              </w:rPr>
              <w:t>), unntak kun ut fra dyrevelferdshensyn eller sikkerhet.</w:t>
            </w:r>
          </w:p>
          <w:p w14:paraId="147149D5" w14:textId="77777777" w:rsidR="004E5A77" w:rsidRPr="00FC61A0" w:rsidRDefault="004E5A77" w:rsidP="004E5A77">
            <w:pPr>
              <w:pStyle w:val="Punktiretningslinjene"/>
              <w:framePr w:hSpace="0" w:wrap="auto" w:vAnchor="margin" w:xAlign="left" w:yAlign="inline"/>
              <w:spacing w:after="0"/>
              <w:ind w:left="316" w:hanging="283"/>
              <w:suppressOverlap w:val="0"/>
              <w:rPr>
                <w:b w:val="0"/>
              </w:rPr>
            </w:pPr>
            <w:r w:rsidRPr="00FC61A0">
              <w:rPr>
                <w:b w:val="0"/>
              </w:rPr>
              <w:t>Flerårige tillatelser kan gis når beiteplan/driftsplan og bruksregler foreligger.</w:t>
            </w:r>
          </w:p>
          <w:p w14:paraId="0F31664C" w14:textId="16CB6869" w:rsidR="004E5A77" w:rsidRDefault="004E5A77" w:rsidP="004E5A77">
            <w:pPr>
              <w:pStyle w:val="Punktiretningslinjene"/>
              <w:framePr w:hSpace="0" w:wrap="auto" w:vAnchor="margin" w:xAlign="left" w:yAlign="inline"/>
              <w:spacing w:after="0"/>
              <w:ind w:left="316" w:hanging="283"/>
              <w:suppressOverlap w:val="0"/>
              <w:rPr>
                <w:b w:val="0"/>
              </w:rPr>
            </w:pPr>
            <w:r w:rsidRPr="00FC61A0">
              <w:rPr>
                <w:b w:val="0"/>
              </w:rPr>
              <w:t xml:space="preserve">Reinbeitedistriktet skal ha kopi av slike vedtak. </w:t>
            </w:r>
          </w:p>
          <w:p w14:paraId="5477CE24" w14:textId="47804DB6" w:rsidR="0048271A" w:rsidRPr="00FC61A0" w:rsidRDefault="0048271A" w:rsidP="0048271A">
            <w:pPr>
              <w:pStyle w:val="Punktiretningslinjene"/>
              <w:framePr w:hSpace="0" w:wrap="auto" w:vAnchor="margin" w:xAlign="left" w:yAlign="inline"/>
              <w:spacing w:after="0"/>
              <w:ind w:left="316" w:right="-114" w:hanging="283"/>
              <w:suppressOverlap w:val="0"/>
              <w:rPr>
                <w:b w:val="0"/>
              </w:rPr>
            </w:pPr>
            <w:r w:rsidRPr="0048271A">
              <w:rPr>
                <w:b w:val="0"/>
              </w:rPr>
              <w:lastRenderedPageBreak/>
              <w:t xml:space="preserve">Søknader om </w:t>
            </w:r>
            <w:r w:rsidRPr="0048271A">
              <w:rPr>
                <w:bCs w:val="0"/>
              </w:rPr>
              <w:t>drone</w:t>
            </w:r>
            <w:r w:rsidRPr="0048271A">
              <w:rPr>
                <w:b w:val="0"/>
              </w:rPr>
              <w:t>, se også retningslinjer i kap. 5.10.4 og prosedyre i kap. 5.10.6.</w:t>
            </w:r>
          </w:p>
          <w:p w14:paraId="5AA099E6" w14:textId="6F512F3B" w:rsidR="004E5A77" w:rsidRPr="00FC61A0" w:rsidRDefault="004E5A77" w:rsidP="004E5A77">
            <w:pPr>
              <w:pStyle w:val="Listeavsnitt"/>
              <w:numPr>
                <w:ilvl w:val="0"/>
                <w:numId w:val="97"/>
              </w:numPr>
              <w:spacing w:after="60"/>
              <w:ind w:left="324" w:hanging="284"/>
              <w:contextualSpacing w:val="0"/>
              <w:rPr>
                <w:bCs/>
                <w:sz w:val="18"/>
                <w:szCs w:val="18"/>
              </w:rPr>
            </w:pPr>
            <w:r w:rsidRPr="00FC61A0">
              <w:rPr>
                <w:b/>
                <w:bCs/>
                <w:sz w:val="18"/>
                <w:szCs w:val="18"/>
              </w:rPr>
              <w:t>Vurder konsultasjon ved mulig påvirkning av samiske interesser.</w:t>
            </w:r>
          </w:p>
          <w:p w14:paraId="7CB2B719" w14:textId="3878B6EA" w:rsidR="004E5A77" w:rsidRPr="0048271A" w:rsidRDefault="004E5A77" w:rsidP="0048271A">
            <w:pPr>
              <w:spacing w:before="120" w:after="40"/>
              <w:ind w:left="40"/>
              <w:rPr>
                <w:b/>
                <w:sz w:val="18"/>
                <w:szCs w:val="18"/>
              </w:rPr>
            </w:pPr>
            <w:r w:rsidRPr="0048271A">
              <w:rPr>
                <w:b/>
                <w:sz w:val="18"/>
                <w:szCs w:val="18"/>
              </w:rPr>
              <w:t xml:space="preserve">Vilkår ved tillatelser til </w:t>
            </w:r>
            <w:r w:rsidR="0048271A" w:rsidRPr="0048271A">
              <w:rPr>
                <w:b/>
                <w:sz w:val="18"/>
                <w:szCs w:val="18"/>
              </w:rPr>
              <w:t>luftfartøy</w:t>
            </w:r>
            <w:r w:rsidRPr="0048271A">
              <w:rPr>
                <w:b/>
                <w:sz w:val="18"/>
                <w:szCs w:val="18"/>
              </w:rPr>
              <w:t xml:space="preserve"> i husdyrhold:</w:t>
            </w:r>
          </w:p>
          <w:p w14:paraId="69DB4AF0" w14:textId="77777777" w:rsidR="004E5A77" w:rsidRPr="00FC61A0" w:rsidRDefault="004E5A77" w:rsidP="0048271A">
            <w:pPr>
              <w:pStyle w:val="Punktiretningslinjene"/>
              <w:framePr w:hSpace="0" w:wrap="auto" w:vAnchor="margin" w:xAlign="left" w:yAlign="inline"/>
              <w:numPr>
                <w:ilvl w:val="0"/>
                <w:numId w:val="339"/>
              </w:numPr>
              <w:ind w:left="322" w:hanging="283"/>
              <w:suppressOverlap w:val="0"/>
              <w:rPr>
                <w:b w:val="0"/>
              </w:rPr>
            </w:pPr>
            <w:r w:rsidRPr="00FC61A0">
              <w:rPr>
                <w:b w:val="0"/>
              </w:rPr>
              <w:t xml:space="preserve">Styret kan stille krav til flyrute/trase flyhøyde (over 300 m) </w:t>
            </w:r>
          </w:p>
          <w:p w14:paraId="2C04ABF4" w14:textId="77777777" w:rsidR="004E5A77" w:rsidRPr="00FC61A0" w:rsidRDefault="004E5A77" w:rsidP="0048271A">
            <w:pPr>
              <w:pStyle w:val="Punktiretningslinjene"/>
              <w:framePr w:hSpace="0" w:wrap="auto" w:vAnchor="margin" w:xAlign="left" w:yAlign="inline"/>
              <w:numPr>
                <w:ilvl w:val="0"/>
                <w:numId w:val="339"/>
              </w:numPr>
              <w:ind w:left="322" w:hanging="283"/>
              <w:suppressOverlap w:val="0"/>
              <w:rPr>
                <w:b w:val="0"/>
              </w:rPr>
            </w:pPr>
            <w:r w:rsidRPr="00FC61A0">
              <w:rPr>
                <w:b w:val="0"/>
              </w:rPr>
              <w:t>Varsle reindrifta ved helikopterflyging: Tiltakshaver skal varsle berørt reinbeitedistrikt før flyging gjennomføres. Varslingen skal skje i rimelig tid og inneholde informasjon om område, dato og tidsrom, samt formålet med flygingen. Dokumentasjon på varsling skal foreligge.</w:t>
            </w:r>
          </w:p>
          <w:p w14:paraId="06CC499A" w14:textId="77777777" w:rsidR="004E5A77" w:rsidRPr="0048271A" w:rsidRDefault="004E5A77" w:rsidP="0048271A">
            <w:pPr>
              <w:pStyle w:val="Punktiretningslinjene"/>
              <w:framePr w:hSpace="0" w:wrap="auto" w:vAnchor="margin" w:xAlign="left" w:yAlign="inline"/>
              <w:numPr>
                <w:ilvl w:val="0"/>
                <w:numId w:val="339"/>
              </w:numPr>
              <w:ind w:left="322" w:hanging="283"/>
              <w:suppressOverlap w:val="0"/>
              <w:rPr>
                <w:b w:val="0"/>
              </w:rPr>
            </w:pPr>
            <w:r w:rsidRPr="00FC61A0">
              <w:rPr>
                <w:b w:val="0"/>
              </w:rPr>
              <w:t xml:space="preserve">Varsling skal sikre god informasjonsdeling, dialog og forutsigbarhet for reindriftsutøverne – særlig i nærheten av viktige beite- og samlingsområder, og ved </w:t>
            </w:r>
            <w:proofErr w:type="spellStart"/>
            <w:r w:rsidRPr="00FC61A0">
              <w:rPr>
                <w:b w:val="0"/>
              </w:rPr>
              <w:t>flyttleier</w:t>
            </w:r>
            <w:proofErr w:type="spellEnd"/>
            <w:r w:rsidRPr="00FC61A0">
              <w:rPr>
                <w:b w:val="0"/>
              </w:rPr>
              <w:t xml:space="preserve"> i perioder med flytting.</w:t>
            </w:r>
            <w:r w:rsidRPr="00FC61A0">
              <w:rPr>
                <w:iCs/>
              </w:rPr>
              <w:t xml:space="preserve"> </w:t>
            </w:r>
          </w:p>
          <w:p w14:paraId="77DF0E5F" w14:textId="0E73B9AC" w:rsidR="0048271A" w:rsidRPr="00FC61A0" w:rsidRDefault="0048271A" w:rsidP="0048271A">
            <w:pPr>
              <w:pStyle w:val="Punktiretningslinjene"/>
              <w:framePr w:hSpace="0" w:wrap="auto" w:vAnchor="margin" w:xAlign="left" w:yAlign="inline"/>
              <w:numPr>
                <w:ilvl w:val="0"/>
                <w:numId w:val="339"/>
              </w:numPr>
              <w:spacing w:after="60"/>
              <w:ind w:left="324" w:hanging="284"/>
              <w:contextualSpacing w:val="0"/>
              <w:suppressOverlap w:val="0"/>
              <w:rPr>
                <w:b w:val="0"/>
              </w:rPr>
            </w:pPr>
            <w:r>
              <w:rPr>
                <w:b w:val="0"/>
              </w:rPr>
              <w:t xml:space="preserve">Ved søknader om flyging med </w:t>
            </w:r>
            <w:r w:rsidRPr="0048271A">
              <w:rPr>
                <w:bCs w:val="0"/>
              </w:rPr>
              <w:t>drone</w:t>
            </w:r>
            <w:r>
              <w:rPr>
                <w:b w:val="0"/>
              </w:rPr>
              <w:t>, se flere vilkår i kap. 5.10.4.</w:t>
            </w:r>
          </w:p>
        </w:tc>
      </w:tr>
      <w:tr w:rsidR="004E5A77" w:rsidRPr="00FC61A0" w14:paraId="7141847E" w14:textId="77777777" w:rsidTr="002B7041">
        <w:trPr>
          <w:trHeight w:val="4539"/>
          <w:jc w:val="center"/>
        </w:trPr>
        <w:tc>
          <w:tcPr>
            <w:tcW w:w="196" w:type="pct"/>
            <w:gridSpan w:val="2"/>
            <w:vMerge/>
            <w:shd w:val="clear" w:color="auto" w:fill="F3D9D1" w:themeFill="accent3" w:themeFillTint="33"/>
            <w:tcMar>
              <w:top w:w="57" w:type="dxa"/>
            </w:tcMar>
          </w:tcPr>
          <w:p w14:paraId="3BFFCD24"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5F6DC195" w14:textId="77777777" w:rsidR="004E5A77" w:rsidRPr="00F64DFE" w:rsidRDefault="004E5A77" w:rsidP="004E5A77">
            <w:pPr>
              <w:rPr>
                <w:sz w:val="18"/>
                <w:szCs w:val="18"/>
              </w:rPr>
            </w:pPr>
            <w:r w:rsidRPr="00F64DFE">
              <w:rPr>
                <w:sz w:val="18"/>
                <w:szCs w:val="18"/>
              </w:rPr>
              <w:t>Skuter/</w:t>
            </w:r>
            <w:r w:rsidRPr="00F64DFE">
              <w:rPr>
                <w:sz w:val="18"/>
                <w:szCs w:val="18"/>
              </w:rPr>
              <w:br/>
              <w:t>helikopter for frakt materialer</w:t>
            </w:r>
          </w:p>
        </w:tc>
        <w:tc>
          <w:tcPr>
            <w:tcW w:w="653" w:type="pct"/>
            <w:tcBorders>
              <w:top w:val="single" w:sz="4" w:space="0" w:color="auto"/>
              <w:left w:val="single" w:sz="4" w:space="0" w:color="auto"/>
              <w:right w:val="single" w:sz="4" w:space="0" w:color="auto"/>
            </w:tcBorders>
            <w:tcMar>
              <w:top w:w="57" w:type="dxa"/>
            </w:tcMar>
          </w:tcPr>
          <w:p w14:paraId="10A8535D" w14:textId="77777777" w:rsidR="004E5A77" w:rsidRPr="00F64DFE" w:rsidRDefault="004E5A77" w:rsidP="004E5A77">
            <w:pPr>
              <w:rPr>
                <w:sz w:val="18"/>
                <w:szCs w:val="18"/>
              </w:rPr>
            </w:pPr>
            <w:r w:rsidRPr="00F64DFE">
              <w:rPr>
                <w:sz w:val="18"/>
                <w:szCs w:val="18"/>
              </w:rPr>
              <w:t>§ 3 pkt. 6.3 e</w:t>
            </w:r>
          </w:p>
        </w:tc>
        <w:tc>
          <w:tcPr>
            <w:tcW w:w="3480" w:type="pct"/>
            <w:tcBorders>
              <w:top w:val="single" w:sz="4" w:space="0" w:color="auto"/>
              <w:left w:val="single" w:sz="4" w:space="0" w:color="auto"/>
            </w:tcBorders>
            <w:tcMar>
              <w:top w:w="57" w:type="dxa"/>
            </w:tcMar>
          </w:tcPr>
          <w:p w14:paraId="2492CF48" w14:textId="77777777" w:rsidR="004E5A77" w:rsidRPr="00F64DFE" w:rsidRDefault="004E5A77" w:rsidP="004E5A77">
            <w:pPr>
              <w:spacing w:line="264" w:lineRule="auto"/>
              <w:rPr>
                <w:i/>
                <w:sz w:val="18"/>
                <w:szCs w:val="18"/>
              </w:rPr>
            </w:pPr>
            <w:r w:rsidRPr="00F64DFE">
              <w:rPr>
                <w:i/>
                <w:sz w:val="18"/>
                <w:szCs w:val="18"/>
              </w:rPr>
              <w:t>Bruk av beltekjøretøy på vinterføre eller luftfartøy for transport av materialer til vedlikehold og byggearbeid på bygninger, anlegg og innretninger.</w:t>
            </w:r>
          </w:p>
          <w:p w14:paraId="4D3A39D2" w14:textId="77FEE8D7" w:rsidR="004E5A77" w:rsidRPr="00F64DFE" w:rsidRDefault="00807A75" w:rsidP="00807A75">
            <w:pPr>
              <w:rPr>
                <w:bCs/>
                <w:sz w:val="18"/>
                <w:szCs w:val="18"/>
              </w:rPr>
            </w:pPr>
            <w:proofErr w:type="gramStart"/>
            <w:r w:rsidRPr="00F64DFE">
              <w:rPr>
                <w:rFonts w:ascii="Times New Roman" w:hAnsi="Times New Roman"/>
                <w:bCs/>
                <w:sz w:val="18"/>
                <w:szCs w:val="18"/>
              </w:rPr>
              <w:t xml:space="preserve">→  </w:t>
            </w:r>
            <w:r w:rsidR="004E5A77" w:rsidRPr="00F64DFE">
              <w:rPr>
                <w:bCs/>
                <w:sz w:val="18"/>
                <w:szCs w:val="18"/>
              </w:rPr>
              <w:t>Søknader</w:t>
            </w:r>
            <w:proofErr w:type="gramEnd"/>
            <w:r w:rsidR="004E5A77" w:rsidRPr="00F64DFE">
              <w:rPr>
                <w:bCs/>
                <w:sz w:val="18"/>
                <w:szCs w:val="18"/>
              </w:rPr>
              <w:t xml:space="preserve"> skal vurdere reelt behov og hensyn til verneverdiene. Styret skal vurdere antall turer, kjøretøytype, tidsrom og trasé.</w:t>
            </w:r>
          </w:p>
          <w:p w14:paraId="53C8A680" w14:textId="34804066" w:rsidR="004E5A77" w:rsidRPr="00F64DFE" w:rsidRDefault="004E5A77" w:rsidP="00DB6591">
            <w:pPr>
              <w:pStyle w:val="Listeavsnitt"/>
              <w:numPr>
                <w:ilvl w:val="0"/>
                <w:numId w:val="216"/>
              </w:numPr>
              <w:spacing w:after="0"/>
              <w:ind w:left="317" w:hanging="284"/>
              <w:contextualSpacing w:val="0"/>
              <w:rPr>
                <w:sz w:val="18"/>
                <w:szCs w:val="18"/>
              </w:rPr>
            </w:pPr>
            <w:r w:rsidRPr="00F64DFE">
              <w:rPr>
                <w:bCs/>
                <w:sz w:val="18"/>
                <w:szCs w:val="18"/>
              </w:rPr>
              <w:t xml:space="preserve">Motorferdsel i kalvingstida for reinsdyr skal som hovedregel ikke tillates i/nær </w:t>
            </w:r>
            <w:proofErr w:type="spellStart"/>
            <w:r w:rsidRPr="00F64DFE">
              <w:rPr>
                <w:bCs/>
                <w:sz w:val="18"/>
                <w:szCs w:val="18"/>
              </w:rPr>
              <w:t>kalvingsområder</w:t>
            </w:r>
            <w:proofErr w:type="spellEnd"/>
            <w:r w:rsidRPr="00F64DFE">
              <w:rPr>
                <w:bCs/>
                <w:sz w:val="18"/>
                <w:szCs w:val="18"/>
              </w:rPr>
              <w:t xml:space="preserve"> (kart: </w:t>
            </w:r>
            <w:hyperlink r:id="rId74" w:history="1">
              <w:r w:rsidRPr="00F64DFE">
                <w:rPr>
                  <w:rStyle w:val="Hyperkobling"/>
                  <w:bCs/>
                  <w:sz w:val="18"/>
                  <w:szCs w:val="18"/>
                </w:rPr>
                <w:t>https://kilden.nibio.no</w:t>
              </w:r>
            </w:hyperlink>
            <w:r w:rsidRPr="00F64DFE">
              <w:rPr>
                <w:bCs/>
                <w:sz w:val="18"/>
                <w:szCs w:val="18"/>
              </w:rPr>
              <w:t xml:space="preserve">). </w:t>
            </w:r>
          </w:p>
          <w:p w14:paraId="1F4553DF" w14:textId="77777777" w:rsidR="004E5A77" w:rsidRPr="00F64DFE" w:rsidRDefault="004E5A77" w:rsidP="00DB6591">
            <w:pPr>
              <w:pStyle w:val="Listeavsnitt"/>
              <w:numPr>
                <w:ilvl w:val="0"/>
                <w:numId w:val="216"/>
              </w:numPr>
              <w:spacing w:after="0"/>
              <w:ind w:left="319" w:hanging="284"/>
              <w:rPr>
                <w:sz w:val="18"/>
                <w:szCs w:val="18"/>
              </w:rPr>
            </w:pPr>
            <w:r w:rsidRPr="00F64DFE">
              <w:rPr>
                <w:sz w:val="18"/>
                <w:szCs w:val="18"/>
              </w:rPr>
              <w:t xml:space="preserve">Reinbeitedistriktet skal ha kopi av slike vedtak. </w:t>
            </w:r>
          </w:p>
          <w:p w14:paraId="67DE0A8C" w14:textId="77777777" w:rsidR="004E5A77" w:rsidRPr="00F64DFE" w:rsidRDefault="004E5A77" w:rsidP="00DB6591">
            <w:pPr>
              <w:pStyle w:val="Listeavsnitt"/>
              <w:numPr>
                <w:ilvl w:val="0"/>
                <w:numId w:val="216"/>
              </w:numPr>
              <w:spacing w:after="0"/>
              <w:ind w:left="319" w:hanging="284"/>
              <w:contextualSpacing w:val="0"/>
              <w:rPr>
                <w:b/>
                <w:bCs/>
                <w:sz w:val="18"/>
                <w:szCs w:val="18"/>
              </w:rPr>
            </w:pPr>
            <w:r w:rsidRPr="00F64DFE">
              <w:rPr>
                <w:b/>
                <w:bCs/>
                <w:sz w:val="18"/>
                <w:szCs w:val="18"/>
              </w:rPr>
              <w:t>Vurder konsultasjon ved mulig påvirkning av samiske interesser.</w:t>
            </w:r>
          </w:p>
          <w:p w14:paraId="19776D76" w14:textId="5C669E91" w:rsidR="004E5A77" w:rsidRPr="00F64DFE" w:rsidRDefault="004E5A77" w:rsidP="00DB6591">
            <w:pPr>
              <w:pStyle w:val="Listeavsnitt"/>
              <w:numPr>
                <w:ilvl w:val="0"/>
                <w:numId w:val="216"/>
              </w:numPr>
              <w:spacing w:after="0"/>
              <w:ind w:left="319" w:hanging="284"/>
              <w:contextualSpacing w:val="0"/>
              <w:rPr>
                <w:sz w:val="18"/>
                <w:szCs w:val="18"/>
              </w:rPr>
            </w:pPr>
            <w:r w:rsidRPr="00F64DFE">
              <w:rPr>
                <w:sz w:val="18"/>
                <w:szCs w:val="18"/>
              </w:rPr>
              <w:t>Bruk av helikopter skal som hovedregel ikke tillates i perioden 15. april – 20. juni, med mindre det foreligger dokumentert driftsmessig nødvendighet, dyrevelferdshensyn eller sikkerhetsbehov.</w:t>
            </w:r>
          </w:p>
          <w:p w14:paraId="0303A8E1" w14:textId="77777777" w:rsidR="004E5A77" w:rsidRPr="00F64DFE" w:rsidRDefault="004E5A77" w:rsidP="00F64DFE">
            <w:pPr>
              <w:spacing w:before="120" w:after="40"/>
              <w:rPr>
                <w:b/>
                <w:sz w:val="18"/>
                <w:szCs w:val="18"/>
              </w:rPr>
            </w:pPr>
            <w:r w:rsidRPr="00F64DFE">
              <w:rPr>
                <w:b/>
                <w:sz w:val="18"/>
                <w:szCs w:val="18"/>
              </w:rPr>
              <w:t>Vilkår ved tillatelser til helikopterflyging</w:t>
            </w:r>
          </w:p>
          <w:p w14:paraId="381EAC44" w14:textId="77777777" w:rsidR="004E5A77" w:rsidRPr="00F64DFE" w:rsidRDefault="004E5A77" w:rsidP="00F64DFE">
            <w:pPr>
              <w:pStyle w:val="Listeavsnitt"/>
              <w:numPr>
                <w:ilvl w:val="0"/>
                <w:numId w:val="340"/>
              </w:numPr>
              <w:ind w:left="322" w:hanging="283"/>
              <w:rPr>
                <w:bCs/>
                <w:sz w:val="18"/>
                <w:szCs w:val="18"/>
              </w:rPr>
            </w:pPr>
            <w:r w:rsidRPr="00F64DFE">
              <w:rPr>
                <w:bCs/>
                <w:sz w:val="18"/>
                <w:szCs w:val="18"/>
              </w:rPr>
              <w:t>Varsle reindrifta ved helikopterflyging: Tiltakshaver skal varsle berørt reinbeitedistrikt før flyging gjennomføres. Varslingen skal skje i rimelig tid og inneholde informasjon om område, dato og tidsrom, samt formålet med flygingen. Dokumentasjon på varsling skal foreligge.</w:t>
            </w:r>
          </w:p>
          <w:p w14:paraId="2BAACC65" w14:textId="77777777" w:rsidR="004E5A77" w:rsidRPr="00F64DFE" w:rsidRDefault="004E5A77" w:rsidP="00F64DFE">
            <w:pPr>
              <w:pStyle w:val="Listeavsnitt"/>
              <w:numPr>
                <w:ilvl w:val="0"/>
                <w:numId w:val="340"/>
              </w:numPr>
              <w:ind w:left="322" w:hanging="283"/>
              <w:rPr>
                <w:bCs/>
                <w:sz w:val="18"/>
                <w:szCs w:val="18"/>
              </w:rPr>
            </w:pPr>
            <w:r w:rsidRPr="00F64DFE">
              <w:rPr>
                <w:bCs/>
                <w:sz w:val="18"/>
                <w:szCs w:val="18"/>
              </w:rPr>
              <w:t xml:space="preserve">Varsling skal sikre god informasjonsdeling, dialog og forutsigbarhet for reindriftsutøverne – særlig i nærheten av viktige beite- og samlingsområder, og ved </w:t>
            </w:r>
            <w:proofErr w:type="spellStart"/>
            <w:r w:rsidRPr="00F64DFE">
              <w:rPr>
                <w:bCs/>
                <w:sz w:val="18"/>
                <w:szCs w:val="18"/>
              </w:rPr>
              <w:t>flyttleier</w:t>
            </w:r>
            <w:proofErr w:type="spellEnd"/>
            <w:r w:rsidRPr="00F64DFE">
              <w:rPr>
                <w:bCs/>
                <w:sz w:val="18"/>
                <w:szCs w:val="18"/>
              </w:rPr>
              <w:t xml:space="preserve"> i perioder med flytting.</w:t>
            </w:r>
          </w:p>
          <w:p w14:paraId="7FD38926" w14:textId="504F7095" w:rsidR="004E5A77" w:rsidRPr="00F64DFE" w:rsidRDefault="004E5A77" w:rsidP="00F64DFE">
            <w:pPr>
              <w:pStyle w:val="Listeavsnitt"/>
              <w:numPr>
                <w:ilvl w:val="0"/>
                <w:numId w:val="340"/>
              </w:numPr>
              <w:ind w:left="322" w:hanging="283"/>
              <w:rPr>
                <w:bCs/>
                <w:sz w:val="18"/>
                <w:szCs w:val="18"/>
              </w:rPr>
            </w:pPr>
            <w:r w:rsidRPr="00F64DFE">
              <w:rPr>
                <w:bCs/>
                <w:sz w:val="18"/>
                <w:szCs w:val="18"/>
              </w:rPr>
              <w:t>Krav til å bruk færrest mulige løft, legg flyging til kort vindu utenom sårbare perioder (kalving, hekk</w:t>
            </w:r>
            <w:r w:rsidR="004A21E8" w:rsidRPr="00F64DFE">
              <w:rPr>
                <w:bCs/>
                <w:sz w:val="18"/>
                <w:szCs w:val="18"/>
              </w:rPr>
              <w:t xml:space="preserve">etid </w:t>
            </w:r>
            <w:r w:rsidR="005743EA" w:rsidRPr="00F64DFE">
              <w:rPr>
                <w:bCs/>
                <w:sz w:val="18"/>
                <w:szCs w:val="18"/>
              </w:rPr>
              <w:t>1.3-15.7</w:t>
            </w:r>
            <w:r w:rsidRPr="00F64DFE">
              <w:rPr>
                <w:bCs/>
                <w:sz w:val="18"/>
                <w:szCs w:val="18"/>
              </w:rPr>
              <w:t>, flytting og tursesong), fastsett inn-/utflygingsruter utenom populære dalfører og minstehøyde 300 m, og legg lastesamling unna stille soner.</w:t>
            </w:r>
          </w:p>
        </w:tc>
      </w:tr>
      <w:tr w:rsidR="004E5A77" w:rsidRPr="00FC61A0" w14:paraId="3F764F5D" w14:textId="77777777" w:rsidTr="002B7041">
        <w:trPr>
          <w:jc w:val="center"/>
        </w:trPr>
        <w:tc>
          <w:tcPr>
            <w:tcW w:w="196" w:type="pct"/>
            <w:gridSpan w:val="2"/>
            <w:vMerge/>
            <w:shd w:val="clear" w:color="auto" w:fill="F3D9D1" w:themeFill="accent3" w:themeFillTint="33"/>
            <w:tcMar>
              <w:top w:w="57" w:type="dxa"/>
            </w:tcMar>
          </w:tcPr>
          <w:p w14:paraId="7984C231"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751ACBB5" w14:textId="65A9934B" w:rsidR="004E5A77" w:rsidRPr="00FC61A0" w:rsidRDefault="004E5A77" w:rsidP="004E5A77">
            <w:pPr>
              <w:rPr>
                <w:sz w:val="18"/>
                <w:szCs w:val="18"/>
              </w:rPr>
            </w:pPr>
            <w:r w:rsidRPr="00FC61A0">
              <w:rPr>
                <w:sz w:val="18"/>
                <w:szCs w:val="18"/>
              </w:rPr>
              <w:t>Frakt av varer og utstyr</w:t>
            </w:r>
          </w:p>
        </w:tc>
        <w:tc>
          <w:tcPr>
            <w:tcW w:w="653" w:type="pct"/>
            <w:tcBorders>
              <w:top w:val="single" w:sz="4" w:space="0" w:color="auto"/>
              <w:left w:val="single" w:sz="4" w:space="0" w:color="auto"/>
              <w:right w:val="single" w:sz="4" w:space="0" w:color="auto"/>
            </w:tcBorders>
            <w:shd w:val="clear" w:color="auto" w:fill="FFFFFF" w:themeFill="background1"/>
            <w:tcMar>
              <w:top w:w="57" w:type="dxa"/>
            </w:tcMar>
          </w:tcPr>
          <w:p w14:paraId="2005CCFA" w14:textId="77777777" w:rsidR="004E5A77" w:rsidRPr="00FC61A0" w:rsidRDefault="004E5A77" w:rsidP="004E5A77">
            <w:pPr>
              <w:rPr>
                <w:sz w:val="18"/>
                <w:szCs w:val="18"/>
              </w:rPr>
            </w:pPr>
            <w:r w:rsidRPr="00FC61A0">
              <w:rPr>
                <w:sz w:val="18"/>
                <w:szCs w:val="18"/>
              </w:rPr>
              <w:t>§ 3 pkt. 6.3 f</w:t>
            </w:r>
          </w:p>
        </w:tc>
        <w:tc>
          <w:tcPr>
            <w:tcW w:w="3480" w:type="pct"/>
            <w:tcBorders>
              <w:top w:val="single" w:sz="4" w:space="0" w:color="auto"/>
              <w:left w:val="single" w:sz="4" w:space="0" w:color="auto"/>
            </w:tcBorders>
            <w:shd w:val="clear" w:color="auto" w:fill="FFFFFF" w:themeFill="background1"/>
            <w:tcMar>
              <w:top w:w="57" w:type="dxa"/>
            </w:tcMar>
          </w:tcPr>
          <w:p w14:paraId="19954DCB" w14:textId="77777777" w:rsidR="004E5A77" w:rsidRPr="00FC61A0" w:rsidRDefault="004E5A77" w:rsidP="004E5A77">
            <w:pPr>
              <w:spacing w:line="264" w:lineRule="auto"/>
              <w:rPr>
                <w:i/>
                <w:sz w:val="18"/>
                <w:szCs w:val="18"/>
              </w:rPr>
            </w:pPr>
            <w:r w:rsidRPr="00FC61A0">
              <w:rPr>
                <w:i/>
                <w:sz w:val="18"/>
                <w:szCs w:val="18"/>
              </w:rPr>
              <w:t>Bruk av beltekjøretøy på vinterføre eller luftfartøy for transport av varer og utstyr til hytter og gammer.</w:t>
            </w:r>
          </w:p>
          <w:p w14:paraId="1F9D746C" w14:textId="09378AF4" w:rsidR="004E5A77" w:rsidRPr="00FC61A0" w:rsidRDefault="00807A75" w:rsidP="004E5A77">
            <w:pPr>
              <w:spacing w:after="60"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Vurderinger</w:t>
            </w:r>
            <w:proofErr w:type="gramEnd"/>
            <w:r w:rsidR="004E5A77" w:rsidRPr="00FC61A0">
              <w:rPr>
                <w:sz w:val="18"/>
                <w:szCs w:val="18"/>
              </w:rPr>
              <w:t xml:space="preserve"> og vilkår likt med § 3 pkt. 6.3 e over, men i tillegg:</w:t>
            </w:r>
          </w:p>
          <w:p w14:paraId="518510EA" w14:textId="78E6B79F" w:rsidR="004E4465" w:rsidRPr="00FC61A0" w:rsidRDefault="004E4465" w:rsidP="00DB6591">
            <w:pPr>
              <w:pStyle w:val="Punktiretningslinjene"/>
              <w:framePr w:hSpace="0" w:wrap="auto" w:vAnchor="margin" w:xAlign="left" w:yAlign="inline"/>
              <w:numPr>
                <w:ilvl w:val="0"/>
                <w:numId w:val="223"/>
              </w:numPr>
              <w:ind w:left="322" w:hanging="283"/>
              <w:suppressOverlap w:val="0"/>
              <w:rPr>
                <w:b w:val="0"/>
              </w:rPr>
            </w:pPr>
            <w:r w:rsidRPr="00FC61A0">
              <w:rPr>
                <w:b w:val="0"/>
              </w:rPr>
              <w:t xml:space="preserve">Vurder konsultasjon ved mulig påvirkning av samiske interesser. </w:t>
            </w:r>
          </w:p>
          <w:p w14:paraId="6681D100" w14:textId="0A1B39CD" w:rsidR="004E5A77" w:rsidRPr="00FC61A0" w:rsidRDefault="004E4465" w:rsidP="00DB6591">
            <w:pPr>
              <w:pStyle w:val="Punktiretningslinjene"/>
              <w:framePr w:hSpace="0" w:wrap="auto" w:vAnchor="margin" w:xAlign="left" w:yAlign="inline"/>
              <w:numPr>
                <w:ilvl w:val="0"/>
                <w:numId w:val="223"/>
              </w:numPr>
              <w:ind w:left="322" w:hanging="283"/>
              <w:suppressOverlap w:val="0"/>
              <w:rPr>
                <w:b w:val="0"/>
              </w:rPr>
            </w:pPr>
            <w:r w:rsidRPr="00FC61A0">
              <w:rPr>
                <w:b w:val="0"/>
              </w:rPr>
              <w:t xml:space="preserve">Tillatelse </w:t>
            </w:r>
            <w:r w:rsidR="004E5A77" w:rsidRPr="00FC61A0">
              <w:rPr>
                <w:b w:val="0"/>
              </w:rPr>
              <w:t xml:space="preserve">for frakt av varer og utstyr til hytter og gammer settes etter reelt behov, maks seks turer per hytte per år. </w:t>
            </w:r>
          </w:p>
          <w:p w14:paraId="2B23053E" w14:textId="00A574E3" w:rsidR="004E5A77" w:rsidRPr="00FC61A0" w:rsidRDefault="004E5A77" w:rsidP="00DB6591">
            <w:pPr>
              <w:pStyle w:val="Punktiretningslinjene"/>
              <w:framePr w:hSpace="0" w:wrap="auto" w:vAnchor="margin" w:xAlign="left" w:yAlign="inline"/>
              <w:numPr>
                <w:ilvl w:val="0"/>
                <w:numId w:val="223"/>
              </w:numPr>
              <w:ind w:left="322" w:hanging="283"/>
              <w:suppressOverlap w:val="0"/>
              <w:rPr>
                <w:b w:val="0"/>
              </w:rPr>
            </w:pPr>
            <w:r w:rsidRPr="00FC61A0">
              <w:rPr>
                <w:b w:val="0"/>
                <w:iCs/>
              </w:rPr>
              <w:t xml:space="preserve">Hver hytte behandles som én enhet uavhengig av antall eiere. </w:t>
            </w:r>
          </w:p>
          <w:p w14:paraId="3F605DFF" w14:textId="77777777" w:rsidR="004E5A77" w:rsidRPr="00FC61A0" w:rsidRDefault="004E5A77" w:rsidP="00DB6591">
            <w:pPr>
              <w:pStyle w:val="Punktiretningslinjene"/>
              <w:framePr w:hSpace="0" w:wrap="auto" w:vAnchor="margin" w:xAlign="left" w:yAlign="inline"/>
              <w:numPr>
                <w:ilvl w:val="0"/>
                <w:numId w:val="223"/>
              </w:numPr>
              <w:ind w:left="322" w:hanging="283"/>
              <w:suppressOverlap w:val="0"/>
              <w:rPr>
                <w:b w:val="0"/>
              </w:rPr>
            </w:pPr>
            <w:r w:rsidRPr="00FC61A0">
              <w:rPr>
                <w:b w:val="0"/>
              </w:rPr>
              <w:t>Helikopter og snøskutersøknader skal vurderes i sammenheng for å unngå dobbel belastning.</w:t>
            </w:r>
          </w:p>
          <w:p w14:paraId="780CEF4B" w14:textId="0983FC0F" w:rsidR="004E5A77" w:rsidRPr="00FC61A0" w:rsidRDefault="004E5A77" w:rsidP="00DB6591">
            <w:pPr>
              <w:pStyle w:val="Punktiretningslinjene"/>
              <w:framePr w:hSpace="0" w:wrap="auto" w:vAnchor="margin" w:xAlign="left" w:yAlign="inline"/>
              <w:numPr>
                <w:ilvl w:val="0"/>
                <w:numId w:val="223"/>
              </w:numPr>
              <w:ind w:left="322" w:hanging="283"/>
              <w:suppressOverlap w:val="0"/>
              <w:rPr>
                <w:b w:val="0"/>
              </w:rPr>
            </w:pPr>
            <w:r w:rsidRPr="00FC61A0">
              <w:rPr>
                <w:b w:val="0"/>
              </w:rPr>
              <w:t xml:space="preserve">Varig funksjonshemmede kan dokumentert få inntil to ekstra turer per vintersesong. Det kreves dokumentasjon på funksjonsnedsettelsen for behandling av slike søknader. </w:t>
            </w:r>
          </w:p>
          <w:p w14:paraId="689F39E5" w14:textId="49F8DCBA" w:rsidR="004E5A77" w:rsidRPr="00FC61A0" w:rsidRDefault="004E5A77" w:rsidP="004E5A77">
            <w:pPr>
              <w:pStyle w:val="Punktiretningslinjene"/>
              <w:framePr w:hSpace="0" w:wrap="auto" w:vAnchor="margin" w:xAlign="left" w:yAlign="inline"/>
              <w:spacing w:after="0"/>
              <w:ind w:left="318" w:hanging="284"/>
              <w:contextualSpacing w:val="0"/>
              <w:suppressOverlap w:val="0"/>
              <w:rPr>
                <w:b w:val="0"/>
              </w:rPr>
            </w:pPr>
            <w:r w:rsidRPr="00FC61A0">
              <w:rPr>
                <w:b w:val="0"/>
              </w:rPr>
              <w:t>Reinbeitedistriktet skal ha kopi av alle vedtak (</w:t>
            </w:r>
            <w:r w:rsidR="00E657E6" w:rsidRPr="00FC61A0">
              <w:rPr>
                <w:b w:val="0"/>
              </w:rPr>
              <w:t xml:space="preserve">rutinen er </w:t>
            </w:r>
            <w:r w:rsidRPr="00FC61A0">
              <w:rPr>
                <w:b w:val="0"/>
              </w:rPr>
              <w:t xml:space="preserve">etablert). </w:t>
            </w:r>
          </w:p>
          <w:p w14:paraId="24516653" w14:textId="77777777" w:rsidR="004E5A77" w:rsidRPr="00FC61A0" w:rsidRDefault="004E5A77" w:rsidP="004E5A77">
            <w:pPr>
              <w:pStyle w:val="Listeavsnitt"/>
              <w:numPr>
                <w:ilvl w:val="0"/>
                <w:numId w:val="97"/>
              </w:numPr>
              <w:spacing w:before="60" w:after="0"/>
              <w:ind w:left="324" w:hanging="284"/>
              <w:contextualSpacing w:val="0"/>
              <w:rPr>
                <w:bCs/>
                <w:sz w:val="18"/>
                <w:szCs w:val="18"/>
              </w:rPr>
            </w:pPr>
            <w:r w:rsidRPr="00FC61A0">
              <w:rPr>
                <w:b/>
                <w:sz w:val="18"/>
                <w:szCs w:val="18"/>
              </w:rPr>
              <w:t>Vilkår</w:t>
            </w:r>
            <w:r w:rsidRPr="00FC61A0">
              <w:rPr>
                <w:bCs/>
                <w:sz w:val="18"/>
                <w:szCs w:val="18"/>
              </w:rPr>
              <w:t xml:space="preserve"> ved tillatelser til helikopterflyging</w:t>
            </w:r>
          </w:p>
          <w:p w14:paraId="295558C3" w14:textId="77777777" w:rsidR="004E5A77" w:rsidRPr="00FC61A0" w:rsidRDefault="004E5A77" w:rsidP="00DB6591">
            <w:pPr>
              <w:pStyle w:val="Listeavsnitt"/>
              <w:numPr>
                <w:ilvl w:val="0"/>
                <w:numId w:val="114"/>
              </w:numPr>
              <w:spacing w:after="60"/>
              <w:rPr>
                <w:bCs/>
                <w:sz w:val="18"/>
                <w:szCs w:val="18"/>
              </w:rPr>
            </w:pPr>
            <w:r w:rsidRPr="00FC61A0">
              <w:rPr>
                <w:b/>
                <w:bCs/>
                <w:sz w:val="18"/>
                <w:szCs w:val="18"/>
              </w:rPr>
              <w:t>Varsle reindrifta ved helikopterflyging</w:t>
            </w:r>
            <w:r w:rsidRPr="00FC61A0">
              <w:rPr>
                <w:bCs/>
                <w:sz w:val="18"/>
                <w:szCs w:val="18"/>
              </w:rPr>
              <w:t>: Tiltakshaver skal varsle berørt reinbeitedistrikt før flyging gjennomføres. Varslingen skal skje i rimelig tid og inneholde informasjon om område, dato og tidsrom, samt formålet med flygingen. Dokumentasjon på varsling skal foreligge.</w:t>
            </w:r>
          </w:p>
          <w:p w14:paraId="2324379D" w14:textId="06B2F4D4" w:rsidR="004E5A77" w:rsidRPr="00FC61A0" w:rsidRDefault="004E5A77" w:rsidP="00DB6591">
            <w:pPr>
              <w:pStyle w:val="Listeavsnitt"/>
              <w:numPr>
                <w:ilvl w:val="0"/>
                <w:numId w:val="114"/>
              </w:numPr>
              <w:spacing w:after="60"/>
              <w:rPr>
                <w:bCs/>
                <w:sz w:val="18"/>
                <w:szCs w:val="18"/>
              </w:rPr>
            </w:pPr>
            <w:r w:rsidRPr="00FC61A0">
              <w:rPr>
                <w:bCs/>
                <w:sz w:val="18"/>
                <w:szCs w:val="18"/>
              </w:rPr>
              <w:lastRenderedPageBreak/>
              <w:t xml:space="preserve">Varsling skal sikre god informasjonsdeling, dialog og forutsigbarhet for reindriftsutøverne – særlig i nærheten av viktige beite- og samlingsområder, og ved </w:t>
            </w:r>
            <w:proofErr w:type="spellStart"/>
            <w:r w:rsidRPr="00FC61A0">
              <w:rPr>
                <w:bCs/>
                <w:sz w:val="18"/>
                <w:szCs w:val="18"/>
              </w:rPr>
              <w:t>flyttleier</w:t>
            </w:r>
            <w:proofErr w:type="spellEnd"/>
            <w:r w:rsidRPr="00FC61A0">
              <w:rPr>
                <w:bCs/>
                <w:sz w:val="18"/>
                <w:szCs w:val="18"/>
              </w:rPr>
              <w:t xml:space="preserve"> i perioder med flytting.</w:t>
            </w:r>
          </w:p>
        </w:tc>
      </w:tr>
      <w:tr w:rsidR="004E5A77" w:rsidRPr="00FC61A0" w14:paraId="6DC6089F" w14:textId="77777777" w:rsidTr="002B7041">
        <w:trPr>
          <w:jc w:val="center"/>
        </w:trPr>
        <w:tc>
          <w:tcPr>
            <w:tcW w:w="196" w:type="pct"/>
            <w:gridSpan w:val="2"/>
            <w:vMerge/>
            <w:shd w:val="clear" w:color="auto" w:fill="F3D9D1" w:themeFill="accent3" w:themeFillTint="33"/>
            <w:tcMar>
              <w:top w:w="57" w:type="dxa"/>
            </w:tcMar>
          </w:tcPr>
          <w:p w14:paraId="38CF67A5"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07C7FC03" w14:textId="77777777" w:rsidR="004E5A77" w:rsidRPr="00FC61A0" w:rsidRDefault="004E5A77" w:rsidP="004E5A77">
            <w:pPr>
              <w:rPr>
                <w:sz w:val="18"/>
                <w:szCs w:val="18"/>
              </w:rPr>
            </w:pPr>
            <w:r w:rsidRPr="00FC61A0">
              <w:rPr>
                <w:sz w:val="18"/>
                <w:szCs w:val="18"/>
              </w:rPr>
              <w:t>Snøskuter</w:t>
            </w:r>
          </w:p>
        </w:tc>
        <w:tc>
          <w:tcPr>
            <w:tcW w:w="653" w:type="pct"/>
            <w:tcBorders>
              <w:top w:val="single" w:sz="4" w:space="0" w:color="auto"/>
              <w:left w:val="single" w:sz="4" w:space="0" w:color="auto"/>
              <w:right w:val="single" w:sz="4" w:space="0" w:color="auto"/>
            </w:tcBorders>
            <w:shd w:val="clear" w:color="auto" w:fill="FFFFFF" w:themeFill="background1"/>
            <w:tcMar>
              <w:top w:w="57" w:type="dxa"/>
            </w:tcMar>
          </w:tcPr>
          <w:p w14:paraId="1E1BB51E" w14:textId="77777777" w:rsidR="004E5A77" w:rsidRPr="00FC61A0" w:rsidRDefault="004E5A77" w:rsidP="004E5A77">
            <w:pPr>
              <w:rPr>
                <w:sz w:val="18"/>
                <w:szCs w:val="18"/>
              </w:rPr>
            </w:pPr>
            <w:r w:rsidRPr="00FC61A0">
              <w:rPr>
                <w:sz w:val="18"/>
                <w:szCs w:val="18"/>
              </w:rPr>
              <w:t>§ 3 pkt. 6.3 g</w:t>
            </w:r>
          </w:p>
        </w:tc>
        <w:tc>
          <w:tcPr>
            <w:tcW w:w="3480" w:type="pct"/>
            <w:tcBorders>
              <w:top w:val="single" w:sz="4" w:space="0" w:color="auto"/>
              <w:left w:val="single" w:sz="4" w:space="0" w:color="auto"/>
            </w:tcBorders>
            <w:shd w:val="clear" w:color="auto" w:fill="FFFFFF" w:themeFill="background1"/>
            <w:tcMar>
              <w:top w:w="57" w:type="dxa"/>
            </w:tcMar>
          </w:tcPr>
          <w:p w14:paraId="27FFF1F4" w14:textId="77777777" w:rsidR="004E5A77" w:rsidRPr="00FC61A0" w:rsidRDefault="004E5A77" w:rsidP="004E5A77">
            <w:pPr>
              <w:spacing w:line="264" w:lineRule="auto"/>
              <w:rPr>
                <w:i/>
                <w:sz w:val="18"/>
                <w:szCs w:val="18"/>
              </w:rPr>
            </w:pPr>
            <w:r w:rsidRPr="00FC61A0">
              <w:rPr>
                <w:i/>
                <w:sz w:val="18"/>
                <w:szCs w:val="18"/>
              </w:rPr>
              <w:t>Bruk av beltekjøretøy på vinterføre.</w:t>
            </w:r>
          </w:p>
          <w:p w14:paraId="77BB9B01" w14:textId="327D3BFD" w:rsidR="00BB4130" w:rsidRPr="00FC61A0" w:rsidRDefault="00BB4130" w:rsidP="004E5A77">
            <w:pPr>
              <w:spacing w:line="264" w:lineRule="auto"/>
              <w:rPr>
                <w:bCs/>
                <w:sz w:val="18"/>
                <w:szCs w:val="18"/>
              </w:rPr>
            </w:pPr>
            <w:proofErr w:type="gramStart"/>
            <w:r w:rsidRPr="00FC61A0">
              <w:rPr>
                <w:rFonts w:ascii="Times New Roman" w:hAnsi="Times New Roman"/>
                <w:bCs/>
                <w:sz w:val="18"/>
                <w:szCs w:val="18"/>
              </w:rPr>
              <w:t xml:space="preserve">→  </w:t>
            </w:r>
            <w:r w:rsidRPr="00FC61A0">
              <w:rPr>
                <w:bCs/>
                <w:sz w:val="18"/>
                <w:szCs w:val="18"/>
              </w:rPr>
              <w:t>Vurder</w:t>
            </w:r>
            <w:proofErr w:type="gramEnd"/>
            <w:r w:rsidRPr="00FC61A0">
              <w:rPr>
                <w:bCs/>
                <w:sz w:val="18"/>
                <w:szCs w:val="18"/>
              </w:rPr>
              <w:t xml:space="preserve"> konsultasjon ved mulig påvirkning av samiske interesser.</w:t>
            </w:r>
          </w:p>
          <w:p w14:paraId="50183F2B" w14:textId="77777777" w:rsidR="004E5A77" w:rsidRPr="00FC61A0" w:rsidRDefault="004E5A77" w:rsidP="004E5A77">
            <w:pPr>
              <w:pStyle w:val="Listeavsnitt"/>
              <w:numPr>
                <w:ilvl w:val="0"/>
                <w:numId w:val="97"/>
              </w:numPr>
              <w:spacing w:after="60"/>
              <w:ind w:left="324" w:hanging="284"/>
              <w:rPr>
                <w:bCs/>
                <w:sz w:val="18"/>
                <w:szCs w:val="18"/>
              </w:rPr>
            </w:pPr>
            <w:r w:rsidRPr="00FC61A0">
              <w:rPr>
                <w:bCs/>
                <w:sz w:val="18"/>
                <w:szCs w:val="18"/>
              </w:rPr>
              <w:t xml:space="preserve">Motorferdsel i kalvingstida for reinsdyr skal ikke tillates i/nær </w:t>
            </w:r>
            <w:proofErr w:type="spellStart"/>
            <w:r w:rsidRPr="00FC61A0">
              <w:rPr>
                <w:bCs/>
                <w:sz w:val="18"/>
                <w:szCs w:val="18"/>
              </w:rPr>
              <w:t>kalvingsområder</w:t>
            </w:r>
            <w:proofErr w:type="spellEnd"/>
            <w:r w:rsidRPr="00FC61A0">
              <w:rPr>
                <w:bCs/>
                <w:sz w:val="18"/>
                <w:szCs w:val="18"/>
              </w:rPr>
              <w:t xml:space="preserve"> (</w:t>
            </w:r>
            <w:hyperlink r:id="rId75" w:history="1">
              <w:r w:rsidRPr="00FC61A0">
                <w:rPr>
                  <w:rStyle w:val="Hyperkobling"/>
                  <w:bCs/>
                  <w:sz w:val="18"/>
                  <w:szCs w:val="18"/>
                </w:rPr>
                <w:t>https://kilden.nibio.no</w:t>
              </w:r>
            </w:hyperlink>
            <w:r w:rsidRPr="00FC61A0">
              <w:rPr>
                <w:bCs/>
                <w:sz w:val="18"/>
                <w:szCs w:val="18"/>
              </w:rPr>
              <w:t>), unntak kun ut fra dyrevelferdshensyn eller sikkerhet.</w:t>
            </w:r>
          </w:p>
          <w:p w14:paraId="4FE43524" w14:textId="364823EA" w:rsidR="004E5A77" w:rsidRPr="00FC61A0" w:rsidRDefault="004E5A77" w:rsidP="004E5A77">
            <w:pPr>
              <w:pStyle w:val="Listeavsnitt"/>
              <w:numPr>
                <w:ilvl w:val="0"/>
                <w:numId w:val="97"/>
              </w:numPr>
              <w:spacing w:after="60"/>
              <w:ind w:left="324" w:hanging="284"/>
              <w:rPr>
                <w:bCs/>
                <w:sz w:val="18"/>
                <w:szCs w:val="18"/>
              </w:rPr>
            </w:pPr>
            <w:r w:rsidRPr="00FC61A0">
              <w:rPr>
                <w:sz w:val="18"/>
                <w:szCs w:val="18"/>
              </w:rPr>
              <w:t xml:space="preserve">Styret skal også vurdere terrengforhold som vinterføre og bæreevne, men det er søker og den som kjører som har alt ansvaret for egen/andres sikkerhet ved kjøring og at den foregår iht. tillatelse. </w:t>
            </w:r>
          </w:p>
          <w:p w14:paraId="79DEA753" w14:textId="04F4FFDA" w:rsidR="004E5A77" w:rsidRPr="00FC61A0" w:rsidRDefault="004E5A77" w:rsidP="00BB4130">
            <w:pPr>
              <w:pStyle w:val="Listeavsnitt"/>
              <w:numPr>
                <w:ilvl w:val="0"/>
                <w:numId w:val="97"/>
              </w:numPr>
              <w:spacing w:after="60"/>
              <w:ind w:left="324" w:hanging="284"/>
              <w:rPr>
                <w:bCs/>
                <w:sz w:val="14"/>
                <w:szCs w:val="14"/>
              </w:rPr>
            </w:pPr>
            <w:r w:rsidRPr="00FC61A0">
              <w:rPr>
                <w:sz w:val="18"/>
                <w:szCs w:val="18"/>
              </w:rPr>
              <w:t>Tillatelser skal være tidsavgrenset til perioder med stabilt snødekke.</w:t>
            </w:r>
          </w:p>
        </w:tc>
      </w:tr>
      <w:tr w:rsidR="004E5A77" w:rsidRPr="00FC61A0" w14:paraId="68D086B7" w14:textId="77777777" w:rsidTr="002B7041">
        <w:trPr>
          <w:jc w:val="center"/>
        </w:trPr>
        <w:tc>
          <w:tcPr>
            <w:tcW w:w="196" w:type="pct"/>
            <w:gridSpan w:val="2"/>
            <w:vMerge/>
            <w:shd w:val="clear" w:color="auto" w:fill="F3D9D1" w:themeFill="accent3" w:themeFillTint="33"/>
            <w:tcMar>
              <w:top w:w="57" w:type="dxa"/>
            </w:tcMar>
          </w:tcPr>
          <w:p w14:paraId="0161F706"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264E5196" w14:textId="28F2BB89" w:rsidR="004E5A77" w:rsidRPr="00FC61A0" w:rsidRDefault="004E5A77" w:rsidP="004E5A77">
            <w:pPr>
              <w:rPr>
                <w:sz w:val="18"/>
                <w:szCs w:val="18"/>
              </w:rPr>
            </w:pPr>
            <w:r w:rsidRPr="00FC61A0">
              <w:rPr>
                <w:sz w:val="18"/>
                <w:szCs w:val="18"/>
              </w:rPr>
              <w:t>Transport av jaktet storvilt</w:t>
            </w:r>
          </w:p>
        </w:tc>
        <w:tc>
          <w:tcPr>
            <w:tcW w:w="653" w:type="pct"/>
            <w:tcBorders>
              <w:top w:val="single" w:sz="4" w:space="0" w:color="auto"/>
              <w:left w:val="single" w:sz="4" w:space="0" w:color="auto"/>
              <w:bottom w:val="nil"/>
              <w:right w:val="single" w:sz="4" w:space="0" w:color="auto"/>
            </w:tcBorders>
            <w:shd w:val="clear" w:color="auto" w:fill="FFFFFF" w:themeFill="background1"/>
            <w:tcMar>
              <w:top w:w="57" w:type="dxa"/>
            </w:tcMar>
          </w:tcPr>
          <w:p w14:paraId="259CA802" w14:textId="02682650" w:rsidR="004E5A77" w:rsidRPr="00FC61A0" w:rsidRDefault="004E5A77" w:rsidP="004E5A77">
            <w:pPr>
              <w:rPr>
                <w:sz w:val="18"/>
                <w:szCs w:val="18"/>
              </w:rPr>
            </w:pPr>
            <w:r w:rsidRPr="00FC61A0">
              <w:rPr>
                <w:sz w:val="18"/>
                <w:szCs w:val="18"/>
              </w:rPr>
              <w:t>§ 3 pkt. 6.3 h</w:t>
            </w:r>
          </w:p>
        </w:tc>
        <w:tc>
          <w:tcPr>
            <w:tcW w:w="3480" w:type="pct"/>
            <w:tcBorders>
              <w:top w:val="single" w:sz="4" w:space="0" w:color="auto"/>
              <w:left w:val="single" w:sz="4" w:space="0" w:color="auto"/>
              <w:bottom w:val="nil"/>
            </w:tcBorders>
            <w:shd w:val="clear" w:color="auto" w:fill="FFFFFF" w:themeFill="background1"/>
            <w:tcMar>
              <w:top w:w="57" w:type="dxa"/>
            </w:tcMar>
          </w:tcPr>
          <w:p w14:paraId="18C0CD04" w14:textId="77777777" w:rsidR="004E5A77" w:rsidRPr="00FC61A0" w:rsidRDefault="004E5A77" w:rsidP="004E5A77">
            <w:pPr>
              <w:spacing w:line="264" w:lineRule="auto"/>
              <w:rPr>
                <w:i/>
                <w:sz w:val="18"/>
                <w:szCs w:val="18"/>
              </w:rPr>
            </w:pPr>
            <w:r w:rsidRPr="00FC61A0">
              <w:rPr>
                <w:i/>
                <w:sz w:val="18"/>
                <w:szCs w:val="18"/>
              </w:rPr>
              <w:t>Bruk av lett beltekjøretøy som ikke setter varige spor i terrenget eller luftfartøy for uttransport av felt elg og hjort.</w:t>
            </w:r>
          </w:p>
          <w:p w14:paraId="6322B244" w14:textId="3D506BCA" w:rsidR="00E76671" w:rsidRPr="00FC61A0" w:rsidRDefault="000E28AE" w:rsidP="00B074B7">
            <w:pPr>
              <w:ind w:right="-105"/>
              <w:rPr>
                <w:sz w:val="18"/>
                <w:szCs w:val="18"/>
              </w:rPr>
            </w:pPr>
            <w:proofErr w:type="gramStart"/>
            <w:r w:rsidRPr="00FC61A0">
              <w:rPr>
                <w:rFonts w:ascii="Times New Roman" w:hAnsi="Times New Roman"/>
                <w:bCs/>
                <w:sz w:val="18"/>
                <w:szCs w:val="18"/>
              </w:rPr>
              <w:t xml:space="preserve">→  </w:t>
            </w:r>
            <w:r w:rsidR="004E5A77" w:rsidRPr="00FC61A0">
              <w:rPr>
                <w:sz w:val="18"/>
                <w:szCs w:val="18"/>
              </w:rPr>
              <w:t>Som</w:t>
            </w:r>
            <w:proofErr w:type="gramEnd"/>
            <w:r w:rsidR="004E5A77" w:rsidRPr="00FC61A0">
              <w:rPr>
                <w:sz w:val="18"/>
                <w:szCs w:val="18"/>
              </w:rPr>
              <w:t xml:space="preserve"> </w:t>
            </w:r>
            <w:r w:rsidR="00493F4D" w:rsidRPr="00FC61A0">
              <w:rPr>
                <w:bCs/>
                <w:sz w:val="18"/>
                <w:szCs w:val="18"/>
              </w:rPr>
              <w:t>"</w:t>
            </w:r>
            <w:r w:rsidR="004E5A77" w:rsidRPr="00FC61A0">
              <w:rPr>
                <w:sz w:val="18"/>
                <w:szCs w:val="18"/>
              </w:rPr>
              <w:t>lett beltekjøretøy</w:t>
            </w:r>
            <w:r w:rsidR="00493F4D" w:rsidRPr="00FC61A0">
              <w:rPr>
                <w:bCs/>
                <w:sz w:val="18"/>
                <w:szCs w:val="18"/>
              </w:rPr>
              <w:t>"</w:t>
            </w:r>
            <w:r w:rsidR="004E5A77" w:rsidRPr="00FC61A0">
              <w:rPr>
                <w:sz w:val="18"/>
                <w:szCs w:val="18"/>
              </w:rPr>
              <w:t xml:space="preserve"> regnes elgtrekker eller jernhest. Vurder lett beltekjøretøy der det gir minst samlet belastning (støy vs. </w:t>
            </w:r>
            <w:r w:rsidR="00E76671" w:rsidRPr="00FC61A0">
              <w:rPr>
                <w:sz w:val="18"/>
                <w:szCs w:val="18"/>
              </w:rPr>
              <w:t>kjøreskader</w:t>
            </w:r>
            <w:r w:rsidR="004E5A77" w:rsidRPr="00FC61A0">
              <w:rPr>
                <w:sz w:val="18"/>
                <w:szCs w:val="18"/>
              </w:rPr>
              <w:t xml:space="preserve">). </w:t>
            </w:r>
          </w:p>
          <w:p w14:paraId="3785DDAF" w14:textId="3E51CC98" w:rsidR="004E5A77" w:rsidRPr="00FC61A0" w:rsidRDefault="00B074B7" w:rsidP="00E76671">
            <w:pPr>
              <w:spacing w:after="60"/>
              <w:ind w:right="-108"/>
              <w:rPr>
                <w:b/>
                <w:bCs/>
                <w:sz w:val="18"/>
                <w:szCs w:val="18"/>
              </w:rPr>
            </w:pPr>
            <w:r w:rsidRPr="00FC61A0">
              <w:rPr>
                <w:b/>
                <w:bCs/>
                <w:sz w:val="18"/>
                <w:szCs w:val="18"/>
              </w:rPr>
              <w:t>Generelle retningslinjer:</w:t>
            </w:r>
          </w:p>
          <w:p w14:paraId="25964423" w14:textId="77777777" w:rsidR="004E5A77" w:rsidRPr="00FC61A0" w:rsidRDefault="004E5A77" w:rsidP="00DB6591">
            <w:pPr>
              <w:pStyle w:val="Listeavsnitt"/>
              <w:numPr>
                <w:ilvl w:val="0"/>
                <w:numId w:val="177"/>
              </w:numPr>
              <w:spacing w:after="0"/>
              <w:ind w:left="318" w:hanging="284"/>
              <w:contextualSpacing w:val="0"/>
              <w:rPr>
                <w:sz w:val="18"/>
                <w:szCs w:val="18"/>
              </w:rPr>
            </w:pPr>
            <w:r w:rsidRPr="00FC61A0">
              <w:rPr>
                <w:sz w:val="18"/>
                <w:szCs w:val="18"/>
              </w:rPr>
              <w:t xml:space="preserve">Praksis skal være mer restriktiv i våtmarker/sårbare områder. Det bør gjøres sårbarhetsanalyse for å styre praksis. </w:t>
            </w:r>
          </w:p>
          <w:p w14:paraId="10C0CA16" w14:textId="77777777" w:rsidR="004E5A77" w:rsidRPr="00FC61A0" w:rsidRDefault="004E5A77" w:rsidP="00DB6591">
            <w:pPr>
              <w:pStyle w:val="Listeavsnitt"/>
              <w:numPr>
                <w:ilvl w:val="0"/>
                <w:numId w:val="177"/>
              </w:numPr>
              <w:spacing w:after="0"/>
              <w:ind w:left="318" w:hanging="284"/>
              <w:contextualSpacing w:val="0"/>
              <w:rPr>
                <w:sz w:val="18"/>
                <w:szCs w:val="18"/>
              </w:rPr>
            </w:pPr>
            <w:r w:rsidRPr="00FC61A0">
              <w:rPr>
                <w:sz w:val="18"/>
                <w:szCs w:val="18"/>
              </w:rPr>
              <w:t>Tillatelser knyttes alltid til skjønnsvurdering i tråd med verneformålet og miljørettsprinsippene (NML §§ 8-12) for beltekjøretøy, en sårbarhetsanalyse av:</w:t>
            </w:r>
          </w:p>
          <w:p w14:paraId="508642CA" w14:textId="77777777" w:rsidR="003174B9" w:rsidRPr="003174B9" w:rsidRDefault="004E5A77" w:rsidP="00DB6591">
            <w:pPr>
              <w:pStyle w:val="Listeavsnitt"/>
              <w:numPr>
                <w:ilvl w:val="0"/>
                <w:numId w:val="308"/>
              </w:numPr>
              <w:ind w:left="739" w:hanging="284"/>
              <w:rPr>
                <w:sz w:val="18"/>
                <w:szCs w:val="18"/>
              </w:rPr>
            </w:pPr>
            <w:r w:rsidRPr="00FC61A0">
              <w:rPr>
                <w:sz w:val="18"/>
                <w:szCs w:val="18"/>
              </w:rPr>
              <w:t>Robusthet, vegetasjon og fuktighetsforhold (myr, våtmark, elvedelta mv.).</w:t>
            </w:r>
            <w:r w:rsidRPr="00FC61A0">
              <w:t xml:space="preserve"> </w:t>
            </w:r>
          </w:p>
          <w:p w14:paraId="4F155986" w14:textId="1571F9BB" w:rsidR="004E5A77" w:rsidRPr="00FC61A0" w:rsidRDefault="004E5A77" w:rsidP="00DB6591">
            <w:pPr>
              <w:pStyle w:val="Listeavsnitt"/>
              <w:numPr>
                <w:ilvl w:val="0"/>
                <w:numId w:val="308"/>
              </w:numPr>
              <w:ind w:left="739" w:hanging="284"/>
              <w:rPr>
                <w:sz w:val="18"/>
                <w:szCs w:val="18"/>
              </w:rPr>
            </w:pPr>
            <w:r w:rsidRPr="00FC61A0">
              <w:rPr>
                <w:sz w:val="18"/>
                <w:szCs w:val="18"/>
              </w:rPr>
              <w:t xml:space="preserve">områder med god bæreevne (mindre restriktivt) og våtmarker/sårbare områder (restriktivt). </w:t>
            </w:r>
          </w:p>
          <w:p w14:paraId="011857FA" w14:textId="77777777" w:rsidR="004E5A77" w:rsidRPr="00FC61A0" w:rsidRDefault="004E5A77" w:rsidP="00DB6591">
            <w:pPr>
              <w:pStyle w:val="Listeavsnitt"/>
              <w:numPr>
                <w:ilvl w:val="0"/>
                <w:numId w:val="308"/>
              </w:numPr>
              <w:ind w:left="739" w:hanging="284"/>
              <w:rPr>
                <w:sz w:val="18"/>
                <w:szCs w:val="18"/>
              </w:rPr>
            </w:pPr>
            <w:r w:rsidRPr="00FC61A0">
              <w:rPr>
                <w:sz w:val="18"/>
                <w:szCs w:val="18"/>
              </w:rPr>
              <w:t xml:space="preserve">Risiko for varige spor, erosjon eller terrengslitasje. </w:t>
            </w:r>
          </w:p>
          <w:p w14:paraId="1DF3D3AF" w14:textId="77777777" w:rsidR="004E5A77" w:rsidRPr="00FC61A0" w:rsidRDefault="004E5A77" w:rsidP="00DB6591">
            <w:pPr>
              <w:pStyle w:val="Listeavsnitt"/>
              <w:numPr>
                <w:ilvl w:val="0"/>
                <w:numId w:val="308"/>
              </w:numPr>
              <w:ind w:left="739" w:hanging="284"/>
              <w:rPr>
                <w:sz w:val="18"/>
                <w:szCs w:val="18"/>
              </w:rPr>
            </w:pPr>
            <w:r w:rsidRPr="00FC61A0">
              <w:rPr>
                <w:sz w:val="18"/>
                <w:szCs w:val="18"/>
              </w:rPr>
              <w:t>Bruk av helikopter vurderes for å unngå terrengslitasje, selv om det gir støy.</w:t>
            </w:r>
          </w:p>
          <w:p w14:paraId="2E0CAD74" w14:textId="77777777" w:rsidR="004E5A77" w:rsidRPr="00FC61A0" w:rsidRDefault="004E5A77" w:rsidP="00DB6591">
            <w:pPr>
              <w:pStyle w:val="Listeavsnitt"/>
              <w:numPr>
                <w:ilvl w:val="0"/>
                <w:numId w:val="308"/>
              </w:numPr>
              <w:ind w:left="739" w:hanging="284"/>
              <w:rPr>
                <w:sz w:val="18"/>
                <w:szCs w:val="18"/>
              </w:rPr>
            </w:pPr>
            <w:r w:rsidRPr="00FC61A0">
              <w:rPr>
                <w:sz w:val="18"/>
                <w:szCs w:val="18"/>
              </w:rPr>
              <w:t>Antall turer skal begrenses og beskrives i søknad og vedtak.</w:t>
            </w:r>
          </w:p>
          <w:p w14:paraId="3767080E" w14:textId="77777777" w:rsidR="004E5A77" w:rsidRPr="00FC61A0" w:rsidRDefault="004E5A77" w:rsidP="00DB6591">
            <w:pPr>
              <w:pStyle w:val="Listeavsnitt"/>
              <w:numPr>
                <w:ilvl w:val="0"/>
                <w:numId w:val="228"/>
              </w:numPr>
              <w:spacing w:after="0"/>
              <w:ind w:left="319" w:hanging="283"/>
              <w:rPr>
                <w:sz w:val="18"/>
                <w:szCs w:val="18"/>
              </w:rPr>
            </w:pPr>
            <w:r w:rsidRPr="00FC61A0">
              <w:rPr>
                <w:sz w:val="18"/>
                <w:szCs w:val="18"/>
              </w:rPr>
              <w:t>Styret skal skille mellom områder med god bæreevne (mindre restriktivt) og våtmarker/sårbare områder (restriktivt).</w:t>
            </w:r>
          </w:p>
          <w:p w14:paraId="06ACD92B" w14:textId="77777777" w:rsidR="004E5A77" w:rsidRPr="00FC61A0" w:rsidRDefault="004E5A77" w:rsidP="00DB6591">
            <w:pPr>
              <w:pStyle w:val="Listeavsnitt"/>
              <w:numPr>
                <w:ilvl w:val="0"/>
                <w:numId w:val="177"/>
              </w:numPr>
              <w:spacing w:after="0"/>
              <w:ind w:left="316" w:hanging="283"/>
              <w:rPr>
                <w:sz w:val="18"/>
                <w:szCs w:val="18"/>
              </w:rPr>
            </w:pPr>
            <w:r w:rsidRPr="00FC61A0">
              <w:rPr>
                <w:sz w:val="18"/>
                <w:szCs w:val="18"/>
              </w:rPr>
              <w:t>Styret vil normalt tillate beltegående elgtrekk og skuter på frossen, snødekt mark.</w:t>
            </w:r>
          </w:p>
          <w:p w14:paraId="3013FAC6" w14:textId="77777777" w:rsidR="004E5A77" w:rsidRPr="00FC61A0" w:rsidRDefault="004E5A77" w:rsidP="00DB6591">
            <w:pPr>
              <w:pStyle w:val="Listeavsnitt"/>
              <w:numPr>
                <w:ilvl w:val="0"/>
                <w:numId w:val="177"/>
              </w:numPr>
              <w:spacing w:after="0"/>
              <w:ind w:left="316" w:hanging="283"/>
              <w:rPr>
                <w:sz w:val="18"/>
                <w:szCs w:val="18"/>
              </w:rPr>
            </w:pPr>
            <w:r w:rsidRPr="00FC61A0">
              <w:rPr>
                <w:sz w:val="18"/>
                <w:szCs w:val="18"/>
              </w:rPr>
              <w:t xml:space="preserve">Tillatelser avgrenses i tid, strekning og antall turer, med krav om kjørebok med på turen og en rapport uansett mengde kjøring (/rapport. </w:t>
            </w:r>
          </w:p>
          <w:p w14:paraId="09884198" w14:textId="77777777" w:rsidR="004E5A77" w:rsidRPr="00FC61A0" w:rsidRDefault="004E5A77" w:rsidP="00DB6591">
            <w:pPr>
              <w:pStyle w:val="Listeavsnitt"/>
              <w:numPr>
                <w:ilvl w:val="0"/>
                <w:numId w:val="177"/>
              </w:numPr>
              <w:spacing w:after="0"/>
              <w:ind w:left="316" w:hanging="283"/>
              <w:rPr>
                <w:sz w:val="18"/>
                <w:szCs w:val="18"/>
              </w:rPr>
            </w:pPr>
            <w:r w:rsidRPr="00FC61A0">
              <w:rPr>
                <w:sz w:val="18"/>
                <w:szCs w:val="18"/>
              </w:rPr>
              <w:t xml:space="preserve">Det kan gis flerårige tillatelser (inntil fire år, en styreperiode) og for inntil to (2) turer per jaktlag hvis det har en kvote på flere dyr. </w:t>
            </w:r>
          </w:p>
          <w:p w14:paraId="05E622C5" w14:textId="5D5E86C4" w:rsidR="004E5A77" w:rsidRPr="001D58F4" w:rsidRDefault="004E5A77" w:rsidP="001D58F4">
            <w:pPr>
              <w:pStyle w:val="Listeavsnitt"/>
              <w:numPr>
                <w:ilvl w:val="0"/>
                <w:numId w:val="177"/>
              </w:numPr>
              <w:spacing w:after="0"/>
              <w:ind w:left="316" w:hanging="283"/>
              <w:rPr>
                <w:sz w:val="18"/>
                <w:szCs w:val="18"/>
              </w:rPr>
            </w:pPr>
            <w:r w:rsidRPr="00FC61A0">
              <w:rPr>
                <w:sz w:val="18"/>
                <w:szCs w:val="18"/>
              </w:rPr>
              <w:t>Reinbeitedistriktet og SNO skal ha kopi av vedtak om uttransport med helikopter.</w:t>
            </w:r>
          </w:p>
        </w:tc>
      </w:tr>
      <w:tr w:rsidR="004E5A77" w:rsidRPr="00FC61A0" w14:paraId="3E7A1446" w14:textId="77777777" w:rsidTr="002B7041">
        <w:trPr>
          <w:trHeight w:val="538"/>
          <w:jc w:val="center"/>
        </w:trPr>
        <w:tc>
          <w:tcPr>
            <w:tcW w:w="196" w:type="pct"/>
            <w:gridSpan w:val="2"/>
            <w:vMerge/>
            <w:shd w:val="clear" w:color="auto" w:fill="F3D9D1" w:themeFill="accent3" w:themeFillTint="33"/>
            <w:tcMar>
              <w:top w:w="57" w:type="dxa"/>
            </w:tcMar>
          </w:tcPr>
          <w:p w14:paraId="6145A423"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47B6AD9A" w14:textId="26AD45AE" w:rsidR="004E5A77" w:rsidRPr="00FC61A0" w:rsidRDefault="004E5A77" w:rsidP="001C2F2F">
            <w:pPr>
              <w:spacing w:before="120"/>
              <w:rPr>
                <w:sz w:val="18"/>
                <w:szCs w:val="18"/>
              </w:rPr>
            </w:pPr>
            <w:r w:rsidRPr="00FC61A0">
              <w:rPr>
                <w:sz w:val="16"/>
                <w:szCs w:val="16"/>
              </w:rPr>
              <w:t>Transport av jaktet storvilt forts.</w:t>
            </w:r>
          </w:p>
        </w:tc>
        <w:tc>
          <w:tcPr>
            <w:tcW w:w="653" w:type="pct"/>
            <w:tcBorders>
              <w:top w:val="nil"/>
              <w:left w:val="single" w:sz="4" w:space="0" w:color="auto"/>
              <w:right w:val="single" w:sz="4" w:space="0" w:color="auto"/>
            </w:tcBorders>
            <w:shd w:val="clear" w:color="auto" w:fill="FFFFFF" w:themeFill="background1"/>
            <w:tcMar>
              <w:top w:w="57" w:type="dxa"/>
            </w:tcMar>
          </w:tcPr>
          <w:p w14:paraId="6FB5F550" w14:textId="1F66156D" w:rsidR="004E5A77" w:rsidRPr="00FC61A0" w:rsidRDefault="00970FDD" w:rsidP="00970FDD">
            <w:pPr>
              <w:spacing w:before="60"/>
              <w:jc w:val="right"/>
              <w:rPr>
                <w:sz w:val="18"/>
                <w:szCs w:val="18"/>
              </w:rPr>
            </w:pPr>
            <w:r w:rsidRPr="00FC61A0">
              <w:rPr>
                <w:sz w:val="18"/>
                <w:szCs w:val="18"/>
              </w:rPr>
              <w:t>Barmark</w:t>
            </w:r>
          </w:p>
          <w:p w14:paraId="5A06B975" w14:textId="77777777" w:rsidR="004E5A77" w:rsidRPr="00FC61A0" w:rsidRDefault="004E5A77" w:rsidP="004E5A77">
            <w:pPr>
              <w:rPr>
                <w:sz w:val="18"/>
                <w:szCs w:val="18"/>
              </w:rPr>
            </w:pPr>
          </w:p>
          <w:p w14:paraId="266BE70C" w14:textId="77777777" w:rsidR="004E5A77" w:rsidRPr="00FC61A0" w:rsidRDefault="004E5A77" w:rsidP="004E5A77">
            <w:pPr>
              <w:rPr>
                <w:sz w:val="18"/>
                <w:szCs w:val="18"/>
              </w:rPr>
            </w:pPr>
          </w:p>
          <w:p w14:paraId="43D6422E" w14:textId="77777777" w:rsidR="004E5A77" w:rsidRPr="00FC61A0" w:rsidRDefault="004E5A77" w:rsidP="004E5A77">
            <w:pPr>
              <w:rPr>
                <w:sz w:val="18"/>
                <w:szCs w:val="18"/>
              </w:rPr>
            </w:pPr>
          </w:p>
          <w:p w14:paraId="5AA56903" w14:textId="77777777" w:rsidR="00970FDD" w:rsidRDefault="00970FDD" w:rsidP="004E5A77">
            <w:pPr>
              <w:rPr>
                <w:sz w:val="16"/>
                <w:szCs w:val="16"/>
              </w:rPr>
            </w:pPr>
          </w:p>
          <w:p w14:paraId="4093BCB7" w14:textId="77777777" w:rsidR="001C2F2F" w:rsidRDefault="001C2F2F" w:rsidP="004E5A77">
            <w:pPr>
              <w:rPr>
                <w:sz w:val="16"/>
                <w:szCs w:val="16"/>
              </w:rPr>
            </w:pPr>
          </w:p>
          <w:p w14:paraId="7BDDD17C" w14:textId="77777777" w:rsidR="001C2F2F" w:rsidRPr="00FC61A0" w:rsidRDefault="001C2F2F" w:rsidP="001C2F2F">
            <w:pPr>
              <w:spacing w:after="160"/>
              <w:rPr>
                <w:sz w:val="16"/>
                <w:szCs w:val="16"/>
              </w:rPr>
            </w:pPr>
          </w:p>
          <w:p w14:paraId="0AFEFA22" w14:textId="77777777" w:rsidR="00970FDD" w:rsidRPr="00FC61A0" w:rsidRDefault="00970FDD" w:rsidP="004E5A77">
            <w:pPr>
              <w:rPr>
                <w:sz w:val="16"/>
                <w:szCs w:val="16"/>
              </w:rPr>
            </w:pPr>
          </w:p>
          <w:p w14:paraId="4DF2111F" w14:textId="77777777" w:rsidR="0004068E" w:rsidRPr="00FC61A0" w:rsidRDefault="0004068E" w:rsidP="0004068E">
            <w:pPr>
              <w:spacing w:after="40"/>
              <w:rPr>
                <w:sz w:val="16"/>
                <w:szCs w:val="16"/>
              </w:rPr>
            </w:pPr>
          </w:p>
          <w:p w14:paraId="7E91BCC4" w14:textId="77777777" w:rsidR="00970FDD" w:rsidRPr="00FC61A0" w:rsidRDefault="00970FDD" w:rsidP="00970FDD">
            <w:pPr>
              <w:spacing w:after="200"/>
              <w:rPr>
                <w:sz w:val="16"/>
                <w:szCs w:val="16"/>
              </w:rPr>
            </w:pPr>
          </w:p>
          <w:p w14:paraId="7FBC878F" w14:textId="77777777" w:rsidR="00970FDD" w:rsidRPr="00FC61A0" w:rsidRDefault="00970FDD" w:rsidP="004E5A77">
            <w:pPr>
              <w:rPr>
                <w:sz w:val="16"/>
                <w:szCs w:val="16"/>
              </w:rPr>
            </w:pPr>
          </w:p>
          <w:p w14:paraId="462ED372" w14:textId="07524005" w:rsidR="00970FDD" w:rsidRPr="00FC61A0" w:rsidRDefault="00970FDD" w:rsidP="00970FDD">
            <w:pPr>
              <w:spacing w:before="120"/>
              <w:jc w:val="right"/>
              <w:rPr>
                <w:sz w:val="18"/>
                <w:szCs w:val="18"/>
              </w:rPr>
            </w:pPr>
            <w:r w:rsidRPr="00FC61A0">
              <w:rPr>
                <w:sz w:val="18"/>
                <w:szCs w:val="18"/>
              </w:rPr>
              <w:t>Helikopter</w:t>
            </w:r>
          </w:p>
        </w:tc>
        <w:tc>
          <w:tcPr>
            <w:tcW w:w="3480" w:type="pct"/>
            <w:tcBorders>
              <w:top w:val="nil"/>
              <w:left w:val="single" w:sz="4" w:space="0" w:color="auto"/>
            </w:tcBorders>
            <w:tcMar>
              <w:top w:w="57" w:type="dxa"/>
            </w:tcMar>
          </w:tcPr>
          <w:p w14:paraId="619614BC" w14:textId="3BBB748F" w:rsidR="004E5A77" w:rsidRPr="00FC61A0" w:rsidRDefault="004E5A77" w:rsidP="001D5570">
            <w:pPr>
              <w:spacing w:before="60" w:after="60"/>
              <w:ind w:left="34"/>
              <w:rPr>
                <w:b/>
                <w:sz w:val="18"/>
                <w:szCs w:val="18"/>
              </w:rPr>
            </w:pPr>
            <w:r w:rsidRPr="00FC61A0">
              <w:rPr>
                <w:b/>
                <w:sz w:val="18"/>
                <w:szCs w:val="18"/>
              </w:rPr>
              <w:t xml:space="preserve">Vilkår ved søknad om </w:t>
            </w:r>
            <w:r w:rsidRPr="00FC61A0">
              <w:rPr>
                <w:b/>
                <w:sz w:val="18"/>
                <w:szCs w:val="18"/>
                <w:u w:val="single"/>
              </w:rPr>
              <w:t>barmarkskjøring</w:t>
            </w:r>
            <w:r w:rsidRPr="00FC61A0">
              <w:rPr>
                <w:b/>
                <w:sz w:val="18"/>
                <w:szCs w:val="18"/>
              </w:rPr>
              <w:t xml:space="preserve">: </w:t>
            </w:r>
          </w:p>
          <w:p w14:paraId="1EDF4092" w14:textId="77777777" w:rsidR="004E5A77" w:rsidRPr="00FC61A0" w:rsidRDefault="004E5A77" w:rsidP="00DB6591">
            <w:pPr>
              <w:pStyle w:val="Listeavsnitt"/>
              <w:numPr>
                <w:ilvl w:val="0"/>
                <w:numId w:val="270"/>
              </w:numPr>
              <w:ind w:left="318" w:hanging="284"/>
              <w:rPr>
                <w:sz w:val="18"/>
                <w:szCs w:val="18"/>
              </w:rPr>
            </w:pPr>
            <w:r w:rsidRPr="00FC61A0">
              <w:rPr>
                <w:bCs/>
                <w:sz w:val="18"/>
                <w:szCs w:val="18"/>
              </w:rPr>
              <w:t xml:space="preserve">Kjøring i sårbare naturtyper skal unngås (myr, våtmark, erosjonsutsatte partier mv.). </w:t>
            </w:r>
            <w:r w:rsidRPr="00FC61A0">
              <w:rPr>
                <w:sz w:val="18"/>
                <w:szCs w:val="18"/>
              </w:rPr>
              <w:t>Kjøring skal følge faste traseer eller «allerede påvirkede» traseer der det er mulig, med inn-/utkjøring i samme spor og minst mulig spredning.</w:t>
            </w:r>
          </w:p>
          <w:p w14:paraId="455A4A8A" w14:textId="32CFCBCC" w:rsidR="004E5A77" w:rsidRPr="00FC61A0" w:rsidRDefault="004E5A77" w:rsidP="00DB6591">
            <w:pPr>
              <w:pStyle w:val="Listeavsnitt"/>
              <w:numPr>
                <w:ilvl w:val="0"/>
                <w:numId w:val="270"/>
              </w:numPr>
              <w:ind w:left="318" w:hanging="284"/>
              <w:rPr>
                <w:sz w:val="18"/>
                <w:szCs w:val="18"/>
              </w:rPr>
            </w:pPr>
            <w:r w:rsidRPr="00FC61A0">
              <w:rPr>
                <w:sz w:val="18"/>
                <w:szCs w:val="18"/>
              </w:rPr>
              <w:t>Tillatelsen gjelder kun for elgtrekk/jernhest og for angitt formål, og tillatelsen og kan ikke overføres til andre.</w:t>
            </w:r>
          </w:p>
          <w:p w14:paraId="56F9EA77" w14:textId="66709F0D" w:rsidR="004E5A77" w:rsidRPr="00FC61A0" w:rsidRDefault="004E5A77" w:rsidP="00DB6591">
            <w:pPr>
              <w:pStyle w:val="Listeavsnitt"/>
              <w:numPr>
                <w:ilvl w:val="0"/>
                <w:numId w:val="270"/>
              </w:numPr>
              <w:ind w:left="318" w:hanging="284"/>
              <w:rPr>
                <w:sz w:val="18"/>
                <w:szCs w:val="18"/>
              </w:rPr>
            </w:pPr>
            <w:r w:rsidRPr="00FC61A0">
              <w:rPr>
                <w:sz w:val="18"/>
                <w:szCs w:val="18"/>
              </w:rPr>
              <w:t>Kjøringen skal varsles oppsyn i forkant slik at kontroll er mulig.</w:t>
            </w:r>
          </w:p>
          <w:p w14:paraId="77ED628D" w14:textId="398A89BF" w:rsidR="004E5A77" w:rsidRPr="00FC61A0" w:rsidRDefault="004E5A77" w:rsidP="00DB6591">
            <w:pPr>
              <w:pStyle w:val="Listeavsnitt"/>
              <w:numPr>
                <w:ilvl w:val="0"/>
                <w:numId w:val="270"/>
              </w:numPr>
              <w:ind w:left="318" w:hanging="284"/>
              <w:rPr>
                <w:sz w:val="18"/>
                <w:szCs w:val="18"/>
              </w:rPr>
            </w:pPr>
            <w:r w:rsidRPr="00FC61A0">
              <w:rPr>
                <w:sz w:val="18"/>
                <w:szCs w:val="18"/>
              </w:rPr>
              <w:t>Ev. skader på terreng skal utbedres etter forvaltningsmyndighetens krav.</w:t>
            </w:r>
          </w:p>
          <w:p w14:paraId="39983E2E" w14:textId="591823C6" w:rsidR="004E5A77" w:rsidRPr="00FC61A0" w:rsidRDefault="004E5A77" w:rsidP="00DB6591">
            <w:pPr>
              <w:pStyle w:val="Listeavsnitt"/>
              <w:numPr>
                <w:ilvl w:val="0"/>
                <w:numId w:val="270"/>
              </w:numPr>
              <w:ind w:left="318" w:hanging="284"/>
              <w:rPr>
                <w:sz w:val="18"/>
                <w:szCs w:val="18"/>
              </w:rPr>
            </w:pPr>
            <w:r w:rsidRPr="00FC61A0">
              <w:rPr>
                <w:sz w:val="18"/>
                <w:szCs w:val="18"/>
              </w:rPr>
              <w:t>Kjøring skal avsluttes dersom føre blir slik at terrengskade kan oppstå.</w:t>
            </w:r>
          </w:p>
          <w:p w14:paraId="24C4401B" w14:textId="4C2EC715" w:rsidR="004E5A77" w:rsidRPr="00FC61A0" w:rsidRDefault="004E5A77" w:rsidP="00DB6591">
            <w:pPr>
              <w:pStyle w:val="Listeavsnitt"/>
              <w:numPr>
                <w:ilvl w:val="0"/>
                <w:numId w:val="270"/>
              </w:numPr>
              <w:ind w:left="318" w:hanging="284"/>
              <w:rPr>
                <w:sz w:val="18"/>
                <w:szCs w:val="18"/>
              </w:rPr>
            </w:pPr>
            <w:r w:rsidRPr="00FC61A0">
              <w:rPr>
                <w:sz w:val="18"/>
                <w:szCs w:val="18"/>
              </w:rPr>
              <w:t xml:space="preserve">Det er søkers ansvar at kjøring og rutevalg er forsvarlig: Kjøringen skal være tilpasset lokalt terreng, føre og sårbarhet. Dersom det likevel setter spor, er kjøringen ulovlig og skal stanses/følge annen </w:t>
            </w:r>
            <w:proofErr w:type="gramStart"/>
            <w:r w:rsidRPr="00FC61A0">
              <w:rPr>
                <w:sz w:val="18"/>
                <w:szCs w:val="18"/>
              </w:rPr>
              <w:t>mer robust</w:t>
            </w:r>
            <w:proofErr w:type="gramEnd"/>
            <w:r w:rsidRPr="00FC61A0">
              <w:rPr>
                <w:sz w:val="18"/>
                <w:szCs w:val="18"/>
              </w:rPr>
              <w:t xml:space="preserve"> trase. </w:t>
            </w:r>
          </w:p>
          <w:p w14:paraId="71D7BA14" w14:textId="1350FD00" w:rsidR="004E5A77" w:rsidRPr="00FC61A0" w:rsidRDefault="004E5A77" w:rsidP="00DB6591">
            <w:pPr>
              <w:pStyle w:val="Listeavsnitt"/>
              <w:numPr>
                <w:ilvl w:val="0"/>
                <w:numId w:val="270"/>
              </w:numPr>
              <w:ind w:left="318" w:hanging="284"/>
              <w:rPr>
                <w:sz w:val="18"/>
                <w:szCs w:val="18"/>
              </w:rPr>
            </w:pPr>
            <w:r w:rsidRPr="00FC61A0">
              <w:rPr>
                <w:sz w:val="18"/>
                <w:szCs w:val="18"/>
              </w:rPr>
              <w:t>Styret kan kreve rapport om gjennomføring og eventuelle spor eller skader.</w:t>
            </w:r>
          </w:p>
          <w:p w14:paraId="3169D63C" w14:textId="5272AAEF" w:rsidR="004E5A77" w:rsidRPr="00FC61A0" w:rsidRDefault="004E5A77" w:rsidP="00DB6591">
            <w:pPr>
              <w:pStyle w:val="Listeavsnitt"/>
              <w:numPr>
                <w:ilvl w:val="0"/>
                <w:numId w:val="270"/>
              </w:numPr>
              <w:spacing w:after="60"/>
              <w:ind w:left="318" w:hanging="284"/>
              <w:contextualSpacing w:val="0"/>
              <w:rPr>
                <w:sz w:val="18"/>
                <w:szCs w:val="18"/>
              </w:rPr>
            </w:pPr>
            <w:r w:rsidRPr="00FC61A0">
              <w:rPr>
                <w:sz w:val="18"/>
                <w:szCs w:val="18"/>
              </w:rPr>
              <w:t>(Kjøring rapporteres til forvalter i etterkant - til dokumentasjon av omfang)</w:t>
            </w:r>
          </w:p>
          <w:p w14:paraId="30DF7656" w14:textId="77777777" w:rsidR="004E5A77" w:rsidRPr="00FC61A0" w:rsidRDefault="004E5A77" w:rsidP="001D58F4">
            <w:pPr>
              <w:spacing w:before="180" w:after="40"/>
              <w:rPr>
                <w:b/>
                <w:bCs/>
                <w:iCs/>
                <w:sz w:val="18"/>
                <w:szCs w:val="18"/>
              </w:rPr>
            </w:pPr>
            <w:r w:rsidRPr="00FC61A0">
              <w:rPr>
                <w:b/>
                <w:bCs/>
                <w:iCs/>
                <w:sz w:val="18"/>
                <w:szCs w:val="18"/>
              </w:rPr>
              <w:t xml:space="preserve">Vilkår ved </w:t>
            </w:r>
            <w:r w:rsidRPr="00FC61A0">
              <w:rPr>
                <w:b/>
                <w:bCs/>
                <w:iCs/>
                <w:sz w:val="18"/>
                <w:szCs w:val="18"/>
                <w:u w:val="single"/>
              </w:rPr>
              <w:t>helikoptertransport</w:t>
            </w:r>
            <w:r w:rsidRPr="00FC61A0">
              <w:rPr>
                <w:b/>
                <w:bCs/>
                <w:iCs/>
                <w:sz w:val="18"/>
                <w:szCs w:val="18"/>
              </w:rPr>
              <w:t xml:space="preserve">: </w:t>
            </w:r>
          </w:p>
          <w:p w14:paraId="06B2FA9A" w14:textId="391CFA19" w:rsidR="004E5A77" w:rsidRPr="00FC61A0" w:rsidRDefault="004E5A77" w:rsidP="00DB6591">
            <w:pPr>
              <w:pStyle w:val="Listeavsnitt"/>
              <w:numPr>
                <w:ilvl w:val="0"/>
                <w:numId w:val="271"/>
              </w:numPr>
              <w:ind w:left="318" w:hanging="283"/>
              <w:rPr>
                <w:bCs/>
                <w:iCs/>
                <w:sz w:val="18"/>
                <w:szCs w:val="18"/>
              </w:rPr>
            </w:pPr>
            <w:r w:rsidRPr="00FC61A0">
              <w:rPr>
                <w:iCs/>
                <w:sz w:val="18"/>
                <w:szCs w:val="18"/>
              </w:rPr>
              <w:t>Flyging skal ikke være unødvendig, korteste rute og hensyn til reinsdyr, minste-høyde 300 m</w:t>
            </w:r>
            <w:r w:rsidRPr="00FC61A0">
              <w:rPr>
                <w:bCs/>
                <w:iCs/>
                <w:sz w:val="18"/>
                <w:szCs w:val="18"/>
              </w:rPr>
              <w:t xml:space="preserve"> utenom landingssted, samling av oppdrag, og tidsavgrensning.</w:t>
            </w:r>
          </w:p>
          <w:p w14:paraId="6D287415" w14:textId="68DA7E09" w:rsidR="004E5A77" w:rsidRPr="00FC61A0" w:rsidRDefault="004E5A77" w:rsidP="00DB6591">
            <w:pPr>
              <w:pStyle w:val="Listeavsnitt"/>
              <w:numPr>
                <w:ilvl w:val="0"/>
                <w:numId w:val="114"/>
              </w:numPr>
              <w:ind w:left="313" w:hanging="283"/>
              <w:rPr>
                <w:sz w:val="18"/>
                <w:szCs w:val="18"/>
              </w:rPr>
            </w:pPr>
            <w:r w:rsidRPr="00FC61A0">
              <w:rPr>
                <w:b/>
                <w:bCs/>
                <w:sz w:val="18"/>
                <w:szCs w:val="18"/>
              </w:rPr>
              <w:t>Varsle reindrifta ved helikopterflyging</w:t>
            </w:r>
            <w:r w:rsidRPr="00FC61A0">
              <w:rPr>
                <w:sz w:val="18"/>
                <w:szCs w:val="18"/>
              </w:rPr>
              <w:t xml:space="preserve">: Tiltakshaver skal varsle berørt reinbeitedistrikt før flyging gjennomføres. Varslingen skal skje i rimelig tid og </w:t>
            </w:r>
            <w:r w:rsidRPr="00FC61A0">
              <w:rPr>
                <w:sz w:val="18"/>
                <w:szCs w:val="18"/>
              </w:rPr>
              <w:lastRenderedPageBreak/>
              <w:t>inneholde informasjon om område, dato og tidsrom, samt formålet med flygingen. Dokumentasjon på varsling skal foreligge.</w:t>
            </w:r>
          </w:p>
          <w:p w14:paraId="43FA2BA3" w14:textId="77777777" w:rsidR="004E5A77" w:rsidRPr="00FC61A0" w:rsidRDefault="004E5A77" w:rsidP="00DB6591">
            <w:pPr>
              <w:pStyle w:val="Listeavsnitt"/>
              <w:numPr>
                <w:ilvl w:val="0"/>
                <w:numId w:val="114"/>
              </w:numPr>
              <w:ind w:left="313" w:hanging="283"/>
              <w:rPr>
                <w:sz w:val="18"/>
                <w:szCs w:val="18"/>
              </w:rPr>
            </w:pPr>
            <w:r w:rsidRPr="00FC61A0">
              <w:rPr>
                <w:sz w:val="18"/>
                <w:szCs w:val="18"/>
              </w:rPr>
              <w:t xml:space="preserve">Varsling skal sikre god informasjonsdeling, dialog og forutsigbarhet for reindriftsutøverne – særlig i nærheten av viktige beite- og samlingsområder, og ved </w:t>
            </w:r>
            <w:proofErr w:type="spellStart"/>
            <w:r w:rsidRPr="00FC61A0">
              <w:rPr>
                <w:sz w:val="18"/>
                <w:szCs w:val="18"/>
              </w:rPr>
              <w:t>flyttleier</w:t>
            </w:r>
            <w:proofErr w:type="spellEnd"/>
            <w:r w:rsidRPr="00FC61A0">
              <w:rPr>
                <w:sz w:val="18"/>
                <w:szCs w:val="18"/>
              </w:rPr>
              <w:t xml:space="preserve"> i perioder med flytting.</w:t>
            </w:r>
          </w:p>
          <w:p w14:paraId="1E764763" w14:textId="5AEA3DA8" w:rsidR="004E5A77" w:rsidRPr="00FC61A0" w:rsidRDefault="004E5A77" w:rsidP="00DB6591">
            <w:pPr>
              <w:pStyle w:val="Listeavsnitt"/>
              <w:numPr>
                <w:ilvl w:val="0"/>
                <w:numId w:val="114"/>
              </w:numPr>
              <w:spacing w:before="60" w:after="0"/>
              <w:ind w:left="313" w:hanging="283"/>
              <w:contextualSpacing w:val="0"/>
              <w:rPr>
                <w:bCs/>
                <w:sz w:val="18"/>
                <w:szCs w:val="18"/>
              </w:rPr>
            </w:pPr>
            <w:r w:rsidRPr="00FC61A0">
              <w:rPr>
                <w:bCs/>
                <w:sz w:val="18"/>
                <w:szCs w:val="18"/>
              </w:rPr>
              <w:t xml:space="preserve">Det skal brukes </w:t>
            </w:r>
            <w:r w:rsidRPr="00FC61A0">
              <w:rPr>
                <w:b/>
                <w:bCs/>
                <w:sz w:val="18"/>
                <w:szCs w:val="18"/>
              </w:rPr>
              <w:t xml:space="preserve">standard kjørebok </w:t>
            </w:r>
            <w:r w:rsidRPr="00FC61A0">
              <w:rPr>
                <w:bCs/>
                <w:sz w:val="18"/>
                <w:szCs w:val="18"/>
              </w:rPr>
              <w:t>(Filvedlegg 1</w:t>
            </w:r>
            <w:r w:rsidR="0004068E" w:rsidRPr="00FC61A0">
              <w:rPr>
                <w:bCs/>
                <w:sz w:val="18"/>
                <w:szCs w:val="18"/>
              </w:rPr>
              <w:t>5</w:t>
            </w:r>
            <w:r w:rsidRPr="00FC61A0">
              <w:rPr>
                <w:bCs/>
                <w:sz w:val="18"/>
                <w:szCs w:val="18"/>
              </w:rPr>
              <w:t xml:space="preserve">, ref. pkt. 6.3 over). </w:t>
            </w:r>
          </w:p>
          <w:p w14:paraId="62A52E95" w14:textId="0A6C0261" w:rsidR="004E5A77" w:rsidRPr="00FC61A0" w:rsidRDefault="004E5A77" w:rsidP="00DB6591">
            <w:pPr>
              <w:pStyle w:val="Listeavsnitt"/>
              <w:numPr>
                <w:ilvl w:val="0"/>
                <w:numId w:val="114"/>
              </w:numPr>
              <w:spacing w:after="60"/>
              <w:ind w:left="597" w:hanging="283"/>
              <w:rPr>
                <w:bCs/>
                <w:sz w:val="18"/>
                <w:szCs w:val="18"/>
              </w:rPr>
            </w:pPr>
            <w:r w:rsidRPr="00FC61A0">
              <w:rPr>
                <w:bCs/>
                <w:sz w:val="18"/>
                <w:szCs w:val="18"/>
              </w:rPr>
              <w:t xml:space="preserve">Kjørebok skal utfylles på forhånd og skal være med under transporten.  </w:t>
            </w:r>
          </w:p>
          <w:p w14:paraId="72972837" w14:textId="5317CE7F" w:rsidR="004E5A77" w:rsidRPr="00FC61A0" w:rsidRDefault="004E5A77" w:rsidP="00DB6591">
            <w:pPr>
              <w:pStyle w:val="Listeavsnitt"/>
              <w:numPr>
                <w:ilvl w:val="0"/>
                <w:numId w:val="114"/>
              </w:numPr>
              <w:ind w:left="597" w:hanging="283"/>
              <w:rPr>
                <w:bCs/>
                <w:sz w:val="18"/>
                <w:szCs w:val="18"/>
              </w:rPr>
            </w:pPr>
            <w:r w:rsidRPr="00FC61A0">
              <w:rPr>
                <w:bCs/>
                <w:sz w:val="18"/>
                <w:szCs w:val="18"/>
              </w:rPr>
              <w:t>Kjørebok skal returneres etter endt oppdrag/sesong, senest innen 31. desember, som rapport for gjennomført kjøring og styrets oversikt over samlet omfang. Manglende rapportering: Kan ikke regne med nye tillatelse.</w:t>
            </w:r>
            <w:r w:rsidRPr="00FC61A0">
              <w:rPr>
                <w:sz w:val="18"/>
                <w:szCs w:val="18"/>
              </w:rPr>
              <w:t xml:space="preserve"> </w:t>
            </w:r>
          </w:p>
          <w:p w14:paraId="21C5DB48" w14:textId="293EE84D" w:rsidR="004E5A77" w:rsidRPr="00FC61A0" w:rsidRDefault="004E5A77" w:rsidP="00DB6591">
            <w:pPr>
              <w:pStyle w:val="Listeavsnitt"/>
              <w:numPr>
                <w:ilvl w:val="0"/>
                <w:numId w:val="114"/>
              </w:numPr>
              <w:ind w:left="313" w:hanging="283"/>
              <w:rPr>
                <w:bCs/>
                <w:sz w:val="18"/>
                <w:szCs w:val="18"/>
              </w:rPr>
            </w:pPr>
            <w:r w:rsidRPr="00FC61A0">
              <w:rPr>
                <w:sz w:val="18"/>
                <w:szCs w:val="18"/>
              </w:rPr>
              <w:t>Kjøring rapporteres til styret i etterkant</w:t>
            </w:r>
            <w:r w:rsidR="006F099D" w:rsidRPr="00FC61A0">
              <w:rPr>
                <w:sz w:val="18"/>
                <w:szCs w:val="18"/>
              </w:rPr>
              <w:t xml:space="preserve">, </w:t>
            </w:r>
            <w:r w:rsidRPr="00FC61A0">
              <w:rPr>
                <w:sz w:val="18"/>
                <w:szCs w:val="18"/>
              </w:rPr>
              <w:t xml:space="preserve">til dokumentasjon av </w:t>
            </w:r>
            <w:r w:rsidR="006F099D" w:rsidRPr="00FC61A0">
              <w:rPr>
                <w:sz w:val="18"/>
                <w:szCs w:val="18"/>
              </w:rPr>
              <w:t>samlet belastning</w:t>
            </w:r>
            <w:r w:rsidRPr="00FC61A0">
              <w:rPr>
                <w:sz w:val="18"/>
                <w:szCs w:val="18"/>
              </w:rPr>
              <w:t>.</w:t>
            </w:r>
          </w:p>
        </w:tc>
      </w:tr>
      <w:tr w:rsidR="004E5A77" w:rsidRPr="00FC61A0" w14:paraId="25BCC41A" w14:textId="77777777" w:rsidTr="002B7041">
        <w:trPr>
          <w:jc w:val="center"/>
        </w:trPr>
        <w:tc>
          <w:tcPr>
            <w:tcW w:w="196" w:type="pct"/>
            <w:gridSpan w:val="2"/>
            <w:vMerge/>
            <w:shd w:val="clear" w:color="auto" w:fill="F3D9D1" w:themeFill="accent3" w:themeFillTint="33"/>
            <w:tcMar>
              <w:top w:w="57" w:type="dxa"/>
            </w:tcMar>
          </w:tcPr>
          <w:p w14:paraId="6C68A754" w14:textId="77777777" w:rsidR="004E5A77" w:rsidRPr="00FC61A0" w:rsidRDefault="004E5A77" w:rsidP="004E5A77">
            <w:pPr>
              <w:rPr>
                <w:sz w:val="18"/>
                <w:szCs w:val="18"/>
              </w:rPr>
            </w:pPr>
          </w:p>
        </w:tc>
        <w:tc>
          <w:tcPr>
            <w:tcW w:w="671" w:type="pct"/>
            <w:tcBorders>
              <w:top w:val="nil"/>
              <w:bottom w:val="nil"/>
              <w:right w:val="single" w:sz="4" w:space="0" w:color="auto"/>
            </w:tcBorders>
            <w:shd w:val="clear" w:color="auto" w:fill="FAEEEA"/>
          </w:tcPr>
          <w:p w14:paraId="05E842EC" w14:textId="514C0AF3" w:rsidR="004E5A77" w:rsidRPr="00FC61A0" w:rsidRDefault="004E5A77" w:rsidP="004E5A77">
            <w:pPr>
              <w:rPr>
                <w:sz w:val="18"/>
                <w:szCs w:val="18"/>
              </w:rPr>
            </w:pPr>
            <w:r w:rsidRPr="00FC61A0">
              <w:rPr>
                <w:sz w:val="18"/>
                <w:szCs w:val="18"/>
              </w:rPr>
              <w:t>Drift av energianlegg</w:t>
            </w:r>
          </w:p>
        </w:tc>
        <w:tc>
          <w:tcPr>
            <w:tcW w:w="653" w:type="pct"/>
            <w:tcBorders>
              <w:top w:val="single" w:sz="4" w:space="0" w:color="auto"/>
              <w:left w:val="single" w:sz="4" w:space="0" w:color="auto"/>
              <w:right w:val="single" w:sz="4" w:space="0" w:color="auto"/>
            </w:tcBorders>
            <w:shd w:val="clear" w:color="auto" w:fill="FFFFFF" w:themeFill="background1"/>
            <w:tcMar>
              <w:top w:w="57" w:type="dxa"/>
            </w:tcMar>
          </w:tcPr>
          <w:p w14:paraId="3A5BFF86" w14:textId="77777777" w:rsidR="004E5A77" w:rsidRPr="00FC61A0" w:rsidRDefault="004E5A77" w:rsidP="004E5A77">
            <w:pPr>
              <w:rPr>
                <w:sz w:val="18"/>
                <w:szCs w:val="18"/>
              </w:rPr>
            </w:pPr>
            <w:r w:rsidRPr="00FC61A0">
              <w:rPr>
                <w:sz w:val="18"/>
                <w:szCs w:val="18"/>
              </w:rPr>
              <w:t>§ 3 pkt. 6.3 i</w:t>
            </w:r>
          </w:p>
        </w:tc>
        <w:tc>
          <w:tcPr>
            <w:tcW w:w="3480" w:type="pct"/>
            <w:tcBorders>
              <w:top w:val="single" w:sz="4" w:space="0" w:color="auto"/>
              <w:left w:val="single" w:sz="4" w:space="0" w:color="auto"/>
            </w:tcBorders>
            <w:shd w:val="clear" w:color="auto" w:fill="FFFFFF" w:themeFill="background1"/>
            <w:tcMar>
              <w:top w:w="57" w:type="dxa"/>
            </w:tcMar>
          </w:tcPr>
          <w:p w14:paraId="76667C76" w14:textId="77777777" w:rsidR="004E5A77" w:rsidRPr="00FC61A0" w:rsidRDefault="004E5A77" w:rsidP="004E5A77">
            <w:pPr>
              <w:spacing w:line="264" w:lineRule="auto"/>
              <w:rPr>
                <w:i/>
                <w:sz w:val="18"/>
                <w:szCs w:val="18"/>
              </w:rPr>
            </w:pPr>
            <w:r w:rsidRPr="00FC61A0">
              <w:rPr>
                <w:i/>
                <w:sz w:val="18"/>
                <w:szCs w:val="18"/>
              </w:rPr>
              <w:t>Motorferdsel i forbindelse med drift, vedlikehold og oppgradering/fornyelse av eksisterende energi- og kraftanlegg.</w:t>
            </w:r>
          </w:p>
          <w:p w14:paraId="54C1B154" w14:textId="094A0A73" w:rsidR="004E5A77" w:rsidRPr="00FC61A0" w:rsidRDefault="006F099D" w:rsidP="004E5A77">
            <w:pPr>
              <w:spacing w:line="264" w:lineRule="auto"/>
              <w:rPr>
                <w:sz w:val="18"/>
                <w:szCs w:val="18"/>
              </w:rPr>
            </w:pPr>
            <w:proofErr w:type="gramStart"/>
            <w:r w:rsidRPr="00FC61A0">
              <w:rPr>
                <w:rFonts w:ascii="Times New Roman" w:hAnsi="Times New Roman"/>
                <w:bCs/>
                <w:sz w:val="18"/>
                <w:szCs w:val="18"/>
              </w:rPr>
              <w:t xml:space="preserve">→  </w:t>
            </w:r>
            <w:r w:rsidR="004E5A77" w:rsidRPr="00FC61A0">
              <w:rPr>
                <w:sz w:val="18"/>
                <w:szCs w:val="18"/>
              </w:rPr>
              <w:t>Ikke</w:t>
            </w:r>
            <w:proofErr w:type="gramEnd"/>
            <w:r w:rsidR="004E5A77" w:rsidRPr="00FC61A0">
              <w:rPr>
                <w:sz w:val="18"/>
                <w:szCs w:val="18"/>
              </w:rPr>
              <w:t xml:space="preserve"> særlig aktuell lenger da tidligere høyspentlinje er fjernet. </w:t>
            </w:r>
          </w:p>
        </w:tc>
      </w:tr>
      <w:tr w:rsidR="004E5A77" w:rsidRPr="00FC61A0" w14:paraId="53CE6C75" w14:textId="77777777" w:rsidTr="002B7041">
        <w:trPr>
          <w:jc w:val="center"/>
        </w:trPr>
        <w:tc>
          <w:tcPr>
            <w:tcW w:w="196" w:type="pct"/>
            <w:gridSpan w:val="2"/>
            <w:vMerge/>
            <w:tcBorders>
              <w:bottom w:val="single" w:sz="4" w:space="0" w:color="auto"/>
            </w:tcBorders>
            <w:shd w:val="clear" w:color="auto" w:fill="F3D9D1" w:themeFill="accent3" w:themeFillTint="33"/>
            <w:tcMar>
              <w:top w:w="57" w:type="dxa"/>
            </w:tcMar>
          </w:tcPr>
          <w:p w14:paraId="55BBD217" w14:textId="77777777" w:rsidR="004E5A77" w:rsidRPr="00FC61A0" w:rsidRDefault="004E5A77" w:rsidP="004E5A77">
            <w:pPr>
              <w:rPr>
                <w:sz w:val="18"/>
                <w:szCs w:val="18"/>
              </w:rPr>
            </w:pPr>
          </w:p>
        </w:tc>
        <w:tc>
          <w:tcPr>
            <w:tcW w:w="671" w:type="pct"/>
            <w:tcBorders>
              <w:top w:val="nil"/>
              <w:bottom w:val="single" w:sz="4" w:space="0" w:color="auto"/>
              <w:right w:val="single" w:sz="4" w:space="0" w:color="auto"/>
            </w:tcBorders>
            <w:shd w:val="clear" w:color="auto" w:fill="FAEEEA"/>
          </w:tcPr>
          <w:p w14:paraId="2177A27C" w14:textId="6EB1EB1F" w:rsidR="004E5A77" w:rsidRPr="00FC61A0" w:rsidRDefault="004E5A77" w:rsidP="004E5A77">
            <w:pPr>
              <w:rPr>
                <w:sz w:val="18"/>
                <w:szCs w:val="18"/>
              </w:rPr>
            </w:pPr>
            <w:r w:rsidRPr="00FC61A0">
              <w:rPr>
                <w:sz w:val="16"/>
                <w:szCs w:val="16"/>
              </w:rPr>
              <w:t xml:space="preserve">Gjeterhytter </w:t>
            </w:r>
            <w:r w:rsidRPr="00FC61A0">
              <w:rPr>
                <w:sz w:val="16"/>
                <w:szCs w:val="16"/>
              </w:rPr>
              <w:br/>
              <w:t>og anlegg i reindrift og husdyrdrift</w:t>
            </w:r>
          </w:p>
        </w:tc>
        <w:tc>
          <w:tcPr>
            <w:tcW w:w="653"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tcMar>
          </w:tcPr>
          <w:p w14:paraId="48201334" w14:textId="77777777" w:rsidR="004E5A77" w:rsidRPr="00FC61A0" w:rsidRDefault="004E5A77" w:rsidP="004E5A77">
            <w:pPr>
              <w:rPr>
                <w:sz w:val="18"/>
                <w:szCs w:val="18"/>
              </w:rPr>
            </w:pPr>
            <w:r w:rsidRPr="00FC61A0">
              <w:rPr>
                <w:sz w:val="18"/>
                <w:szCs w:val="18"/>
              </w:rPr>
              <w:t>§ 3 pkt. 6.3 j</w:t>
            </w:r>
          </w:p>
          <w:p w14:paraId="7C3F4D3C" w14:textId="77777777" w:rsidR="004E5A77" w:rsidRPr="00FC61A0" w:rsidRDefault="004E5A77" w:rsidP="004E5A77">
            <w:pPr>
              <w:rPr>
                <w:sz w:val="18"/>
                <w:szCs w:val="18"/>
              </w:rPr>
            </w:pPr>
          </w:p>
          <w:p w14:paraId="71113AEA" w14:textId="77777777" w:rsidR="004E5A77" w:rsidRPr="00FC61A0" w:rsidRDefault="004E5A77" w:rsidP="004E5A77">
            <w:pPr>
              <w:rPr>
                <w:sz w:val="18"/>
                <w:szCs w:val="18"/>
              </w:rPr>
            </w:pPr>
          </w:p>
          <w:p w14:paraId="05A138A1" w14:textId="053BF5F5" w:rsidR="004E5A77" w:rsidRPr="00FC61A0" w:rsidRDefault="004E5A77" w:rsidP="004E5A77">
            <w:pPr>
              <w:spacing w:before="60"/>
              <w:rPr>
                <w:sz w:val="18"/>
                <w:szCs w:val="18"/>
              </w:rPr>
            </w:pPr>
          </w:p>
        </w:tc>
        <w:tc>
          <w:tcPr>
            <w:tcW w:w="3480" w:type="pct"/>
            <w:tcBorders>
              <w:top w:val="single" w:sz="4" w:space="0" w:color="auto"/>
              <w:left w:val="single" w:sz="4" w:space="0" w:color="auto"/>
              <w:bottom w:val="single" w:sz="4" w:space="0" w:color="auto"/>
            </w:tcBorders>
            <w:shd w:val="clear" w:color="auto" w:fill="FFFFFF" w:themeFill="background1"/>
            <w:tcMar>
              <w:top w:w="57" w:type="dxa"/>
            </w:tcMar>
          </w:tcPr>
          <w:p w14:paraId="15063A34" w14:textId="77777777" w:rsidR="004E5A77" w:rsidRPr="00FC61A0" w:rsidRDefault="004E5A77" w:rsidP="004E5A77">
            <w:pPr>
              <w:spacing w:line="264" w:lineRule="auto"/>
              <w:rPr>
                <w:i/>
                <w:sz w:val="18"/>
                <w:szCs w:val="18"/>
              </w:rPr>
            </w:pPr>
            <w:r w:rsidRPr="00FC61A0">
              <w:rPr>
                <w:i/>
                <w:sz w:val="18"/>
                <w:szCs w:val="18"/>
              </w:rPr>
              <w:t>Nødvendig motorferdsel i forbindelse med aktiviteter under pkt. 1.3 d.</w:t>
            </w:r>
          </w:p>
          <w:p w14:paraId="080E294D" w14:textId="381B2A8B" w:rsidR="004E5A77" w:rsidRPr="00FC61A0" w:rsidRDefault="00850422" w:rsidP="004E5A77">
            <w:pPr>
              <w:spacing w:line="264" w:lineRule="auto"/>
              <w:rPr>
                <w:bCs/>
                <w:sz w:val="18"/>
                <w:szCs w:val="18"/>
              </w:rPr>
            </w:pPr>
            <w:proofErr w:type="gramStart"/>
            <w:r w:rsidRPr="00FC61A0">
              <w:rPr>
                <w:rFonts w:ascii="Times New Roman" w:hAnsi="Times New Roman"/>
                <w:bCs/>
                <w:sz w:val="18"/>
                <w:szCs w:val="18"/>
              </w:rPr>
              <w:t>→  (</w:t>
            </w:r>
            <w:proofErr w:type="gramEnd"/>
            <w:r w:rsidR="004E5A77" w:rsidRPr="00FC61A0">
              <w:rPr>
                <w:sz w:val="18"/>
                <w:szCs w:val="18"/>
              </w:rPr>
              <w:t xml:space="preserve">1.3 d gjelder </w:t>
            </w:r>
            <w:r w:rsidR="004E5A77" w:rsidRPr="00FC61A0">
              <w:rPr>
                <w:i/>
                <w:sz w:val="18"/>
                <w:szCs w:val="18"/>
              </w:rPr>
              <w:t>oppsetting og vedlikehold av nødvendige gjeterhytter, gjerder og anlegg for reindrift og husdyrdrift.)</w:t>
            </w:r>
          </w:p>
          <w:p w14:paraId="3CCBC77C" w14:textId="77777777" w:rsidR="004E5A77" w:rsidRPr="00FC61A0" w:rsidRDefault="004E5A77" w:rsidP="004E5A77">
            <w:pPr>
              <w:pStyle w:val="Punktiretningslinjene"/>
              <w:framePr w:hSpace="0" w:wrap="auto" w:vAnchor="margin" w:xAlign="left" w:yAlign="inline"/>
              <w:ind w:left="317" w:hanging="283"/>
              <w:suppressOverlap w:val="0"/>
              <w:rPr>
                <w:b w:val="0"/>
                <w:bCs w:val="0"/>
              </w:rPr>
            </w:pPr>
            <w:r w:rsidRPr="00FC61A0">
              <w:rPr>
                <w:b w:val="0"/>
                <w:bCs w:val="0"/>
              </w:rPr>
              <w:t>Helikopter kan vurderes der det gir mindre terrengslitasje, selv om det gir støy.</w:t>
            </w:r>
          </w:p>
          <w:p w14:paraId="0E31F705" w14:textId="07602024" w:rsidR="004E5A77" w:rsidRPr="00FC61A0" w:rsidRDefault="004E5A77" w:rsidP="004E5A77">
            <w:pPr>
              <w:pStyle w:val="Punktiretningslinjene"/>
              <w:framePr w:hSpace="0" w:wrap="auto" w:vAnchor="margin" w:xAlign="left" w:yAlign="inline"/>
              <w:spacing w:after="0"/>
              <w:ind w:left="318" w:hanging="284"/>
              <w:suppressOverlap w:val="0"/>
              <w:rPr>
                <w:b w:val="0"/>
                <w:bCs w:val="0"/>
              </w:rPr>
            </w:pPr>
            <w:r w:rsidRPr="00FC61A0">
              <w:rPr>
                <w:b w:val="0"/>
                <w:bCs w:val="0"/>
              </w:rPr>
              <w:t>Nødvendighet skal dokumenteres.</w:t>
            </w:r>
          </w:p>
          <w:p w14:paraId="2AF39BD5" w14:textId="260E2780" w:rsidR="004E5A77" w:rsidRPr="00FC61A0" w:rsidRDefault="004E5A77" w:rsidP="004E5A77">
            <w:pPr>
              <w:pStyle w:val="Listeavsnitt"/>
              <w:numPr>
                <w:ilvl w:val="0"/>
                <w:numId w:val="97"/>
              </w:numPr>
              <w:ind w:left="322" w:hanging="288"/>
              <w:rPr>
                <w:bCs/>
                <w:sz w:val="18"/>
                <w:szCs w:val="18"/>
              </w:rPr>
            </w:pPr>
            <w:r w:rsidRPr="00FC61A0">
              <w:rPr>
                <w:sz w:val="18"/>
                <w:szCs w:val="18"/>
              </w:rPr>
              <w:t>Flerårige tillatelser kan gis når distriktsplan og bruksregler foreligger, for eksempel til årlig vedlikehold og tilsyn av gjeterhytter, permanente gjerder og anlegg for reindrift og husdyrhold.</w:t>
            </w:r>
          </w:p>
          <w:p w14:paraId="5EAE0408" w14:textId="36DF3654" w:rsidR="004E5A77" w:rsidRPr="00FC61A0" w:rsidRDefault="004A6B67" w:rsidP="004E5A77">
            <w:pPr>
              <w:pStyle w:val="Listeavsnitt"/>
              <w:numPr>
                <w:ilvl w:val="0"/>
                <w:numId w:val="97"/>
              </w:numPr>
              <w:spacing w:after="60"/>
              <w:ind w:left="324" w:hanging="288"/>
              <w:rPr>
                <w:bCs/>
                <w:sz w:val="18"/>
                <w:szCs w:val="18"/>
              </w:rPr>
            </w:pPr>
            <w:r w:rsidRPr="00FC61A0">
              <w:rPr>
                <w:bCs/>
                <w:sz w:val="18"/>
                <w:szCs w:val="18"/>
              </w:rPr>
              <w:t>Motorferdsel</w:t>
            </w:r>
            <w:r w:rsidR="004E5A77" w:rsidRPr="00FC61A0">
              <w:rPr>
                <w:bCs/>
                <w:sz w:val="18"/>
                <w:szCs w:val="18"/>
              </w:rPr>
              <w:t xml:space="preserve"> for husdyr</w:t>
            </w:r>
            <w:r w:rsidR="001E7055">
              <w:rPr>
                <w:bCs/>
                <w:sz w:val="18"/>
                <w:szCs w:val="18"/>
              </w:rPr>
              <w:t>drift</w:t>
            </w:r>
            <w:r w:rsidR="004E5A77" w:rsidRPr="00FC61A0">
              <w:rPr>
                <w:bCs/>
                <w:sz w:val="18"/>
                <w:szCs w:val="18"/>
              </w:rPr>
              <w:t xml:space="preserve"> skal i kalvingstida for reinsdyr unngås i/nær kalvings</w:t>
            </w:r>
            <w:r w:rsidR="001E7055">
              <w:rPr>
                <w:bCs/>
                <w:sz w:val="18"/>
                <w:szCs w:val="18"/>
              </w:rPr>
              <w:t>-</w:t>
            </w:r>
            <w:r w:rsidR="004E5A77" w:rsidRPr="00FC61A0">
              <w:rPr>
                <w:bCs/>
                <w:sz w:val="18"/>
                <w:szCs w:val="18"/>
              </w:rPr>
              <w:t>områder (</w:t>
            </w:r>
            <w:hyperlink r:id="rId76" w:history="1">
              <w:r w:rsidR="004E5A77" w:rsidRPr="00FC61A0">
                <w:rPr>
                  <w:rStyle w:val="Hyperkobling"/>
                  <w:bCs/>
                  <w:sz w:val="18"/>
                  <w:szCs w:val="18"/>
                </w:rPr>
                <w:t>https://kilden.nibio.no</w:t>
              </w:r>
            </w:hyperlink>
            <w:r w:rsidR="004E5A77" w:rsidRPr="00FC61A0">
              <w:rPr>
                <w:bCs/>
                <w:sz w:val="18"/>
                <w:szCs w:val="18"/>
              </w:rPr>
              <w:t>). Unntak kun ut fra dyrevelferd eller sikkerhet.</w:t>
            </w:r>
          </w:p>
          <w:p w14:paraId="433B54A7" w14:textId="77777777" w:rsidR="004E5A77" w:rsidRPr="00FC61A0" w:rsidRDefault="004E5A77" w:rsidP="004E5A77">
            <w:pPr>
              <w:pStyle w:val="Punktiretningslinjene"/>
              <w:framePr w:hSpace="0" w:wrap="auto" w:vAnchor="margin" w:xAlign="left" w:yAlign="inline"/>
              <w:ind w:left="313" w:hanging="283"/>
              <w:suppressOverlap w:val="0"/>
              <w:rPr>
                <w:b w:val="0"/>
              </w:rPr>
            </w:pPr>
            <w:r w:rsidRPr="00FC61A0">
              <w:t>Varsle reindrifta ved helikopterflyging</w:t>
            </w:r>
            <w:r w:rsidRPr="00FC61A0">
              <w:rPr>
                <w:b w:val="0"/>
              </w:rPr>
              <w:t>: Tiltakshaver skal varsle berørt reinbeitedistrikt før flyging gjennomføres. Varslingen skal skje i rimelig tid og inneholde informasjon om område, dato og tidsrom, samt formålet med flygingen. Dokumentasjon på varsling skal foreligge.</w:t>
            </w:r>
          </w:p>
          <w:p w14:paraId="562B5B97" w14:textId="77777777" w:rsidR="004E5A77" w:rsidRPr="00FC61A0" w:rsidRDefault="004E5A77" w:rsidP="004E5A77">
            <w:pPr>
              <w:pStyle w:val="Punktiretningslinjene"/>
              <w:framePr w:hSpace="0" w:wrap="auto" w:vAnchor="margin" w:xAlign="left" w:yAlign="inline"/>
              <w:ind w:left="313" w:hanging="283"/>
              <w:suppressOverlap w:val="0"/>
              <w:rPr>
                <w:b w:val="0"/>
              </w:rPr>
            </w:pPr>
            <w:r w:rsidRPr="00FC61A0">
              <w:rPr>
                <w:b w:val="0"/>
              </w:rPr>
              <w:t xml:space="preserve">Varsling skal sikre god informasjonsdeling, dialog og forutsigbarhet for reindriftsutøverne – særlig i nærheten av viktige beite- og samlingsområder, og ved </w:t>
            </w:r>
            <w:proofErr w:type="spellStart"/>
            <w:r w:rsidRPr="00FC61A0">
              <w:rPr>
                <w:b w:val="0"/>
              </w:rPr>
              <w:t>flyttleier</w:t>
            </w:r>
            <w:proofErr w:type="spellEnd"/>
            <w:r w:rsidRPr="00FC61A0">
              <w:rPr>
                <w:b w:val="0"/>
              </w:rPr>
              <w:t xml:space="preserve"> i perioder med flytting.</w:t>
            </w:r>
          </w:p>
          <w:p w14:paraId="54DD95F3" w14:textId="51C1C572" w:rsidR="004E5A77" w:rsidRPr="00FC61A0" w:rsidRDefault="004E5A77" w:rsidP="00136DDF">
            <w:pPr>
              <w:pStyle w:val="Punktiretningslinjene"/>
              <w:framePr w:hSpace="0" w:wrap="auto" w:vAnchor="margin" w:xAlign="left" w:yAlign="inline"/>
              <w:spacing w:after="60"/>
              <w:ind w:left="318" w:right="-105" w:hanging="284"/>
              <w:contextualSpacing w:val="0"/>
              <w:suppressOverlap w:val="0"/>
              <w:rPr>
                <w:b w:val="0"/>
              </w:rPr>
            </w:pPr>
            <w:r w:rsidRPr="00FC61A0">
              <w:t>Vurder konsultasjon ved mulig påvirkning av samiske interesser (husdyrhold)</w:t>
            </w:r>
            <w:r w:rsidR="00136DDF" w:rsidRPr="00FC61A0">
              <w:t>.</w:t>
            </w:r>
          </w:p>
        </w:tc>
      </w:tr>
      <w:tr w:rsidR="002B7041" w:rsidRPr="00FC61A0" w14:paraId="409F3B66" w14:textId="77777777" w:rsidTr="002B7041">
        <w:trPr>
          <w:jc w:val="center"/>
        </w:trPr>
        <w:tc>
          <w:tcPr>
            <w:tcW w:w="196" w:type="pct"/>
            <w:gridSpan w:val="2"/>
            <w:tcBorders>
              <w:top w:val="single" w:sz="4" w:space="0" w:color="auto"/>
              <w:left w:val="nil"/>
              <w:bottom w:val="nil"/>
              <w:right w:val="nil"/>
            </w:tcBorders>
            <w:tcMar>
              <w:top w:w="57" w:type="dxa"/>
            </w:tcMar>
          </w:tcPr>
          <w:p w14:paraId="18A4D3B3" w14:textId="77777777" w:rsidR="002B7041" w:rsidRPr="00FC61A0" w:rsidRDefault="002B7041" w:rsidP="002B7041">
            <w:pPr>
              <w:spacing w:after="700"/>
              <w:rPr>
                <w:sz w:val="18"/>
                <w:szCs w:val="18"/>
              </w:rPr>
            </w:pPr>
          </w:p>
        </w:tc>
        <w:tc>
          <w:tcPr>
            <w:tcW w:w="671" w:type="pct"/>
            <w:tcBorders>
              <w:top w:val="single" w:sz="4" w:space="0" w:color="auto"/>
              <w:left w:val="nil"/>
              <w:bottom w:val="nil"/>
              <w:right w:val="nil"/>
            </w:tcBorders>
          </w:tcPr>
          <w:p w14:paraId="065A3500" w14:textId="77777777" w:rsidR="002B7041" w:rsidRPr="00FC61A0" w:rsidRDefault="002B7041" w:rsidP="002B7041">
            <w:pPr>
              <w:spacing w:after="700"/>
              <w:rPr>
                <w:sz w:val="16"/>
                <w:szCs w:val="16"/>
              </w:rPr>
            </w:pPr>
          </w:p>
        </w:tc>
        <w:tc>
          <w:tcPr>
            <w:tcW w:w="653" w:type="pct"/>
            <w:tcBorders>
              <w:top w:val="single" w:sz="4" w:space="0" w:color="auto"/>
              <w:left w:val="nil"/>
              <w:bottom w:val="nil"/>
              <w:right w:val="nil"/>
            </w:tcBorders>
            <w:tcMar>
              <w:top w:w="57" w:type="dxa"/>
            </w:tcMar>
          </w:tcPr>
          <w:p w14:paraId="4DAFF29A" w14:textId="77777777" w:rsidR="002B7041" w:rsidRPr="00FC61A0" w:rsidRDefault="002B7041" w:rsidP="002B7041">
            <w:pPr>
              <w:spacing w:after="700"/>
              <w:rPr>
                <w:sz w:val="18"/>
                <w:szCs w:val="18"/>
              </w:rPr>
            </w:pPr>
          </w:p>
        </w:tc>
        <w:tc>
          <w:tcPr>
            <w:tcW w:w="3480" w:type="pct"/>
            <w:tcBorders>
              <w:top w:val="single" w:sz="4" w:space="0" w:color="auto"/>
              <w:left w:val="nil"/>
              <w:bottom w:val="nil"/>
              <w:right w:val="nil"/>
            </w:tcBorders>
            <w:tcMar>
              <w:top w:w="57" w:type="dxa"/>
            </w:tcMar>
          </w:tcPr>
          <w:p w14:paraId="71FAE139" w14:textId="77777777" w:rsidR="002B7041" w:rsidRPr="00FC61A0" w:rsidRDefault="002B7041" w:rsidP="002B7041">
            <w:pPr>
              <w:spacing w:after="700" w:line="264" w:lineRule="auto"/>
              <w:rPr>
                <w:i/>
                <w:sz w:val="18"/>
                <w:szCs w:val="18"/>
              </w:rPr>
            </w:pPr>
          </w:p>
        </w:tc>
      </w:tr>
      <w:tr w:rsidR="004E5A77" w:rsidRPr="00FC61A0" w14:paraId="0412ED56" w14:textId="77777777" w:rsidTr="002B7041">
        <w:trPr>
          <w:jc w:val="center"/>
        </w:trPr>
        <w:tc>
          <w:tcPr>
            <w:tcW w:w="867" w:type="pct"/>
            <w:gridSpan w:val="3"/>
            <w:tcBorders>
              <w:top w:val="nil"/>
              <w:bottom w:val="nil"/>
              <w:right w:val="nil"/>
            </w:tcBorders>
            <w:shd w:val="clear" w:color="auto" w:fill="F3D9D1" w:themeFill="accent3" w:themeFillTint="33"/>
            <w:tcMar>
              <w:top w:w="57" w:type="dxa"/>
            </w:tcMar>
          </w:tcPr>
          <w:p w14:paraId="22D6605B" w14:textId="77777777" w:rsidR="004E5A77" w:rsidRPr="00FC61A0" w:rsidRDefault="004E5A77" w:rsidP="002B7041">
            <w:pPr>
              <w:rPr>
                <w:b/>
                <w:bCs/>
              </w:rPr>
            </w:pPr>
            <w:r w:rsidRPr="00FC61A0">
              <w:rPr>
                <w:b/>
                <w:bCs/>
              </w:rPr>
              <w:t>Forurensning</w:t>
            </w:r>
          </w:p>
        </w:tc>
        <w:tc>
          <w:tcPr>
            <w:tcW w:w="653" w:type="pct"/>
            <w:tcBorders>
              <w:top w:val="nil"/>
              <w:left w:val="nil"/>
              <w:bottom w:val="single" w:sz="4" w:space="0" w:color="auto"/>
              <w:right w:val="nil"/>
            </w:tcBorders>
            <w:shd w:val="clear" w:color="auto" w:fill="F3D9D1" w:themeFill="accent3" w:themeFillTint="33"/>
            <w:tcMar>
              <w:top w:w="57" w:type="dxa"/>
            </w:tcMar>
          </w:tcPr>
          <w:p w14:paraId="153B369D" w14:textId="77777777" w:rsidR="004E5A77" w:rsidRPr="00FC61A0" w:rsidRDefault="004E5A77" w:rsidP="004E5A77">
            <w:pPr>
              <w:rPr>
                <w:b/>
                <w:bCs/>
              </w:rPr>
            </w:pPr>
            <w:r w:rsidRPr="00FC61A0">
              <w:rPr>
                <w:b/>
                <w:bCs/>
              </w:rPr>
              <w:t>§ 3 pkt. 7</w:t>
            </w:r>
          </w:p>
        </w:tc>
        <w:tc>
          <w:tcPr>
            <w:tcW w:w="3480" w:type="pct"/>
            <w:tcBorders>
              <w:top w:val="nil"/>
              <w:left w:val="nil"/>
            </w:tcBorders>
            <w:shd w:val="clear" w:color="auto" w:fill="F3D9D1" w:themeFill="accent3" w:themeFillTint="33"/>
            <w:tcMar>
              <w:top w:w="57" w:type="dxa"/>
            </w:tcMar>
            <w:vAlign w:val="center"/>
          </w:tcPr>
          <w:p w14:paraId="1BAAD751" w14:textId="77777777" w:rsidR="004E5A77" w:rsidRPr="00FC61A0" w:rsidRDefault="004E5A77" w:rsidP="004E5A77">
            <w:pPr>
              <w:rPr>
                <w:i/>
                <w:sz w:val="18"/>
                <w:szCs w:val="18"/>
              </w:rPr>
            </w:pPr>
          </w:p>
        </w:tc>
      </w:tr>
      <w:tr w:rsidR="004E5A77" w:rsidRPr="00FC61A0" w14:paraId="20CCE179" w14:textId="77777777" w:rsidTr="003F72E9">
        <w:trPr>
          <w:jc w:val="center"/>
        </w:trPr>
        <w:tc>
          <w:tcPr>
            <w:tcW w:w="192" w:type="pct"/>
            <w:vMerge w:val="restart"/>
            <w:tcBorders>
              <w:top w:val="nil"/>
              <w:right w:val="nil"/>
            </w:tcBorders>
            <w:shd w:val="clear" w:color="auto" w:fill="F3D9D1" w:themeFill="accent3" w:themeFillTint="33"/>
            <w:tcMar>
              <w:top w:w="57" w:type="dxa"/>
            </w:tcMar>
          </w:tcPr>
          <w:p w14:paraId="6527A47A" w14:textId="77777777" w:rsidR="004E5A77" w:rsidRPr="00FC61A0" w:rsidRDefault="004E5A77" w:rsidP="004E5A77">
            <w:pPr>
              <w:rPr>
                <w:sz w:val="18"/>
                <w:szCs w:val="18"/>
              </w:rPr>
            </w:pPr>
          </w:p>
        </w:tc>
        <w:tc>
          <w:tcPr>
            <w:tcW w:w="675" w:type="pct"/>
            <w:gridSpan w:val="2"/>
            <w:tcBorders>
              <w:top w:val="single" w:sz="4" w:space="0" w:color="1E1E1E" w:themeColor="text1"/>
              <w:bottom w:val="single" w:sz="4" w:space="0" w:color="1E1E1E" w:themeColor="text1"/>
              <w:right w:val="single" w:sz="4" w:space="0" w:color="auto"/>
            </w:tcBorders>
            <w:shd w:val="clear" w:color="auto" w:fill="FAEEEA"/>
          </w:tcPr>
          <w:p w14:paraId="3CDDCAEA" w14:textId="77777777" w:rsidR="004E5A77" w:rsidRPr="00FC61A0" w:rsidRDefault="004E5A77" w:rsidP="004E5A77">
            <w:pPr>
              <w:rPr>
                <w:sz w:val="18"/>
                <w:szCs w:val="18"/>
              </w:rPr>
            </w:pPr>
            <w:r w:rsidRPr="00FC61A0">
              <w:rPr>
                <w:sz w:val="18"/>
                <w:szCs w:val="18"/>
              </w:rPr>
              <w:t>Forbud</w:t>
            </w:r>
          </w:p>
        </w:tc>
        <w:tc>
          <w:tcPr>
            <w:tcW w:w="653" w:type="pct"/>
            <w:tcBorders>
              <w:left w:val="single" w:sz="4" w:space="0" w:color="auto"/>
              <w:right w:val="single" w:sz="4" w:space="0" w:color="auto"/>
            </w:tcBorders>
            <w:shd w:val="clear" w:color="auto" w:fill="FAEEEA"/>
            <w:tcMar>
              <w:top w:w="57" w:type="dxa"/>
            </w:tcMar>
          </w:tcPr>
          <w:p w14:paraId="23BE50BF" w14:textId="77777777" w:rsidR="004E5A77" w:rsidRPr="00FC61A0" w:rsidRDefault="004E5A77" w:rsidP="004E5A77">
            <w:pPr>
              <w:rPr>
                <w:sz w:val="18"/>
                <w:szCs w:val="18"/>
              </w:rPr>
            </w:pPr>
            <w:r w:rsidRPr="00FC61A0">
              <w:rPr>
                <w:sz w:val="18"/>
                <w:szCs w:val="18"/>
              </w:rPr>
              <w:t>§ 3 pkt. 7.1</w:t>
            </w:r>
          </w:p>
        </w:tc>
        <w:tc>
          <w:tcPr>
            <w:tcW w:w="3480" w:type="pct"/>
            <w:tcBorders>
              <w:left w:val="single" w:sz="4" w:space="0" w:color="auto"/>
            </w:tcBorders>
            <w:shd w:val="clear" w:color="auto" w:fill="FAEEEA"/>
            <w:tcMar>
              <w:top w:w="57" w:type="dxa"/>
            </w:tcMar>
          </w:tcPr>
          <w:p w14:paraId="572C6BC7" w14:textId="77777777" w:rsidR="004E5A77" w:rsidRPr="00FC61A0" w:rsidRDefault="004E5A77" w:rsidP="004E5A77">
            <w:pPr>
              <w:rPr>
                <w:i/>
                <w:sz w:val="18"/>
                <w:szCs w:val="18"/>
              </w:rPr>
            </w:pPr>
            <w:r w:rsidRPr="00FC61A0">
              <w:rPr>
                <w:i/>
                <w:sz w:val="18"/>
                <w:szCs w:val="18"/>
              </w:rPr>
              <w:t xml:space="preserve">Forbud mot forurensning. </w:t>
            </w:r>
          </w:p>
          <w:p w14:paraId="5E2F9A91" w14:textId="77777777" w:rsidR="004E5A77" w:rsidRPr="00FC61A0" w:rsidRDefault="004E5A77" w:rsidP="004E5A77">
            <w:pPr>
              <w:rPr>
                <w:i/>
                <w:sz w:val="18"/>
                <w:szCs w:val="18"/>
              </w:rPr>
            </w:pPr>
            <w:r w:rsidRPr="00FC61A0">
              <w:rPr>
                <w:i/>
                <w:sz w:val="18"/>
                <w:szCs w:val="18"/>
              </w:rPr>
              <w:t>Forurensning, forsøpling, henleggelse av avfall og bruk av kjemiske midler er forbudt.</w:t>
            </w:r>
          </w:p>
          <w:p w14:paraId="01BD28AE" w14:textId="6263DBA8" w:rsidR="00787239" w:rsidRPr="00FC61A0" w:rsidRDefault="00787239" w:rsidP="00787239">
            <w:pPr>
              <w:spacing w:after="60"/>
              <w:rPr>
                <w:sz w:val="18"/>
                <w:szCs w:val="18"/>
              </w:rPr>
            </w:pPr>
            <w:proofErr w:type="gramStart"/>
            <w:r w:rsidRPr="00FC61A0">
              <w:rPr>
                <w:rFonts w:ascii="Times New Roman" w:hAnsi="Times New Roman"/>
                <w:bCs/>
                <w:sz w:val="18"/>
                <w:szCs w:val="18"/>
              </w:rPr>
              <w:t xml:space="preserve">→  </w:t>
            </w:r>
            <w:r w:rsidRPr="00FC61A0">
              <w:rPr>
                <w:sz w:val="18"/>
                <w:szCs w:val="18"/>
              </w:rPr>
              <w:t>Styret</w:t>
            </w:r>
            <w:proofErr w:type="gramEnd"/>
            <w:r w:rsidRPr="00FC61A0">
              <w:rPr>
                <w:sz w:val="18"/>
                <w:szCs w:val="18"/>
              </w:rPr>
              <w:t xml:space="preserve"> kan pålegge opprydding etter verneforskriften, ev. gjennomføre tiltaket på eiers regning. Dette er relevant for plastkanner/blåser rundt Velfjorden (oppdrett).</w:t>
            </w:r>
          </w:p>
          <w:p w14:paraId="63498E61" w14:textId="4E49D6AA" w:rsidR="004E5A77" w:rsidRPr="00FC61A0" w:rsidRDefault="004E5A77" w:rsidP="00DB6591">
            <w:pPr>
              <w:pStyle w:val="Listeavsnitt"/>
              <w:numPr>
                <w:ilvl w:val="0"/>
                <w:numId w:val="105"/>
              </w:numPr>
              <w:ind w:left="318" w:hanging="283"/>
              <w:rPr>
                <w:sz w:val="18"/>
                <w:szCs w:val="18"/>
              </w:rPr>
            </w:pPr>
            <w:r w:rsidRPr="00FC61A0">
              <w:rPr>
                <w:sz w:val="18"/>
                <w:szCs w:val="18"/>
              </w:rPr>
              <w:t xml:space="preserve">Eier av etterlatenskaper er ansvarlig for opprydding med transport av avfall til godkjent mottak. Dersom eier ikke er kjent, er det grunneier som har ansvar. Der grunneier ikke ordner opp, kan kommunen som lokal forurensningsmyndighet iverksette tiltak etter bestemmelsene i forurensningsloven. </w:t>
            </w:r>
          </w:p>
          <w:p w14:paraId="3E3C0D09" w14:textId="77777777" w:rsidR="004E5A77" w:rsidRPr="00FC61A0" w:rsidRDefault="004E5A77" w:rsidP="00DB6591">
            <w:pPr>
              <w:pStyle w:val="Listeavsnitt"/>
              <w:numPr>
                <w:ilvl w:val="0"/>
                <w:numId w:val="105"/>
              </w:numPr>
              <w:spacing w:after="60"/>
              <w:ind w:left="318" w:hanging="284"/>
              <w:rPr>
                <w:sz w:val="18"/>
                <w:szCs w:val="18"/>
              </w:rPr>
            </w:pPr>
            <w:r w:rsidRPr="00FC61A0">
              <w:rPr>
                <w:sz w:val="18"/>
                <w:szCs w:val="18"/>
              </w:rPr>
              <w:t xml:space="preserve">Fjerning av ev. gamle og ubrukte reingjerder skal koordineres med reinbeite-distriktet, og </w:t>
            </w:r>
            <w:r w:rsidRPr="00FC61A0">
              <w:rPr>
                <w:b/>
                <w:bCs/>
                <w:sz w:val="18"/>
                <w:szCs w:val="18"/>
              </w:rPr>
              <w:t>vurder konsultasjon ved mulig påvirkning av samiske interesser</w:t>
            </w:r>
            <w:r w:rsidRPr="00FC61A0">
              <w:rPr>
                <w:sz w:val="18"/>
                <w:szCs w:val="18"/>
              </w:rPr>
              <w:t xml:space="preserve">. </w:t>
            </w:r>
          </w:p>
        </w:tc>
      </w:tr>
      <w:tr w:rsidR="004E5A77" w:rsidRPr="00FC61A0" w14:paraId="65407228" w14:textId="77777777" w:rsidTr="00CF2D4D">
        <w:trPr>
          <w:trHeight w:val="426"/>
          <w:jc w:val="center"/>
        </w:trPr>
        <w:tc>
          <w:tcPr>
            <w:tcW w:w="192" w:type="pct"/>
            <w:vMerge/>
            <w:tcBorders>
              <w:top w:val="single" w:sz="4" w:space="0" w:color="auto"/>
              <w:bottom w:val="single" w:sz="4" w:space="0" w:color="auto"/>
              <w:right w:val="nil"/>
            </w:tcBorders>
            <w:shd w:val="clear" w:color="auto" w:fill="F3D9D1" w:themeFill="accent3" w:themeFillTint="33"/>
            <w:tcMar>
              <w:top w:w="57" w:type="dxa"/>
            </w:tcMar>
          </w:tcPr>
          <w:p w14:paraId="6EF29235" w14:textId="77777777" w:rsidR="004E5A77" w:rsidRPr="00FC61A0" w:rsidRDefault="004E5A77" w:rsidP="004E5A77">
            <w:pPr>
              <w:rPr>
                <w:sz w:val="18"/>
                <w:szCs w:val="18"/>
              </w:rPr>
            </w:pPr>
          </w:p>
        </w:tc>
        <w:tc>
          <w:tcPr>
            <w:tcW w:w="675" w:type="pct"/>
            <w:gridSpan w:val="2"/>
            <w:tcBorders>
              <w:top w:val="single" w:sz="4" w:space="0" w:color="1E1E1E" w:themeColor="text1"/>
              <w:bottom w:val="single" w:sz="4" w:space="0" w:color="auto"/>
              <w:right w:val="single" w:sz="4" w:space="0" w:color="auto"/>
            </w:tcBorders>
            <w:shd w:val="clear" w:color="auto" w:fill="FAEEEA"/>
          </w:tcPr>
          <w:p w14:paraId="746F2AB9" w14:textId="77777777" w:rsidR="004E5A77" w:rsidRPr="00FC61A0" w:rsidRDefault="004E5A77" w:rsidP="002B7041">
            <w:pPr>
              <w:rPr>
                <w:b/>
                <w:bCs/>
                <w:sz w:val="18"/>
                <w:szCs w:val="18"/>
              </w:rPr>
            </w:pPr>
            <w:r w:rsidRPr="00FC61A0">
              <w:rPr>
                <w:b/>
                <w:bCs/>
                <w:sz w:val="18"/>
                <w:szCs w:val="18"/>
              </w:rPr>
              <w:t>Støy</w:t>
            </w:r>
          </w:p>
          <w:p w14:paraId="57E9D9FE" w14:textId="77777777" w:rsidR="004E5A77" w:rsidRPr="00FC61A0" w:rsidRDefault="004E5A77" w:rsidP="00D01EA6">
            <w:pPr>
              <w:spacing w:beforeLines="60" w:before="144"/>
              <w:rPr>
                <w:sz w:val="18"/>
                <w:szCs w:val="18"/>
              </w:rPr>
            </w:pPr>
          </w:p>
          <w:p w14:paraId="1D6D3519" w14:textId="77777777" w:rsidR="004E5A77" w:rsidRPr="00FC61A0" w:rsidRDefault="004E5A77" w:rsidP="00D01EA6">
            <w:pPr>
              <w:spacing w:beforeLines="60" w:before="144"/>
              <w:rPr>
                <w:sz w:val="18"/>
                <w:szCs w:val="18"/>
              </w:rPr>
            </w:pPr>
          </w:p>
          <w:p w14:paraId="2A0382CD" w14:textId="77777777" w:rsidR="004E5A77" w:rsidRPr="00FC61A0" w:rsidRDefault="004E5A77" w:rsidP="00D01EA6">
            <w:pPr>
              <w:spacing w:beforeLines="60" w:before="144"/>
              <w:rPr>
                <w:sz w:val="18"/>
                <w:szCs w:val="18"/>
              </w:rPr>
            </w:pPr>
          </w:p>
          <w:p w14:paraId="7EEA490F" w14:textId="77777777" w:rsidR="004E5A77" w:rsidRPr="00FC61A0" w:rsidRDefault="004E5A77" w:rsidP="00D01EA6">
            <w:pPr>
              <w:spacing w:beforeLines="60" w:before="144"/>
              <w:rPr>
                <w:sz w:val="18"/>
                <w:szCs w:val="18"/>
              </w:rPr>
            </w:pPr>
          </w:p>
          <w:p w14:paraId="458387A1" w14:textId="77777777" w:rsidR="004E5A77" w:rsidRPr="00FC61A0" w:rsidRDefault="004E5A77" w:rsidP="00D01EA6">
            <w:pPr>
              <w:spacing w:beforeLines="60" w:before="144"/>
              <w:rPr>
                <w:sz w:val="18"/>
                <w:szCs w:val="18"/>
              </w:rPr>
            </w:pPr>
          </w:p>
          <w:p w14:paraId="5A9A4FF3" w14:textId="77777777" w:rsidR="004E5A77" w:rsidRPr="00FC61A0" w:rsidRDefault="004E5A77" w:rsidP="00D01EA6">
            <w:pPr>
              <w:spacing w:beforeLines="60" w:before="144"/>
              <w:rPr>
                <w:sz w:val="18"/>
                <w:szCs w:val="18"/>
              </w:rPr>
            </w:pPr>
          </w:p>
          <w:p w14:paraId="4BEED28E" w14:textId="77777777" w:rsidR="004E5A77" w:rsidRPr="00FC61A0" w:rsidRDefault="004E5A77" w:rsidP="00D01EA6">
            <w:pPr>
              <w:spacing w:beforeLines="60" w:before="144"/>
              <w:rPr>
                <w:sz w:val="18"/>
                <w:szCs w:val="18"/>
              </w:rPr>
            </w:pPr>
          </w:p>
          <w:p w14:paraId="23BF943D" w14:textId="77777777" w:rsidR="004E5A77" w:rsidRPr="00FC61A0" w:rsidRDefault="004E5A77" w:rsidP="00D01EA6">
            <w:pPr>
              <w:spacing w:beforeLines="60" w:before="144"/>
              <w:rPr>
                <w:sz w:val="18"/>
                <w:szCs w:val="18"/>
              </w:rPr>
            </w:pPr>
          </w:p>
          <w:p w14:paraId="2111A6D5" w14:textId="77777777" w:rsidR="004E5A77" w:rsidRPr="00FC61A0" w:rsidRDefault="004E5A77" w:rsidP="00D01EA6">
            <w:pPr>
              <w:spacing w:beforeLines="60" w:before="144"/>
              <w:rPr>
                <w:sz w:val="18"/>
                <w:szCs w:val="18"/>
              </w:rPr>
            </w:pPr>
          </w:p>
          <w:p w14:paraId="75653B04" w14:textId="77777777" w:rsidR="004E5A77" w:rsidRPr="00FC61A0" w:rsidRDefault="004E5A77" w:rsidP="00D01EA6">
            <w:pPr>
              <w:spacing w:beforeLines="60" w:before="144"/>
              <w:rPr>
                <w:sz w:val="18"/>
                <w:szCs w:val="18"/>
              </w:rPr>
            </w:pPr>
          </w:p>
          <w:p w14:paraId="6152ACBA" w14:textId="77777777" w:rsidR="004E5A77" w:rsidRPr="00FC61A0" w:rsidRDefault="004E5A77" w:rsidP="00D01EA6">
            <w:pPr>
              <w:spacing w:beforeLines="60" w:before="144"/>
              <w:rPr>
                <w:sz w:val="18"/>
                <w:szCs w:val="18"/>
              </w:rPr>
            </w:pPr>
          </w:p>
          <w:p w14:paraId="4BE6A772" w14:textId="77777777" w:rsidR="004E5A77" w:rsidRPr="00FC61A0" w:rsidRDefault="004E5A77" w:rsidP="00D01EA6">
            <w:pPr>
              <w:spacing w:beforeLines="60" w:before="144"/>
              <w:rPr>
                <w:sz w:val="18"/>
                <w:szCs w:val="18"/>
              </w:rPr>
            </w:pPr>
          </w:p>
          <w:p w14:paraId="600E2A35" w14:textId="77777777" w:rsidR="004E5A77" w:rsidRPr="00FC61A0" w:rsidRDefault="004E5A77" w:rsidP="00D01EA6">
            <w:pPr>
              <w:spacing w:beforeLines="60" w:before="144"/>
              <w:rPr>
                <w:sz w:val="18"/>
                <w:szCs w:val="18"/>
              </w:rPr>
            </w:pPr>
          </w:p>
          <w:p w14:paraId="402E68E1" w14:textId="77777777" w:rsidR="004E5A77" w:rsidRPr="00FC61A0" w:rsidRDefault="004E5A77" w:rsidP="00D01EA6">
            <w:pPr>
              <w:spacing w:beforeLines="60" w:before="144"/>
              <w:rPr>
                <w:sz w:val="18"/>
                <w:szCs w:val="18"/>
              </w:rPr>
            </w:pPr>
          </w:p>
          <w:p w14:paraId="7C459AAF" w14:textId="77777777" w:rsidR="005D35F2" w:rsidRPr="00FC61A0" w:rsidRDefault="005D35F2" w:rsidP="00D01EA6">
            <w:pPr>
              <w:spacing w:beforeLines="60" w:before="144"/>
              <w:rPr>
                <w:sz w:val="18"/>
                <w:szCs w:val="18"/>
              </w:rPr>
            </w:pPr>
          </w:p>
          <w:p w14:paraId="2823CD00" w14:textId="77777777" w:rsidR="005D35F2" w:rsidRPr="00FC61A0" w:rsidRDefault="005D35F2" w:rsidP="00D01EA6">
            <w:pPr>
              <w:spacing w:beforeLines="60" w:before="144"/>
              <w:rPr>
                <w:sz w:val="18"/>
                <w:szCs w:val="18"/>
              </w:rPr>
            </w:pPr>
          </w:p>
          <w:p w14:paraId="3C68F4F1" w14:textId="77777777" w:rsidR="005D35F2" w:rsidRPr="00FC61A0" w:rsidRDefault="005D35F2" w:rsidP="00D01EA6">
            <w:pPr>
              <w:spacing w:beforeLines="60" w:before="144"/>
              <w:rPr>
                <w:sz w:val="18"/>
                <w:szCs w:val="18"/>
              </w:rPr>
            </w:pPr>
          </w:p>
          <w:p w14:paraId="36D90B70" w14:textId="77777777" w:rsidR="005D35F2" w:rsidRPr="00FC61A0" w:rsidRDefault="005D35F2" w:rsidP="00D01EA6">
            <w:pPr>
              <w:spacing w:beforeLines="60" w:before="144"/>
              <w:rPr>
                <w:sz w:val="18"/>
                <w:szCs w:val="18"/>
              </w:rPr>
            </w:pPr>
          </w:p>
          <w:p w14:paraId="5EE97929" w14:textId="77777777" w:rsidR="005D35F2" w:rsidRPr="00FC61A0" w:rsidRDefault="005D35F2" w:rsidP="00D01EA6">
            <w:pPr>
              <w:spacing w:beforeLines="60" w:before="144"/>
              <w:rPr>
                <w:sz w:val="18"/>
                <w:szCs w:val="18"/>
              </w:rPr>
            </w:pPr>
          </w:p>
          <w:p w14:paraId="6EC6F530" w14:textId="77777777" w:rsidR="005D35F2" w:rsidRPr="00FC61A0" w:rsidRDefault="005D35F2" w:rsidP="00D01EA6">
            <w:pPr>
              <w:spacing w:beforeLines="60" w:before="144"/>
              <w:rPr>
                <w:sz w:val="18"/>
                <w:szCs w:val="18"/>
              </w:rPr>
            </w:pPr>
          </w:p>
          <w:p w14:paraId="182C1716" w14:textId="77777777" w:rsidR="005D35F2" w:rsidRPr="00FC61A0" w:rsidRDefault="005D35F2" w:rsidP="00D01EA6">
            <w:pPr>
              <w:spacing w:beforeLines="60" w:before="144"/>
              <w:rPr>
                <w:sz w:val="18"/>
                <w:szCs w:val="18"/>
              </w:rPr>
            </w:pPr>
          </w:p>
          <w:p w14:paraId="03EAF688" w14:textId="77777777" w:rsidR="005D35F2" w:rsidRPr="00FC61A0" w:rsidRDefault="005D35F2" w:rsidP="00D01EA6">
            <w:pPr>
              <w:spacing w:beforeLines="60" w:before="144"/>
              <w:rPr>
                <w:sz w:val="18"/>
                <w:szCs w:val="18"/>
              </w:rPr>
            </w:pPr>
          </w:p>
          <w:p w14:paraId="75244FAF" w14:textId="77777777" w:rsidR="005D35F2" w:rsidRPr="00FC61A0" w:rsidRDefault="005D35F2" w:rsidP="00D01EA6">
            <w:pPr>
              <w:spacing w:beforeLines="60" w:before="144"/>
              <w:rPr>
                <w:sz w:val="18"/>
                <w:szCs w:val="18"/>
              </w:rPr>
            </w:pPr>
          </w:p>
          <w:p w14:paraId="017679E9" w14:textId="77777777" w:rsidR="005D35F2" w:rsidRPr="00FC61A0" w:rsidRDefault="005D35F2" w:rsidP="00D01EA6">
            <w:pPr>
              <w:spacing w:beforeLines="60" w:before="144"/>
              <w:rPr>
                <w:sz w:val="18"/>
                <w:szCs w:val="18"/>
              </w:rPr>
            </w:pPr>
          </w:p>
          <w:p w14:paraId="6F2F14D3" w14:textId="77777777" w:rsidR="005D35F2" w:rsidRPr="00FC61A0" w:rsidRDefault="005D35F2" w:rsidP="00D01EA6">
            <w:pPr>
              <w:spacing w:beforeLines="60" w:before="144"/>
              <w:rPr>
                <w:sz w:val="18"/>
                <w:szCs w:val="18"/>
              </w:rPr>
            </w:pPr>
          </w:p>
          <w:p w14:paraId="0F8CAB9B" w14:textId="77777777" w:rsidR="005D35F2" w:rsidRPr="00FC61A0" w:rsidRDefault="005D35F2" w:rsidP="00D01EA6">
            <w:pPr>
              <w:spacing w:beforeLines="60" w:before="144"/>
              <w:rPr>
                <w:sz w:val="18"/>
                <w:szCs w:val="18"/>
              </w:rPr>
            </w:pPr>
          </w:p>
          <w:p w14:paraId="74B4E30C" w14:textId="77777777" w:rsidR="005D35F2" w:rsidRPr="00FC61A0" w:rsidRDefault="005D35F2" w:rsidP="00D01EA6">
            <w:pPr>
              <w:spacing w:beforeLines="60" w:before="144"/>
              <w:rPr>
                <w:sz w:val="18"/>
                <w:szCs w:val="18"/>
              </w:rPr>
            </w:pPr>
          </w:p>
          <w:p w14:paraId="289430D2" w14:textId="77777777" w:rsidR="002B7041" w:rsidRDefault="002B7041" w:rsidP="00D01EA6">
            <w:pPr>
              <w:spacing w:before="120"/>
              <w:rPr>
                <w:sz w:val="18"/>
                <w:szCs w:val="18"/>
              </w:rPr>
            </w:pPr>
          </w:p>
          <w:p w14:paraId="737C0AA7" w14:textId="5E637534" w:rsidR="004E5A77" w:rsidRPr="00FC61A0" w:rsidRDefault="004E5A77" w:rsidP="00D01EA6">
            <w:pPr>
              <w:spacing w:before="120"/>
              <w:rPr>
                <w:sz w:val="18"/>
                <w:szCs w:val="18"/>
              </w:rPr>
            </w:pPr>
            <w:r w:rsidRPr="00FC61A0">
              <w:rPr>
                <w:sz w:val="18"/>
                <w:szCs w:val="18"/>
              </w:rPr>
              <w:t>Støy forts.</w:t>
            </w:r>
            <w:r w:rsidR="007506AF" w:rsidRPr="00FC61A0">
              <w:rPr>
                <w:sz w:val="18"/>
                <w:szCs w:val="18"/>
              </w:rPr>
              <w:t xml:space="preserve">: </w:t>
            </w:r>
          </w:p>
          <w:p w14:paraId="6ADFDE62" w14:textId="77777777" w:rsidR="004E5A77" w:rsidRPr="00FC61A0" w:rsidRDefault="004E5A77" w:rsidP="00D01EA6">
            <w:pPr>
              <w:spacing w:beforeLines="60" w:before="144"/>
              <w:rPr>
                <w:sz w:val="18"/>
                <w:szCs w:val="18"/>
              </w:rPr>
            </w:pPr>
          </w:p>
        </w:tc>
        <w:tc>
          <w:tcPr>
            <w:tcW w:w="653" w:type="pct"/>
            <w:tcBorders>
              <w:left w:val="single" w:sz="4" w:space="0" w:color="auto"/>
              <w:bottom w:val="single" w:sz="4" w:space="0" w:color="auto"/>
              <w:right w:val="single" w:sz="4" w:space="0" w:color="auto"/>
            </w:tcBorders>
            <w:shd w:val="clear" w:color="auto" w:fill="FAEEEA"/>
            <w:tcMar>
              <w:top w:w="57" w:type="dxa"/>
            </w:tcMar>
          </w:tcPr>
          <w:p w14:paraId="39D736A5" w14:textId="77777777" w:rsidR="004E5A77" w:rsidRPr="00FC61A0" w:rsidRDefault="004E5A77" w:rsidP="002B7041">
            <w:pPr>
              <w:rPr>
                <w:sz w:val="18"/>
                <w:szCs w:val="18"/>
              </w:rPr>
            </w:pPr>
            <w:r w:rsidRPr="00FC61A0">
              <w:rPr>
                <w:sz w:val="18"/>
                <w:szCs w:val="18"/>
              </w:rPr>
              <w:lastRenderedPageBreak/>
              <w:t>§ 3 pkt. 7.2</w:t>
            </w:r>
          </w:p>
          <w:p w14:paraId="2443A2C4" w14:textId="77777777" w:rsidR="004E5A77" w:rsidRPr="00FC61A0" w:rsidRDefault="004E5A77" w:rsidP="00D01EA6">
            <w:pPr>
              <w:spacing w:beforeLines="60" w:before="144"/>
              <w:rPr>
                <w:sz w:val="18"/>
                <w:szCs w:val="18"/>
              </w:rPr>
            </w:pPr>
          </w:p>
          <w:p w14:paraId="030844C0" w14:textId="77777777" w:rsidR="004E5A77" w:rsidRPr="00FC61A0" w:rsidRDefault="004E5A77" w:rsidP="00D01EA6">
            <w:pPr>
              <w:spacing w:beforeLines="60" w:before="144"/>
              <w:rPr>
                <w:sz w:val="18"/>
                <w:szCs w:val="18"/>
              </w:rPr>
            </w:pPr>
          </w:p>
          <w:p w14:paraId="59047949" w14:textId="77777777" w:rsidR="004E5A77" w:rsidRPr="00FC61A0" w:rsidRDefault="004E5A77" w:rsidP="00D01EA6">
            <w:pPr>
              <w:spacing w:beforeLines="60" w:before="144"/>
              <w:rPr>
                <w:sz w:val="18"/>
                <w:szCs w:val="18"/>
              </w:rPr>
            </w:pPr>
          </w:p>
          <w:p w14:paraId="76B7D9E1" w14:textId="77777777" w:rsidR="004E5A77" w:rsidRPr="00FC61A0" w:rsidRDefault="004E5A77" w:rsidP="00D01EA6">
            <w:pPr>
              <w:spacing w:beforeLines="60" w:before="144"/>
              <w:rPr>
                <w:sz w:val="18"/>
                <w:szCs w:val="18"/>
              </w:rPr>
            </w:pPr>
          </w:p>
          <w:p w14:paraId="425D913F" w14:textId="77777777" w:rsidR="004E5A77" w:rsidRPr="00FC61A0" w:rsidRDefault="004E5A77" w:rsidP="00D01EA6">
            <w:pPr>
              <w:spacing w:beforeLines="60" w:before="144"/>
              <w:rPr>
                <w:sz w:val="18"/>
                <w:szCs w:val="18"/>
              </w:rPr>
            </w:pPr>
          </w:p>
          <w:p w14:paraId="206544DF" w14:textId="77777777" w:rsidR="004E5A77" w:rsidRPr="00FC61A0" w:rsidRDefault="004E5A77" w:rsidP="00D01EA6">
            <w:pPr>
              <w:spacing w:beforeLines="60" w:before="144"/>
              <w:rPr>
                <w:sz w:val="18"/>
                <w:szCs w:val="18"/>
              </w:rPr>
            </w:pPr>
          </w:p>
          <w:p w14:paraId="47043DCA" w14:textId="77777777" w:rsidR="004E5A77" w:rsidRPr="00FC61A0" w:rsidRDefault="004E5A77" w:rsidP="00D01EA6">
            <w:pPr>
              <w:spacing w:beforeLines="60" w:before="144"/>
              <w:rPr>
                <w:sz w:val="18"/>
                <w:szCs w:val="18"/>
              </w:rPr>
            </w:pPr>
          </w:p>
          <w:p w14:paraId="4903C9DE" w14:textId="77777777" w:rsidR="004E5A77" w:rsidRPr="00FC61A0" w:rsidRDefault="004E5A77" w:rsidP="002B7041">
            <w:pPr>
              <w:spacing w:beforeLines="60" w:before="144" w:after="300"/>
              <w:rPr>
                <w:sz w:val="18"/>
                <w:szCs w:val="18"/>
              </w:rPr>
            </w:pPr>
          </w:p>
          <w:p w14:paraId="6CD14198" w14:textId="77777777" w:rsidR="004E5A77" w:rsidRPr="00FC61A0" w:rsidRDefault="004E5A77" w:rsidP="00D01EA6">
            <w:pPr>
              <w:spacing w:beforeLines="60" w:before="144"/>
              <w:rPr>
                <w:sz w:val="18"/>
                <w:szCs w:val="18"/>
              </w:rPr>
            </w:pPr>
          </w:p>
          <w:p w14:paraId="2E4C2A78" w14:textId="77777777" w:rsidR="004E5A77" w:rsidRPr="00FC61A0" w:rsidRDefault="004E5A77" w:rsidP="00D01EA6">
            <w:pPr>
              <w:spacing w:beforeLines="60" w:before="144"/>
              <w:rPr>
                <w:sz w:val="18"/>
                <w:szCs w:val="18"/>
              </w:rPr>
            </w:pPr>
          </w:p>
          <w:p w14:paraId="721D01BF" w14:textId="77777777" w:rsidR="004E5A77" w:rsidRPr="00FC61A0" w:rsidRDefault="004E5A77" w:rsidP="00D01EA6">
            <w:pPr>
              <w:spacing w:beforeLines="60" w:before="144"/>
              <w:rPr>
                <w:sz w:val="18"/>
                <w:szCs w:val="18"/>
              </w:rPr>
            </w:pPr>
          </w:p>
          <w:p w14:paraId="65DDFB5D" w14:textId="77777777" w:rsidR="004E5A77" w:rsidRPr="00FC61A0" w:rsidRDefault="004E5A77" w:rsidP="00D01EA6">
            <w:pPr>
              <w:spacing w:beforeLines="60" w:before="144"/>
              <w:rPr>
                <w:sz w:val="18"/>
                <w:szCs w:val="18"/>
              </w:rPr>
            </w:pPr>
          </w:p>
          <w:p w14:paraId="15BB4556" w14:textId="31FBD60B" w:rsidR="004E5A77" w:rsidRPr="00FC61A0" w:rsidRDefault="002B7041" w:rsidP="002B7041">
            <w:pPr>
              <w:tabs>
                <w:tab w:val="left" w:pos="535"/>
              </w:tabs>
              <w:spacing w:before="120"/>
              <w:rPr>
                <w:sz w:val="18"/>
                <w:szCs w:val="18"/>
              </w:rPr>
            </w:pPr>
            <w:r>
              <w:rPr>
                <w:sz w:val="18"/>
                <w:szCs w:val="18"/>
              </w:rPr>
              <w:tab/>
            </w:r>
          </w:p>
          <w:p w14:paraId="1164EB5A" w14:textId="11945421" w:rsidR="005D35F2" w:rsidRPr="002B7041" w:rsidRDefault="005D35F2" w:rsidP="00D01EA6">
            <w:pPr>
              <w:spacing w:beforeLines="60" w:before="144"/>
              <w:rPr>
                <w:sz w:val="18"/>
                <w:szCs w:val="18"/>
              </w:rPr>
            </w:pPr>
            <w:r w:rsidRPr="002B7041">
              <w:rPr>
                <w:sz w:val="18"/>
                <w:szCs w:val="18"/>
              </w:rPr>
              <w:t>Vurdering av støy i alle saker</w:t>
            </w:r>
          </w:p>
          <w:p w14:paraId="57B142CA" w14:textId="77777777" w:rsidR="005D35F2" w:rsidRPr="00FC61A0" w:rsidRDefault="005D35F2" w:rsidP="00D01EA6">
            <w:pPr>
              <w:spacing w:beforeLines="60" w:before="144"/>
              <w:rPr>
                <w:sz w:val="18"/>
                <w:szCs w:val="18"/>
              </w:rPr>
            </w:pPr>
          </w:p>
          <w:p w14:paraId="59261003" w14:textId="77777777" w:rsidR="005D35F2" w:rsidRPr="00FC61A0" w:rsidRDefault="005D35F2" w:rsidP="00D01EA6">
            <w:pPr>
              <w:spacing w:beforeLines="60" w:before="144"/>
              <w:rPr>
                <w:sz w:val="18"/>
                <w:szCs w:val="18"/>
              </w:rPr>
            </w:pPr>
          </w:p>
          <w:p w14:paraId="72921606" w14:textId="77777777" w:rsidR="005D35F2" w:rsidRPr="00FC61A0" w:rsidRDefault="005D35F2" w:rsidP="00D01EA6">
            <w:pPr>
              <w:spacing w:beforeLines="60" w:before="144"/>
              <w:rPr>
                <w:sz w:val="18"/>
                <w:szCs w:val="18"/>
              </w:rPr>
            </w:pPr>
          </w:p>
          <w:p w14:paraId="37F298B6" w14:textId="77777777" w:rsidR="005D35F2" w:rsidRPr="00FC61A0" w:rsidRDefault="005D35F2" w:rsidP="00D01EA6">
            <w:pPr>
              <w:spacing w:beforeLines="60" w:before="144"/>
              <w:rPr>
                <w:sz w:val="18"/>
                <w:szCs w:val="18"/>
              </w:rPr>
            </w:pPr>
          </w:p>
          <w:p w14:paraId="5CD98622" w14:textId="77777777" w:rsidR="005D35F2" w:rsidRPr="00FC61A0" w:rsidRDefault="005D35F2" w:rsidP="00D01EA6">
            <w:pPr>
              <w:spacing w:beforeLines="60" w:before="144"/>
              <w:rPr>
                <w:sz w:val="18"/>
                <w:szCs w:val="18"/>
              </w:rPr>
            </w:pPr>
          </w:p>
          <w:p w14:paraId="136B4768" w14:textId="77777777" w:rsidR="005D35F2" w:rsidRPr="00FC61A0" w:rsidRDefault="005D35F2" w:rsidP="00D01EA6">
            <w:pPr>
              <w:spacing w:beforeLines="60" w:before="144"/>
              <w:rPr>
                <w:sz w:val="18"/>
                <w:szCs w:val="18"/>
              </w:rPr>
            </w:pPr>
          </w:p>
          <w:p w14:paraId="1465A7CE" w14:textId="77777777" w:rsidR="005D35F2" w:rsidRPr="00FC61A0" w:rsidRDefault="005D35F2" w:rsidP="00D01EA6">
            <w:pPr>
              <w:spacing w:beforeLines="60" w:before="144"/>
              <w:rPr>
                <w:sz w:val="18"/>
                <w:szCs w:val="18"/>
              </w:rPr>
            </w:pPr>
          </w:p>
          <w:p w14:paraId="1BA56CE0" w14:textId="77777777" w:rsidR="005D35F2" w:rsidRPr="00FC61A0" w:rsidRDefault="005D35F2" w:rsidP="00D01EA6">
            <w:pPr>
              <w:spacing w:beforeLines="60" w:before="144"/>
              <w:rPr>
                <w:sz w:val="18"/>
                <w:szCs w:val="18"/>
              </w:rPr>
            </w:pPr>
          </w:p>
          <w:p w14:paraId="427E3F32" w14:textId="77777777" w:rsidR="005D35F2" w:rsidRPr="00FC61A0" w:rsidRDefault="005D35F2" w:rsidP="00D01EA6">
            <w:pPr>
              <w:spacing w:beforeLines="60" w:before="144"/>
              <w:rPr>
                <w:sz w:val="18"/>
                <w:szCs w:val="18"/>
              </w:rPr>
            </w:pPr>
          </w:p>
          <w:p w14:paraId="60B06C35" w14:textId="77777777" w:rsidR="005D35F2" w:rsidRPr="00FC61A0" w:rsidRDefault="005D35F2" w:rsidP="00D01EA6">
            <w:pPr>
              <w:spacing w:beforeLines="60" w:before="144"/>
              <w:rPr>
                <w:sz w:val="18"/>
                <w:szCs w:val="18"/>
              </w:rPr>
            </w:pPr>
          </w:p>
          <w:p w14:paraId="47A4B0E5" w14:textId="77777777" w:rsidR="005D35F2" w:rsidRPr="00FC61A0" w:rsidRDefault="005D35F2" w:rsidP="00D01EA6">
            <w:pPr>
              <w:spacing w:beforeLines="60" w:before="144"/>
              <w:rPr>
                <w:sz w:val="18"/>
                <w:szCs w:val="18"/>
              </w:rPr>
            </w:pPr>
          </w:p>
          <w:p w14:paraId="27786EC7" w14:textId="77777777" w:rsidR="002B7041" w:rsidRDefault="002B7041" w:rsidP="00D01EA6">
            <w:pPr>
              <w:spacing w:beforeLines="60" w:before="144"/>
              <w:rPr>
                <w:sz w:val="16"/>
                <w:szCs w:val="16"/>
              </w:rPr>
            </w:pPr>
          </w:p>
          <w:p w14:paraId="29633B6E" w14:textId="37AA9DE7" w:rsidR="004E5A77" w:rsidRPr="00FC61A0" w:rsidRDefault="004E5A77" w:rsidP="00D01EA6">
            <w:pPr>
              <w:spacing w:beforeLines="60" w:before="144"/>
              <w:rPr>
                <w:sz w:val="18"/>
                <w:szCs w:val="18"/>
              </w:rPr>
            </w:pPr>
            <w:r w:rsidRPr="00FC61A0">
              <w:rPr>
                <w:sz w:val="16"/>
                <w:szCs w:val="16"/>
              </w:rPr>
              <w:t xml:space="preserve">§ 3 pkt. 7.2 forts. </w:t>
            </w:r>
          </w:p>
        </w:tc>
        <w:tc>
          <w:tcPr>
            <w:tcW w:w="3480" w:type="pct"/>
            <w:tcBorders>
              <w:left w:val="single" w:sz="4" w:space="0" w:color="auto"/>
              <w:bottom w:val="single" w:sz="4" w:space="0" w:color="auto"/>
            </w:tcBorders>
            <w:shd w:val="clear" w:color="auto" w:fill="FAEEEA"/>
            <w:tcMar>
              <w:top w:w="57" w:type="dxa"/>
            </w:tcMar>
          </w:tcPr>
          <w:p w14:paraId="5EEBBF1B" w14:textId="77777777" w:rsidR="004E5A77" w:rsidRPr="00FC61A0" w:rsidRDefault="004E5A77" w:rsidP="005D35F2">
            <w:pPr>
              <w:ind w:right="178"/>
              <w:rPr>
                <w:i/>
                <w:sz w:val="18"/>
                <w:szCs w:val="18"/>
              </w:rPr>
            </w:pPr>
            <w:r w:rsidRPr="00FC61A0">
              <w:rPr>
                <w:i/>
                <w:sz w:val="18"/>
                <w:szCs w:val="18"/>
              </w:rPr>
              <w:lastRenderedPageBreak/>
              <w:t xml:space="preserve">Unødvendig støy er forbudt. Bruk av motordrevet modellfly og lignende er forbudt. </w:t>
            </w:r>
          </w:p>
          <w:p w14:paraId="00B39CEC" w14:textId="6BC4EA3D" w:rsidR="004E5A77" w:rsidRPr="00FC61A0" w:rsidRDefault="00FD3AD8" w:rsidP="00D01EA6">
            <w:pPr>
              <w:spacing w:after="60"/>
              <w:ind w:right="176"/>
              <w:rPr>
                <w:sz w:val="18"/>
                <w:szCs w:val="18"/>
              </w:rPr>
            </w:pPr>
            <w:proofErr w:type="gramStart"/>
            <w:r w:rsidRPr="00FC61A0">
              <w:rPr>
                <w:rFonts w:ascii="Times New Roman" w:hAnsi="Times New Roman"/>
                <w:bCs/>
                <w:sz w:val="18"/>
                <w:szCs w:val="18"/>
              </w:rPr>
              <w:t xml:space="preserve">→  </w:t>
            </w:r>
            <w:r w:rsidR="004E5A77" w:rsidRPr="00FC61A0">
              <w:rPr>
                <w:sz w:val="18"/>
                <w:szCs w:val="18"/>
              </w:rPr>
              <w:t>Denne</w:t>
            </w:r>
            <w:proofErr w:type="gramEnd"/>
            <w:r w:rsidR="004E5A77" w:rsidRPr="00FC61A0">
              <w:rPr>
                <w:sz w:val="18"/>
                <w:szCs w:val="18"/>
              </w:rPr>
              <w:t xml:space="preserve"> retningslinjen skal sikre at unødvendig støy ikke oppstår i verneområdet ved bruk, tilrettelegging eller midlertidige/varige tiltak. Den gjelder for alle saker og aktiviteter som kan medføre merkbar støy, inkl. (men ikke begrenset til) motorisert </w:t>
            </w:r>
            <w:r w:rsidR="004E5A77" w:rsidRPr="00FC61A0">
              <w:rPr>
                <w:sz w:val="18"/>
                <w:szCs w:val="18"/>
              </w:rPr>
              <w:lastRenderedPageBreak/>
              <w:t>ferdsel, helikopterbruk, organisert ferdsel/arrangementer, vedlikehold/arbeid i felt, og bruk av aggregat.</w:t>
            </w:r>
          </w:p>
          <w:p w14:paraId="42A764E5" w14:textId="586ABE44" w:rsidR="004E5A77" w:rsidRPr="00FC61A0" w:rsidRDefault="004E5A77" w:rsidP="00D01EA6">
            <w:pPr>
              <w:spacing w:after="60"/>
              <w:ind w:right="176"/>
              <w:rPr>
                <w:sz w:val="18"/>
                <w:szCs w:val="18"/>
              </w:rPr>
            </w:pPr>
            <w:r w:rsidRPr="00FC61A0">
              <w:rPr>
                <w:b/>
                <w:bCs/>
                <w:sz w:val="18"/>
                <w:szCs w:val="18"/>
              </w:rPr>
              <w:t>Støy er uønsket lyd</w:t>
            </w:r>
            <w:r w:rsidRPr="00FC61A0">
              <w:rPr>
                <w:sz w:val="18"/>
                <w:szCs w:val="18"/>
              </w:rPr>
              <w:t>, og regnes som forurensning etter forurensningsloven (</w:t>
            </w:r>
            <w:proofErr w:type="spellStart"/>
            <w:r w:rsidRPr="00FC61A0">
              <w:rPr>
                <w:sz w:val="18"/>
                <w:szCs w:val="18"/>
              </w:rPr>
              <w:t>Miljødirektoratet</w:t>
            </w:r>
            <w:proofErr w:type="spellEnd"/>
            <w:r w:rsidRPr="00FC61A0">
              <w:rPr>
                <w:sz w:val="18"/>
                <w:szCs w:val="18"/>
              </w:rPr>
              <w:t>) og kan påvirke helse, trivsel og naturopplevelse. Unødvendig støy er lyd fra aktivitet som ikke er lovlig og uønsket lyd som kan påvirke helse, trivsel og naturopplevelse.</w:t>
            </w:r>
          </w:p>
          <w:p w14:paraId="6D133C42" w14:textId="71A2FF8F" w:rsidR="004E5A77" w:rsidRPr="00FC61A0" w:rsidRDefault="004E5A77" w:rsidP="00D01EA6">
            <w:pPr>
              <w:spacing w:after="60"/>
              <w:ind w:right="176"/>
              <w:rPr>
                <w:sz w:val="18"/>
                <w:szCs w:val="18"/>
              </w:rPr>
            </w:pPr>
            <w:r w:rsidRPr="00FC61A0">
              <w:rPr>
                <w:sz w:val="18"/>
                <w:szCs w:val="18"/>
              </w:rPr>
              <w:t xml:space="preserve">Støy er ikke generelt forbudt etter forskriften, men </w:t>
            </w:r>
            <w:r w:rsidRPr="00FC61A0">
              <w:rPr>
                <w:b/>
                <w:bCs/>
                <w:sz w:val="18"/>
                <w:szCs w:val="18"/>
              </w:rPr>
              <w:t>unødvendig støy</w:t>
            </w:r>
            <w:r w:rsidRPr="00FC61A0">
              <w:rPr>
                <w:sz w:val="18"/>
                <w:szCs w:val="18"/>
              </w:rPr>
              <w:t xml:space="preserve"> skal unngås – når den ikke er strengt nødvendig for å oppnå et lovlig, tillatt formål. Eller når formålet kan oppnås med mindre, kortere, sjeldnere eller teknisk stillere løsninger, og hvis aktivitet kan legges til andre tider eller steder slik at forstyrrelsen reduseres. I praksis betyr det en plikt til å forebygge og minimere støy i planlagte aktiviteter.</w:t>
            </w:r>
          </w:p>
          <w:p w14:paraId="59E8B383" w14:textId="521AA946" w:rsidR="004E5A77" w:rsidRPr="00FC61A0" w:rsidRDefault="004E5A77" w:rsidP="00D01EA6">
            <w:pPr>
              <w:spacing w:after="60"/>
              <w:ind w:right="176"/>
              <w:rPr>
                <w:sz w:val="18"/>
                <w:szCs w:val="18"/>
              </w:rPr>
            </w:pPr>
            <w:r w:rsidRPr="00FC61A0">
              <w:rPr>
                <w:sz w:val="18"/>
                <w:szCs w:val="18"/>
              </w:rPr>
              <w:t>Forvalter skal vurdere konkret om formålet kan oppnås med mindre støy (valg av teknisk løsning, alternativer, tid/sted, varighet/frekvens, avstand til sårbare områder, og samlet belastning.</w:t>
            </w:r>
          </w:p>
          <w:p w14:paraId="150F47FA" w14:textId="4411A276" w:rsidR="004E5A77" w:rsidRPr="00FC61A0" w:rsidRDefault="004E5A77" w:rsidP="005D35F2">
            <w:pPr>
              <w:spacing w:after="240"/>
              <w:ind w:right="178"/>
              <w:rPr>
                <w:sz w:val="18"/>
                <w:szCs w:val="18"/>
              </w:rPr>
            </w:pPr>
            <w:r w:rsidRPr="00FC61A0">
              <w:rPr>
                <w:sz w:val="18"/>
                <w:szCs w:val="18"/>
              </w:rPr>
              <w:t xml:space="preserve">Bruk av </w:t>
            </w:r>
            <w:r w:rsidRPr="00FC61A0">
              <w:rPr>
                <w:b/>
                <w:bCs/>
                <w:sz w:val="18"/>
                <w:szCs w:val="18"/>
              </w:rPr>
              <w:t>droner</w:t>
            </w:r>
            <w:r w:rsidRPr="00FC61A0">
              <w:rPr>
                <w:sz w:val="18"/>
                <w:szCs w:val="18"/>
              </w:rPr>
              <w:t xml:space="preserve"> og modellfly er forbudt uten tillatelse fra styret. Det er ingen bestemmelser om unntak eller forhold som kan omsøkes. Søknader om flyging med drone skal derfor vurderes etter naturmangfoldloven § 48</w:t>
            </w:r>
            <w:r w:rsidR="002D67FC" w:rsidRPr="00FC61A0">
              <w:rPr>
                <w:sz w:val="18"/>
                <w:szCs w:val="18"/>
              </w:rPr>
              <w:t xml:space="preserve"> (jf. kap. 5.10.4)</w:t>
            </w:r>
            <w:r w:rsidRPr="00FC61A0">
              <w:rPr>
                <w:sz w:val="18"/>
                <w:szCs w:val="18"/>
              </w:rPr>
              <w:t xml:space="preserve">. </w:t>
            </w:r>
          </w:p>
          <w:p w14:paraId="772FAABE" w14:textId="56563306" w:rsidR="004E5A77" w:rsidRPr="00FC61A0" w:rsidRDefault="004E5A77" w:rsidP="00685418">
            <w:pPr>
              <w:spacing w:before="120" w:after="0" w:line="264" w:lineRule="auto"/>
              <w:ind w:right="-105"/>
              <w:rPr>
                <w:bCs/>
                <w:sz w:val="18"/>
                <w:szCs w:val="18"/>
              </w:rPr>
            </w:pPr>
            <w:r w:rsidRPr="00FC61A0">
              <w:rPr>
                <w:b/>
                <w:sz w:val="18"/>
                <w:szCs w:val="18"/>
              </w:rPr>
              <w:t xml:space="preserve">1. Vurderingskriterier </w:t>
            </w:r>
            <w:r w:rsidR="00685418" w:rsidRPr="00FC61A0">
              <w:rPr>
                <w:bCs/>
                <w:sz w:val="18"/>
                <w:szCs w:val="18"/>
              </w:rPr>
              <w:t xml:space="preserve">som skal vektlegges </w:t>
            </w:r>
            <w:r w:rsidRPr="00FC61A0">
              <w:rPr>
                <w:bCs/>
                <w:sz w:val="18"/>
                <w:szCs w:val="18"/>
              </w:rPr>
              <w:t xml:space="preserve">i </w:t>
            </w:r>
            <w:r w:rsidR="001E615C" w:rsidRPr="00FC61A0">
              <w:rPr>
                <w:bCs/>
                <w:sz w:val="18"/>
                <w:szCs w:val="18"/>
              </w:rPr>
              <w:t xml:space="preserve">alle støyrelevante </w:t>
            </w:r>
            <w:r w:rsidRPr="00FC61A0">
              <w:rPr>
                <w:bCs/>
                <w:sz w:val="18"/>
                <w:szCs w:val="18"/>
              </w:rPr>
              <w:t>enkeltsaker</w:t>
            </w:r>
            <w:r w:rsidR="00595902" w:rsidRPr="00FC61A0">
              <w:rPr>
                <w:bCs/>
                <w:sz w:val="18"/>
                <w:szCs w:val="18"/>
              </w:rPr>
              <w:t xml:space="preserve"> om </w:t>
            </w:r>
            <w:r w:rsidR="00EA5051" w:rsidRPr="00FC61A0">
              <w:rPr>
                <w:bCs/>
                <w:sz w:val="18"/>
                <w:szCs w:val="18"/>
              </w:rPr>
              <w:t xml:space="preserve">helikopter, annen transport, </w:t>
            </w:r>
            <w:r w:rsidR="00595902" w:rsidRPr="00FC61A0">
              <w:rPr>
                <w:bCs/>
                <w:sz w:val="18"/>
                <w:szCs w:val="18"/>
              </w:rPr>
              <w:t>drone</w:t>
            </w:r>
            <w:r w:rsidR="00EA5051" w:rsidRPr="00FC61A0">
              <w:rPr>
                <w:bCs/>
                <w:sz w:val="18"/>
                <w:szCs w:val="18"/>
              </w:rPr>
              <w:t xml:space="preserve"> og støyende arbeid/arrangementer</w:t>
            </w:r>
            <w:r w:rsidR="00685418" w:rsidRPr="00FC61A0">
              <w:rPr>
                <w:bCs/>
                <w:sz w:val="18"/>
                <w:szCs w:val="18"/>
              </w:rPr>
              <w:t>:</w:t>
            </w:r>
          </w:p>
          <w:p w14:paraId="35740F94" w14:textId="756A139A" w:rsidR="004E5A77" w:rsidRPr="00FC61A0" w:rsidRDefault="004E5A77" w:rsidP="00D01EA6">
            <w:pPr>
              <w:pStyle w:val="Listeavsnitt"/>
              <w:numPr>
                <w:ilvl w:val="0"/>
                <w:numId w:val="309"/>
              </w:numPr>
              <w:spacing w:after="0"/>
              <w:ind w:left="454" w:hanging="284"/>
              <w:contextualSpacing w:val="0"/>
              <w:rPr>
                <w:bCs/>
                <w:sz w:val="18"/>
                <w:szCs w:val="18"/>
              </w:rPr>
            </w:pPr>
            <w:r w:rsidRPr="00FC61A0">
              <w:rPr>
                <w:bCs/>
                <w:sz w:val="18"/>
                <w:szCs w:val="18"/>
              </w:rPr>
              <w:t>Nødvendighet og alternativer</w:t>
            </w:r>
            <w:r w:rsidR="005D35F2" w:rsidRPr="00FC61A0">
              <w:rPr>
                <w:bCs/>
                <w:sz w:val="18"/>
                <w:szCs w:val="18"/>
              </w:rPr>
              <w:t>:</w:t>
            </w:r>
          </w:p>
          <w:p w14:paraId="40865F7B" w14:textId="32B981EC" w:rsidR="004E5A77" w:rsidRPr="00FC61A0" w:rsidRDefault="004E5A77" w:rsidP="00DB6591">
            <w:pPr>
              <w:pStyle w:val="Listeavsnitt"/>
              <w:numPr>
                <w:ilvl w:val="0"/>
                <w:numId w:val="310"/>
              </w:numPr>
              <w:ind w:left="739" w:right="-105" w:hanging="283"/>
              <w:rPr>
                <w:bCs/>
                <w:sz w:val="18"/>
                <w:szCs w:val="18"/>
              </w:rPr>
            </w:pPr>
            <w:r w:rsidRPr="00FC61A0">
              <w:rPr>
                <w:bCs/>
                <w:sz w:val="18"/>
                <w:szCs w:val="18"/>
              </w:rPr>
              <w:t>Er aktiviteten nødvendig</w:t>
            </w:r>
            <w:r w:rsidR="00787239" w:rsidRPr="00FC61A0">
              <w:rPr>
                <w:bCs/>
                <w:sz w:val="18"/>
                <w:szCs w:val="18"/>
              </w:rPr>
              <w:t>, og f</w:t>
            </w:r>
            <w:r w:rsidRPr="00FC61A0">
              <w:rPr>
                <w:bCs/>
                <w:sz w:val="18"/>
                <w:szCs w:val="18"/>
              </w:rPr>
              <w:t xml:space="preserve">innes </w:t>
            </w:r>
            <w:r w:rsidR="005B2AA6">
              <w:rPr>
                <w:bCs/>
                <w:sz w:val="18"/>
                <w:szCs w:val="18"/>
              </w:rPr>
              <w:t xml:space="preserve">stillere </w:t>
            </w:r>
            <w:r w:rsidRPr="00FC61A0">
              <w:rPr>
                <w:bCs/>
                <w:sz w:val="18"/>
                <w:szCs w:val="18"/>
              </w:rPr>
              <w:t xml:space="preserve">alternativer </w:t>
            </w:r>
            <w:r w:rsidR="00FD3AD8" w:rsidRPr="00FC61A0">
              <w:rPr>
                <w:bCs/>
                <w:sz w:val="18"/>
                <w:szCs w:val="18"/>
              </w:rPr>
              <w:t>(</w:t>
            </w:r>
            <w:r w:rsidRPr="00FC61A0">
              <w:rPr>
                <w:bCs/>
                <w:sz w:val="18"/>
                <w:szCs w:val="18"/>
              </w:rPr>
              <w:t>metode/trasé)?</w:t>
            </w:r>
          </w:p>
          <w:p w14:paraId="7E09CCCB" w14:textId="77777777" w:rsidR="004E5A77" w:rsidRPr="00FC61A0" w:rsidRDefault="004E5A77" w:rsidP="00DB6591">
            <w:pPr>
              <w:pStyle w:val="Listeavsnitt"/>
              <w:numPr>
                <w:ilvl w:val="0"/>
                <w:numId w:val="310"/>
              </w:numPr>
              <w:ind w:left="739" w:hanging="283"/>
              <w:rPr>
                <w:bCs/>
                <w:sz w:val="18"/>
                <w:szCs w:val="18"/>
              </w:rPr>
            </w:pPr>
            <w:r w:rsidRPr="00FC61A0">
              <w:rPr>
                <w:bCs/>
                <w:sz w:val="18"/>
                <w:szCs w:val="18"/>
              </w:rPr>
              <w:t>Kan aktiviteten slås sammen, kortes ned eller gjennomføres sjeldnere?</w:t>
            </w:r>
          </w:p>
          <w:p w14:paraId="59028327" w14:textId="017F04AB" w:rsidR="004E5A77" w:rsidRPr="00FC61A0" w:rsidRDefault="004E5A77" w:rsidP="00DB6591">
            <w:pPr>
              <w:pStyle w:val="Listeavsnitt"/>
              <w:numPr>
                <w:ilvl w:val="0"/>
                <w:numId w:val="309"/>
              </w:numPr>
              <w:spacing w:before="120" w:after="0"/>
              <w:ind w:left="455" w:hanging="283"/>
              <w:contextualSpacing w:val="0"/>
              <w:rPr>
                <w:bCs/>
                <w:sz w:val="18"/>
                <w:szCs w:val="18"/>
              </w:rPr>
            </w:pPr>
            <w:r w:rsidRPr="00FC61A0">
              <w:rPr>
                <w:bCs/>
                <w:sz w:val="18"/>
                <w:szCs w:val="18"/>
              </w:rPr>
              <w:t>Tid og varighet</w:t>
            </w:r>
            <w:r w:rsidR="005D35F2" w:rsidRPr="00FC61A0">
              <w:rPr>
                <w:bCs/>
                <w:sz w:val="18"/>
                <w:szCs w:val="18"/>
              </w:rPr>
              <w:t>:</w:t>
            </w:r>
          </w:p>
          <w:p w14:paraId="506E4F4D" w14:textId="74B33962" w:rsidR="004E5A77" w:rsidRPr="00FC61A0" w:rsidRDefault="004E5A77" w:rsidP="00DB6591">
            <w:pPr>
              <w:pStyle w:val="Listeavsnitt"/>
              <w:numPr>
                <w:ilvl w:val="0"/>
                <w:numId w:val="311"/>
              </w:numPr>
              <w:ind w:left="739" w:hanging="283"/>
              <w:rPr>
                <w:bCs/>
                <w:sz w:val="18"/>
                <w:szCs w:val="18"/>
              </w:rPr>
            </w:pPr>
            <w:r w:rsidRPr="00FC61A0">
              <w:rPr>
                <w:bCs/>
                <w:sz w:val="18"/>
                <w:szCs w:val="18"/>
              </w:rPr>
              <w:t>Kan støy legges til kortere tidsvinduer, utenom sårbare perioder (f.eks. kalving/hekk</w:t>
            </w:r>
            <w:r w:rsidR="004A21E8" w:rsidRPr="00FC61A0">
              <w:rPr>
                <w:bCs/>
                <w:sz w:val="18"/>
                <w:szCs w:val="18"/>
              </w:rPr>
              <w:t xml:space="preserve">etid </w:t>
            </w:r>
            <w:r w:rsidR="005743EA">
              <w:rPr>
                <w:bCs/>
                <w:sz w:val="18"/>
                <w:szCs w:val="18"/>
              </w:rPr>
              <w:t>1.3-15.7</w:t>
            </w:r>
            <w:r w:rsidRPr="00FC61A0">
              <w:rPr>
                <w:bCs/>
                <w:sz w:val="18"/>
                <w:szCs w:val="18"/>
              </w:rPr>
              <w:t>) og/eller utenom høysesong for friluftsliv?</w:t>
            </w:r>
          </w:p>
          <w:p w14:paraId="32E51889" w14:textId="77777777" w:rsidR="004E5A77" w:rsidRPr="00FC61A0" w:rsidRDefault="004E5A77" w:rsidP="00DB6591">
            <w:pPr>
              <w:pStyle w:val="Listeavsnitt"/>
              <w:numPr>
                <w:ilvl w:val="0"/>
                <w:numId w:val="311"/>
              </w:numPr>
              <w:ind w:left="739" w:hanging="283"/>
              <w:rPr>
                <w:bCs/>
                <w:sz w:val="18"/>
                <w:szCs w:val="18"/>
              </w:rPr>
            </w:pPr>
            <w:r w:rsidRPr="00FC61A0">
              <w:rPr>
                <w:bCs/>
                <w:sz w:val="18"/>
                <w:szCs w:val="18"/>
              </w:rPr>
              <w:t>Kan arbeidsdager/klokkeslett begrenses?</w:t>
            </w:r>
          </w:p>
          <w:p w14:paraId="19EB1843" w14:textId="00E2C235" w:rsidR="004E5A77" w:rsidRPr="00FC61A0" w:rsidRDefault="004E5A77" w:rsidP="00DB6591">
            <w:pPr>
              <w:pStyle w:val="Listeavsnitt"/>
              <w:numPr>
                <w:ilvl w:val="0"/>
                <w:numId w:val="309"/>
              </w:numPr>
              <w:spacing w:before="120" w:after="0"/>
              <w:ind w:left="455" w:hanging="283"/>
              <w:contextualSpacing w:val="0"/>
              <w:rPr>
                <w:bCs/>
                <w:sz w:val="18"/>
                <w:szCs w:val="18"/>
              </w:rPr>
            </w:pPr>
            <w:r w:rsidRPr="00FC61A0">
              <w:rPr>
                <w:bCs/>
                <w:sz w:val="18"/>
                <w:szCs w:val="18"/>
              </w:rPr>
              <w:t>Sted og avstand</w:t>
            </w:r>
            <w:r w:rsidR="005D35F2" w:rsidRPr="00FC61A0">
              <w:rPr>
                <w:bCs/>
                <w:sz w:val="18"/>
                <w:szCs w:val="18"/>
              </w:rPr>
              <w:t>:</w:t>
            </w:r>
          </w:p>
          <w:p w14:paraId="6B0E89AB" w14:textId="2041D101" w:rsidR="004E5A77" w:rsidRPr="00FC61A0" w:rsidRDefault="004E5A77" w:rsidP="00DB6591">
            <w:pPr>
              <w:pStyle w:val="Listeavsnitt"/>
              <w:numPr>
                <w:ilvl w:val="0"/>
                <w:numId w:val="312"/>
              </w:numPr>
              <w:ind w:left="739" w:right="-105" w:hanging="283"/>
              <w:rPr>
                <w:bCs/>
                <w:sz w:val="18"/>
                <w:szCs w:val="18"/>
              </w:rPr>
            </w:pPr>
            <w:r w:rsidRPr="00FC61A0">
              <w:rPr>
                <w:bCs/>
                <w:sz w:val="18"/>
                <w:szCs w:val="18"/>
              </w:rPr>
              <w:t>Kan rute/trasé og oppholdssted justeres for større avstand til sårbare natur</w:t>
            </w:r>
            <w:r w:rsidR="001056C7" w:rsidRPr="00FC61A0">
              <w:rPr>
                <w:bCs/>
                <w:sz w:val="18"/>
                <w:szCs w:val="18"/>
              </w:rPr>
              <w:t>-</w:t>
            </w:r>
            <w:r w:rsidRPr="00FC61A0">
              <w:rPr>
                <w:bCs/>
                <w:sz w:val="18"/>
                <w:szCs w:val="18"/>
              </w:rPr>
              <w:t>typer, kulturminner, reindriftens bruk og populære opplevelsesområder?</w:t>
            </w:r>
          </w:p>
          <w:p w14:paraId="27C46254" w14:textId="77777777" w:rsidR="004E5A77" w:rsidRPr="00FC61A0" w:rsidRDefault="004E5A77" w:rsidP="00DB6591">
            <w:pPr>
              <w:pStyle w:val="Listeavsnitt"/>
              <w:numPr>
                <w:ilvl w:val="0"/>
                <w:numId w:val="312"/>
              </w:numPr>
              <w:ind w:left="739" w:hanging="283"/>
              <w:rPr>
                <w:bCs/>
                <w:sz w:val="18"/>
                <w:szCs w:val="18"/>
              </w:rPr>
            </w:pPr>
            <w:r w:rsidRPr="00FC61A0">
              <w:rPr>
                <w:bCs/>
                <w:sz w:val="18"/>
                <w:szCs w:val="18"/>
              </w:rPr>
              <w:t>Kan ankomst/avgangspunkt for luftfartøy flyttes slik at overflyging av stille områder unngås eller minimeres?</w:t>
            </w:r>
          </w:p>
          <w:p w14:paraId="0AC5B64A" w14:textId="6ACF210C" w:rsidR="004E5A77" w:rsidRPr="00D01EA6" w:rsidRDefault="004E5A77" w:rsidP="00D01EA6">
            <w:pPr>
              <w:pStyle w:val="Listeavsnitt"/>
              <w:numPr>
                <w:ilvl w:val="0"/>
                <w:numId w:val="309"/>
              </w:numPr>
              <w:spacing w:before="120" w:after="0"/>
              <w:ind w:left="455" w:hanging="283"/>
              <w:contextualSpacing w:val="0"/>
              <w:rPr>
                <w:bCs/>
                <w:sz w:val="18"/>
                <w:szCs w:val="18"/>
              </w:rPr>
            </w:pPr>
            <w:r w:rsidRPr="00FC61A0">
              <w:rPr>
                <w:bCs/>
                <w:sz w:val="18"/>
                <w:szCs w:val="18"/>
              </w:rPr>
              <w:t>Intensitet og teknologi</w:t>
            </w:r>
            <w:r w:rsidR="005D35F2" w:rsidRPr="00FC61A0">
              <w:rPr>
                <w:bCs/>
                <w:sz w:val="18"/>
                <w:szCs w:val="18"/>
              </w:rPr>
              <w:t>:</w:t>
            </w:r>
            <w:r w:rsidR="00D01EA6">
              <w:rPr>
                <w:bCs/>
                <w:sz w:val="18"/>
                <w:szCs w:val="18"/>
              </w:rPr>
              <w:t xml:space="preserve"> </w:t>
            </w:r>
            <w:r w:rsidRPr="00D01EA6">
              <w:rPr>
                <w:bCs/>
                <w:sz w:val="18"/>
                <w:szCs w:val="18"/>
              </w:rPr>
              <w:t>Valg av utstyr/kjøretøy/rotortype/propell/aggregat med lavere støynivå der det er praktisk mulig.</w:t>
            </w:r>
          </w:p>
          <w:p w14:paraId="5DEEF000" w14:textId="59987C5F" w:rsidR="004E5A77" w:rsidRPr="00FC61A0" w:rsidRDefault="004E5A77" w:rsidP="00DB6591">
            <w:pPr>
              <w:pStyle w:val="Listeavsnitt"/>
              <w:numPr>
                <w:ilvl w:val="0"/>
                <w:numId w:val="309"/>
              </w:numPr>
              <w:spacing w:before="120" w:after="0"/>
              <w:ind w:left="455" w:hanging="283"/>
              <w:contextualSpacing w:val="0"/>
              <w:rPr>
                <w:bCs/>
                <w:sz w:val="18"/>
                <w:szCs w:val="18"/>
              </w:rPr>
            </w:pPr>
            <w:r w:rsidRPr="00FC61A0">
              <w:rPr>
                <w:bCs/>
                <w:sz w:val="18"/>
                <w:szCs w:val="18"/>
              </w:rPr>
              <w:t>Begrens effekt/turtall og unngå unødig tomgang.</w:t>
            </w:r>
            <w:r w:rsidR="005D35F2" w:rsidRPr="00FC61A0">
              <w:rPr>
                <w:bCs/>
                <w:sz w:val="18"/>
                <w:szCs w:val="18"/>
              </w:rPr>
              <w:t>:</w:t>
            </w:r>
          </w:p>
          <w:p w14:paraId="10A719F6" w14:textId="1EB6F22F" w:rsidR="004E5A77" w:rsidRPr="00FC61A0" w:rsidRDefault="004E5A77" w:rsidP="00DB6591">
            <w:pPr>
              <w:pStyle w:val="Listeavsnitt"/>
              <w:numPr>
                <w:ilvl w:val="0"/>
                <w:numId w:val="312"/>
              </w:numPr>
              <w:ind w:left="739" w:hanging="283"/>
              <w:rPr>
                <w:bCs/>
                <w:sz w:val="18"/>
                <w:szCs w:val="18"/>
              </w:rPr>
            </w:pPr>
            <w:r w:rsidRPr="00FC61A0">
              <w:rPr>
                <w:bCs/>
                <w:sz w:val="18"/>
                <w:szCs w:val="18"/>
              </w:rPr>
              <w:t>Finnes det andre samtidige aktiviteter i området? Vurder samlet belastning.</w:t>
            </w:r>
          </w:p>
          <w:p w14:paraId="759B9A14" w14:textId="49E84022" w:rsidR="004E5A77" w:rsidRPr="00FC61A0" w:rsidRDefault="004E5A77" w:rsidP="00DB6591">
            <w:pPr>
              <w:pStyle w:val="Listeavsnitt"/>
              <w:numPr>
                <w:ilvl w:val="0"/>
                <w:numId w:val="309"/>
              </w:numPr>
              <w:spacing w:before="120" w:after="0"/>
              <w:ind w:left="455" w:hanging="283"/>
              <w:contextualSpacing w:val="0"/>
              <w:rPr>
                <w:bCs/>
                <w:sz w:val="18"/>
                <w:szCs w:val="18"/>
              </w:rPr>
            </w:pPr>
            <w:r w:rsidRPr="00FC61A0">
              <w:rPr>
                <w:bCs/>
                <w:sz w:val="18"/>
                <w:szCs w:val="18"/>
              </w:rPr>
              <w:t>Opplevelsesverdier og villmarkspreg</w:t>
            </w:r>
            <w:r w:rsidR="005D35F2" w:rsidRPr="00FC61A0">
              <w:rPr>
                <w:bCs/>
                <w:sz w:val="18"/>
                <w:szCs w:val="18"/>
              </w:rPr>
              <w:t>:</w:t>
            </w:r>
          </w:p>
          <w:p w14:paraId="5BF0D303" w14:textId="5DFE50FF" w:rsidR="005D35F2" w:rsidRPr="00FC61A0" w:rsidRDefault="004E5A77" w:rsidP="00D01EA6">
            <w:pPr>
              <w:pStyle w:val="Listeavsnitt"/>
              <w:numPr>
                <w:ilvl w:val="0"/>
                <w:numId w:val="312"/>
              </w:numPr>
              <w:spacing w:after="0"/>
              <w:ind w:left="738" w:hanging="284"/>
              <w:contextualSpacing w:val="0"/>
              <w:rPr>
                <w:bCs/>
                <w:sz w:val="18"/>
                <w:szCs w:val="18"/>
              </w:rPr>
            </w:pPr>
            <w:r w:rsidRPr="00FC61A0">
              <w:rPr>
                <w:bCs/>
                <w:sz w:val="18"/>
                <w:szCs w:val="18"/>
              </w:rPr>
              <w:t>Støy som reduserer stillhet og naturopplevelse skal begrenses særlig i områder med mye friluftsliv og langs etablerte hovedruter.</w:t>
            </w:r>
          </w:p>
          <w:p w14:paraId="2A4358FF" w14:textId="17485838" w:rsidR="004E5A77" w:rsidRPr="00FC61A0" w:rsidRDefault="004E5A77" w:rsidP="00D01EA6">
            <w:pPr>
              <w:spacing w:after="60"/>
              <w:rPr>
                <w:b/>
                <w:sz w:val="18"/>
                <w:szCs w:val="18"/>
              </w:rPr>
            </w:pPr>
            <w:r w:rsidRPr="00FC61A0">
              <w:rPr>
                <w:b/>
                <w:sz w:val="18"/>
                <w:szCs w:val="18"/>
              </w:rPr>
              <w:t xml:space="preserve">2. Standard vilkår i vedtak </w:t>
            </w:r>
            <w:r w:rsidRPr="00FC61A0">
              <w:rPr>
                <w:sz w:val="18"/>
                <w:szCs w:val="18"/>
              </w:rPr>
              <w:t>(bruk det som passer)</w:t>
            </w:r>
          </w:p>
          <w:p w14:paraId="29A263B7" w14:textId="5B58CE66" w:rsidR="004E5A77" w:rsidRPr="00FC61A0" w:rsidRDefault="004E5A77" w:rsidP="00DB6591">
            <w:pPr>
              <w:pStyle w:val="Listeavsnitt"/>
              <w:numPr>
                <w:ilvl w:val="0"/>
                <w:numId w:val="300"/>
              </w:numPr>
              <w:ind w:left="455" w:hanging="284"/>
              <w:rPr>
                <w:bCs/>
                <w:sz w:val="18"/>
                <w:szCs w:val="18"/>
              </w:rPr>
            </w:pPr>
            <w:r w:rsidRPr="00FC61A0">
              <w:rPr>
                <w:bCs/>
                <w:sz w:val="18"/>
                <w:szCs w:val="18"/>
              </w:rPr>
              <w:t>Metodevalg: Det skal benyttes mest støysvak praktisk metode/utstyr.</w:t>
            </w:r>
          </w:p>
          <w:p w14:paraId="55D820B2" w14:textId="0654E35E" w:rsidR="004E5A77" w:rsidRPr="00FC61A0" w:rsidRDefault="004E5A77" w:rsidP="00DB6591">
            <w:pPr>
              <w:pStyle w:val="Listeavsnitt"/>
              <w:numPr>
                <w:ilvl w:val="0"/>
                <w:numId w:val="300"/>
              </w:numPr>
              <w:ind w:left="455" w:hanging="284"/>
              <w:rPr>
                <w:bCs/>
                <w:sz w:val="18"/>
                <w:szCs w:val="18"/>
              </w:rPr>
            </w:pPr>
            <w:r w:rsidRPr="00FC61A0">
              <w:rPr>
                <w:bCs/>
                <w:sz w:val="18"/>
                <w:szCs w:val="18"/>
              </w:rPr>
              <w:t>Tidsrom: Aktiviteten skal utføres innenfor angitte klokkeslett og utenom sårbare perioder (f.eks. kalving/hekk</w:t>
            </w:r>
            <w:r w:rsidR="003714A2" w:rsidRPr="00FC61A0">
              <w:rPr>
                <w:bCs/>
                <w:sz w:val="18"/>
                <w:szCs w:val="18"/>
              </w:rPr>
              <w:t xml:space="preserve">etid </w:t>
            </w:r>
            <w:r w:rsidR="005743EA">
              <w:rPr>
                <w:bCs/>
                <w:sz w:val="18"/>
                <w:szCs w:val="18"/>
              </w:rPr>
              <w:t>1.3-15.7</w:t>
            </w:r>
            <w:r w:rsidRPr="00FC61A0">
              <w:rPr>
                <w:bCs/>
                <w:sz w:val="18"/>
                <w:szCs w:val="18"/>
              </w:rPr>
              <w:t xml:space="preserve">) der det er relevant. </w:t>
            </w:r>
          </w:p>
          <w:p w14:paraId="5F6B35DD" w14:textId="78F2F897" w:rsidR="004E5A77" w:rsidRPr="00FC61A0" w:rsidRDefault="004E5A77" w:rsidP="00DB6591">
            <w:pPr>
              <w:pStyle w:val="Listeavsnitt"/>
              <w:numPr>
                <w:ilvl w:val="0"/>
                <w:numId w:val="300"/>
              </w:numPr>
              <w:ind w:left="455" w:hanging="284"/>
              <w:rPr>
                <w:bCs/>
                <w:sz w:val="18"/>
                <w:szCs w:val="18"/>
              </w:rPr>
            </w:pPr>
            <w:r w:rsidRPr="00FC61A0">
              <w:rPr>
                <w:bCs/>
                <w:sz w:val="18"/>
                <w:szCs w:val="18"/>
              </w:rPr>
              <w:t>Maks antall operasjoner/turer og/eller maks samlet varighet per dag/uke.</w:t>
            </w:r>
          </w:p>
          <w:p w14:paraId="2F181AEC" w14:textId="77777777" w:rsidR="004E5A77" w:rsidRPr="00FC61A0" w:rsidRDefault="004E5A77" w:rsidP="00DB6591">
            <w:pPr>
              <w:pStyle w:val="Listeavsnitt"/>
              <w:numPr>
                <w:ilvl w:val="0"/>
                <w:numId w:val="300"/>
              </w:numPr>
              <w:ind w:left="455" w:hanging="284"/>
              <w:rPr>
                <w:bCs/>
                <w:sz w:val="18"/>
                <w:szCs w:val="18"/>
              </w:rPr>
            </w:pPr>
            <w:r w:rsidRPr="00FC61A0">
              <w:rPr>
                <w:bCs/>
                <w:sz w:val="18"/>
                <w:szCs w:val="18"/>
              </w:rPr>
              <w:t>Trasé/rute: Fastlagt rute/trasé som begrenser støy i stille soner, overflyging av prioriterte opplevelsesområder unngås der mulig.</w:t>
            </w:r>
          </w:p>
          <w:p w14:paraId="3456EF2F" w14:textId="33A661AE" w:rsidR="004E5A77" w:rsidRPr="00FC61A0" w:rsidRDefault="004E5A77" w:rsidP="00DB6591">
            <w:pPr>
              <w:pStyle w:val="Listeavsnitt"/>
              <w:numPr>
                <w:ilvl w:val="0"/>
                <w:numId w:val="300"/>
              </w:numPr>
              <w:ind w:left="455" w:hanging="284"/>
              <w:rPr>
                <w:bCs/>
                <w:sz w:val="18"/>
                <w:szCs w:val="18"/>
              </w:rPr>
            </w:pPr>
            <w:r w:rsidRPr="00FC61A0">
              <w:rPr>
                <w:bCs/>
                <w:sz w:val="18"/>
                <w:szCs w:val="18"/>
              </w:rPr>
              <w:t xml:space="preserve">Tidsvinduer, avskjerming og støysvakt utstyr. Ingen tomgang unødvendig. </w:t>
            </w:r>
          </w:p>
          <w:p w14:paraId="6A04D0BE" w14:textId="77777777" w:rsidR="004E5A77" w:rsidRPr="00FC61A0" w:rsidRDefault="004E5A77" w:rsidP="00DB6591">
            <w:pPr>
              <w:pStyle w:val="Listeavsnitt"/>
              <w:numPr>
                <w:ilvl w:val="0"/>
                <w:numId w:val="300"/>
              </w:numPr>
              <w:ind w:left="455" w:hanging="284"/>
              <w:rPr>
                <w:bCs/>
                <w:sz w:val="18"/>
                <w:szCs w:val="18"/>
              </w:rPr>
            </w:pPr>
            <w:r w:rsidRPr="00FC61A0">
              <w:rPr>
                <w:bCs/>
                <w:sz w:val="18"/>
                <w:szCs w:val="18"/>
              </w:rPr>
              <w:t>Samordning: Aktøren skal samordne gjennomføring med andre tiltak for å redusere kumulativ støy.</w:t>
            </w:r>
          </w:p>
          <w:p w14:paraId="55C8FDB0" w14:textId="77777777" w:rsidR="004E5A77" w:rsidRPr="00FC61A0" w:rsidRDefault="004E5A77" w:rsidP="00DB6591">
            <w:pPr>
              <w:pStyle w:val="Listeavsnitt"/>
              <w:numPr>
                <w:ilvl w:val="0"/>
                <w:numId w:val="300"/>
              </w:numPr>
              <w:ind w:left="455" w:hanging="284"/>
              <w:rPr>
                <w:bCs/>
                <w:sz w:val="18"/>
                <w:szCs w:val="18"/>
              </w:rPr>
            </w:pPr>
            <w:r w:rsidRPr="00FC61A0">
              <w:rPr>
                <w:bCs/>
                <w:sz w:val="18"/>
                <w:szCs w:val="18"/>
              </w:rPr>
              <w:t>Teknisk krav: Tomgang forbudt utover nødvendig sikkerhets- og driftsbehov; krav om vedlikehold for å hindre unødig mekanisk støy.</w:t>
            </w:r>
          </w:p>
          <w:p w14:paraId="1AB91BA9" w14:textId="1C37BB62" w:rsidR="004E5A77" w:rsidRPr="00FC61A0" w:rsidRDefault="004E5A77" w:rsidP="00DB6591">
            <w:pPr>
              <w:pStyle w:val="Listeavsnitt"/>
              <w:numPr>
                <w:ilvl w:val="0"/>
                <w:numId w:val="300"/>
              </w:numPr>
              <w:ind w:left="455" w:hanging="284"/>
              <w:rPr>
                <w:bCs/>
                <w:sz w:val="18"/>
                <w:szCs w:val="18"/>
              </w:rPr>
            </w:pPr>
            <w:r w:rsidRPr="00FC61A0">
              <w:rPr>
                <w:bCs/>
                <w:sz w:val="18"/>
                <w:szCs w:val="18"/>
              </w:rPr>
              <w:t>Rapportering: Etter aktivitet (dato, klokkeslett, varighet og eventuelle avvik).</w:t>
            </w:r>
          </w:p>
          <w:p w14:paraId="4A66EA40" w14:textId="77777777" w:rsidR="004E5A77" w:rsidRPr="00FC61A0" w:rsidRDefault="004E5A77" w:rsidP="00DB6591">
            <w:pPr>
              <w:pStyle w:val="Listeavsnitt"/>
              <w:numPr>
                <w:ilvl w:val="0"/>
                <w:numId w:val="300"/>
              </w:numPr>
              <w:ind w:left="455" w:hanging="284"/>
              <w:rPr>
                <w:bCs/>
                <w:sz w:val="18"/>
                <w:szCs w:val="18"/>
              </w:rPr>
            </w:pPr>
            <w:r w:rsidRPr="00FC61A0">
              <w:rPr>
                <w:bCs/>
                <w:sz w:val="18"/>
                <w:szCs w:val="18"/>
              </w:rPr>
              <w:t>Informasjon: Ved planlagte, kortvarige, støyende arbeider kan varsling (f.eks. oppslag ved innfallsporter) pålegges for å ivareta friluftsopplevelse.</w:t>
            </w:r>
          </w:p>
          <w:p w14:paraId="2DBD2E93" w14:textId="77777777" w:rsidR="004E5A77" w:rsidRPr="00FC61A0" w:rsidRDefault="004E5A77" w:rsidP="005D35F2">
            <w:pPr>
              <w:spacing w:line="264" w:lineRule="auto"/>
              <w:rPr>
                <w:bCs/>
                <w:sz w:val="18"/>
                <w:szCs w:val="18"/>
              </w:rPr>
            </w:pPr>
            <w:r w:rsidRPr="00FC61A0">
              <w:rPr>
                <w:b/>
                <w:sz w:val="18"/>
                <w:szCs w:val="18"/>
              </w:rPr>
              <w:t xml:space="preserve">Merk: </w:t>
            </w:r>
            <w:r w:rsidRPr="00FC61A0">
              <w:rPr>
                <w:bCs/>
                <w:sz w:val="18"/>
                <w:szCs w:val="18"/>
              </w:rPr>
              <w:t xml:space="preserve">Dersom støyen det søkes om følger av motorisert ferdsel, skal saken også oppfylle vilkår for tillatelse til motorferdselen (§ 3 pkt. 6 - forbud/unntak/tillatelse). </w:t>
            </w:r>
            <w:r w:rsidRPr="00FC61A0">
              <w:rPr>
                <w:bCs/>
                <w:sz w:val="18"/>
                <w:szCs w:val="18"/>
              </w:rPr>
              <w:lastRenderedPageBreak/>
              <w:t>Luftfartøy reguleres etter de samme prinsippene, og i Lomsdal Visten gjelder i tillegg forbudet i luftrom &lt; 300 m der ikke annet er unntatt/tillatt.</w:t>
            </w:r>
          </w:p>
          <w:p w14:paraId="3CB18AD1" w14:textId="77777777" w:rsidR="007506AF" w:rsidRPr="00FC61A0" w:rsidRDefault="007506AF" w:rsidP="005D35F2">
            <w:pPr>
              <w:spacing w:line="264" w:lineRule="auto"/>
              <w:rPr>
                <w:bCs/>
                <w:sz w:val="18"/>
                <w:szCs w:val="18"/>
              </w:rPr>
            </w:pPr>
            <w:r w:rsidRPr="007506AF">
              <w:rPr>
                <w:bCs/>
                <w:sz w:val="18"/>
                <w:szCs w:val="18"/>
              </w:rPr>
              <w:t>Ved behandling av søknader om bruk av drone inngår vurderinger knyttet til forstyrrelse av dyreliv, hensyn til stillhet og friluftsliv, formål og nytte, samlet belastning, presedens og forholdet til besøksstrategien, jf. retningslinjene i kap.</w:t>
            </w:r>
            <w:r w:rsidRPr="007506AF">
              <w:rPr>
                <w:rFonts w:ascii="Arial" w:hAnsi="Arial" w:cs="Arial"/>
                <w:bCs/>
                <w:sz w:val="18"/>
                <w:szCs w:val="18"/>
              </w:rPr>
              <w:t> </w:t>
            </w:r>
            <w:r w:rsidRPr="007506AF">
              <w:rPr>
                <w:bCs/>
                <w:sz w:val="18"/>
                <w:szCs w:val="18"/>
              </w:rPr>
              <w:t>5.10.2</w:t>
            </w:r>
            <w:r w:rsidRPr="007506AF">
              <w:rPr>
                <w:rFonts w:cs="Aptos"/>
                <w:bCs/>
                <w:sz w:val="18"/>
                <w:szCs w:val="18"/>
              </w:rPr>
              <w:t>–</w:t>
            </w:r>
            <w:r w:rsidRPr="007506AF">
              <w:rPr>
                <w:bCs/>
                <w:sz w:val="18"/>
                <w:szCs w:val="18"/>
              </w:rPr>
              <w:t>5.10.4.</w:t>
            </w:r>
          </w:p>
          <w:p w14:paraId="1C2C297D" w14:textId="50FB2CC1" w:rsidR="00F93E78" w:rsidRPr="00FC61A0" w:rsidRDefault="00AD5CB3" w:rsidP="005D35F2">
            <w:pPr>
              <w:spacing w:after="60" w:line="264" w:lineRule="auto"/>
              <w:rPr>
                <w:bCs/>
                <w:sz w:val="18"/>
                <w:szCs w:val="18"/>
              </w:rPr>
            </w:pPr>
            <w:r w:rsidRPr="00FC61A0">
              <w:rPr>
                <w:bCs/>
                <w:sz w:val="18"/>
                <w:szCs w:val="18"/>
              </w:rPr>
              <w:t xml:space="preserve">Karv til søknader og prosedyre for behandling </w:t>
            </w:r>
            <w:r w:rsidR="00C452EC" w:rsidRPr="00FC61A0">
              <w:rPr>
                <w:bCs/>
                <w:sz w:val="18"/>
                <w:szCs w:val="18"/>
              </w:rPr>
              <w:t>ligger i kap. 5.10.6</w:t>
            </w:r>
            <w:r w:rsidR="006A4F05" w:rsidRPr="00FC61A0">
              <w:rPr>
                <w:bCs/>
                <w:sz w:val="18"/>
                <w:szCs w:val="18"/>
              </w:rPr>
              <w:t xml:space="preserve">-B. </w:t>
            </w:r>
          </w:p>
        </w:tc>
      </w:tr>
      <w:tr w:rsidR="004E5A77" w:rsidRPr="00FC61A0" w14:paraId="0C3E3805" w14:textId="77777777" w:rsidTr="00CF2D4D">
        <w:trPr>
          <w:trHeight w:val="680"/>
          <w:jc w:val="center"/>
        </w:trPr>
        <w:tc>
          <w:tcPr>
            <w:tcW w:w="1520" w:type="pct"/>
            <w:gridSpan w:val="4"/>
            <w:vMerge w:val="restart"/>
            <w:tcBorders>
              <w:right w:val="single" w:sz="4" w:space="0" w:color="E7B4A4" w:themeColor="accent3" w:themeTint="66"/>
            </w:tcBorders>
            <w:shd w:val="clear" w:color="auto" w:fill="E7B4A4" w:themeFill="accent3" w:themeFillTint="66"/>
            <w:tcMar>
              <w:top w:w="57" w:type="dxa"/>
            </w:tcMar>
          </w:tcPr>
          <w:p w14:paraId="574FE0F7" w14:textId="77777777" w:rsidR="004E5A77" w:rsidRPr="00FC61A0" w:rsidRDefault="004E5A77" w:rsidP="004E5A77">
            <w:pPr>
              <w:pageBreakBefore/>
            </w:pPr>
            <w:r w:rsidRPr="00FC61A0">
              <w:lastRenderedPageBreak/>
              <w:t xml:space="preserve">Generelle dispensasjons-bestemmelser     </w:t>
            </w:r>
            <w:r w:rsidRPr="00FC61A0">
              <w:rPr>
                <w:b/>
                <w:bCs/>
              </w:rPr>
              <w:t>§ 4</w:t>
            </w:r>
          </w:p>
        </w:tc>
        <w:tc>
          <w:tcPr>
            <w:tcW w:w="3480" w:type="pct"/>
            <w:tcBorders>
              <w:left w:val="single" w:sz="4" w:space="0" w:color="E7B4A4" w:themeColor="accent3" w:themeTint="66"/>
              <w:bottom w:val="single" w:sz="4" w:space="0" w:color="auto"/>
            </w:tcBorders>
            <w:shd w:val="clear" w:color="auto" w:fill="E7B4A4" w:themeFill="accent3" w:themeFillTint="66"/>
            <w:tcMar>
              <w:top w:w="57" w:type="dxa"/>
            </w:tcMar>
          </w:tcPr>
          <w:p w14:paraId="0C81C714" w14:textId="77777777" w:rsidR="004E5A77" w:rsidRPr="00FC61A0" w:rsidRDefault="004E5A77" w:rsidP="004E5A77">
            <w:pPr>
              <w:rPr>
                <w:i/>
                <w:sz w:val="18"/>
                <w:szCs w:val="18"/>
              </w:rPr>
            </w:pPr>
            <w:r w:rsidRPr="00FC61A0">
              <w:rPr>
                <w:i/>
                <w:sz w:val="18"/>
                <w:szCs w:val="18"/>
              </w:rPr>
              <w:t>Forvaltningsmyndigheten kan gi dispensasjon fra bestemmelsene i denne forskrift når formålet med vernet krever det, for vitenskapelige undersøkelser og arbeid av vesentlig samfunnsmessig betydning, eller i andre særlige tilfeller når dette ikke strider mot formålet med vernet.</w:t>
            </w:r>
          </w:p>
          <w:p w14:paraId="2E765240" w14:textId="62298ADF" w:rsidR="004E5A77" w:rsidRPr="00FC61A0" w:rsidRDefault="005D35F2" w:rsidP="005D35F2">
            <w:pPr>
              <w:spacing w:after="60"/>
              <w:rPr>
                <w:i/>
                <w:sz w:val="18"/>
                <w:szCs w:val="18"/>
              </w:rPr>
            </w:pPr>
            <w:proofErr w:type="gramStart"/>
            <w:r w:rsidRPr="00FC61A0">
              <w:rPr>
                <w:rFonts w:ascii="Times New Roman" w:hAnsi="Times New Roman"/>
                <w:bCs/>
                <w:sz w:val="18"/>
                <w:szCs w:val="18"/>
              </w:rPr>
              <w:t xml:space="preserve">→  </w:t>
            </w:r>
            <w:r w:rsidR="004E5A77" w:rsidRPr="00FC61A0">
              <w:rPr>
                <w:b/>
                <w:bCs/>
                <w:sz w:val="18"/>
                <w:szCs w:val="18"/>
              </w:rPr>
              <w:t>Vurder</w:t>
            </w:r>
            <w:proofErr w:type="gramEnd"/>
            <w:r w:rsidR="004E5A77" w:rsidRPr="00FC61A0">
              <w:rPr>
                <w:b/>
                <w:bCs/>
                <w:sz w:val="18"/>
                <w:szCs w:val="18"/>
              </w:rPr>
              <w:t xml:space="preserve"> konsultasjon ved mulig påvirkning av samiske interesser.</w:t>
            </w:r>
          </w:p>
        </w:tc>
      </w:tr>
      <w:tr w:rsidR="004E5A77" w:rsidRPr="00FC61A0" w14:paraId="16C02896" w14:textId="77777777" w:rsidTr="0071724F">
        <w:trPr>
          <w:trHeight w:val="20"/>
          <w:jc w:val="center"/>
        </w:trPr>
        <w:tc>
          <w:tcPr>
            <w:tcW w:w="1520" w:type="pct"/>
            <w:gridSpan w:val="4"/>
            <w:vMerge/>
            <w:tcBorders>
              <w:bottom w:val="single" w:sz="4" w:space="0" w:color="auto"/>
              <w:right w:val="single" w:sz="4" w:space="0" w:color="auto"/>
            </w:tcBorders>
            <w:shd w:val="clear" w:color="auto" w:fill="E7B4A4" w:themeFill="accent3" w:themeFillTint="66"/>
            <w:tcMar>
              <w:top w:w="57" w:type="dxa"/>
            </w:tcMar>
          </w:tcPr>
          <w:p w14:paraId="49F7D854" w14:textId="77777777" w:rsidR="004E5A77" w:rsidRPr="00FC61A0" w:rsidRDefault="004E5A77" w:rsidP="004E5A77"/>
        </w:tc>
        <w:tc>
          <w:tcPr>
            <w:tcW w:w="3480" w:type="pct"/>
            <w:tcBorders>
              <w:left w:val="single" w:sz="4" w:space="0" w:color="auto"/>
            </w:tcBorders>
            <w:shd w:val="clear" w:color="auto" w:fill="F3D9D1" w:themeFill="accent3" w:themeFillTint="33"/>
            <w:tcMar>
              <w:top w:w="57" w:type="dxa"/>
            </w:tcMar>
            <w:vAlign w:val="center"/>
          </w:tcPr>
          <w:p w14:paraId="15F49964" w14:textId="77777777" w:rsidR="004E5A77" w:rsidRPr="00FC61A0" w:rsidRDefault="004E5A77" w:rsidP="004E5A77">
            <w:pPr>
              <w:spacing w:line="264" w:lineRule="auto"/>
              <w:rPr>
                <w:sz w:val="18"/>
                <w:szCs w:val="18"/>
              </w:rPr>
            </w:pPr>
            <w:r w:rsidRPr="00FC61A0">
              <w:rPr>
                <w:sz w:val="18"/>
                <w:szCs w:val="18"/>
              </w:rPr>
              <w:t xml:space="preserve">Verneforskriften for Lomsdal-Visten nasjonalpark inneholder egne dispensasjons-bestemmelser som gjelder typiske brukerinteresser og tiltak som var forutsatt ved opprettelsen av verneområdet, for eksempel vedlikehold av eksisterende vei, tradisjonell beitebruk, merking av stier eller søknadspliktig motorferdsel som styret kan gi tillatelse til (§ 3 pkt. 5.3). Disse bestemmelsene gir da styret mulighet til å behandle søknader som ligger innenfor forskriftens rammer.  </w:t>
            </w:r>
          </w:p>
          <w:p w14:paraId="4432F76A" w14:textId="7D7C1C40" w:rsidR="004E5A77" w:rsidRPr="00FC61A0" w:rsidRDefault="004E5A77" w:rsidP="004E5A77">
            <w:pPr>
              <w:spacing w:after="60" w:line="264" w:lineRule="auto"/>
              <w:rPr>
                <w:sz w:val="18"/>
                <w:szCs w:val="18"/>
              </w:rPr>
            </w:pPr>
            <w:r w:rsidRPr="00FC61A0">
              <w:rPr>
                <w:b/>
                <w:bCs/>
                <w:sz w:val="18"/>
                <w:szCs w:val="18"/>
              </w:rPr>
              <w:t>Naturmangfoldloven § 48</w:t>
            </w:r>
            <w:r w:rsidRPr="00FC61A0">
              <w:rPr>
                <w:sz w:val="18"/>
                <w:szCs w:val="18"/>
              </w:rPr>
              <w:t xml:space="preserve"> gir til å gjøre unntak fra verneforskriften når tiltaket ikke strider mot verneformålet og ikke påvirker verneverdiene nevneverdig, eller når sikkerhetshensyn eller vesentlige samfunnsinteresser gjør det nødvendig. Denne bestemmelsen er en mulighet i saker som ikke er omtalt i forskriften, men hvor dispensasjon er forsvarlig/positivt for vernet (</w:t>
            </w:r>
            <w:r w:rsidR="0054635C" w:rsidRPr="00FC61A0">
              <w:rPr>
                <w:sz w:val="18"/>
                <w:szCs w:val="18"/>
              </w:rPr>
              <w:t>ref.</w:t>
            </w:r>
            <w:r w:rsidRPr="00FC61A0">
              <w:rPr>
                <w:sz w:val="18"/>
                <w:szCs w:val="18"/>
              </w:rPr>
              <w:t xml:space="preserve"> kap. 5.10.5). </w:t>
            </w:r>
            <w:r w:rsidRPr="00FC61A0">
              <w:rPr>
                <w:b/>
                <w:sz w:val="18"/>
                <w:szCs w:val="18"/>
              </w:rPr>
              <w:t>I praksis:</w:t>
            </w:r>
          </w:p>
          <w:p w14:paraId="2F864F59" w14:textId="77777777" w:rsidR="004E5A77" w:rsidRPr="00FC61A0" w:rsidRDefault="004E5A77" w:rsidP="004E5A77">
            <w:pPr>
              <w:numPr>
                <w:ilvl w:val="0"/>
                <w:numId w:val="82"/>
              </w:numPr>
              <w:tabs>
                <w:tab w:val="clear" w:pos="720"/>
                <w:tab w:val="num" w:pos="304"/>
              </w:tabs>
              <w:spacing w:after="60" w:line="264" w:lineRule="auto"/>
              <w:ind w:left="307" w:hanging="284"/>
              <w:rPr>
                <w:sz w:val="18"/>
                <w:szCs w:val="18"/>
              </w:rPr>
            </w:pPr>
            <w:r w:rsidRPr="00FC61A0">
              <w:rPr>
                <w:i/>
                <w:sz w:val="18"/>
                <w:szCs w:val="18"/>
              </w:rPr>
              <w:t>Forskriften</w:t>
            </w:r>
            <w:r w:rsidRPr="00FC61A0">
              <w:rPr>
                <w:sz w:val="18"/>
                <w:szCs w:val="18"/>
              </w:rPr>
              <w:t xml:space="preserve"> brukes for mindre tiltak som ble forutsatt i vernevedtaket og beskrevet i som unntak styret kan gi tillatelse til. </w:t>
            </w:r>
            <w:r w:rsidRPr="00FC61A0">
              <w:rPr>
                <w:sz w:val="18"/>
                <w:szCs w:val="18"/>
                <w:u w:val="single"/>
              </w:rPr>
              <w:t>§ 4 er da hjemmelen for å gi dispensasjon, men naturmangfoldlovens miljørettsprinsipper skal også vurderes i alle saker</w:t>
            </w:r>
            <w:r w:rsidRPr="00FC61A0">
              <w:rPr>
                <w:sz w:val="18"/>
                <w:szCs w:val="18"/>
              </w:rPr>
              <w:t xml:space="preserve">. </w:t>
            </w:r>
          </w:p>
          <w:p w14:paraId="4E9ED648" w14:textId="77777777" w:rsidR="004E5A77" w:rsidRPr="00FC61A0" w:rsidRDefault="004E5A77" w:rsidP="004E5A77">
            <w:pPr>
              <w:numPr>
                <w:ilvl w:val="0"/>
                <w:numId w:val="82"/>
              </w:numPr>
              <w:tabs>
                <w:tab w:val="clear" w:pos="720"/>
                <w:tab w:val="num" w:pos="304"/>
              </w:tabs>
              <w:spacing w:after="60" w:line="264" w:lineRule="auto"/>
              <w:ind w:left="307" w:hanging="284"/>
              <w:rPr>
                <w:sz w:val="18"/>
                <w:szCs w:val="18"/>
              </w:rPr>
            </w:pPr>
            <w:r w:rsidRPr="00FC61A0">
              <w:rPr>
                <w:sz w:val="18"/>
                <w:szCs w:val="18"/>
              </w:rPr>
              <w:t xml:space="preserve">Da naturmangfoldloven kom kort tid etter vernevedtaket i 2009, skulle </w:t>
            </w:r>
            <w:r w:rsidRPr="00FC61A0">
              <w:rPr>
                <w:i/>
                <w:sz w:val="18"/>
                <w:szCs w:val="18"/>
              </w:rPr>
              <w:t xml:space="preserve">naturmangfoldloven § 48 </w:t>
            </w:r>
            <w:r w:rsidRPr="00FC61A0">
              <w:rPr>
                <w:sz w:val="18"/>
                <w:szCs w:val="18"/>
              </w:rPr>
              <w:t>brukes for nye (droneflyging) eller uforutsette tiltak, større inngrep eller saker med samfunnsinteresser, (som nødnett, rassikring eller etablering av infrastruktur for beredskap). Vurderingen etter § 48 krever en helhetlig vurdering etter naturmangfoldlovens miljørettsprinsipper (§§ 8–12), inkludert kunnskapsgrunnlag, føre-var-prinsippet og samlet belastning.</w:t>
            </w:r>
          </w:p>
          <w:p w14:paraId="20D1413B" w14:textId="3E5751F0" w:rsidR="004E5A77" w:rsidRPr="00FC61A0" w:rsidRDefault="004E5A77" w:rsidP="004E5A77">
            <w:pPr>
              <w:spacing w:after="60" w:line="264" w:lineRule="auto"/>
              <w:rPr>
                <w:sz w:val="18"/>
                <w:szCs w:val="18"/>
              </w:rPr>
            </w:pPr>
            <w:r w:rsidRPr="00FC61A0">
              <w:rPr>
                <w:b/>
                <w:i/>
                <w:sz w:val="18"/>
                <w:szCs w:val="18"/>
              </w:rPr>
              <w:t xml:space="preserve">Eksempel: </w:t>
            </w:r>
            <w:r w:rsidRPr="00FC61A0">
              <w:rPr>
                <w:sz w:val="18"/>
                <w:szCs w:val="18"/>
              </w:rPr>
              <w:t>Etablering av en ny mast for nødnett i Storfjorden vil normalt ikke være regulert i forskriften, men kan behandles etter § 48 dersom tiltaket er nødvendig av hensyn til sikkerhet og kan gjennomføres uten vesentlig skade på verneverdiene.</w:t>
            </w:r>
          </w:p>
        </w:tc>
      </w:tr>
      <w:tr w:rsidR="004E5A77" w:rsidRPr="00FC61A0" w14:paraId="088B353F" w14:textId="77777777" w:rsidTr="00D214B2">
        <w:trPr>
          <w:trHeight w:val="450"/>
          <w:jc w:val="center"/>
        </w:trPr>
        <w:tc>
          <w:tcPr>
            <w:tcW w:w="867" w:type="pct"/>
            <w:gridSpan w:val="3"/>
            <w:tcBorders>
              <w:bottom w:val="single" w:sz="4" w:space="0" w:color="auto"/>
              <w:right w:val="nil"/>
            </w:tcBorders>
            <w:shd w:val="clear" w:color="auto" w:fill="E7B4A4" w:themeFill="accent3" w:themeFillTint="66"/>
            <w:tcMar>
              <w:top w:w="57" w:type="dxa"/>
            </w:tcMar>
          </w:tcPr>
          <w:p w14:paraId="64E1C627" w14:textId="77777777" w:rsidR="004E5A77" w:rsidRPr="00FC61A0" w:rsidRDefault="004E5A77" w:rsidP="004E5A77">
            <w:r w:rsidRPr="00FC61A0">
              <w:t xml:space="preserve">Forvaltnings-plan </w:t>
            </w:r>
          </w:p>
        </w:tc>
        <w:tc>
          <w:tcPr>
            <w:tcW w:w="653" w:type="pct"/>
            <w:tcBorders>
              <w:left w:val="nil"/>
              <w:bottom w:val="single" w:sz="4" w:space="0" w:color="auto"/>
              <w:right w:val="nil"/>
            </w:tcBorders>
            <w:shd w:val="clear" w:color="auto" w:fill="E7B4A4" w:themeFill="accent3" w:themeFillTint="66"/>
          </w:tcPr>
          <w:p w14:paraId="447BA0D5" w14:textId="77777777" w:rsidR="004E5A77" w:rsidRPr="00FC61A0" w:rsidRDefault="004E5A77" w:rsidP="004E5A77">
            <w:pPr>
              <w:rPr>
                <w:b/>
                <w:bCs/>
              </w:rPr>
            </w:pPr>
            <w:r w:rsidRPr="00FC61A0">
              <w:rPr>
                <w:b/>
                <w:bCs/>
              </w:rPr>
              <w:t>§ 5</w:t>
            </w:r>
          </w:p>
        </w:tc>
        <w:tc>
          <w:tcPr>
            <w:tcW w:w="3480" w:type="pct"/>
            <w:tcBorders>
              <w:left w:val="nil"/>
              <w:bottom w:val="single" w:sz="4" w:space="0" w:color="auto"/>
            </w:tcBorders>
            <w:shd w:val="clear" w:color="auto" w:fill="E7B4A4" w:themeFill="accent3" w:themeFillTint="66"/>
            <w:tcMar>
              <w:top w:w="57" w:type="dxa"/>
            </w:tcMar>
            <w:vAlign w:val="center"/>
          </w:tcPr>
          <w:p w14:paraId="55D5DCFA" w14:textId="77777777" w:rsidR="004E5A77" w:rsidRPr="00FC61A0" w:rsidRDefault="004E5A77" w:rsidP="000E50F5">
            <w:pPr>
              <w:spacing w:after="60"/>
              <w:rPr>
                <w:i/>
                <w:sz w:val="18"/>
                <w:szCs w:val="18"/>
              </w:rPr>
            </w:pPr>
            <w:r w:rsidRPr="00FC61A0">
              <w:rPr>
                <w:i/>
                <w:sz w:val="18"/>
                <w:szCs w:val="18"/>
              </w:rPr>
              <w:t xml:space="preserve">Det skal utarbeides en forvaltningsplan med nærmere retningslinjer for forvaltning, skjøtsel, tilrettelegging, informasjon osv. Forvaltningsplanen skal godkjennes av </w:t>
            </w:r>
            <w:proofErr w:type="spellStart"/>
            <w:r w:rsidRPr="00FC61A0">
              <w:rPr>
                <w:i/>
                <w:sz w:val="18"/>
                <w:szCs w:val="18"/>
              </w:rPr>
              <w:t>Miljødirektoratet</w:t>
            </w:r>
            <w:proofErr w:type="spellEnd"/>
            <w:r w:rsidRPr="00FC61A0">
              <w:rPr>
                <w:i/>
                <w:sz w:val="18"/>
                <w:szCs w:val="18"/>
              </w:rPr>
              <w:t>.</w:t>
            </w:r>
          </w:p>
        </w:tc>
      </w:tr>
      <w:tr w:rsidR="004E5A77" w:rsidRPr="00FC61A0" w14:paraId="50D58A24" w14:textId="77777777" w:rsidTr="00D214B2">
        <w:trPr>
          <w:trHeight w:val="511"/>
          <w:jc w:val="center"/>
        </w:trPr>
        <w:tc>
          <w:tcPr>
            <w:tcW w:w="867" w:type="pct"/>
            <w:gridSpan w:val="3"/>
            <w:vMerge w:val="restart"/>
            <w:tcBorders>
              <w:right w:val="nil"/>
            </w:tcBorders>
            <w:shd w:val="clear" w:color="auto" w:fill="E7B4A4" w:themeFill="accent3" w:themeFillTint="66"/>
            <w:tcMar>
              <w:top w:w="57" w:type="dxa"/>
            </w:tcMar>
          </w:tcPr>
          <w:p w14:paraId="5F865DDE" w14:textId="77777777" w:rsidR="004E5A77" w:rsidRPr="00FC61A0" w:rsidRDefault="004E5A77" w:rsidP="004E5A77">
            <w:r w:rsidRPr="00FC61A0">
              <w:t>Skjøtsel</w:t>
            </w:r>
          </w:p>
        </w:tc>
        <w:tc>
          <w:tcPr>
            <w:tcW w:w="653" w:type="pct"/>
            <w:vMerge w:val="restart"/>
            <w:tcBorders>
              <w:left w:val="nil"/>
              <w:right w:val="single" w:sz="4" w:space="0" w:color="E7B4A4" w:themeColor="accent3" w:themeTint="66"/>
            </w:tcBorders>
            <w:shd w:val="clear" w:color="auto" w:fill="E7B4A4" w:themeFill="accent3" w:themeFillTint="66"/>
          </w:tcPr>
          <w:p w14:paraId="40CBFF64" w14:textId="77777777" w:rsidR="004E5A77" w:rsidRPr="00FC61A0" w:rsidRDefault="004E5A77" w:rsidP="004E5A77">
            <w:pPr>
              <w:rPr>
                <w:b/>
                <w:bCs/>
              </w:rPr>
            </w:pPr>
            <w:r w:rsidRPr="00FC61A0">
              <w:rPr>
                <w:b/>
                <w:bCs/>
              </w:rPr>
              <w:t>§ 6</w:t>
            </w:r>
          </w:p>
        </w:tc>
        <w:tc>
          <w:tcPr>
            <w:tcW w:w="3480" w:type="pct"/>
            <w:tcBorders>
              <w:left w:val="single" w:sz="4" w:space="0" w:color="E7B4A4" w:themeColor="accent3" w:themeTint="66"/>
              <w:bottom w:val="single" w:sz="4" w:space="0" w:color="auto"/>
            </w:tcBorders>
            <w:shd w:val="clear" w:color="auto" w:fill="E7B4A4" w:themeFill="accent3" w:themeFillTint="66"/>
            <w:tcMar>
              <w:top w:w="57" w:type="dxa"/>
            </w:tcMar>
          </w:tcPr>
          <w:p w14:paraId="6D116ED3" w14:textId="77777777" w:rsidR="004E5A77" w:rsidRPr="00FC61A0" w:rsidRDefault="004E5A77" w:rsidP="000E50F5">
            <w:pPr>
              <w:spacing w:after="60"/>
              <w:rPr>
                <w:i/>
                <w:sz w:val="18"/>
                <w:szCs w:val="18"/>
              </w:rPr>
            </w:pPr>
            <w:r w:rsidRPr="00FC61A0">
              <w:rPr>
                <w:i/>
                <w:sz w:val="18"/>
                <w:szCs w:val="18"/>
              </w:rPr>
              <w:t xml:space="preserve">Forvaltningsmyndigheten eller den forvaltningsmyndigheten bestemmer, kan iverksette skjøtselstiltak for å fremme formålet med vernet. </w:t>
            </w:r>
          </w:p>
        </w:tc>
      </w:tr>
      <w:tr w:rsidR="004E5A77" w:rsidRPr="00FC61A0" w14:paraId="32D02B8C" w14:textId="77777777" w:rsidTr="00D214B2">
        <w:trPr>
          <w:trHeight w:val="1245"/>
          <w:jc w:val="center"/>
        </w:trPr>
        <w:tc>
          <w:tcPr>
            <w:tcW w:w="867" w:type="pct"/>
            <w:gridSpan w:val="3"/>
            <w:vMerge/>
            <w:tcBorders>
              <w:bottom w:val="single" w:sz="4" w:space="0" w:color="auto"/>
              <w:right w:val="nil"/>
            </w:tcBorders>
            <w:shd w:val="clear" w:color="auto" w:fill="E7B4A4" w:themeFill="accent3" w:themeFillTint="66"/>
            <w:tcMar>
              <w:top w:w="57" w:type="dxa"/>
            </w:tcMar>
          </w:tcPr>
          <w:p w14:paraId="2B2159BA" w14:textId="77777777" w:rsidR="004E5A77" w:rsidRPr="00FC61A0" w:rsidRDefault="004E5A77" w:rsidP="004E5A77"/>
        </w:tc>
        <w:tc>
          <w:tcPr>
            <w:tcW w:w="653" w:type="pct"/>
            <w:vMerge/>
            <w:tcBorders>
              <w:left w:val="nil"/>
              <w:bottom w:val="single" w:sz="4" w:space="0" w:color="auto"/>
              <w:right w:val="single" w:sz="4" w:space="0" w:color="auto"/>
            </w:tcBorders>
            <w:shd w:val="clear" w:color="auto" w:fill="E7B4A4" w:themeFill="accent3" w:themeFillTint="66"/>
          </w:tcPr>
          <w:p w14:paraId="397BF575" w14:textId="77777777" w:rsidR="004E5A77" w:rsidRPr="00FC61A0" w:rsidRDefault="004E5A77" w:rsidP="004E5A77">
            <w:pPr>
              <w:rPr>
                <w:b/>
                <w:bCs/>
              </w:rPr>
            </w:pPr>
          </w:p>
        </w:tc>
        <w:tc>
          <w:tcPr>
            <w:tcW w:w="3480" w:type="pct"/>
            <w:tcBorders>
              <w:left w:val="single" w:sz="4" w:space="0" w:color="auto"/>
              <w:bottom w:val="single" w:sz="4" w:space="0" w:color="auto"/>
            </w:tcBorders>
            <w:shd w:val="clear" w:color="auto" w:fill="F3D9D1" w:themeFill="accent3" w:themeFillTint="33"/>
            <w:tcMar>
              <w:top w:w="57" w:type="dxa"/>
            </w:tcMar>
            <w:vAlign w:val="center"/>
          </w:tcPr>
          <w:p w14:paraId="63846EE1" w14:textId="5AAE8BD0" w:rsidR="004E5A77" w:rsidRPr="00FC61A0" w:rsidRDefault="00A43FE8" w:rsidP="00A43FE8">
            <w:pPr>
              <w:rPr>
                <w:sz w:val="18"/>
                <w:szCs w:val="18"/>
              </w:rPr>
            </w:pPr>
            <w:proofErr w:type="gramStart"/>
            <w:r w:rsidRPr="00FC61A0">
              <w:rPr>
                <w:rFonts w:ascii="Times New Roman" w:hAnsi="Times New Roman"/>
                <w:bCs/>
                <w:sz w:val="18"/>
                <w:szCs w:val="18"/>
              </w:rPr>
              <w:t xml:space="preserve">→  </w:t>
            </w:r>
            <w:r w:rsidR="004E5A77" w:rsidRPr="00FC61A0">
              <w:rPr>
                <w:sz w:val="18"/>
                <w:szCs w:val="18"/>
              </w:rPr>
              <w:t>Skjøtselstiltak</w:t>
            </w:r>
            <w:proofErr w:type="gramEnd"/>
            <w:r w:rsidR="004E5A77" w:rsidRPr="00FC61A0">
              <w:rPr>
                <w:sz w:val="18"/>
                <w:szCs w:val="18"/>
              </w:rPr>
              <w:t xml:space="preserve"> for å ivareta verneverdier, skal være basert på kunnskap om forekomstene (kartlegginger), akutt oppståtte eller dokumentert langsomme skader/trusler/endringer, og faglige anbefalinger i en skjøtsels- eller tiltaksplan. </w:t>
            </w:r>
          </w:p>
          <w:p w14:paraId="63223821" w14:textId="27C50CAB" w:rsidR="004E5A77" w:rsidRPr="00FC61A0" w:rsidRDefault="004E5A77" w:rsidP="00A43FE8">
            <w:pPr>
              <w:spacing w:after="60"/>
              <w:rPr>
                <w:sz w:val="18"/>
                <w:szCs w:val="18"/>
              </w:rPr>
            </w:pPr>
            <w:r w:rsidRPr="00FC61A0">
              <w:rPr>
                <w:sz w:val="18"/>
                <w:szCs w:val="18"/>
              </w:rPr>
              <w:t>Aktuelle skjøtselstiltak er restaurering og drift av kulturlandskap i gjengroing, våtmark eller andre naturtyper, bevaring av bygninger, tiltak for å berge arters overlevelse, restaurering eller fristilling av kulturminner, eller reparere og istandsette skader etter flom/vind/nedbør etc.</w:t>
            </w:r>
          </w:p>
        </w:tc>
      </w:tr>
      <w:tr w:rsidR="004E5A77" w:rsidRPr="00FC61A0" w14:paraId="49E281C8" w14:textId="77777777" w:rsidTr="000E50F5">
        <w:trPr>
          <w:trHeight w:val="334"/>
          <w:jc w:val="center"/>
        </w:trPr>
        <w:tc>
          <w:tcPr>
            <w:tcW w:w="867" w:type="pct"/>
            <w:gridSpan w:val="3"/>
            <w:vMerge w:val="restart"/>
            <w:tcBorders>
              <w:right w:val="nil"/>
            </w:tcBorders>
            <w:shd w:val="clear" w:color="auto" w:fill="E7B4A4" w:themeFill="accent3" w:themeFillTint="66"/>
            <w:tcMar>
              <w:top w:w="57" w:type="dxa"/>
            </w:tcMar>
          </w:tcPr>
          <w:p w14:paraId="7723605D" w14:textId="77777777" w:rsidR="004E5A77" w:rsidRPr="00FC61A0" w:rsidRDefault="004E5A77" w:rsidP="004E5A77">
            <w:r w:rsidRPr="00FC61A0">
              <w:t>Forvaltnings-myndighet</w:t>
            </w:r>
          </w:p>
        </w:tc>
        <w:tc>
          <w:tcPr>
            <w:tcW w:w="653" w:type="pct"/>
            <w:vMerge w:val="restart"/>
            <w:tcBorders>
              <w:left w:val="nil"/>
              <w:right w:val="single" w:sz="4" w:space="0" w:color="E7B4A4" w:themeColor="accent3" w:themeTint="66"/>
            </w:tcBorders>
            <w:shd w:val="clear" w:color="auto" w:fill="E7B4A4" w:themeFill="accent3" w:themeFillTint="66"/>
          </w:tcPr>
          <w:p w14:paraId="2334CD11" w14:textId="77777777" w:rsidR="004E5A77" w:rsidRPr="00FC61A0" w:rsidRDefault="004E5A77" w:rsidP="004E5A77">
            <w:pPr>
              <w:rPr>
                <w:b/>
                <w:bCs/>
              </w:rPr>
            </w:pPr>
            <w:r w:rsidRPr="00FC61A0">
              <w:rPr>
                <w:b/>
                <w:bCs/>
              </w:rPr>
              <w:t>§ 7</w:t>
            </w:r>
          </w:p>
        </w:tc>
        <w:tc>
          <w:tcPr>
            <w:tcW w:w="3480" w:type="pct"/>
            <w:tcBorders>
              <w:left w:val="single" w:sz="4" w:space="0" w:color="E7B4A4" w:themeColor="accent3" w:themeTint="66"/>
              <w:bottom w:val="single" w:sz="4" w:space="0" w:color="auto"/>
            </w:tcBorders>
            <w:shd w:val="clear" w:color="auto" w:fill="E7B4A4" w:themeFill="accent3" w:themeFillTint="66"/>
            <w:tcMar>
              <w:top w:w="57" w:type="dxa"/>
            </w:tcMar>
            <w:vAlign w:val="center"/>
          </w:tcPr>
          <w:p w14:paraId="3BABD3A0" w14:textId="77777777" w:rsidR="004E5A77" w:rsidRPr="00FC61A0" w:rsidRDefault="004E5A77" w:rsidP="000E50F5">
            <w:pPr>
              <w:spacing w:after="60"/>
              <w:rPr>
                <w:i/>
                <w:sz w:val="18"/>
                <w:szCs w:val="18"/>
              </w:rPr>
            </w:pPr>
            <w:proofErr w:type="spellStart"/>
            <w:r w:rsidRPr="00FC61A0">
              <w:rPr>
                <w:i/>
                <w:sz w:val="18"/>
                <w:szCs w:val="18"/>
              </w:rPr>
              <w:t>Miljødirektoratet</w:t>
            </w:r>
            <w:proofErr w:type="spellEnd"/>
            <w:r w:rsidRPr="00FC61A0">
              <w:rPr>
                <w:i/>
                <w:sz w:val="18"/>
                <w:szCs w:val="18"/>
              </w:rPr>
              <w:t xml:space="preserve"> fastsetter hvem som er forvaltningsmyndighet etter denne forskrift. Samiske interesser skal ivaretas i den forvaltningsordningen som etableres.</w:t>
            </w:r>
          </w:p>
        </w:tc>
      </w:tr>
      <w:tr w:rsidR="004E5A77" w:rsidRPr="00FC61A0" w14:paraId="6F40A1ED" w14:textId="77777777" w:rsidTr="00D530D3">
        <w:trPr>
          <w:trHeight w:val="750"/>
          <w:jc w:val="center"/>
        </w:trPr>
        <w:tc>
          <w:tcPr>
            <w:tcW w:w="867" w:type="pct"/>
            <w:gridSpan w:val="3"/>
            <w:vMerge/>
            <w:tcBorders>
              <w:bottom w:val="single" w:sz="4" w:space="0" w:color="auto"/>
              <w:right w:val="nil"/>
            </w:tcBorders>
            <w:shd w:val="clear" w:color="auto" w:fill="E7B4A4" w:themeFill="accent3" w:themeFillTint="66"/>
            <w:tcMar>
              <w:top w:w="57" w:type="dxa"/>
            </w:tcMar>
          </w:tcPr>
          <w:p w14:paraId="1199BBA3" w14:textId="77777777" w:rsidR="004E5A77" w:rsidRPr="00FC61A0" w:rsidRDefault="004E5A77" w:rsidP="004E5A77"/>
        </w:tc>
        <w:tc>
          <w:tcPr>
            <w:tcW w:w="653" w:type="pct"/>
            <w:vMerge/>
            <w:tcBorders>
              <w:left w:val="nil"/>
              <w:bottom w:val="single" w:sz="4" w:space="0" w:color="auto"/>
              <w:right w:val="single" w:sz="4" w:space="0" w:color="auto"/>
            </w:tcBorders>
            <w:shd w:val="clear" w:color="auto" w:fill="E7B4A4" w:themeFill="accent3" w:themeFillTint="66"/>
          </w:tcPr>
          <w:p w14:paraId="51C017DB" w14:textId="77777777" w:rsidR="004E5A77" w:rsidRPr="00FC61A0" w:rsidRDefault="004E5A77" w:rsidP="004E5A77">
            <w:pPr>
              <w:rPr>
                <w:b/>
                <w:bCs/>
              </w:rPr>
            </w:pPr>
          </w:p>
        </w:tc>
        <w:tc>
          <w:tcPr>
            <w:tcW w:w="3480" w:type="pct"/>
            <w:tcBorders>
              <w:left w:val="single" w:sz="4" w:space="0" w:color="auto"/>
              <w:bottom w:val="single" w:sz="4" w:space="0" w:color="auto"/>
            </w:tcBorders>
            <w:shd w:val="clear" w:color="auto" w:fill="F3D9D1" w:themeFill="accent3" w:themeFillTint="33"/>
            <w:tcMar>
              <w:top w:w="57" w:type="dxa"/>
            </w:tcMar>
            <w:vAlign w:val="center"/>
          </w:tcPr>
          <w:p w14:paraId="51601CE0" w14:textId="01F4A329" w:rsidR="004E5A77" w:rsidRPr="00FC61A0" w:rsidRDefault="00A43FE8" w:rsidP="004E5A77">
            <w:pPr>
              <w:spacing w:after="60"/>
              <w:rPr>
                <w:i/>
                <w:sz w:val="18"/>
                <w:szCs w:val="18"/>
              </w:rPr>
            </w:pPr>
            <w:proofErr w:type="gramStart"/>
            <w:r w:rsidRPr="00FC61A0">
              <w:rPr>
                <w:rFonts w:ascii="Times New Roman" w:hAnsi="Times New Roman"/>
                <w:bCs/>
                <w:sz w:val="18"/>
                <w:szCs w:val="18"/>
              </w:rPr>
              <w:t xml:space="preserve">→  </w:t>
            </w:r>
            <w:r w:rsidR="004E5A77" w:rsidRPr="00FC61A0">
              <w:rPr>
                <w:bCs/>
                <w:sz w:val="18"/>
                <w:szCs w:val="18"/>
              </w:rPr>
              <w:t>Lomsdal</w:t>
            </w:r>
            <w:proofErr w:type="gramEnd"/>
            <w:r w:rsidR="004E5A77" w:rsidRPr="00FC61A0">
              <w:rPr>
                <w:bCs/>
                <w:sz w:val="18"/>
                <w:szCs w:val="18"/>
              </w:rPr>
              <w:t xml:space="preserve">-Visten nasjonalparkstyre/Njaarken </w:t>
            </w:r>
            <w:proofErr w:type="spellStart"/>
            <w:r w:rsidR="004E5A77" w:rsidRPr="00FC61A0">
              <w:rPr>
                <w:bCs/>
                <w:sz w:val="18"/>
                <w:szCs w:val="18"/>
              </w:rPr>
              <w:t>vaarjelimmiedajveraerie</w:t>
            </w:r>
            <w:proofErr w:type="spellEnd"/>
            <w:r w:rsidR="004E5A77" w:rsidRPr="00FC61A0">
              <w:rPr>
                <w:bCs/>
                <w:sz w:val="18"/>
                <w:szCs w:val="18"/>
              </w:rPr>
              <w:t xml:space="preserve"> ble første gang konstituert i 2011 (sak ST 1/2011), og Sametinget er representert i styret med to representanter fra reinbeitedistriktene. (Se kap. 1.3 og 2.3, samt Filvedlegg 17 </w:t>
            </w:r>
            <w:r w:rsidR="004E5A77" w:rsidRPr="00FC61A0">
              <w:rPr>
                <w:bCs/>
                <w:i/>
                <w:sz w:val="18"/>
                <w:szCs w:val="18"/>
              </w:rPr>
              <w:t>Vedtekter for nasjonalparkstyret 19.1.2024</w:t>
            </w:r>
            <w:r w:rsidR="004E5A77" w:rsidRPr="00FC61A0">
              <w:rPr>
                <w:bCs/>
                <w:sz w:val="18"/>
                <w:szCs w:val="18"/>
              </w:rPr>
              <w:t>)</w:t>
            </w:r>
            <w:r w:rsidR="00092465">
              <w:rPr>
                <w:bCs/>
                <w:sz w:val="18"/>
                <w:szCs w:val="18"/>
              </w:rPr>
              <w:t xml:space="preserve">.   </w:t>
            </w:r>
          </w:p>
        </w:tc>
      </w:tr>
      <w:tr w:rsidR="004E5A77" w:rsidRPr="00FC61A0" w14:paraId="3D659B42" w14:textId="77777777" w:rsidTr="00D530D3">
        <w:trPr>
          <w:trHeight w:val="222"/>
          <w:jc w:val="center"/>
        </w:trPr>
        <w:tc>
          <w:tcPr>
            <w:tcW w:w="867" w:type="pct"/>
            <w:gridSpan w:val="3"/>
            <w:vMerge w:val="restart"/>
            <w:tcBorders>
              <w:right w:val="nil"/>
            </w:tcBorders>
            <w:shd w:val="clear" w:color="auto" w:fill="E7B4A4" w:themeFill="accent3" w:themeFillTint="66"/>
            <w:tcMar>
              <w:top w:w="57" w:type="dxa"/>
            </w:tcMar>
          </w:tcPr>
          <w:p w14:paraId="1D90F829" w14:textId="77777777" w:rsidR="004E5A77" w:rsidRPr="00FC61A0" w:rsidRDefault="004E5A77" w:rsidP="004E5A77">
            <w:r w:rsidRPr="00FC61A0">
              <w:t>Rådgivende utvalg</w:t>
            </w:r>
          </w:p>
        </w:tc>
        <w:tc>
          <w:tcPr>
            <w:tcW w:w="653" w:type="pct"/>
            <w:vMerge w:val="restart"/>
            <w:tcBorders>
              <w:left w:val="nil"/>
              <w:right w:val="single" w:sz="4" w:space="0" w:color="E7B4A4" w:themeColor="accent3" w:themeTint="66"/>
            </w:tcBorders>
            <w:shd w:val="clear" w:color="auto" w:fill="E7B4A4" w:themeFill="accent3" w:themeFillTint="66"/>
          </w:tcPr>
          <w:p w14:paraId="5D8D087F" w14:textId="77777777" w:rsidR="004E5A77" w:rsidRPr="00FC61A0" w:rsidRDefault="004E5A77" w:rsidP="004E5A77">
            <w:pPr>
              <w:rPr>
                <w:b/>
                <w:bCs/>
              </w:rPr>
            </w:pPr>
            <w:r w:rsidRPr="00FC61A0">
              <w:rPr>
                <w:b/>
                <w:bCs/>
              </w:rPr>
              <w:t>§ 8</w:t>
            </w:r>
          </w:p>
        </w:tc>
        <w:tc>
          <w:tcPr>
            <w:tcW w:w="3480" w:type="pct"/>
            <w:tcBorders>
              <w:left w:val="single" w:sz="4" w:space="0" w:color="E7B4A4" w:themeColor="accent3" w:themeTint="66"/>
              <w:bottom w:val="single" w:sz="4" w:space="0" w:color="auto"/>
            </w:tcBorders>
            <w:shd w:val="clear" w:color="auto" w:fill="E7B4A4" w:themeFill="accent3" w:themeFillTint="66"/>
            <w:tcMar>
              <w:top w:w="57" w:type="dxa"/>
            </w:tcMar>
            <w:vAlign w:val="center"/>
          </w:tcPr>
          <w:p w14:paraId="068BD48B" w14:textId="77777777" w:rsidR="004E5A77" w:rsidRPr="00FC61A0" w:rsidRDefault="004E5A77" w:rsidP="00956030">
            <w:pPr>
              <w:pageBreakBefore/>
              <w:spacing w:after="60"/>
              <w:rPr>
                <w:i/>
                <w:sz w:val="18"/>
                <w:szCs w:val="18"/>
              </w:rPr>
            </w:pPr>
            <w:r w:rsidRPr="00FC61A0">
              <w:rPr>
                <w:i/>
                <w:sz w:val="18"/>
                <w:szCs w:val="18"/>
              </w:rPr>
              <w:t>Det kan opprettes et rådgivende utvalg for forvaltningen av verneområdet.</w:t>
            </w:r>
          </w:p>
        </w:tc>
      </w:tr>
      <w:tr w:rsidR="004E5A77" w:rsidRPr="00FC61A0" w14:paraId="375B4321" w14:textId="77777777" w:rsidTr="00D214B2">
        <w:trPr>
          <w:trHeight w:val="305"/>
          <w:jc w:val="center"/>
        </w:trPr>
        <w:tc>
          <w:tcPr>
            <w:tcW w:w="867" w:type="pct"/>
            <w:gridSpan w:val="3"/>
            <w:vMerge/>
            <w:tcBorders>
              <w:bottom w:val="single" w:sz="4" w:space="0" w:color="auto"/>
              <w:right w:val="nil"/>
            </w:tcBorders>
            <w:shd w:val="clear" w:color="auto" w:fill="E7B4A4" w:themeFill="accent3" w:themeFillTint="66"/>
            <w:tcMar>
              <w:top w:w="57" w:type="dxa"/>
            </w:tcMar>
          </w:tcPr>
          <w:p w14:paraId="7E0206BE" w14:textId="77777777" w:rsidR="004E5A77" w:rsidRPr="00FC61A0" w:rsidRDefault="004E5A77" w:rsidP="004E5A77"/>
        </w:tc>
        <w:tc>
          <w:tcPr>
            <w:tcW w:w="653" w:type="pct"/>
            <w:vMerge/>
            <w:tcBorders>
              <w:left w:val="nil"/>
              <w:bottom w:val="single" w:sz="4" w:space="0" w:color="auto"/>
              <w:right w:val="single" w:sz="4" w:space="0" w:color="auto"/>
            </w:tcBorders>
            <w:shd w:val="clear" w:color="auto" w:fill="E7B4A4" w:themeFill="accent3" w:themeFillTint="66"/>
          </w:tcPr>
          <w:p w14:paraId="2EC9AA13" w14:textId="77777777" w:rsidR="004E5A77" w:rsidRPr="00FC61A0" w:rsidRDefault="004E5A77" w:rsidP="004E5A77"/>
        </w:tc>
        <w:tc>
          <w:tcPr>
            <w:tcW w:w="3480" w:type="pct"/>
            <w:tcBorders>
              <w:left w:val="single" w:sz="4" w:space="0" w:color="auto"/>
            </w:tcBorders>
            <w:shd w:val="clear" w:color="auto" w:fill="F3D9D1" w:themeFill="accent3" w:themeFillTint="33"/>
            <w:tcMar>
              <w:top w:w="57" w:type="dxa"/>
            </w:tcMar>
            <w:vAlign w:val="center"/>
          </w:tcPr>
          <w:p w14:paraId="098E68E8" w14:textId="29442DA1" w:rsidR="004E5A77" w:rsidRPr="00FC61A0" w:rsidRDefault="00A43FE8" w:rsidP="004E5A77">
            <w:pPr>
              <w:spacing w:after="60"/>
              <w:rPr>
                <w:i/>
                <w:sz w:val="18"/>
                <w:szCs w:val="18"/>
              </w:rPr>
            </w:pPr>
            <w:proofErr w:type="gramStart"/>
            <w:r w:rsidRPr="00FC61A0">
              <w:rPr>
                <w:rFonts w:ascii="Times New Roman" w:hAnsi="Times New Roman"/>
                <w:bCs/>
                <w:sz w:val="18"/>
                <w:szCs w:val="18"/>
              </w:rPr>
              <w:t xml:space="preserve">→  </w:t>
            </w:r>
            <w:r w:rsidR="004E5A77" w:rsidRPr="00FC61A0">
              <w:rPr>
                <w:bCs/>
                <w:sz w:val="18"/>
                <w:szCs w:val="18"/>
              </w:rPr>
              <w:t>Rådgivende</w:t>
            </w:r>
            <w:proofErr w:type="gramEnd"/>
            <w:r w:rsidR="004E5A77" w:rsidRPr="00FC61A0">
              <w:rPr>
                <w:bCs/>
                <w:sz w:val="18"/>
                <w:szCs w:val="18"/>
              </w:rPr>
              <w:t xml:space="preserve"> utvalg for Lomsdal-Visten ble opprettet i 2011 (sak 06/2011)</w:t>
            </w:r>
            <w:r w:rsidR="00EF028E">
              <w:rPr>
                <w:bCs/>
                <w:sz w:val="18"/>
                <w:szCs w:val="18"/>
              </w:rPr>
              <w:t xml:space="preserve">, diskuterte </w:t>
            </w:r>
            <w:r w:rsidR="005B2AA6">
              <w:rPr>
                <w:bCs/>
                <w:sz w:val="18"/>
                <w:szCs w:val="18"/>
              </w:rPr>
              <w:t>egen</w:t>
            </w:r>
            <w:r w:rsidR="00EF028E">
              <w:rPr>
                <w:bCs/>
                <w:sz w:val="18"/>
                <w:szCs w:val="18"/>
              </w:rPr>
              <w:t xml:space="preserve"> struktur sist </w:t>
            </w:r>
            <w:r w:rsidR="000E50F5">
              <w:rPr>
                <w:bCs/>
                <w:sz w:val="18"/>
                <w:szCs w:val="18"/>
              </w:rPr>
              <w:t>i sak RU 01/2024,</w:t>
            </w:r>
            <w:r w:rsidR="004E5A77" w:rsidRPr="00FC61A0">
              <w:rPr>
                <w:bCs/>
                <w:sz w:val="18"/>
                <w:szCs w:val="18"/>
              </w:rPr>
              <w:t xml:space="preserve"> og ble sist endret i 2024 (sak ST 24/24). Sammensettingen i faglig rådgivende utvalg kan tas opp til vurdering og ev. endring hvert 4. år ved behov.  </w:t>
            </w:r>
          </w:p>
        </w:tc>
      </w:tr>
    </w:tbl>
    <w:p w14:paraId="3B14E308" w14:textId="2111F647" w:rsidR="004C09DB" w:rsidRPr="00FC61A0" w:rsidRDefault="004C09DB" w:rsidP="009C0FCD">
      <w:pPr>
        <w:pStyle w:val="Overskrift3"/>
        <w:pageBreakBefore/>
      </w:pPr>
      <w:bookmarkStart w:id="95" w:name="_Toc227834771"/>
      <w:r w:rsidRPr="00FC61A0">
        <w:lastRenderedPageBreak/>
        <w:t>Saksbehandling på tvers av flere bestemmelser i verne</w:t>
      </w:r>
      <w:r w:rsidR="004E377E" w:rsidRPr="00FC61A0">
        <w:t>forskriften</w:t>
      </w:r>
      <w:bookmarkEnd w:id="95"/>
    </w:p>
    <w:p w14:paraId="2E5A3532" w14:textId="3ADFC072" w:rsidR="00765B6C" w:rsidRPr="00FC61A0" w:rsidRDefault="00683C98" w:rsidP="00683C98">
      <w:pPr>
        <w:pStyle w:val="Brdtekst"/>
        <w:spacing w:after="240"/>
      </w:pPr>
      <w:r w:rsidRPr="00FC61A0">
        <w:t>En rekke tiltak og aktiviteter i Lomsdal</w:t>
      </w:r>
      <w:r w:rsidRPr="00FC61A0">
        <w:rPr>
          <w:rFonts w:ascii="Cambria Math" w:hAnsi="Cambria Math" w:cs="Cambria Math"/>
        </w:rPr>
        <w:t>‑</w:t>
      </w:r>
      <w:r w:rsidRPr="00FC61A0">
        <w:t>Visten nasjonalpark kan ber</w:t>
      </w:r>
      <w:r w:rsidRPr="00FC61A0">
        <w:rPr>
          <w:rFonts w:cs="Aptos"/>
        </w:rPr>
        <w:t>ø</w:t>
      </w:r>
      <w:r w:rsidRPr="00FC61A0">
        <w:t>re flere bestemmelser i verneforskriften samtidig, og krever derfor en helhetlig vurdering der samlet belastning, presedens og forholdet mellom ulike hensyn inng</w:t>
      </w:r>
      <w:r w:rsidRPr="00FC61A0">
        <w:rPr>
          <w:rFonts w:cs="Aptos"/>
        </w:rPr>
        <w:t>å</w:t>
      </w:r>
      <w:r w:rsidRPr="00FC61A0">
        <w:t>r. Dette gjelder s</w:t>
      </w:r>
      <w:r w:rsidRPr="00FC61A0">
        <w:rPr>
          <w:rFonts w:cs="Aptos"/>
        </w:rPr>
        <w:t>æ</w:t>
      </w:r>
      <w:r w:rsidRPr="00FC61A0">
        <w:t>rlig saker som omfatter ferdsel, organisert aktivitet, motorferdsel, s</w:t>
      </w:r>
      <w:r w:rsidRPr="00FC61A0">
        <w:rPr>
          <w:rFonts w:cs="Aptos"/>
        </w:rPr>
        <w:t>å</w:t>
      </w:r>
      <w:r w:rsidRPr="00FC61A0">
        <w:t>rbare naturverdier eller reindrift i samme tiltak eller tidsrom. Kapitlet beskriver hvordan slike saker behandles p</w:t>
      </w:r>
      <w:r w:rsidRPr="00FC61A0">
        <w:rPr>
          <w:rFonts w:cs="Aptos"/>
        </w:rPr>
        <w:t>å</w:t>
      </w:r>
      <w:r w:rsidRPr="00FC61A0">
        <w:t xml:space="preserve"> tvers av bestemmelser, med utgangspunkt i prinsippene i naturmangfoldloven og retningslinjene i kapittel 5.10. En oversikt over typiske kombinasjoner av bestemmelser og tilhørende vurderingstema er gitt i tabell 1</w:t>
      </w:r>
      <w:r w:rsidR="005A5836">
        <w:t>6</w:t>
      </w:r>
      <w:r w:rsidRPr="00FC61A0">
        <w:t>.</w:t>
      </w:r>
    </w:p>
    <w:p w14:paraId="10EA7B3E" w14:textId="42011896" w:rsidR="00463997" w:rsidRPr="00FC61A0" w:rsidRDefault="00463997" w:rsidP="00040761">
      <w:pPr>
        <w:pStyle w:val="Bildetekst"/>
        <w:ind w:right="-142"/>
        <w:rPr>
          <w:sz w:val="20"/>
          <w:szCs w:val="20"/>
        </w:rPr>
      </w:pPr>
      <w:r w:rsidRPr="00FC61A0">
        <w:rPr>
          <w:sz w:val="20"/>
          <w:szCs w:val="20"/>
        </w:rPr>
        <w:t xml:space="preserve">Tabell </w:t>
      </w:r>
      <w:r w:rsidR="00E8717C">
        <w:rPr>
          <w:sz w:val="20"/>
          <w:szCs w:val="20"/>
        </w:rPr>
        <w:t>16</w:t>
      </w:r>
      <w:r w:rsidRPr="00FC61A0">
        <w:rPr>
          <w:sz w:val="20"/>
          <w:szCs w:val="20"/>
        </w:rPr>
        <w:t xml:space="preserve">. </w:t>
      </w:r>
      <w:r w:rsidR="00683C98" w:rsidRPr="00FC61A0">
        <w:rPr>
          <w:b w:val="0"/>
          <w:sz w:val="20"/>
          <w:szCs w:val="20"/>
        </w:rPr>
        <w:t>Fem utvalgte t</w:t>
      </w:r>
      <w:r w:rsidR="00491573" w:rsidRPr="00FC61A0">
        <w:rPr>
          <w:b w:val="0"/>
          <w:bCs w:val="0"/>
          <w:sz w:val="20"/>
          <w:szCs w:val="20"/>
        </w:rPr>
        <w:t xml:space="preserve">ema som berører flere bestemmelser samtidig, ofte </w:t>
      </w:r>
      <w:r w:rsidR="00040761" w:rsidRPr="00FC61A0">
        <w:rPr>
          <w:b w:val="0"/>
          <w:bCs w:val="0"/>
          <w:sz w:val="20"/>
          <w:szCs w:val="20"/>
        </w:rPr>
        <w:t xml:space="preserve">har </w:t>
      </w:r>
      <w:r w:rsidR="00491573" w:rsidRPr="00FC61A0">
        <w:rPr>
          <w:b w:val="0"/>
          <w:bCs w:val="0"/>
          <w:sz w:val="20"/>
          <w:szCs w:val="20"/>
        </w:rPr>
        <w:t xml:space="preserve">høy sårbarhet og behov for helhetlig </w:t>
      </w:r>
      <w:r w:rsidR="00040761" w:rsidRPr="00FC61A0">
        <w:rPr>
          <w:b w:val="0"/>
          <w:bCs w:val="0"/>
          <w:sz w:val="20"/>
          <w:szCs w:val="20"/>
        </w:rPr>
        <w:t>vurdering</w:t>
      </w:r>
      <w:r w:rsidR="0035269F" w:rsidRPr="00FC61A0">
        <w:rPr>
          <w:b w:val="0"/>
          <w:bCs w:val="0"/>
          <w:sz w:val="20"/>
          <w:szCs w:val="20"/>
        </w:rPr>
        <w:t xml:space="preserve"> Lomsdal-Visten og Strauman)</w:t>
      </w:r>
      <w:r w:rsidR="00040761" w:rsidRPr="00FC61A0">
        <w:rPr>
          <w:b w:val="0"/>
          <w:bCs w:val="0"/>
          <w:sz w:val="20"/>
          <w:szCs w:val="20"/>
        </w:rPr>
        <w:t>.</w:t>
      </w:r>
      <w:r w:rsidR="00040761" w:rsidRPr="00FC61A0">
        <w:rPr>
          <w:sz w:val="20"/>
          <w:szCs w:val="20"/>
        </w:rPr>
        <w:t xml:space="preserve"> </w:t>
      </w:r>
      <w:r w:rsidR="00491573" w:rsidRPr="00FC61A0">
        <w:rPr>
          <w:sz w:val="20"/>
          <w:szCs w:val="20"/>
        </w:rPr>
        <w:t xml:space="preserve"> </w:t>
      </w:r>
    </w:p>
    <w:tbl>
      <w:tblPr>
        <w:tblStyle w:val="Tabellrutenett"/>
        <w:tblpPr w:leftFromText="141" w:rightFromText="141" w:vertAnchor="text" w:tblpXSpec="center" w:tblpY="1"/>
        <w:tblOverlap w:val="never"/>
        <w:tblW w:w="5150" w:type="pct"/>
        <w:tblLayout w:type="fixed"/>
        <w:tblLook w:val="04A0" w:firstRow="1" w:lastRow="0" w:firstColumn="1" w:lastColumn="0" w:noHBand="0" w:noVBand="1"/>
      </w:tblPr>
      <w:tblGrid>
        <w:gridCol w:w="371"/>
        <w:gridCol w:w="1150"/>
        <w:gridCol w:w="1611"/>
        <w:gridCol w:w="6786"/>
      </w:tblGrid>
      <w:tr w:rsidR="00D02369" w:rsidRPr="00FC61A0" w14:paraId="531D2015" w14:textId="77777777" w:rsidTr="009D6994">
        <w:trPr>
          <w:tblHeader/>
        </w:trPr>
        <w:tc>
          <w:tcPr>
            <w:tcW w:w="766" w:type="pct"/>
            <w:gridSpan w:val="2"/>
            <w:tcBorders>
              <w:bottom w:val="single" w:sz="4" w:space="0" w:color="auto"/>
            </w:tcBorders>
            <w:shd w:val="clear" w:color="auto" w:fill="FFE599" w:themeFill="accent4" w:themeFillTint="66"/>
            <w:tcMar>
              <w:top w:w="57" w:type="dxa"/>
              <w:left w:w="57" w:type="dxa"/>
              <w:right w:w="85" w:type="dxa"/>
            </w:tcMar>
          </w:tcPr>
          <w:p w14:paraId="49F8EB87" w14:textId="03D2C83F" w:rsidR="00D02369" w:rsidRPr="00FC61A0" w:rsidRDefault="006659E7" w:rsidP="006659E7">
            <w:pPr>
              <w:spacing w:before="60"/>
              <w:ind w:left="306"/>
              <w:rPr>
                <w:b/>
                <w:bCs/>
              </w:rPr>
            </w:pPr>
            <w:r w:rsidRPr="00FC61A0">
              <w:rPr>
                <w:b/>
                <w:sz w:val="18"/>
                <w:szCs w:val="18"/>
              </w:rPr>
              <w:t xml:space="preserve">  </w:t>
            </w:r>
            <w:r w:rsidR="00D02369" w:rsidRPr="00FC61A0">
              <w:rPr>
                <w:b/>
                <w:sz w:val="18"/>
                <w:szCs w:val="18"/>
              </w:rPr>
              <w:t>Tema</w:t>
            </w:r>
          </w:p>
        </w:tc>
        <w:tc>
          <w:tcPr>
            <w:tcW w:w="812" w:type="pct"/>
            <w:tcBorders>
              <w:bottom w:val="single" w:sz="4" w:space="0" w:color="auto"/>
            </w:tcBorders>
            <w:shd w:val="clear" w:color="auto" w:fill="FFE599" w:themeFill="accent4" w:themeFillTint="66"/>
            <w:tcMar>
              <w:left w:w="57" w:type="dxa"/>
              <w:right w:w="85" w:type="dxa"/>
            </w:tcMar>
          </w:tcPr>
          <w:p w14:paraId="6D706D83" w14:textId="6D495572" w:rsidR="00D02369" w:rsidRPr="00FC61A0" w:rsidRDefault="00D02369" w:rsidP="00D02369">
            <w:pPr>
              <w:spacing w:before="60"/>
              <w:ind w:right="-112"/>
              <w:rPr>
                <w:b/>
                <w:bCs/>
              </w:rPr>
            </w:pPr>
            <w:r w:rsidRPr="00FC61A0">
              <w:rPr>
                <w:b/>
                <w:sz w:val="17"/>
                <w:szCs w:val="17"/>
              </w:rPr>
              <w:t>Bestemmelse</w:t>
            </w:r>
          </w:p>
        </w:tc>
        <w:tc>
          <w:tcPr>
            <w:tcW w:w="3422" w:type="pct"/>
            <w:tcBorders>
              <w:bottom w:val="single" w:sz="4" w:space="0" w:color="auto"/>
            </w:tcBorders>
            <w:shd w:val="clear" w:color="auto" w:fill="FFE599" w:themeFill="accent4" w:themeFillTint="66"/>
            <w:tcMar>
              <w:left w:w="57" w:type="dxa"/>
              <w:right w:w="85" w:type="dxa"/>
            </w:tcMar>
          </w:tcPr>
          <w:p w14:paraId="595954F5" w14:textId="315FF6FE" w:rsidR="00D02369" w:rsidRPr="00FC61A0" w:rsidRDefault="00D02369" w:rsidP="00D02369">
            <w:pPr>
              <w:spacing w:before="60"/>
              <w:rPr>
                <w:b/>
                <w:bCs/>
              </w:rPr>
            </w:pPr>
            <w:r w:rsidRPr="00FC61A0">
              <w:rPr>
                <w:b/>
                <w:sz w:val="18"/>
                <w:szCs w:val="18"/>
              </w:rPr>
              <w:t>Veiledning til styrets vurderinger</w:t>
            </w:r>
          </w:p>
        </w:tc>
      </w:tr>
      <w:tr w:rsidR="00D02369" w:rsidRPr="00FC61A0" w14:paraId="2E4E877C" w14:textId="77777777" w:rsidTr="009D6994">
        <w:tc>
          <w:tcPr>
            <w:tcW w:w="5000" w:type="pct"/>
            <w:gridSpan w:val="4"/>
            <w:tcBorders>
              <w:bottom w:val="nil"/>
            </w:tcBorders>
            <w:shd w:val="clear" w:color="auto" w:fill="FFE599" w:themeFill="accent4" w:themeFillTint="66"/>
            <w:tcMar>
              <w:top w:w="57" w:type="dxa"/>
              <w:left w:w="57" w:type="dxa"/>
              <w:right w:w="85" w:type="dxa"/>
            </w:tcMar>
          </w:tcPr>
          <w:p w14:paraId="2B56718A" w14:textId="2BE69953" w:rsidR="00D02369" w:rsidRPr="00FC61A0" w:rsidRDefault="00D02369" w:rsidP="00D02369">
            <w:pPr>
              <w:spacing w:before="60"/>
              <w:rPr>
                <w:b/>
                <w:sz w:val="18"/>
                <w:szCs w:val="18"/>
              </w:rPr>
            </w:pPr>
            <w:r w:rsidRPr="00FC61A0">
              <w:rPr>
                <w:b/>
                <w:bCs/>
              </w:rPr>
              <w:t xml:space="preserve">Saksbehandling på tvers av flere bestemmelser </w:t>
            </w:r>
            <w:r w:rsidR="00040761" w:rsidRPr="00FC61A0">
              <w:rPr>
                <w:b/>
                <w:bCs/>
              </w:rPr>
              <w:t>og/eller</w:t>
            </w:r>
            <w:r w:rsidRPr="00FC61A0">
              <w:rPr>
                <w:b/>
                <w:bCs/>
              </w:rPr>
              <w:t xml:space="preserve"> samlet for Lomsdal-Visten og Strauman</w:t>
            </w:r>
          </w:p>
        </w:tc>
      </w:tr>
      <w:tr w:rsidR="00D02369" w:rsidRPr="00FC61A0" w14:paraId="55219CC4" w14:textId="77777777" w:rsidTr="009D6994">
        <w:tc>
          <w:tcPr>
            <w:tcW w:w="187" w:type="pct"/>
            <w:vMerge w:val="restart"/>
            <w:tcBorders>
              <w:top w:val="nil"/>
            </w:tcBorders>
            <w:shd w:val="clear" w:color="auto" w:fill="FFE599" w:themeFill="accent4" w:themeFillTint="66"/>
            <w:tcMar>
              <w:top w:w="57" w:type="dxa"/>
              <w:left w:w="57" w:type="dxa"/>
              <w:right w:w="85" w:type="dxa"/>
            </w:tcMar>
          </w:tcPr>
          <w:p w14:paraId="08C43632" w14:textId="77777777" w:rsidR="00D02369" w:rsidRPr="00FC61A0" w:rsidRDefault="00D02369" w:rsidP="00D02369">
            <w:pPr>
              <w:rPr>
                <w:sz w:val="18"/>
                <w:szCs w:val="18"/>
              </w:rPr>
            </w:pPr>
          </w:p>
        </w:tc>
        <w:tc>
          <w:tcPr>
            <w:tcW w:w="580" w:type="pct"/>
            <w:tcBorders>
              <w:top w:val="single" w:sz="4" w:space="0" w:color="auto"/>
            </w:tcBorders>
            <w:tcMar>
              <w:top w:w="57" w:type="dxa"/>
              <w:left w:w="57" w:type="dxa"/>
              <w:right w:w="85" w:type="dxa"/>
            </w:tcMar>
          </w:tcPr>
          <w:p w14:paraId="3DBB0CC5" w14:textId="747B2087" w:rsidR="00D02369" w:rsidRPr="00FC61A0" w:rsidRDefault="00B47390" w:rsidP="00BB4225">
            <w:pPr>
              <w:spacing w:before="60"/>
              <w:rPr>
                <w:b/>
                <w:bCs/>
                <w:sz w:val="18"/>
                <w:szCs w:val="18"/>
              </w:rPr>
            </w:pPr>
            <w:r w:rsidRPr="00FC61A0">
              <w:rPr>
                <w:b/>
                <w:bCs/>
                <w:sz w:val="18"/>
                <w:szCs w:val="18"/>
              </w:rPr>
              <w:t xml:space="preserve">1. </w:t>
            </w:r>
            <w:r w:rsidR="00D02369" w:rsidRPr="00FC61A0">
              <w:rPr>
                <w:b/>
                <w:bCs/>
                <w:sz w:val="18"/>
                <w:szCs w:val="18"/>
              </w:rPr>
              <w:t>Reindrift</w:t>
            </w:r>
          </w:p>
          <w:p w14:paraId="489B07B6" w14:textId="77777777" w:rsidR="008A3AB6" w:rsidRPr="00FC61A0" w:rsidRDefault="008A3AB6" w:rsidP="00BB4225">
            <w:pPr>
              <w:spacing w:before="60"/>
              <w:rPr>
                <w:b/>
                <w:bCs/>
                <w:sz w:val="18"/>
                <w:szCs w:val="18"/>
              </w:rPr>
            </w:pPr>
          </w:p>
          <w:p w14:paraId="1AC6DBC0" w14:textId="77777777" w:rsidR="008A3AB6" w:rsidRPr="00FC61A0" w:rsidRDefault="008A3AB6" w:rsidP="00BB4225">
            <w:pPr>
              <w:spacing w:before="60"/>
              <w:rPr>
                <w:b/>
                <w:bCs/>
                <w:sz w:val="18"/>
                <w:szCs w:val="18"/>
              </w:rPr>
            </w:pPr>
          </w:p>
          <w:p w14:paraId="5CEA5F5C" w14:textId="77777777" w:rsidR="008A3AB6" w:rsidRPr="00FC61A0" w:rsidRDefault="008A3AB6" w:rsidP="00BB4225">
            <w:pPr>
              <w:spacing w:before="60"/>
              <w:rPr>
                <w:b/>
                <w:bCs/>
                <w:sz w:val="18"/>
                <w:szCs w:val="18"/>
              </w:rPr>
            </w:pPr>
          </w:p>
          <w:p w14:paraId="48314694" w14:textId="77777777" w:rsidR="008A3AB6" w:rsidRPr="00FC61A0" w:rsidRDefault="008A3AB6" w:rsidP="00BB4225">
            <w:pPr>
              <w:spacing w:before="60"/>
              <w:rPr>
                <w:b/>
                <w:bCs/>
                <w:sz w:val="18"/>
                <w:szCs w:val="18"/>
              </w:rPr>
            </w:pPr>
          </w:p>
          <w:p w14:paraId="70B62A77" w14:textId="77777777" w:rsidR="008A3AB6" w:rsidRPr="00FC61A0" w:rsidRDefault="008A3AB6" w:rsidP="00BB4225">
            <w:pPr>
              <w:spacing w:before="60"/>
              <w:rPr>
                <w:b/>
                <w:bCs/>
                <w:sz w:val="18"/>
                <w:szCs w:val="18"/>
              </w:rPr>
            </w:pPr>
          </w:p>
          <w:p w14:paraId="57FB3178" w14:textId="77777777" w:rsidR="008A3AB6" w:rsidRPr="00FC61A0" w:rsidRDefault="008A3AB6" w:rsidP="00BB4225">
            <w:pPr>
              <w:spacing w:before="60"/>
              <w:rPr>
                <w:b/>
                <w:bCs/>
                <w:sz w:val="18"/>
                <w:szCs w:val="18"/>
              </w:rPr>
            </w:pPr>
          </w:p>
          <w:p w14:paraId="239C7CBA" w14:textId="77777777" w:rsidR="008A3AB6" w:rsidRPr="00FC61A0" w:rsidRDefault="008A3AB6" w:rsidP="00BB4225">
            <w:pPr>
              <w:spacing w:before="60"/>
              <w:rPr>
                <w:b/>
                <w:bCs/>
                <w:sz w:val="18"/>
                <w:szCs w:val="18"/>
              </w:rPr>
            </w:pPr>
          </w:p>
          <w:p w14:paraId="00607D07" w14:textId="77777777" w:rsidR="008A3AB6" w:rsidRPr="00FC61A0" w:rsidRDefault="008A3AB6" w:rsidP="00BB4225">
            <w:pPr>
              <w:spacing w:before="60"/>
              <w:rPr>
                <w:b/>
                <w:bCs/>
                <w:sz w:val="18"/>
                <w:szCs w:val="18"/>
              </w:rPr>
            </w:pPr>
          </w:p>
          <w:p w14:paraId="42A06D1F" w14:textId="77777777" w:rsidR="008A3AB6" w:rsidRPr="00FC61A0" w:rsidRDefault="008A3AB6" w:rsidP="00BB4225">
            <w:pPr>
              <w:spacing w:before="60"/>
              <w:rPr>
                <w:b/>
                <w:bCs/>
                <w:sz w:val="18"/>
                <w:szCs w:val="18"/>
              </w:rPr>
            </w:pPr>
          </w:p>
          <w:p w14:paraId="1DA24C70" w14:textId="77777777" w:rsidR="008A3AB6" w:rsidRPr="00FC61A0" w:rsidRDefault="008A3AB6" w:rsidP="00BB4225">
            <w:pPr>
              <w:spacing w:before="60"/>
              <w:rPr>
                <w:b/>
                <w:bCs/>
                <w:sz w:val="18"/>
                <w:szCs w:val="18"/>
              </w:rPr>
            </w:pPr>
          </w:p>
          <w:p w14:paraId="208F8B5D" w14:textId="77777777" w:rsidR="008A3AB6" w:rsidRPr="00FC61A0" w:rsidRDefault="008A3AB6" w:rsidP="00BB4225">
            <w:pPr>
              <w:spacing w:before="60"/>
              <w:rPr>
                <w:b/>
                <w:bCs/>
                <w:sz w:val="18"/>
                <w:szCs w:val="18"/>
              </w:rPr>
            </w:pPr>
          </w:p>
          <w:p w14:paraId="2782B36D" w14:textId="77777777" w:rsidR="008A3AB6" w:rsidRPr="00FC61A0" w:rsidRDefault="008A3AB6" w:rsidP="00BB4225">
            <w:pPr>
              <w:spacing w:before="60"/>
              <w:rPr>
                <w:b/>
                <w:bCs/>
                <w:sz w:val="18"/>
                <w:szCs w:val="18"/>
              </w:rPr>
            </w:pPr>
          </w:p>
          <w:p w14:paraId="598B82F6" w14:textId="77777777" w:rsidR="008A3AB6" w:rsidRPr="00FC61A0" w:rsidRDefault="008A3AB6" w:rsidP="00BB4225">
            <w:pPr>
              <w:spacing w:before="60"/>
              <w:rPr>
                <w:b/>
                <w:bCs/>
                <w:sz w:val="18"/>
                <w:szCs w:val="18"/>
              </w:rPr>
            </w:pPr>
          </w:p>
          <w:p w14:paraId="2D661B2A" w14:textId="77777777" w:rsidR="008A3AB6" w:rsidRPr="00FC61A0" w:rsidRDefault="008A3AB6" w:rsidP="00BB4225">
            <w:pPr>
              <w:spacing w:before="60"/>
              <w:rPr>
                <w:b/>
                <w:bCs/>
                <w:sz w:val="18"/>
                <w:szCs w:val="18"/>
              </w:rPr>
            </w:pPr>
          </w:p>
          <w:p w14:paraId="6FC92C5D" w14:textId="77777777" w:rsidR="008A3AB6" w:rsidRPr="00FC61A0" w:rsidRDefault="008A3AB6" w:rsidP="00BB4225">
            <w:pPr>
              <w:spacing w:before="60"/>
              <w:rPr>
                <w:b/>
                <w:bCs/>
                <w:sz w:val="18"/>
                <w:szCs w:val="18"/>
              </w:rPr>
            </w:pPr>
          </w:p>
          <w:p w14:paraId="0D2DD0FA" w14:textId="77777777" w:rsidR="008A3AB6" w:rsidRPr="00FC61A0" w:rsidRDefault="008A3AB6" w:rsidP="00BB4225">
            <w:pPr>
              <w:spacing w:before="60"/>
              <w:rPr>
                <w:b/>
                <w:bCs/>
                <w:sz w:val="18"/>
                <w:szCs w:val="18"/>
              </w:rPr>
            </w:pPr>
          </w:p>
          <w:p w14:paraId="4BBC5445" w14:textId="77777777" w:rsidR="008A3AB6" w:rsidRPr="00FC61A0" w:rsidRDefault="008A3AB6" w:rsidP="00BB4225">
            <w:pPr>
              <w:spacing w:before="60"/>
              <w:rPr>
                <w:b/>
                <w:bCs/>
                <w:sz w:val="18"/>
                <w:szCs w:val="18"/>
              </w:rPr>
            </w:pPr>
          </w:p>
          <w:p w14:paraId="11C04CE5" w14:textId="77777777" w:rsidR="008A3AB6" w:rsidRPr="00FC61A0" w:rsidRDefault="008A3AB6" w:rsidP="00BB4225">
            <w:pPr>
              <w:spacing w:before="60"/>
              <w:rPr>
                <w:b/>
                <w:bCs/>
                <w:sz w:val="18"/>
                <w:szCs w:val="18"/>
              </w:rPr>
            </w:pPr>
          </w:p>
          <w:p w14:paraId="12B6A89D" w14:textId="77777777" w:rsidR="008A3AB6" w:rsidRPr="00FC61A0" w:rsidRDefault="008A3AB6" w:rsidP="00BB4225">
            <w:pPr>
              <w:spacing w:before="60"/>
              <w:rPr>
                <w:b/>
                <w:bCs/>
                <w:sz w:val="18"/>
                <w:szCs w:val="18"/>
              </w:rPr>
            </w:pPr>
          </w:p>
          <w:p w14:paraId="3D6B3556" w14:textId="77777777" w:rsidR="008A3AB6" w:rsidRPr="00FC61A0" w:rsidRDefault="008A3AB6" w:rsidP="00BB4225">
            <w:pPr>
              <w:spacing w:before="60"/>
              <w:rPr>
                <w:b/>
                <w:bCs/>
                <w:sz w:val="18"/>
                <w:szCs w:val="18"/>
              </w:rPr>
            </w:pPr>
          </w:p>
          <w:p w14:paraId="306ED5AC" w14:textId="77777777" w:rsidR="008A3AB6" w:rsidRPr="00FC61A0" w:rsidRDefault="008A3AB6" w:rsidP="00BB4225">
            <w:pPr>
              <w:spacing w:before="60"/>
              <w:rPr>
                <w:b/>
                <w:bCs/>
                <w:sz w:val="18"/>
                <w:szCs w:val="18"/>
              </w:rPr>
            </w:pPr>
          </w:p>
          <w:p w14:paraId="772515F8" w14:textId="77777777" w:rsidR="008A3AB6" w:rsidRPr="00FC61A0" w:rsidRDefault="008A3AB6" w:rsidP="00BB4225">
            <w:pPr>
              <w:spacing w:before="60"/>
              <w:rPr>
                <w:b/>
                <w:bCs/>
                <w:sz w:val="18"/>
                <w:szCs w:val="18"/>
              </w:rPr>
            </w:pPr>
          </w:p>
          <w:p w14:paraId="076B0614" w14:textId="77777777" w:rsidR="008A3AB6" w:rsidRPr="00FC61A0" w:rsidRDefault="008A3AB6" w:rsidP="00BB4225">
            <w:pPr>
              <w:spacing w:before="60"/>
              <w:rPr>
                <w:b/>
                <w:bCs/>
                <w:sz w:val="18"/>
                <w:szCs w:val="18"/>
              </w:rPr>
            </w:pPr>
          </w:p>
          <w:p w14:paraId="17342E60" w14:textId="77777777" w:rsidR="008A3AB6" w:rsidRPr="00FC61A0" w:rsidRDefault="008A3AB6" w:rsidP="00BB4225">
            <w:pPr>
              <w:spacing w:before="60"/>
              <w:rPr>
                <w:b/>
                <w:bCs/>
                <w:sz w:val="18"/>
                <w:szCs w:val="18"/>
              </w:rPr>
            </w:pPr>
          </w:p>
          <w:p w14:paraId="0BCCABB8" w14:textId="77777777" w:rsidR="008A3AB6" w:rsidRPr="00FC61A0" w:rsidRDefault="008A3AB6" w:rsidP="00BB4225">
            <w:pPr>
              <w:spacing w:before="60"/>
              <w:rPr>
                <w:b/>
                <w:bCs/>
                <w:sz w:val="18"/>
                <w:szCs w:val="18"/>
              </w:rPr>
            </w:pPr>
          </w:p>
          <w:p w14:paraId="691AC969" w14:textId="77777777" w:rsidR="008A3AB6" w:rsidRPr="00FC61A0" w:rsidRDefault="008A3AB6" w:rsidP="00BB4225">
            <w:pPr>
              <w:spacing w:before="60"/>
              <w:rPr>
                <w:b/>
                <w:bCs/>
                <w:sz w:val="18"/>
                <w:szCs w:val="18"/>
              </w:rPr>
            </w:pPr>
          </w:p>
          <w:p w14:paraId="7B2A2D26" w14:textId="77777777" w:rsidR="008A3AB6" w:rsidRPr="00FC61A0" w:rsidRDefault="008A3AB6" w:rsidP="00BB4225">
            <w:pPr>
              <w:spacing w:before="60"/>
              <w:rPr>
                <w:b/>
                <w:bCs/>
                <w:sz w:val="18"/>
                <w:szCs w:val="18"/>
              </w:rPr>
            </w:pPr>
          </w:p>
          <w:p w14:paraId="6A5FC3F3" w14:textId="40F87D29" w:rsidR="008A3AB6" w:rsidRPr="00FC61A0" w:rsidRDefault="008A3AB6" w:rsidP="00C80DEA">
            <w:pPr>
              <w:spacing w:before="120"/>
              <w:ind w:right="-113"/>
              <w:rPr>
                <w:sz w:val="18"/>
                <w:szCs w:val="18"/>
              </w:rPr>
            </w:pPr>
            <w:r w:rsidRPr="00FC61A0">
              <w:rPr>
                <w:sz w:val="18"/>
                <w:szCs w:val="18"/>
              </w:rPr>
              <w:t>Reindrift forts.</w:t>
            </w:r>
          </w:p>
        </w:tc>
        <w:tc>
          <w:tcPr>
            <w:tcW w:w="812" w:type="pct"/>
            <w:tcBorders>
              <w:top w:val="single" w:sz="4" w:space="0" w:color="auto"/>
            </w:tcBorders>
            <w:tcMar>
              <w:top w:w="57" w:type="dxa"/>
              <w:left w:w="57" w:type="dxa"/>
              <w:right w:w="85" w:type="dxa"/>
            </w:tcMar>
          </w:tcPr>
          <w:p w14:paraId="46B7F8DD" w14:textId="4F4C46D8" w:rsidR="00D02369" w:rsidRPr="00845465" w:rsidRDefault="00E8619A" w:rsidP="00A00CE6">
            <w:pPr>
              <w:spacing w:before="60"/>
              <w:ind w:right="-112"/>
              <w:rPr>
                <w:sz w:val="18"/>
                <w:szCs w:val="18"/>
                <w:lang w:val="en-US"/>
              </w:rPr>
            </w:pPr>
            <w:r w:rsidRPr="00845465">
              <w:rPr>
                <w:b/>
                <w:bCs/>
                <w:sz w:val="18"/>
                <w:szCs w:val="18"/>
                <w:lang w:val="en-US"/>
              </w:rPr>
              <w:t>Lom</w:t>
            </w:r>
            <w:r w:rsidR="00BB4225" w:rsidRPr="00845465">
              <w:rPr>
                <w:b/>
                <w:bCs/>
                <w:sz w:val="18"/>
                <w:szCs w:val="18"/>
                <w:lang w:val="en-US"/>
              </w:rPr>
              <w:t>sdal-V</w:t>
            </w:r>
            <w:r w:rsidR="00A42815" w:rsidRPr="00845465">
              <w:rPr>
                <w:b/>
                <w:bCs/>
                <w:sz w:val="18"/>
                <w:szCs w:val="18"/>
                <w:lang w:val="en-US"/>
              </w:rPr>
              <w:t>i</w:t>
            </w:r>
            <w:r w:rsidR="00BB4225" w:rsidRPr="00845465">
              <w:rPr>
                <w:b/>
                <w:bCs/>
                <w:sz w:val="18"/>
                <w:szCs w:val="18"/>
                <w:lang w:val="en-US"/>
              </w:rPr>
              <w:t>sten:</w:t>
            </w:r>
            <w:r w:rsidR="00BB4225" w:rsidRPr="00845465">
              <w:rPr>
                <w:b/>
                <w:bCs/>
                <w:sz w:val="18"/>
                <w:szCs w:val="18"/>
                <w:lang w:val="en-US"/>
              </w:rPr>
              <w:br/>
            </w:r>
            <w:r w:rsidR="00D02369" w:rsidRPr="00845465">
              <w:rPr>
                <w:sz w:val="18"/>
                <w:szCs w:val="18"/>
                <w:lang w:val="en-US"/>
              </w:rPr>
              <w:t xml:space="preserve">§ 3 pkt. </w:t>
            </w:r>
            <w:r w:rsidR="00AF54C6" w:rsidRPr="00845465">
              <w:rPr>
                <w:sz w:val="18"/>
                <w:szCs w:val="18"/>
                <w:lang w:val="en-US"/>
              </w:rPr>
              <w:br/>
            </w:r>
            <w:r w:rsidR="00D02369" w:rsidRPr="00845465">
              <w:rPr>
                <w:sz w:val="18"/>
                <w:szCs w:val="18"/>
                <w:lang w:val="en-US"/>
              </w:rPr>
              <w:t>1.2</w:t>
            </w:r>
            <w:r w:rsidR="00AF54C6" w:rsidRPr="00845465">
              <w:rPr>
                <w:sz w:val="18"/>
                <w:szCs w:val="18"/>
                <w:lang w:val="en-US"/>
              </w:rPr>
              <w:t xml:space="preserve"> </w:t>
            </w:r>
            <w:r w:rsidR="00D02369" w:rsidRPr="00845465">
              <w:rPr>
                <w:sz w:val="18"/>
                <w:szCs w:val="18"/>
                <w:lang w:val="en-US"/>
              </w:rPr>
              <w:t>a,</w:t>
            </w:r>
            <w:r w:rsidR="00A00CE6" w:rsidRPr="00845465">
              <w:rPr>
                <w:sz w:val="18"/>
                <w:szCs w:val="18"/>
                <w:lang w:val="en-US"/>
              </w:rPr>
              <w:t xml:space="preserve"> </w:t>
            </w:r>
            <w:r w:rsidR="00D02369" w:rsidRPr="00845465">
              <w:rPr>
                <w:sz w:val="18"/>
                <w:szCs w:val="18"/>
                <w:lang w:val="en-US"/>
              </w:rPr>
              <w:t>c</w:t>
            </w:r>
            <w:r w:rsidR="00AF54C6" w:rsidRPr="00845465">
              <w:rPr>
                <w:sz w:val="18"/>
                <w:szCs w:val="18"/>
                <w:lang w:val="en-US"/>
              </w:rPr>
              <w:br/>
            </w:r>
            <w:r w:rsidR="00D02369" w:rsidRPr="00845465">
              <w:rPr>
                <w:i/>
                <w:iCs/>
                <w:sz w:val="18"/>
                <w:szCs w:val="18"/>
                <w:lang w:val="en-US"/>
              </w:rPr>
              <w:t>1.3</w:t>
            </w:r>
            <w:r w:rsidR="00AF54C6" w:rsidRPr="00845465">
              <w:rPr>
                <w:i/>
                <w:iCs/>
                <w:sz w:val="18"/>
                <w:szCs w:val="18"/>
                <w:lang w:val="en-US"/>
              </w:rPr>
              <w:t xml:space="preserve"> </w:t>
            </w:r>
            <w:r w:rsidR="00D02369" w:rsidRPr="00845465">
              <w:rPr>
                <w:i/>
                <w:iCs/>
                <w:sz w:val="18"/>
                <w:szCs w:val="18"/>
                <w:lang w:val="en-US"/>
              </w:rPr>
              <w:t>e</w:t>
            </w:r>
            <w:r w:rsidR="00D02369" w:rsidRPr="00845465">
              <w:rPr>
                <w:sz w:val="18"/>
                <w:szCs w:val="18"/>
                <w:lang w:val="en-US"/>
              </w:rPr>
              <w:t xml:space="preserve"> </w:t>
            </w:r>
            <w:r w:rsidR="00AF54C6" w:rsidRPr="00845465">
              <w:rPr>
                <w:sz w:val="18"/>
                <w:szCs w:val="18"/>
                <w:lang w:val="en-US"/>
              </w:rPr>
              <w:br/>
            </w:r>
            <w:r w:rsidR="00D02369" w:rsidRPr="00845465">
              <w:rPr>
                <w:sz w:val="18"/>
                <w:szCs w:val="18"/>
                <w:lang w:val="en-US"/>
              </w:rPr>
              <w:t>2.2</w:t>
            </w:r>
            <w:r w:rsidR="00AF54C6" w:rsidRPr="00845465">
              <w:rPr>
                <w:sz w:val="18"/>
                <w:szCs w:val="18"/>
                <w:lang w:val="en-US"/>
              </w:rPr>
              <w:br/>
            </w:r>
            <w:r w:rsidR="00D02369" w:rsidRPr="00845465">
              <w:rPr>
                <w:sz w:val="18"/>
                <w:szCs w:val="18"/>
                <w:lang w:val="en-US"/>
              </w:rPr>
              <w:t>6.2</w:t>
            </w:r>
            <w:r w:rsidR="00AF54C6" w:rsidRPr="00845465">
              <w:rPr>
                <w:sz w:val="18"/>
                <w:szCs w:val="18"/>
                <w:lang w:val="en-US"/>
              </w:rPr>
              <w:t xml:space="preserve"> </w:t>
            </w:r>
            <w:r w:rsidR="00D02369" w:rsidRPr="00845465">
              <w:rPr>
                <w:sz w:val="18"/>
                <w:szCs w:val="18"/>
                <w:lang w:val="en-US"/>
              </w:rPr>
              <w:t>b,</w:t>
            </w:r>
            <w:r w:rsidR="00A00CE6" w:rsidRPr="00845465">
              <w:rPr>
                <w:sz w:val="18"/>
                <w:szCs w:val="18"/>
                <w:lang w:val="en-US"/>
              </w:rPr>
              <w:t xml:space="preserve"> </w:t>
            </w:r>
            <w:r w:rsidR="00D02369" w:rsidRPr="00845465">
              <w:rPr>
                <w:sz w:val="18"/>
                <w:szCs w:val="18"/>
                <w:lang w:val="en-US"/>
              </w:rPr>
              <w:t>e,</w:t>
            </w:r>
            <w:r w:rsidR="00A00CE6" w:rsidRPr="00845465">
              <w:rPr>
                <w:sz w:val="18"/>
                <w:szCs w:val="18"/>
                <w:lang w:val="en-US"/>
              </w:rPr>
              <w:t xml:space="preserve"> </w:t>
            </w:r>
            <w:r w:rsidR="00D02369" w:rsidRPr="00845465">
              <w:rPr>
                <w:sz w:val="18"/>
                <w:szCs w:val="18"/>
                <w:lang w:val="en-US"/>
              </w:rPr>
              <w:t>f,</w:t>
            </w:r>
            <w:r w:rsidR="00A00CE6" w:rsidRPr="00845465">
              <w:rPr>
                <w:sz w:val="18"/>
                <w:szCs w:val="18"/>
                <w:lang w:val="en-US"/>
              </w:rPr>
              <w:t xml:space="preserve"> </w:t>
            </w:r>
            <w:r w:rsidR="00D02369" w:rsidRPr="00845465">
              <w:rPr>
                <w:sz w:val="18"/>
                <w:szCs w:val="18"/>
                <w:lang w:val="en-US"/>
              </w:rPr>
              <w:t>g,</w:t>
            </w:r>
            <w:r w:rsidR="00A00CE6" w:rsidRPr="00845465">
              <w:rPr>
                <w:sz w:val="18"/>
                <w:szCs w:val="18"/>
                <w:lang w:val="en-US"/>
              </w:rPr>
              <w:t xml:space="preserve"> </w:t>
            </w:r>
            <w:r w:rsidR="00D02369" w:rsidRPr="00845465">
              <w:rPr>
                <w:sz w:val="18"/>
                <w:szCs w:val="18"/>
                <w:lang w:val="en-US"/>
              </w:rPr>
              <w:t xml:space="preserve">h </w:t>
            </w:r>
            <w:r w:rsidR="00B60847" w:rsidRPr="00845465">
              <w:rPr>
                <w:sz w:val="18"/>
                <w:szCs w:val="18"/>
                <w:lang w:val="en-US"/>
              </w:rPr>
              <w:br/>
            </w:r>
            <w:r w:rsidR="00D02369" w:rsidRPr="00845465">
              <w:rPr>
                <w:i/>
                <w:sz w:val="18"/>
                <w:szCs w:val="18"/>
                <w:lang w:val="en-US"/>
              </w:rPr>
              <w:t>6.3</w:t>
            </w:r>
            <w:r w:rsidR="00A00CE6" w:rsidRPr="00845465">
              <w:rPr>
                <w:i/>
                <w:sz w:val="18"/>
                <w:szCs w:val="18"/>
                <w:lang w:val="en-US"/>
              </w:rPr>
              <w:t xml:space="preserve"> </w:t>
            </w:r>
            <w:r w:rsidR="00D02369" w:rsidRPr="00845465">
              <w:rPr>
                <w:i/>
                <w:sz w:val="18"/>
                <w:szCs w:val="18"/>
                <w:lang w:val="en-US"/>
              </w:rPr>
              <w:t>a</w:t>
            </w:r>
            <w:r w:rsidR="00B60847" w:rsidRPr="00845465">
              <w:rPr>
                <w:i/>
                <w:sz w:val="18"/>
                <w:szCs w:val="18"/>
                <w:lang w:val="en-US"/>
              </w:rPr>
              <w:t xml:space="preserve"> </w:t>
            </w:r>
          </w:p>
          <w:p w14:paraId="76ED2C6C" w14:textId="3797494A" w:rsidR="00CD6A92" w:rsidRPr="00845465" w:rsidRDefault="001C16CC" w:rsidP="00F054B4">
            <w:pPr>
              <w:spacing w:before="60"/>
              <w:ind w:right="-112"/>
              <w:rPr>
                <w:sz w:val="18"/>
                <w:szCs w:val="18"/>
                <w:lang w:val="en-US"/>
              </w:rPr>
            </w:pPr>
            <w:proofErr w:type="spellStart"/>
            <w:r w:rsidRPr="00845465">
              <w:rPr>
                <w:b/>
                <w:bCs/>
                <w:sz w:val="18"/>
                <w:szCs w:val="18"/>
                <w:lang w:val="en-US"/>
              </w:rPr>
              <w:t>Strauman</w:t>
            </w:r>
            <w:proofErr w:type="spellEnd"/>
            <w:r w:rsidRPr="00845465">
              <w:rPr>
                <w:b/>
                <w:bCs/>
                <w:sz w:val="18"/>
                <w:szCs w:val="18"/>
                <w:lang w:val="en-US"/>
              </w:rPr>
              <w:t>:</w:t>
            </w:r>
            <w:r w:rsidRPr="00845465">
              <w:rPr>
                <w:sz w:val="18"/>
                <w:szCs w:val="18"/>
                <w:lang w:val="en-US"/>
              </w:rPr>
              <w:t xml:space="preserve"> </w:t>
            </w:r>
            <w:r w:rsidRPr="00845465">
              <w:rPr>
                <w:sz w:val="18"/>
                <w:szCs w:val="18"/>
                <w:lang w:val="en-US"/>
              </w:rPr>
              <w:br/>
              <w:t xml:space="preserve">§ 3 pkt. </w:t>
            </w:r>
            <w:r w:rsidR="00AF54C6" w:rsidRPr="00845465">
              <w:rPr>
                <w:sz w:val="18"/>
                <w:szCs w:val="18"/>
                <w:lang w:val="en-US"/>
              </w:rPr>
              <w:br/>
            </w:r>
            <w:r w:rsidRPr="00845465">
              <w:rPr>
                <w:sz w:val="18"/>
                <w:szCs w:val="18"/>
                <w:lang w:val="en-US"/>
              </w:rPr>
              <w:t>1.2</w:t>
            </w:r>
            <w:r w:rsidR="00AF54C6" w:rsidRPr="00845465">
              <w:rPr>
                <w:sz w:val="18"/>
                <w:szCs w:val="18"/>
                <w:lang w:val="en-US"/>
              </w:rPr>
              <w:t xml:space="preserve"> </w:t>
            </w:r>
            <w:r w:rsidRPr="00845465">
              <w:rPr>
                <w:sz w:val="18"/>
                <w:szCs w:val="18"/>
                <w:lang w:val="en-US"/>
              </w:rPr>
              <w:t>a,</w:t>
            </w:r>
            <w:r w:rsidR="005B2AA6">
              <w:rPr>
                <w:sz w:val="18"/>
                <w:szCs w:val="18"/>
                <w:lang w:val="en-US"/>
              </w:rPr>
              <w:t xml:space="preserve"> </w:t>
            </w:r>
            <w:r w:rsidRPr="00845465">
              <w:rPr>
                <w:sz w:val="18"/>
                <w:szCs w:val="18"/>
                <w:lang w:val="en-US"/>
              </w:rPr>
              <w:t>c</w:t>
            </w:r>
            <w:r w:rsidR="00AF54C6" w:rsidRPr="00845465">
              <w:rPr>
                <w:sz w:val="18"/>
                <w:szCs w:val="18"/>
                <w:lang w:val="en-US"/>
              </w:rPr>
              <w:br/>
            </w:r>
            <w:r w:rsidRPr="00845465">
              <w:rPr>
                <w:i/>
                <w:iCs/>
                <w:sz w:val="18"/>
                <w:szCs w:val="18"/>
                <w:lang w:val="en-US"/>
              </w:rPr>
              <w:t>1.3</w:t>
            </w:r>
            <w:r w:rsidR="00AF54C6" w:rsidRPr="00845465">
              <w:rPr>
                <w:i/>
                <w:iCs/>
                <w:sz w:val="18"/>
                <w:szCs w:val="18"/>
                <w:lang w:val="en-US"/>
              </w:rPr>
              <w:t xml:space="preserve"> </w:t>
            </w:r>
            <w:r w:rsidRPr="00845465">
              <w:rPr>
                <w:i/>
                <w:iCs/>
                <w:sz w:val="18"/>
                <w:szCs w:val="18"/>
                <w:lang w:val="en-US"/>
              </w:rPr>
              <w:t>e</w:t>
            </w:r>
            <w:r w:rsidR="00AF54C6" w:rsidRPr="00845465">
              <w:rPr>
                <w:sz w:val="18"/>
                <w:szCs w:val="18"/>
                <w:lang w:val="en-US"/>
              </w:rPr>
              <w:br/>
            </w:r>
            <w:r w:rsidRPr="00845465">
              <w:rPr>
                <w:sz w:val="18"/>
                <w:szCs w:val="18"/>
                <w:lang w:val="en-US"/>
              </w:rPr>
              <w:t>2.2</w:t>
            </w:r>
            <w:r w:rsidR="00AF54C6" w:rsidRPr="00845465">
              <w:rPr>
                <w:sz w:val="18"/>
                <w:szCs w:val="18"/>
                <w:lang w:val="en-US"/>
              </w:rPr>
              <w:br/>
            </w:r>
            <w:r w:rsidRPr="00845465">
              <w:rPr>
                <w:sz w:val="18"/>
                <w:szCs w:val="18"/>
                <w:lang w:val="en-US"/>
              </w:rPr>
              <w:t>5.2</w:t>
            </w:r>
            <w:r w:rsidR="00AF54C6" w:rsidRPr="00845465">
              <w:rPr>
                <w:sz w:val="18"/>
                <w:szCs w:val="18"/>
                <w:lang w:val="en-US"/>
              </w:rPr>
              <w:t xml:space="preserve"> </w:t>
            </w:r>
            <w:r w:rsidRPr="00845465">
              <w:rPr>
                <w:sz w:val="18"/>
                <w:szCs w:val="18"/>
                <w:lang w:val="en-US"/>
              </w:rPr>
              <w:t>b,</w:t>
            </w:r>
            <w:r w:rsidR="00E8619A" w:rsidRPr="00845465">
              <w:rPr>
                <w:sz w:val="18"/>
                <w:szCs w:val="18"/>
                <w:lang w:val="en-US"/>
              </w:rPr>
              <w:t xml:space="preserve"> </w:t>
            </w:r>
            <w:r w:rsidRPr="00845465">
              <w:rPr>
                <w:sz w:val="18"/>
                <w:szCs w:val="18"/>
                <w:lang w:val="en-US"/>
              </w:rPr>
              <w:t>e,</w:t>
            </w:r>
            <w:r w:rsidR="00E8619A" w:rsidRPr="00845465">
              <w:rPr>
                <w:sz w:val="18"/>
                <w:szCs w:val="18"/>
                <w:lang w:val="en-US"/>
              </w:rPr>
              <w:t xml:space="preserve"> </w:t>
            </w:r>
            <w:r w:rsidRPr="00845465">
              <w:rPr>
                <w:sz w:val="18"/>
                <w:szCs w:val="18"/>
                <w:lang w:val="en-US"/>
              </w:rPr>
              <w:t>g,</w:t>
            </w:r>
            <w:r w:rsidR="00E8619A" w:rsidRPr="00845465">
              <w:rPr>
                <w:sz w:val="18"/>
                <w:szCs w:val="18"/>
                <w:lang w:val="en-US"/>
              </w:rPr>
              <w:t xml:space="preserve"> </w:t>
            </w:r>
            <w:r w:rsidRPr="00845465">
              <w:rPr>
                <w:sz w:val="18"/>
                <w:szCs w:val="18"/>
                <w:lang w:val="en-US"/>
              </w:rPr>
              <w:t>h</w:t>
            </w:r>
            <w:r w:rsidR="00E8619A" w:rsidRPr="00845465">
              <w:rPr>
                <w:sz w:val="18"/>
                <w:szCs w:val="18"/>
                <w:lang w:val="en-US"/>
              </w:rPr>
              <w:br/>
            </w:r>
            <w:r w:rsidR="00E8619A" w:rsidRPr="00845465">
              <w:rPr>
                <w:i/>
                <w:iCs/>
                <w:sz w:val="18"/>
                <w:szCs w:val="18"/>
                <w:lang w:val="en-US"/>
              </w:rPr>
              <w:t>5</w:t>
            </w:r>
            <w:r w:rsidRPr="00845465">
              <w:rPr>
                <w:i/>
                <w:iCs/>
                <w:sz w:val="18"/>
                <w:szCs w:val="18"/>
                <w:lang w:val="en-US"/>
              </w:rPr>
              <w:t>.3</w:t>
            </w:r>
            <w:r w:rsidR="00AF54C6" w:rsidRPr="00845465">
              <w:rPr>
                <w:i/>
                <w:iCs/>
                <w:sz w:val="18"/>
                <w:szCs w:val="18"/>
                <w:lang w:val="en-US"/>
              </w:rPr>
              <w:t xml:space="preserve"> </w:t>
            </w:r>
            <w:r w:rsidRPr="00845465">
              <w:rPr>
                <w:i/>
                <w:iCs/>
                <w:sz w:val="18"/>
                <w:szCs w:val="18"/>
                <w:lang w:val="en-US"/>
              </w:rPr>
              <w:t>a</w:t>
            </w:r>
          </w:p>
        </w:tc>
        <w:tc>
          <w:tcPr>
            <w:tcW w:w="3422" w:type="pct"/>
            <w:tcBorders>
              <w:top w:val="single" w:sz="4" w:space="0" w:color="auto"/>
            </w:tcBorders>
            <w:tcMar>
              <w:top w:w="57" w:type="dxa"/>
              <w:left w:w="57" w:type="dxa"/>
              <w:right w:w="85" w:type="dxa"/>
            </w:tcMar>
          </w:tcPr>
          <w:p w14:paraId="636AF6B2" w14:textId="36B2D15E" w:rsidR="000820EA" w:rsidRPr="00FC61A0" w:rsidRDefault="000820EA" w:rsidP="000820EA">
            <w:pPr>
              <w:spacing w:before="60" w:after="0"/>
              <w:rPr>
                <w:bCs/>
                <w:i/>
                <w:iCs/>
                <w:sz w:val="18"/>
                <w:szCs w:val="18"/>
              </w:rPr>
            </w:pPr>
            <w:r w:rsidRPr="00FC61A0">
              <w:rPr>
                <w:bCs/>
                <w:i/>
                <w:iCs/>
                <w:sz w:val="18"/>
                <w:szCs w:val="18"/>
              </w:rPr>
              <w:t>Retningslinjene bygger på føringer og vurderinger i kapittel 4.8.2 om reindrift i Lomsdal</w:t>
            </w:r>
            <w:r w:rsidRPr="00FC61A0">
              <w:rPr>
                <w:rFonts w:ascii="Cambria Math" w:hAnsi="Cambria Math" w:cs="Cambria Math"/>
                <w:bCs/>
                <w:i/>
                <w:iCs/>
                <w:sz w:val="18"/>
                <w:szCs w:val="18"/>
              </w:rPr>
              <w:t>‑</w:t>
            </w:r>
            <w:r w:rsidRPr="00FC61A0">
              <w:rPr>
                <w:bCs/>
                <w:i/>
                <w:iCs/>
                <w:sz w:val="18"/>
                <w:szCs w:val="18"/>
              </w:rPr>
              <w:t>Visten.</w:t>
            </w:r>
          </w:p>
          <w:p w14:paraId="352A6D91" w14:textId="68ADFF3E" w:rsidR="00D02369" w:rsidRPr="00FC61A0" w:rsidRDefault="005753EB" w:rsidP="00C80DEA">
            <w:pPr>
              <w:spacing w:before="180" w:after="0" w:line="264" w:lineRule="auto"/>
              <w:rPr>
                <w:b/>
                <w:sz w:val="18"/>
                <w:szCs w:val="18"/>
              </w:rPr>
            </w:pPr>
            <w:r w:rsidRPr="00FC61A0">
              <w:rPr>
                <w:b/>
                <w:sz w:val="18"/>
                <w:szCs w:val="18"/>
              </w:rPr>
              <w:t xml:space="preserve">1. </w:t>
            </w:r>
            <w:r w:rsidR="00D02369" w:rsidRPr="00FC61A0">
              <w:rPr>
                <w:b/>
                <w:sz w:val="18"/>
                <w:szCs w:val="18"/>
              </w:rPr>
              <w:t>Felles retningslinjer for behandling av reindriftssaker</w:t>
            </w:r>
          </w:p>
          <w:p w14:paraId="22B165CC" w14:textId="4B952E9F" w:rsidR="00D02369" w:rsidRPr="00FC61A0" w:rsidRDefault="00D02369" w:rsidP="00DB6591">
            <w:pPr>
              <w:pStyle w:val="Listeavsnitt"/>
              <w:numPr>
                <w:ilvl w:val="0"/>
                <w:numId w:val="253"/>
              </w:numPr>
              <w:ind w:left="634" w:hanging="342"/>
              <w:rPr>
                <w:bCs/>
                <w:sz w:val="18"/>
                <w:szCs w:val="18"/>
              </w:rPr>
            </w:pPr>
            <w:r w:rsidRPr="00FC61A0">
              <w:rPr>
                <w:bCs/>
                <w:sz w:val="18"/>
                <w:szCs w:val="18"/>
              </w:rPr>
              <w:t>Retningslinjene bygger på praksis og føringer fra forvaltningsplanen for Lomsdal-Visten nasjonalpark og Strauman landskapsvernområde (2014).</w:t>
            </w:r>
          </w:p>
          <w:p w14:paraId="0A9B12C3" w14:textId="77777777" w:rsidR="00D02369" w:rsidRPr="00FC61A0" w:rsidRDefault="00D02369" w:rsidP="00DB6591">
            <w:pPr>
              <w:pStyle w:val="Listeavsnitt"/>
              <w:numPr>
                <w:ilvl w:val="0"/>
                <w:numId w:val="253"/>
              </w:numPr>
              <w:spacing w:before="60"/>
              <w:ind w:left="634" w:hanging="342"/>
              <w:rPr>
                <w:bCs/>
                <w:sz w:val="18"/>
                <w:szCs w:val="18"/>
              </w:rPr>
            </w:pPr>
            <w:r w:rsidRPr="00FC61A0">
              <w:rPr>
                <w:bCs/>
                <w:sz w:val="18"/>
                <w:szCs w:val="18"/>
              </w:rPr>
              <w:t>Det er et mål at ikke annen aktivitet, enkeltvis eller samlet, skal rokke ved naturgrunnlaget for og muligheten til utøvelse av reindrift som tradisjonell samisk bruk i områdene.</w:t>
            </w:r>
          </w:p>
          <w:p w14:paraId="4492DDF4" w14:textId="60AE1F4C" w:rsidR="00D02369" w:rsidRPr="00FC61A0" w:rsidRDefault="00D02369" w:rsidP="00DB6591">
            <w:pPr>
              <w:pStyle w:val="Listeavsnitt"/>
              <w:numPr>
                <w:ilvl w:val="0"/>
                <w:numId w:val="253"/>
              </w:numPr>
              <w:spacing w:before="60"/>
              <w:ind w:left="634" w:hanging="342"/>
              <w:rPr>
                <w:bCs/>
                <w:sz w:val="18"/>
                <w:szCs w:val="18"/>
              </w:rPr>
            </w:pPr>
            <w:r w:rsidRPr="00FC61A0">
              <w:rPr>
                <w:bCs/>
                <w:sz w:val="18"/>
                <w:szCs w:val="18"/>
              </w:rPr>
              <w:t>Ved konflikt mellom vern og bruk av området skal verneformålet legges til grunn.</w:t>
            </w:r>
          </w:p>
          <w:p w14:paraId="03CE21B3" w14:textId="007A2C13" w:rsidR="00D02369" w:rsidRPr="00FC61A0" w:rsidRDefault="005753EB" w:rsidP="00D02369">
            <w:pPr>
              <w:spacing w:before="60" w:after="0" w:line="264" w:lineRule="auto"/>
              <w:rPr>
                <w:b/>
                <w:sz w:val="18"/>
                <w:szCs w:val="18"/>
              </w:rPr>
            </w:pPr>
            <w:r w:rsidRPr="00FC61A0">
              <w:rPr>
                <w:b/>
                <w:sz w:val="18"/>
                <w:szCs w:val="18"/>
              </w:rPr>
              <w:t>2</w:t>
            </w:r>
            <w:r w:rsidR="00D02369" w:rsidRPr="00FC61A0">
              <w:rPr>
                <w:b/>
                <w:sz w:val="18"/>
                <w:szCs w:val="18"/>
              </w:rPr>
              <w:t>. Grunnleggende vurderinger av hensyn til reindrift i alle saker</w:t>
            </w:r>
          </w:p>
          <w:p w14:paraId="15EF8A40" w14:textId="2478FEE5" w:rsidR="00D02369" w:rsidRPr="00FC61A0" w:rsidRDefault="00D02369" w:rsidP="00D02369">
            <w:pPr>
              <w:pStyle w:val="Listeavsnitt"/>
              <w:numPr>
                <w:ilvl w:val="0"/>
                <w:numId w:val="75"/>
              </w:numPr>
              <w:ind w:left="575" w:hanging="284"/>
              <w:rPr>
                <w:bCs/>
                <w:sz w:val="18"/>
                <w:szCs w:val="18"/>
              </w:rPr>
            </w:pPr>
            <w:r w:rsidRPr="00FC61A0">
              <w:rPr>
                <w:bCs/>
                <w:sz w:val="18"/>
                <w:szCs w:val="18"/>
              </w:rPr>
              <w:t>Alle saker til nasjonalparkstyret skal vurderes både mot verneverdiene og mulige konsekvenser for reindrift i Lomsdal</w:t>
            </w:r>
            <w:r w:rsidRPr="00FC61A0">
              <w:rPr>
                <w:rFonts w:ascii="Cambria Math" w:hAnsi="Cambria Math" w:cs="Cambria Math"/>
                <w:bCs/>
                <w:sz w:val="18"/>
                <w:szCs w:val="18"/>
              </w:rPr>
              <w:t>‑</w:t>
            </w:r>
            <w:r w:rsidRPr="00FC61A0">
              <w:rPr>
                <w:bCs/>
                <w:sz w:val="18"/>
                <w:szCs w:val="18"/>
              </w:rPr>
              <w:t xml:space="preserve">Visten og Strauman. Naturgrunnlaget for reindrift skal som utgangspunkt ikke forringes av tiltak eller samlet belastning som styret tillater. </w:t>
            </w:r>
          </w:p>
          <w:p w14:paraId="219771E6" w14:textId="77777777" w:rsidR="00D02369" w:rsidRPr="00FC61A0" w:rsidRDefault="00D02369" w:rsidP="00D02369">
            <w:pPr>
              <w:pStyle w:val="Listeavsnitt"/>
              <w:numPr>
                <w:ilvl w:val="0"/>
                <w:numId w:val="75"/>
              </w:numPr>
              <w:spacing w:before="60"/>
              <w:ind w:left="575" w:hanging="284"/>
              <w:rPr>
                <w:bCs/>
                <w:sz w:val="18"/>
                <w:szCs w:val="18"/>
              </w:rPr>
            </w:pPr>
            <w:r w:rsidRPr="00FC61A0">
              <w:rPr>
                <w:sz w:val="18"/>
                <w:szCs w:val="18"/>
              </w:rPr>
              <w:t>Dersom aktivitet eller tiltak er nødvendig for ivaretakelse av verneverdier eller andre klart definerte verneformål, skal hensyn til vernet veie tyngst (Kgl.res.).</w:t>
            </w:r>
          </w:p>
          <w:p w14:paraId="49F94452" w14:textId="23429650" w:rsidR="00D02369" w:rsidRPr="00FC61A0" w:rsidRDefault="005753EB" w:rsidP="00D02369">
            <w:pPr>
              <w:spacing w:before="120" w:after="0" w:line="264" w:lineRule="auto"/>
              <w:rPr>
                <w:b/>
                <w:bCs/>
                <w:sz w:val="18"/>
                <w:szCs w:val="18"/>
              </w:rPr>
            </w:pPr>
            <w:r w:rsidRPr="00FC61A0">
              <w:rPr>
                <w:b/>
                <w:bCs/>
                <w:sz w:val="18"/>
                <w:szCs w:val="18"/>
              </w:rPr>
              <w:t>3</w:t>
            </w:r>
            <w:r w:rsidR="00D02369" w:rsidRPr="00FC61A0">
              <w:rPr>
                <w:b/>
                <w:bCs/>
                <w:sz w:val="18"/>
                <w:szCs w:val="18"/>
              </w:rPr>
              <w:t>. Reindriftas søknader - forholdet til verneformålet og verneverdiene</w:t>
            </w:r>
          </w:p>
          <w:p w14:paraId="7ABEC75E" w14:textId="16825EE6" w:rsidR="00D02369" w:rsidRPr="00FC61A0" w:rsidRDefault="00D02369" w:rsidP="00DB6591">
            <w:pPr>
              <w:pStyle w:val="Listeavsnitt"/>
              <w:numPr>
                <w:ilvl w:val="0"/>
                <w:numId w:val="154"/>
              </w:numPr>
              <w:ind w:left="574" w:hanging="284"/>
              <w:rPr>
                <w:bCs/>
                <w:sz w:val="18"/>
                <w:szCs w:val="18"/>
              </w:rPr>
            </w:pPr>
            <w:r w:rsidRPr="00FC61A0">
              <w:rPr>
                <w:bCs/>
                <w:sz w:val="18"/>
                <w:szCs w:val="18"/>
              </w:rPr>
              <w:t>Alle reindriftssøknader skal vurderes for om tiltaket kan stride mot verne-formålet eller påvirke verneverdiene nevneverdig. Dette er en forutsetning for dispensasjon etter verneforskriften og naturmangfoldloven § 48.</w:t>
            </w:r>
            <w:r w:rsidRPr="00FC61A0">
              <w:rPr>
                <w:sz w:val="18"/>
                <w:szCs w:val="18"/>
              </w:rPr>
              <w:t xml:space="preserve"> </w:t>
            </w:r>
            <w:r w:rsidRPr="00FC61A0">
              <w:rPr>
                <w:bCs/>
                <w:sz w:val="18"/>
                <w:szCs w:val="18"/>
              </w:rPr>
              <w:t xml:space="preserve">Sårbarhets-vurdering skal ligge til grunn ved behandling av søknader om barmarkskjøring  </w:t>
            </w:r>
          </w:p>
          <w:p w14:paraId="03F3493A" w14:textId="367B57A2" w:rsidR="00D02369" w:rsidRPr="00FC61A0" w:rsidRDefault="00D02369" w:rsidP="00DB6591">
            <w:pPr>
              <w:pStyle w:val="Listeavsnitt"/>
              <w:numPr>
                <w:ilvl w:val="0"/>
                <w:numId w:val="154"/>
              </w:numPr>
              <w:spacing w:before="60"/>
              <w:ind w:left="574" w:hanging="284"/>
              <w:rPr>
                <w:bCs/>
                <w:sz w:val="18"/>
                <w:szCs w:val="18"/>
              </w:rPr>
            </w:pPr>
            <w:r w:rsidRPr="00FC61A0">
              <w:rPr>
                <w:bCs/>
                <w:sz w:val="18"/>
                <w:szCs w:val="18"/>
              </w:rPr>
              <w:t xml:space="preserve">Søknader som strider mot eller svekker verneformålet må regne med avslag. </w:t>
            </w:r>
          </w:p>
          <w:p w14:paraId="274CF516" w14:textId="618C7B4B" w:rsidR="00D02369" w:rsidRPr="00FC61A0" w:rsidRDefault="005753EB" w:rsidP="00D02369">
            <w:pPr>
              <w:spacing w:before="120" w:after="0" w:line="264" w:lineRule="auto"/>
              <w:rPr>
                <w:b/>
                <w:bCs/>
                <w:sz w:val="18"/>
                <w:szCs w:val="18"/>
              </w:rPr>
            </w:pPr>
            <w:r w:rsidRPr="00FC61A0">
              <w:rPr>
                <w:b/>
                <w:bCs/>
                <w:sz w:val="18"/>
                <w:szCs w:val="18"/>
              </w:rPr>
              <w:t>4</w:t>
            </w:r>
            <w:r w:rsidR="00D02369" w:rsidRPr="00FC61A0">
              <w:rPr>
                <w:b/>
                <w:bCs/>
                <w:sz w:val="18"/>
                <w:szCs w:val="18"/>
              </w:rPr>
              <w:t>. Distriktsplaner og flerårige tillatelser</w:t>
            </w:r>
          </w:p>
          <w:p w14:paraId="5C7DBE43" w14:textId="77777777" w:rsidR="00D02369" w:rsidRPr="00FC61A0" w:rsidRDefault="00D02369" w:rsidP="00DB6591">
            <w:pPr>
              <w:pStyle w:val="Listeavsnitt"/>
              <w:numPr>
                <w:ilvl w:val="0"/>
                <w:numId w:val="153"/>
              </w:numPr>
              <w:ind w:left="574" w:hanging="284"/>
              <w:rPr>
                <w:bCs/>
                <w:sz w:val="18"/>
                <w:szCs w:val="18"/>
              </w:rPr>
            </w:pPr>
            <w:r w:rsidRPr="00FC61A0">
              <w:rPr>
                <w:bCs/>
                <w:sz w:val="18"/>
                <w:szCs w:val="18"/>
              </w:rPr>
              <w:t xml:space="preserve">Distriktsplanene for </w:t>
            </w:r>
            <w:proofErr w:type="spellStart"/>
            <w:r w:rsidRPr="00FC61A0">
              <w:rPr>
                <w:bCs/>
                <w:sz w:val="18"/>
                <w:szCs w:val="18"/>
              </w:rPr>
              <w:t>Jillen-Njaarke</w:t>
            </w:r>
            <w:proofErr w:type="spellEnd"/>
            <w:r w:rsidRPr="00FC61A0">
              <w:rPr>
                <w:bCs/>
                <w:sz w:val="18"/>
                <w:szCs w:val="18"/>
              </w:rPr>
              <w:t xml:space="preserve"> og </w:t>
            </w:r>
            <w:proofErr w:type="spellStart"/>
            <w:r w:rsidRPr="00FC61A0">
              <w:rPr>
                <w:bCs/>
                <w:sz w:val="18"/>
                <w:szCs w:val="18"/>
              </w:rPr>
              <w:t>Voengelh-Njaarke</w:t>
            </w:r>
            <w:proofErr w:type="spellEnd"/>
            <w:r w:rsidRPr="00FC61A0">
              <w:rPr>
                <w:bCs/>
                <w:sz w:val="18"/>
                <w:szCs w:val="18"/>
              </w:rPr>
              <w:t xml:space="preserve"> reinbeitedistrikter skal brukes som grunnlagsdokument i behandlingen av søknader fra reindriftsnæringen når de er oppdaterte og godkjente, og tiltaket er i tråd med planens brukskart, </w:t>
            </w:r>
            <w:proofErr w:type="spellStart"/>
            <w:r w:rsidRPr="00FC61A0">
              <w:rPr>
                <w:bCs/>
                <w:sz w:val="18"/>
                <w:szCs w:val="18"/>
              </w:rPr>
              <w:t>årssyklus</w:t>
            </w:r>
            <w:proofErr w:type="spellEnd"/>
            <w:r w:rsidRPr="00FC61A0">
              <w:rPr>
                <w:bCs/>
                <w:sz w:val="18"/>
                <w:szCs w:val="18"/>
              </w:rPr>
              <w:t xml:space="preserve"> og dokumenterte behov.</w:t>
            </w:r>
          </w:p>
          <w:p w14:paraId="4B73FAF5" w14:textId="43923EBD" w:rsidR="00D02369" w:rsidRPr="00FC61A0" w:rsidRDefault="00D02369" w:rsidP="00DB6591">
            <w:pPr>
              <w:pStyle w:val="Listeavsnitt"/>
              <w:numPr>
                <w:ilvl w:val="0"/>
                <w:numId w:val="153"/>
              </w:numPr>
              <w:ind w:left="574" w:hanging="284"/>
              <w:rPr>
                <w:bCs/>
                <w:sz w:val="18"/>
                <w:szCs w:val="18"/>
              </w:rPr>
            </w:pPr>
            <w:r w:rsidRPr="00FC61A0">
              <w:rPr>
                <w:bCs/>
                <w:sz w:val="18"/>
                <w:szCs w:val="18"/>
              </w:rPr>
              <w:t xml:space="preserve">Flerårige tillatelser kan gis når det foreligger godkjent og gyldig distriktsplan og når samlet belastning ikke strider mot verneformålet eller verneverdiene. Da er aktiviteten eller tiltaket avklart etter reindriftslovgivningen. Inntil slik ny plan foreligger i Lomsdal-Visten, vil tillatelser til reindriftstiltak gjelde for ett år av gangen (gjerder etc.).  </w:t>
            </w:r>
          </w:p>
          <w:p w14:paraId="3B6F6A90" w14:textId="19252DDE" w:rsidR="00D02369" w:rsidRPr="00FC61A0" w:rsidRDefault="005753EB" w:rsidP="00D02369">
            <w:pPr>
              <w:spacing w:before="120" w:after="0" w:line="264" w:lineRule="auto"/>
              <w:rPr>
                <w:b/>
                <w:bCs/>
                <w:sz w:val="18"/>
                <w:szCs w:val="18"/>
              </w:rPr>
            </w:pPr>
            <w:r w:rsidRPr="00FC61A0">
              <w:rPr>
                <w:b/>
                <w:bCs/>
                <w:sz w:val="18"/>
                <w:szCs w:val="18"/>
              </w:rPr>
              <w:t>5</w:t>
            </w:r>
            <w:r w:rsidR="00D02369" w:rsidRPr="00FC61A0">
              <w:rPr>
                <w:b/>
                <w:bCs/>
                <w:sz w:val="18"/>
                <w:szCs w:val="18"/>
              </w:rPr>
              <w:t>. Hensyn til sårbare områder for reindrift</w:t>
            </w:r>
          </w:p>
          <w:p w14:paraId="3C57DCD2" w14:textId="36AC5ADE" w:rsidR="00D02369" w:rsidRPr="00FC61A0" w:rsidRDefault="00D02369" w:rsidP="006C1C08">
            <w:pPr>
              <w:pStyle w:val="Listeavsnitt"/>
              <w:numPr>
                <w:ilvl w:val="0"/>
                <w:numId w:val="152"/>
              </w:numPr>
              <w:ind w:left="573" w:hanging="284"/>
              <w:contextualSpacing w:val="0"/>
              <w:rPr>
                <w:bCs/>
                <w:sz w:val="18"/>
                <w:szCs w:val="18"/>
              </w:rPr>
            </w:pPr>
            <w:r w:rsidRPr="00FC61A0">
              <w:rPr>
                <w:bCs/>
                <w:sz w:val="18"/>
                <w:szCs w:val="18"/>
              </w:rPr>
              <w:t xml:space="preserve">Reindriftas bruk varierer mellom år og følger vær, føre og reinens behov. Styret skal vurdere hensyn til sårbare områder og perioder for reindrift, i behandling av søknader om motorferdsel, tiltak og aktivitet. </w:t>
            </w:r>
          </w:p>
          <w:p w14:paraId="11BF3B36" w14:textId="55FB4D59" w:rsidR="00D02369" w:rsidRPr="00FC61A0" w:rsidRDefault="00D02369" w:rsidP="00DB6591">
            <w:pPr>
              <w:pStyle w:val="Listeavsnitt"/>
              <w:numPr>
                <w:ilvl w:val="0"/>
                <w:numId w:val="152"/>
              </w:numPr>
              <w:ind w:left="574" w:hanging="284"/>
              <w:rPr>
                <w:bCs/>
                <w:sz w:val="18"/>
                <w:szCs w:val="18"/>
              </w:rPr>
            </w:pPr>
            <w:proofErr w:type="spellStart"/>
            <w:r w:rsidRPr="00FC61A0">
              <w:rPr>
                <w:bCs/>
                <w:sz w:val="18"/>
                <w:szCs w:val="18"/>
                <w:u w:val="single"/>
              </w:rPr>
              <w:lastRenderedPageBreak/>
              <w:t>Kalvingsområder</w:t>
            </w:r>
            <w:proofErr w:type="spellEnd"/>
            <w:r w:rsidRPr="00FC61A0">
              <w:rPr>
                <w:bCs/>
                <w:sz w:val="18"/>
                <w:szCs w:val="18"/>
                <w:u w:val="single"/>
              </w:rPr>
              <w:t xml:space="preserve"> og vårbeiter</w:t>
            </w:r>
            <w:r w:rsidRPr="00FC61A0">
              <w:rPr>
                <w:bCs/>
                <w:sz w:val="18"/>
                <w:szCs w:val="18"/>
              </w:rPr>
              <w:t xml:space="preserve"> skal ha særlig vern i kalvingsperioden (april–juli), og </w:t>
            </w:r>
            <w:proofErr w:type="spellStart"/>
            <w:r w:rsidRPr="00FC61A0">
              <w:rPr>
                <w:bCs/>
                <w:sz w:val="18"/>
                <w:szCs w:val="18"/>
              </w:rPr>
              <w:t>flyttleier</w:t>
            </w:r>
            <w:proofErr w:type="spellEnd"/>
            <w:r w:rsidRPr="00FC61A0">
              <w:rPr>
                <w:bCs/>
                <w:sz w:val="18"/>
                <w:szCs w:val="18"/>
              </w:rPr>
              <w:t xml:space="preserve"> i aktive flytteperioder. Dispensasjoner for motorferdsel skal normalt ikke gis i denne perioden nær disse (</w:t>
            </w:r>
            <w:hyperlink r:id="rId77" w:history="1">
              <w:r w:rsidRPr="00FC61A0">
                <w:rPr>
                  <w:rStyle w:val="Hyperkobling"/>
                  <w:bCs/>
                  <w:sz w:val="18"/>
                  <w:szCs w:val="18"/>
                </w:rPr>
                <w:t>https://kilden.nibio.no</w:t>
              </w:r>
            </w:hyperlink>
            <w:r w:rsidRPr="00FC61A0">
              <w:rPr>
                <w:bCs/>
                <w:sz w:val="18"/>
                <w:szCs w:val="18"/>
              </w:rPr>
              <w:t>).</w:t>
            </w:r>
          </w:p>
          <w:p w14:paraId="704F2EB4" w14:textId="6C517642" w:rsidR="00D02369" w:rsidRPr="00FC61A0" w:rsidRDefault="00D02369" w:rsidP="00DB6591">
            <w:pPr>
              <w:pStyle w:val="Listeavsnitt"/>
              <w:numPr>
                <w:ilvl w:val="0"/>
                <w:numId w:val="152"/>
              </w:numPr>
              <w:ind w:left="574" w:hanging="284"/>
              <w:rPr>
                <w:bCs/>
                <w:sz w:val="18"/>
                <w:szCs w:val="18"/>
              </w:rPr>
            </w:pPr>
            <w:r w:rsidRPr="00FC61A0">
              <w:rPr>
                <w:bCs/>
                <w:sz w:val="18"/>
                <w:szCs w:val="18"/>
              </w:rPr>
              <w:t xml:space="preserve">Det må ikke planlegges eller tilrettelegges for tiltak som kan </w:t>
            </w:r>
            <w:r w:rsidR="00511823" w:rsidRPr="00FC61A0">
              <w:rPr>
                <w:bCs/>
                <w:sz w:val="18"/>
                <w:szCs w:val="18"/>
              </w:rPr>
              <w:t xml:space="preserve">forstyrre </w:t>
            </w:r>
            <w:r w:rsidRPr="00FC61A0">
              <w:rPr>
                <w:bCs/>
                <w:sz w:val="18"/>
                <w:szCs w:val="18"/>
                <w:u w:val="single"/>
              </w:rPr>
              <w:t>flyttveier</w:t>
            </w:r>
            <w:r w:rsidRPr="00FC61A0">
              <w:rPr>
                <w:bCs/>
                <w:sz w:val="18"/>
                <w:szCs w:val="18"/>
              </w:rPr>
              <w:t>.</w:t>
            </w:r>
          </w:p>
          <w:p w14:paraId="28BF900D" w14:textId="0FECF696" w:rsidR="00D02369" w:rsidRPr="00FC61A0" w:rsidRDefault="005753EB" w:rsidP="00D02369">
            <w:pPr>
              <w:spacing w:before="120" w:after="0" w:line="264" w:lineRule="auto"/>
              <w:rPr>
                <w:b/>
                <w:bCs/>
                <w:sz w:val="18"/>
                <w:szCs w:val="18"/>
              </w:rPr>
            </w:pPr>
            <w:r w:rsidRPr="00FC61A0">
              <w:rPr>
                <w:b/>
                <w:bCs/>
                <w:sz w:val="18"/>
                <w:szCs w:val="18"/>
              </w:rPr>
              <w:t>6</w:t>
            </w:r>
            <w:r w:rsidR="00D02369" w:rsidRPr="00FC61A0">
              <w:rPr>
                <w:b/>
                <w:bCs/>
                <w:sz w:val="18"/>
                <w:szCs w:val="18"/>
              </w:rPr>
              <w:t>. Varsling om all helikopterflyging sendes til reindriftsutøverne</w:t>
            </w:r>
          </w:p>
          <w:p w14:paraId="138F9195" w14:textId="2B2B9E73" w:rsidR="00D02369" w:rsidRPr="00FC61A0" w:rsidRDefault="00D02369" w:rsidP="00DB6591">
            <w:pPr>
              <w:pStyle w:val="Listeavsnitt"/>
              <w:numPr>
                <w:ilvl w:val="0"/>
                <w:numId w:val="254"/>
              </w:numPr>
              <w:ind w:left="586" w:hanging="294"/>
              <w:contextualSpacing w:val="0"/>
              <w:rPr>
                <w:bCs/>
                <w:sz w:val="18"/>
                <w:szCs w:val="18"/>
              </w:rPr>
            </w:pPr>
            <w:r w:rsidRPr="00FC61A0">
              <w:rPr>
                <w:bCs/>
                <w:sz w:val="18"/>
                <w:szCs w:val="18"/>
              </w:rPr>
              <w:t>Ved tillatelser til helikopterflyging skal tiltakshaver varsle berørte reinbeite</w:t>
            </w:r>
            <w:r w:rsidR="00511823" w:rsidRPr="00FC61A0">
              <w:rPr>
                <w:bCs/>
                <w:sz w:val="18"/>
                <w:szCs w:val="18"/>
              </w:rPr>
              <w:t>-</w:t>
            </w:r>
            <w:r w:rsidRPr="00FC61A0">
              <w:rPr>
                <w:bCs/>
                <w:sz w:val="18"/>
                <w:szCs w:val="18"/>
              </w:rPr>
              <w:t>distrikter før flygingen gjennomføres. Varslingen skal skje i rimelig tid og inneholde informasjon om</w:t>
            </w:r>
            <w:r w:rsidR="00CF016F" w:rsidRPr="00FC61A0">
              <w:rPr>
                <w:bCs/>
                <w:sz w:val="18"/>
                <w:szCs w:val="18"/>
              </w:rPr>
              <w:t xml:space="preserve"> </w:t>
            </w:r>
            <w:r w:rsidRPr="00FC61A0">
              <w:rPr>
                <w:bCs/>
                <w:sz w:val="18"/>
                <w:szCs w:val="18"/>
                <w:u w:val="single"/>
              </w:rPr>
              <w:t>område</w:t>
            </w:r>
            <w:r w:rsidR="00CF016F" w:rsidRPr="00FC61A0">
              <w:rPr>
                <w:bCs/>
                <w:sz w:val="18"/>
                <w:szCs w:val="18"/>
              </w:rPr>
              <w:t xml:space="preserve">, </w:t>
            </w:r>
            <w:r w:rsidRPr="00FC61A0">
              <w:rPr>
                <w:bCs/>
                <w:sz w:val="18"/>
                <w:szCs w:val="18"/>
                <w:u w:val="single"/>
              </w:rPr>
              <w:t>dato og tidsrom</w:t>
            </w:r>
            <w:r w:rsidR="00CF016F" w:rsidRPr="00FC61A0">
              <w:rPr>
                <w:bCs/>
                <w:sz w:val="18"/>
                <w:szCs w:val="18"/>
              </w:rPr>
              <w:t xml:space="preserve"> og </w:t>
            </w:r>
            <w:r w:rsidRPr="00FC61A0">
              <w:rPr>
                <w:bCs/>
                <w:sz w:val="18"/>
                <w:szCs w:val="18"/>
                <w:u w:val="single"/>
              </w:rPr>
              <w:t>formål med flygingen</w:t>
            </w:r>
            <w:r w:rsidR="0085683B" w:rsidRPr="00FC61A0">
              <w:rPr>
                <w:bCs/>
                <w:sz w:val="18"/>
                <w:szCs w:val="18"/>
              </w:rPr>
              <w:t>.</w:t>
            </w:r>
          </w:p>
          <w:p w14:paraId="00C848C1" w14:textId="77777777" w:rsidR="00D02369" w:rsidRPr="00FC61A0" w:rsidRDefault="00D02369" w:rsidP="00DB6591">
            <w:pPr>
              <w:pStyle w:val="Listeavsnitt"/>
              <w:numPr>
                <w:ilvl w:val="0"/>
                <w:numId w:val="151"/>
              </w:numPr>
              <w:spacing w:before="60" w:after="0"/>
              <w:ind w:left="585" w:hanging="284"/>
              <w:contextualSpacing w:val="0"/>
              <w:rPr>
                <w:bCs/>
                <w:sz w:val="18"/>
                <w:szCs w:val="18"/>
              </w:rPr>
            </w:pPr>
            <w:r w:rsidRPr="00FC61A0">
              <w:rPr>
                <w:bCs/>
                <w:sz w:val="18"/>
                <w:szCs w:val="18"/>
              </w:rPr>
              <w:t>Dokumentasjon på varsling skal foreligge.</w:t>
            </w:r>
          </w:p>
          <w:p w14:paraId="6F7B9FCA" w14:textId="77777777" w:rsidR="00D02369" w:rsidRPr="00FC61A0" w:rsidRDefault="00D02369" w:rsidP="00DB6591">
            <w:pPr>
              <w:pStyle w:val="Listeavsnitt"/>
              <w:numPr>
                <w:ilvl w:val="0"/>
                <w:numId w:val="151"/>
              </w:numPr>
              <w:spacing w:after="0"/>
              <w:ind w:left="585" w:hanging="284"/>
              <w:contextualSpacing w:val="0"/>
              <w:rPr>
                <w:bCs/>
                <w:sz w:val="18"/>
                <w:szCs w:val="18"/>
              </w:rPr>
            </w:pPr>
            <w:r w:rsidRPr="00FC61A0">
              <w:rPr>
                <w:bCs/>
                <w:sz w:val="18"/>
                <w:szCs w:val="18"/>
              </w:rPr>
              <w:t xml:space="preserve">Reinbeitedistriktet skal ha kopi av slike vedtak. </w:t>
            </w:r>
          </w:p>
          <w:p w14:paraId="2D88A4CD" w14:textId="61B83573" w:rsidR="00D02369" w:rsidRPr="00FC61A0" w:rsidRDefault="00D02369" w:rsidP="00DB6591">
            <w:pPr>
              <w:pStyle w:val="Listeavsnitt"/>
              <w:numPr>
                <w:ilvl w:val="0"/>
                <w:numId w:val="151"/>
              </w:numPr>
              <w:spacing w:after="60"/>
              <w:ind w:left="585" w:hanging="284"/>
              <w:contextualSpacing w:val="0"/>
              <w:rPr>
                <w:bCs/>
                <w:sz w:val="18"/>
                <w:szCs w:val="18"/>
              </w:rPr>
            </w:pPr>
            <w:r w:rsidRPr="00FC61A0">
              <w:rPr>
                <w:bCs/>
                <w:sz w:val="18"/>
                <w:szCs w:val="18"/>
              </w:rPr>
              <w:t xml:space="preserve">Styret vil se på muligheten for et standard elektronisk skjema.  </w:t>
            </w:r>
          </w:p>
          <w:p w14:paraId="799A3EFD" w14:textId="77777777" w:rsidR="00D02369" w:rsidRPr="00FC61A0" w:rsidRDefault="00D02369" w:rsidP="00DB6591">
            <w:pPr>
              <w:pStyle w:val="PunktlisteitabellSISTE"/>
              <w:framePr w:hSpace="0" w:wrap="auto" w:vAnchor="margin" w:yAlign="inline"/>
              <w:numPr>
                <w:ilvl w:val="0"/>
                <w:numId w:val="151"/>
              </w:numPr>
              <w:tabs>
                <w:tab w:val="left" w:pos="1441"/>
                <w:tab w:val="left" w:pos="2338"/>
              </w:tabs>
              <w:spacing w:before="60" w:after="0"/>
              <w:ind w:left="573" w:hanging="284"/>
              <w:contextualSpacing w:val="0"/>
              <w:suppressOverlap w:val="0"/>
              <w:rPr>
                <w:sz w:val="18"/>
                <w:szCs w:val="18"/>
              </w:rPr>
            </w:pPr>
            <w:r w:rsidRPr="00FC61A0">
              <w:rPr>
                <w:b/>
                <w:sz w:val="18"/>
                <w:szCs w:val="18"/>
              </w:rPr>
              <w:t>Manglende varsling anses som brudd p</w:t>
            </w:r>
            <w:r w:rsidRPr="00FC61A0">
              <w:rPr>
                <w:rFonts w:cs="Aptos"/>
                <w:b/>
                <w:sz w:val="18"/>
                <w:szCs w:val="18"/>
              </w:rPr>
              <w:t>å</w:t>
            </w:r>
            <w:r w:rsidRPr="00FC61A0">
              <w:rPr>
                <w:b/>
                <w:sz w:val="18"/>
                <w:szCs w:val="18"/>
              </w:rPr>
              <w:t xml:space="preserve"> tillatelsen</w:t>
            </w:r>
            <w:r w:rsidRPr="00FC61A0">
              <w:rPr>
                <w:bCs/>
                <w:sz w:val="18"/>
                <w:szCs w:val="18"/>
              </w:rPr>
              <w:t xml:space="preserve"> og kan gi reaksjoner, som  </w:t>
            </w:r>
            <w:r w:rsidRPr="00FC61A0">
              <w:rPr>
                <w:sz w:val="18"/>
                <w:szCs w:val="18"/>
              </w:rPr>
              <w:t xml:space="preserve"> vurdering av overtredelsesgebyr i samråd med </w:t>
            </w:r>
            <w:proofErr w:type="spellStart"/>
            <w:r w:rsidRPr="00FC61A0">
              <w:rPr>
                <w:sz w:val="18"/>
                <w:szCs w:val="18"/>
              </w:rPr>
              <w:t>Miljødirektoratet</w:t>
            </w:r>
            <w:proofErr w:type="spellEnd"/>
            <w:r w:rsidRPr="00FC61A0">
              <w:rPr>
                <w:sz w:val="18"/>
                <w:szCs w:val="18"/>
              </w:rPr>
              <w:t xml:space="preserve"> eller anmeldelse i alvorlige tilfeller. Det kan også føre til at tillatelse trekkes tilbake og/eller påvirke muligheten for nye tillatelser. Denne praksisen er en direkte følge av at forvaltningen av området skal ivareta naturgrunnlaget og ikke ødelegge for reindrifta, med mindre hensynet til verneformålet eller verneverdiene veier tyngre og er bakgrunn for flygingen/forstyrrelsen.  </w:t>
            </w:r>
          </w:p>
          <w:p w14:paraId="2D6F57FD" w14:textId="30989688" w:rsidR="00D02369" w:rsidRPr="00FC61A0" w:rsidRDefault="00D02369" w:rsidP="00DB6591">
            <w:pPr>
              <w:pStyle w:val="Listeavsnitt"/>
              <w:numPr>
                <w:ilvl w:val="0"/>
                <w:numId w:val="151"/>
              </w:numPr>
              <w:ind w:left="574" w:hanging="284"/>
              <w:rPr>
                <w:bCs/>
                <w:sz w:val="18"/>
                <w:szCs w:val="18"/>
              </w:rPr>
            </w:pPr>
            <w:r w:rsidRPr="00FC61A0">
              <w:rPr>
                <w:bCs/>
                <w:sz w:val="18"/>
                <w:szCs w:val="18"/>
              </w:rPr>
              <w:t>Flygingen skal begrenses i omfang og gjennomf</w:t>
            </w:r>
            <w:r w:rsidRPr="00FC61A0">
              <w:rPr>
                <w:rFonts w:cs="Aptos"/>
                <w:bCs/>
                <w:sz w:val="18"/>
                <w:szCs w:val="18"/>
              </w:rPr>
              <w:t>ø</w:t>
            </w:r>
            <w:r w:rsidRPr="00FC61A0">
              <w:rPr>
                <w:bCs/>
                <w:sz w:val="18"/>
                <w:szCs w:val="18"/>
              </w:rPr>
              <w:t>res p</w:t>
            </w:r>
            <w:r w:rsidRPr="00FC61A0">
              <w:rPr>
                <w:rFonts w:cs="Aptos"/>
                <w:bCs/>
                <w:sz w:val="18"/>
                <w:szCs w:val="18"/>
              </w:rPr>
              <w:t>å</w:t>
            </w:r>
            <w:r w:rsidRPr="00FC61A0">
              <w:rPr>
                <w:bCs/>
                <w:sz w:val="18"/>
                <w:szCs w:val="18"/>
              </w:rPr>
              <w:t xml:space="preserve"> en m</w:t>
            </w:r>
            <w:r w:rsidRPr="00FC61A0">
              <w:rPr>
                <w:rFonts w:cs="Aptos"/>
                <w:bCs/>
                <w:sz w:val="18"/>
                <w:szCs w:val="18"/>
              </w:rPr>
              <w:t>å</w:t>
            </w:r>
            <w:r w:rsidRPr="00FC61A0">
              <w:rPr>
                <w:bCs/>
                <w:sz w:val="18"/>
                <w:szCs w:val="18"/>
              </w:rPr>
              <w:t>te som ikke forstyrrer reindriftas bruk un</w:t>
            </w:r>
            <w:r w:rsidRPr="00FC61A0">
              <w:rPr>
                <w:rFonts w:cs="Aptos"/>
                <w:bCs/>
                <w:sz w:val="18"/>
                <w:szCs w:val="18"/>
              </w:rPr>
              <w:t>ø</w:t>
            </w:r>
            <w:r w:rsidRPr="00FC61A0">
              <w:rPr>
                <w:bCs/>
                <w:sz w:val="18"/>
                <w:szCs w:val="18"/>
              </w:rPr>
              <w:t xml:space="preserve">dvendig. </w:t>
            </w:r>
          </w:p>
          <w:p w14:paraId="238F43ED" w14:textId="2D6F0DF7" w:rsidR="00D02369" w:rsidRPr="00FC61A0" w:rsidRDefault="005753EB" w:rsidP="00D02369">
            <w:pPr>
              <w:spacing w:before="120" w:after="0" w:line="264" w:lineRule="auto"/>
              <w:rPr>
                <w:b/>
                <w:sz w:val="18"/>
                <w:szCs w:val="18"/>
              </w:rPr>
            </w:pPr>
            <w:r w:rsidRPr="00FC61A0">
              <w:rPr>
                <w:b/>
                <w:sz w:val="18"/>
                <w:szCs w:val="18"/>
              </w:rPr>
              <w:t>7</w:t>
            </w:r>
            <w:r w:rsidR="00D02369" w:rsidRPr="00FC61A0">
              <w:rPr>
                <w:b/>
                <w:sz w:val="18"/>
                <w:szCs w:val="18"/>
              </w:rPr>
              <w:t>. Konsultasjoner</w:t>
            </w:r>
          </w:p>
          <w:p w14:paraId="7646F172" w14:textId="77777777" w:rsidR="00AA5356" w:rsidRPr="00FC61A0" w:rsidRDefault="00D02369" w:rsidP="00DB6591">
            <w:pPr>
              <w:pStyle w:val="Listeavsnitt"/>
              <w:numPr>
                <w:ilvl w:val="0"/>
                <w:numId w:val="155"/>
              </w:numPr>
              <w:spacing w:after="0"/>
              <w:ind w:left="573" w:hanging="284"/>
              <w:contextualSpacing w:val="0"/>
              <w:rPr>
                <w:bCs/>
                <w:sz w:val="18"/>
                <w:szCs w:val="18"/>
              </w:rPr>
            </w:pPr>
            <w:r w:rsidRPr="00FC61A0">
              <w:rPr>
                <w:bCs/>
                <w:sz w:val="18"/>
                <w:szCs w:val="18"/>
              </w:rPr>
              <w:t>Konsultasjon med Sametinget skal vurderes i alle saker hvor tiltak kan påvirke samiske interesser. Dette følger av konsultasjonsavtalen, sameloven § 4 og 2014</w:t>
            </w:r>
            <w:r w:rsidRPr="00FC61A0">
              <w:rPr>
                <w:rFonts w:ascii="Cambria Math" w:hAnsi="Cambria Math" w:cs="Cambria Math"/>
                <w:bCs/>
                <w:sz w:val="18"/>
                <w:szCs w:val="18"/>
              </w:rPr>
              <w:t>‑</w:t>
            </w:r>
            <w:r w:rsidRPr="00FC61A0">
              <w:rPr>
                <w:bCs/>
                <w:sz w:val="18"/>
                <w:szCs w:val="18"/>
              </w:rPr>
              <w:t xml:space="preserve">planens føringer om samiske interesser og medvirkning i forvaltningen. </w:t>
            </w:r>
          </w:p>
          <w:p w14:paraId="4A2DABB8" w14:textId="2068F9E1" w:rsidR="00D02369" w:rsidRPr="00FC61A0" w:rsidRDefault="00D02369" w:rsidP="00DB6591">
            <w:pPr>
              <w:pStyle w:val="Listeavsnitt"/>
              <w:numPr>
                <w:ilvl w:val="0"/>
                <w:numId w:val="155"/>
              </w:numPr>
              <w:spacing w:after="60"/>
              <w:ind w:left="573" w:hanging="284"/>
              <w:contextualSpacing w:val="0"/>
              <w:rPr>
                <w:bCs/>
                <w:sz w:val="18"/>
                <w:szCs w:val="18"/>
              </w:rPr>
            </w:pPr>
            <w:r w:rsidRPr="00FC61A0">
              <w:rPr>
                <w:bCs/>
                <w:sz w:val="18"/>
                <w:szCs w:val="18"/>
              </w:rPr>
              <w:t xml:space="preserve">Prosedyre for vurdering og gjennomføring av konsultasjoner er i kap. 5.10.3. </w:t>
            </w:r>
          </w:p>
        </w:tc>
      </w:tr>
      <w:tr w:rsidR="00D02369" w:rsidRPr="00FC61A0" w14:paraId="53E7B9D4" w14:textId="77777777" w:rsidTr="009D6994">
        <w:tc>
          <w:tcPr>
            <w:tcW w:w="187" w:type="pct"/>
            <w:vMerge/>
            <w:tcBorders>
              <w:top w:val="nil"/>
            </w:tcBorders>
            <w:shd w:val="clear" w:color="auto" w:fill="FFE599" w:themeFill="accent4" w:themeFillTint="66"/>
            <w:tcMar>
              <w:top w:w="57" w:type="dxa"/>
              <w:left w:w="57" w:type="dxa"/>
              <w:right w:w="85" w:type="dxa"/>
            </w:tcMar>
          </w:tcPr>
          <w:p w14:paraId="0BAD8797" w14:textId="77777777" w:rsidR="00D02369" w:rsidRPr="00FC61A0" w:rsidRDefault="00D02369" w:rsidP="00D02369">
            <w:pPr>
              <w:rPr>
                <w:sz w:val="18"/>
                <w:szCs w:val="18"/>
              </w:rPr>
            </w:pPr>
          </w:p>
        </w:tc>
        <w:tc>
          <w:tcPr>
            <w:tcW w:w="580" w:type="pct"/>
            <w:tcMar>
              <w:top w:w="57" w:type="dxa"/>
              <w:left w:w="57" w:type="dxa"/>
              <w:right w:w="85" w:type="dxa"/>
            </w:tcMar>
          </w:tcPr>
          <w:p w14:paraId="1B376EB2" w14:textId="3FF9FDF9" w:rsidR="00D02369" w:rsidRPr="00FC61A0" w:rsidRDefault="00B47390" w:rsidP="00D02369">
            <w:pPr>
              <w:spacing w:before="60"/>
              <w:rPr>
                <w:b/>
                <w:bCs/>
                <w:sz w:val="18"/>
                <w:szCs w:val="18"/>
              </w:rPr>
            </w:pPr>
            <w:r w:rsidRPr="00FC61A0">
              <w:rPr>
                <w:b/>
                <w:bCs/>
                <w:sz w:val="18"/>
                <w:szCs w:val="18"/>
              </w:rPr>
              <w:t xml:space="preserve">2. </w:t>
            </w:r>
            <w:r w:rsidR="00D02369" w:rsidRPr="00FC61A0">
              <w:rPr>
                <w:b/>
                <w:bCs/>
                <w:sz w:val="18"/>
                <w:szCs w:val="18"/>
              </w:rPr>
              <w:t>Forskning</w:t>
            </w:r>
          </w:p>
        </w:tc>
        <w:tc>
          <w:tcPr>
            <w:tcW w:w="812" w:type="pct"/>
            <w:tcMar>
              <w:top w:w="57" w:type="dxa"/>
              <w:left w:w="57" w:type="dxa"/>
              <w:right w:w="85" w:type="dxa"/>
            </w:tcMar>
          </w:tcPr>
          <w:p w14:paraId="3FBBE2C0" w14:textId="00F93AE7" w:rsidR="00D02369" w:rsidRPr="00FC61A0" w:rsidRDefault="00D02369" w:rsidP="00DB6591">
            <w:pPr>
              <w:pStyle w:val="Listeavsnitt"/>
              <w:numPr>
                <w:ilvl w:val="0"/>
                <w:numId w:val="288"/>
              </w:numPr>
              <w:spacing w:before="60" w:after="60"/>
              <w:ind w:left="127" w:right="-82" w:hanging="127"/>
              <w:rPr>
                <w:sz w:val="17"/>
                <w:szCs w:val="17"/>
              </w:rPr>
            </w:pPr>
            <w:r w:rsidRPr="00FC61A0">
              <w:rPr>
                <w:sz w:val="17"/>
                <w:szCs w:val="17"/>
              </w:rPr>
              <w:t>§ 3, punkt 5.2 (organisert ferdsel)</w:t>
            </w:r>
          </w:p>
          <w:p w14:paraId="25F6A908" w14:textId="3E230B6F" w:rsidR="00D02369" w:rsidRPr="00FC61A0" w:rsidRDefault="00D02369" w:rsidP="00DB6591">
            <w:pPr>
              <w:pStyle w:val="Listeavsnitt"/>
              <w:numPr>
                <w:ilvl w:val="0"/>
                <w:numId w:val="288"/>
              </w:numPr>
              <w:spacing w:before="60" w:after="60"/>
              <w:ind w:left="127" w:hanging="127"/>
              <w:rPr>
                <w:sz w:val="17"/>
                <w:szCs w:val="17"/>
              </w:rPr>
            </w:pPr>
            <w:r w:rsidRPr="00FC61A0">
              <w:rPr>
                <w:sz w:val="17"/>
                <w:szCs w:val="17"/>
              </w:rPr>
              <w:t>§ 3, punkt 7.1 og 7.2 (forstyrrelse, støy, ro og stillhet)</w:t>
            </w:r>
          </w:p>
          <w:p w14:paraId="02BF641D" w14:textId="79C3963B" w:rsidR="00D02369" w:rsidRPr="00FC61A0" w:rsidRDefault="00D02369" w:rsidP="00DB6591">
            <w:pPr>
              <w:pStyle w:val="Listeavsnitt"/>
              <w:numPr>
                <w:ilvl w:val="0"/>
                <w:numId w:val="288"/>
              </w:numPr>
              <w:spacing w:before="60" w:after="60"/>
              <w:ind w:left="127" w:hanging="127"/>
              <w:rPr>
                <w:sz w:val="17"/>
                <w:szCs w:val="17"/>
              </w:rPr>
            </w:pPr>
            <w:r w:rsidRPr="00FC61A0">
              <w:rPr>
                <w:sz w:val="17"/>
                <w:szCs w:val="17"/>
              </w:rPr>
              <w:t>§ 3, punkt 1 (inngrep)</w:t>
            </w:r>
          </w:p>
          <w:p w14:paraId="0370559A" w14:textId="13D0F7FC" w:rsidR="00D02369" w:rsidRPr="00FC61A0" w:rsidRDefault="00D02369" w:rsidP="00DB6591">
            <w:pPr>
              <w:pStyle w:val="Listeavsnitt"/>
              <w:numPr>
                <w:ilvl w:val="0"/>
                <w:numId w:val="288"/>
              </w:numPr>
              <w:spacing w:before="60" w:after="60"/>
              <w:ind w:left="127" w:right="-82" w:hanging="127"/>
              <w:rPr>
                <w:sz w:val="17"/>
                <w:szCs w:val="17"/>
              </w:rPr>
            </w:pPr>
            <w:r w:rsidRPr="00FC61A0">
              <w:rPr>
                <w:sz w:val="17"/>
                <w:szCs w:val="17"/>
              </w:rPr>
              <w:t xml:space="preserve">§ 4 </w:t>
            </w:r>
            <w:r w:rsidR="000A6A62" w:rsidRPr="00FC61A0">
              <w:rPr>
                <w:sz w:val="17"/>
                <w:szCs w:val="17"/>
              </w:rPr>
              <w:t>(disp.)</w:t>
            </w:r>
            <w:r w:rsidRPr="00FC61A0">
              <w:rPr>
                <w:sz w:val="17"/>
                <w:szCs w:val="17"/>
              </w:rPr>
              <w:t xml:space="preserve"> </w:t>
            </w:r>
          </w:p>
          <w:p w14:paraId="389E570A" w14:textId="58453080" w:rsidR="00D02369" w:rsidRPr="00FC61A0" w:rsidRDefault="000A6A62" w:rsidP="00DB6591">
            <w:pPr>
              <w:pStyle w:val="Listeavsnitt"/>
              <w:numPr>
                <w:ilvl w:val="0"/>
                <w:numId w:val="288"/>
              </w:numPr>
              <w:spacing w:before="60" w:after="60"/>
              <w:ind w:left="127" w:right="-82" w:hanging="127"/>
              <w:rPr>
                <w:sz w:val="18"/>
                <w:szCs w:val="18"/>
              </w:rPr>
            </w:pPr>
            <w:r w:rsidRPr="00FC61A0">
              <w:rPr>
                <w:sz w:val="17"/>
                <w:szCs w:val="17"/>
              </w:rPr>
              <w:t>NML</w:t>
            </w:r>
            <w:r w:rsidR="00D02369" w:rsidRPr="00FC61A0">
              <w:rPr>
                <w:sz w:val="17"/>
                <w:szCs w:val="17"/>
              </w:rPr>
              <w:t xml:space="preserve"> §§ 8–12 (miljøretts-prinsipper)</w:t>
            </w:r>
          </w:p>
        </w:tc>
        <w:tc>
          <w:tcPr>
            <w:tcW w:w="3422" w:type="pct"/>
            <w:tcMar>
              <w:top w:w="57" w:type="dxa"/>
              <w:left w:w="57" w:type="dxa"/>
              <w:right w:w="85" w:type="dxa"/>
            </w:tcMar>
          </w:tcPr>
          <w:p w14:paraId="53AA8D07" w14:textId="63AB66A4" w:rsidR="00D35522" w:rsidRPr="00FC61A0" w:rsidRDefault="005753EB" w:rsidP="006E6431">
            <w:pPr>
              <w:spacing w:before="60" w:after="0" w:line="264" w:lineRule="auto"/>
              <w:rPr>
                <w:b/>
                <w:sz w:val="18"/>
                <w:szCs w:val="18"/>
              </w:rPr>
            </w:pPr>
            <w:r w:rsidRPr="00FC61A0">
              <w:rPr>
                <w:b/>
                <w:sz w:val="18"/>
                <w:szCs w:val="18"/>
              </w:rPr>
              <w:t xml:space="preserve">1. </w:t>
            </w:r>
            <w:r w:rsidR="00307877" w:rsidRPr="00FC61A0">
              <w:rPr>
                <w:b/>
                <w:sz w:val="18"/>
                <w:szCs w:val="18"/>
              </w:rPr>
              <w:t>Vurderingspunkter ved</w:t>
            </w:r>
            <w:r w:rsidR="00D35522" w:rsidRPr="00FC61A0">
              <w:rPr>
                <w:b/>
                <w:sz w:val="18"/>
                <w:szCs w:val="18"/>
              </w:rPr>
              <w:t xml:space="preserve"> </w:t>
            </w:r>
            <w:r w:rsidR="00982279" w:rsidRPr="00FC61A0">
              <w:rPr>
                <w:b/>
                <w:sz w:val="18"/>
                <w:szCs w:val="18"/>
              </w:rPr>
              <w:t xml:space="preserve">behandling av </w:t>
            </w:r>
            <w:r w:rsidR="00E445AD" w:rsidRPr="00FC61A0">
              <w:rPr>
                <w:b/>
                <w:sz w:val="18"/>
                <w:szCs w:val="18"/>
              </w:rPr>
              <w:t>forskningsaktivitet:</w:t>
            </w:r>
          </w:p>
          <w:p w14:paraId="289374B5" w14:textId="1D6333D0" w:rsidR="00E445AD" w:rsidRPr="00FC61A0" w:rsidRDefault="00E445AD" w:rsidP="00DB6591">
            <w:pPr>
              <w:pStyle w:val="Listeavsnitt"/>
              <w:numPr>
                <w:ilvl w:val="0"/>
                <w:numId w:val="264"/>
              </w:numPr>
              <w:tabs>
                <w:tab w:val="clear" w:pos="720"/>
                <w:tab w:val="num" w:pos="597"/>
              </w:tabs>
              <w:spacing w:after="60"/>
              <w:ind w:hanging="408"/>
              <w:rPr>
                <w:bCs/>
                <w:sz w:val="18"/>
                <w:szCs w:val="18"/>
              </w:rPr>
            </w:pPr>
            <w:r w:rsidRPr="00FC61A0">
              <w:rPr>
                <w:bCs/>
                <w:sz w:val="18"/>
                <w:szCs w:val="18"/>
              </w:rPr>
              <w:t>minimere påvirkning på natur, kulturmiljø og reindrift</w:t>
            </w:r>
          </w:p>
          <w:p w14:paraId="3BF1114E" w14:textId="1DFE6AB2" w:rsidR="00E445AD" w:rsidRPr="00FC61A0" w:rsidRDefault="00E445AD"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 xml:space="preserve">krav om skånsom logistikk og </w:t>
            </w:r>
            <w:r w:rsidR="00E13C00" w:rsidRPr="00FC61A0">
              <w:rPr>
                <w:bCs/>
                <w:sz w:val="18"/>
                <w:szCs w:val="18"/>
              </w:rPr>
              <w:t xml:space="preserve">sikre </w:t>
            </w:r>
            <w:r w:rsidRPr="00FC61A0">
              <w:rPr>
                <w:bCs/>
                <w:sz w:val="18"/>
                <w:szCs w:val="18"/>
              </w:rPr>
              <w:t>transport</w:t>
            </w:r>
            <w:r w:rsidR="00E13C00" w:rsidRPr="00FC61A0">
              <w:rPr>
                <w:bCs/>
                <w:sz w:val="18"/>
                <w:szCs w:val="18"/>
              </w:rPr>
              <w:t>løsninger</w:t>
            </w:r>
          </w:p>
          <w:p w14:paraId="2A31B71A" w14:textId="03CEC753" w:rsidR="00E445AD" w:rsidRPr="00FC61A0" w:rsidRDefault="00E445AD"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 xml:space="preserve">krav om </w:t>
            </w:r>
            <w:r w:rsidR="00E13C00" w:rsidRPr="00FC61A0">
              <w:rPr>
                <w:bCs/>
                <w:sz w:val="18"/>
                <w:szCs w:val="18"/>
              </w:rPr>
              <w:t xml:space="preserve">tydelig metodikk og </w:t>
            </w:r>
            <w:r w:rsidRPr="00FC61A0">
              <w:rPr>
                <w:bCs/>
                <w:sz w:val="18"/>
                <w:szCs w:val="18"/>
              </w:rPr>
              <w:t>avgrenset omfang</w:t>
            </w:r>
          </w:p>
          <w:p w14:paraId="2CFD40E4" w14:textId="77777777" w:rsidR="005E3936" w:rsidRPr="00FC61A0" w:rsidRDefault="00E445AD"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 xml:space="preserve">vurdering av </w:t>
            </w:r>
            <w:r w:rsidR="005E3936" w:rsidRPr="00FC61A0">
              <w:rPr>
                <w:bCs/>
                <w:sz w:val="18"/>
                <w:szCs w:val="18"/>
              </w:rPr>
              <w:t xml:space="preserve">plan for datainnsamling, formidling, åpen deling av resultater </w:t>
            </w:r>
          </w:p>
          <w:p w14:paraId="504A2B26" w14:textId="6CB000B4" w:rsidR="00E445AD" w:rsidRPr="00FC61A0" w:rsidRDefault="005E3936" w:rsidP="00DB6591">
            <w:pPr>
              <w:pStyle w:val="Listeavsnitt"/>
              <w:numPr>
                <w:ilvl w:val="0"/>
                <w:numId w:val="264"/>
              </w:numPr>
              <w:tabs>
                <w:tab w:val="clear" w:pos="720"/>
                <w:tab w:val="num" w:pos="597"/>
              </w:tabs>
              <w:spacing w:before="60" w:after="60"/>
              <w:ind w:right="-87" w:hanging="407"/>
              <w:rPr>
                <w:bCs/>
                <w:sz w:val="18"/>
                <w:szCs w:val="18"/>
              </w:rPr>
            </w:pPr>
            <w:r w:rsidRPr="00FC61A0">
              <w:rPr>
                <w:bCs/>
                <w:sz w:val="18"/>
                <w:szCs w:val="18"/>
              </w:rPr>
              <w:t>vurdering av naturmangfoldloven §§ 8-12</w:t>
            </w:r>
            <w:r w:rsidR="00982279" w:rsidRPr="00FC61A0">
              <w:rPr>
                <w:bCs/>
                <w:sz w:val="18"/>
                <w:szCs w:val="18"/>
              </w:rPr>
              <w:t xml:space="preserve">, inkl. </w:t>
            </w:r>
            <w:r w:rsidR="00E445AD" w:rsidRPr="00FC61A0">
              <w:rPr>
                <w:bCs/>
                <w:sz w:val="18"/>
                <w:szCs w:val="18"/>
              </w:rPr>
              <w:t>samlet belastning</w:t>
            </w:r>
            <w:r w:rsidR="00982279" w:rsidRPr="00FC61A0">
              <w:rPr>
                <w:bCs/>
                <w:sz w:val="18"/>
                <w:szCs w:val="18"/>
              </w:rPr>
              <w:t xml:space="preserve"> og presedens</w:t>
            </w:r>
          </w:p>
          <w:p w14:paraId="48662E51" w14:textId="5E339571" w:rsidR="00E445AD" w:rsidRPr="00FC61A0" w:rsidRDefault="00E445AD"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krav om rapportering og dataleveranser</w:t>
            </w:r>
          </w:p>
          <w:p w14:paraId="04C33C5E" w14:textId="62275DE2" w:rsidR="0097687C" w:rsidRPr="00FC61A0" w:rsidRDefault="00D30641"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 xml:space="preserve">krav om </w:t>
            </w:r>
            <w:r w:rsidR="0097687C" w:rsidRPr="00FC61A0">
              <w:rPr>
                <w:bCs/>
                <w:sz w:val="18"/>
                <w:szCs w:val="18"/>
              </w:rPr>
              <w:t>samarbeid med reindrifta og fagmiljøer</w:t>
            </w:r>
          </w:p>
          <w:p w14:paraId="4B90D3DB" w14:textId="326555AA" w:rsidR="00A70179" w:rsidRPr="00FC61A0" w:rsidRDefault="00D30641" w:rsidP="00DB6591">
            <w:pPr>
              <w:pStyle w:val="Listeavsnitt"/>
              <w:numPr>
                <w:ilvl w:val="0"/>
                <w:numId w:val="264"/>
              </w:numPr>
              <w:tabs>
                <w:tab w:val="clear" w:pos="720"/>
                <w:tab w:val="num" w:pos="597"/>
              </w:tabs>
              <w:spacing w:before="60" w:after="60"/>
              <w:ind w:hanging="407"/>
              <w:rPr>
                <w:bCs/>
                <w:sz w:val="18"/>
                <w:szCs w:val="18"/>
              </w:rPr>
            </w:pPr>
            <w:r w:rsidRPr="00FC61A0">
              <w:rPr>
                <w:bCs/>
                <w:sz w:val="18"/>
                <w:szCs w:val="18"/>
              </w:rPr>
              <w:t>styrke</w:t>
            </w:r>
            <w:r w:rsidR="00597C71" w:rsidRPr="00FC61A0">
              <w:rPr>
                <w:bCs/>
                <w:sz w:val="18"/>
                <w:szCs w:val="18"/>
              </w:rPr>
              <w:t>r</w:t>
            </w:r>
            <w:r w:rsidRPr="00FC61A0">
              <w:rPr>
                <w:bCs/>
                <w:sz w:val="18"/>
                <w:szCs w:val="18"/>
              </w:rPr>
              <w:t xml:space="preserve"> kunnskapsgrunnlaget</w:t>
            </w:r>
            <w:r w:rsidR="00A70179" w:rsidRPr="00FC61A0">
              <w:rPr>
                <w:bCs/>
                <w:sz w:val="18"/>
                <w:szCs w:val="18"/>
              </w:rPr>
              <w:t xml:space="preserve"> for forvaltnings</w:t>
            </w:r>
            <w:r w:rsidR="00597C71" w:rsidRPr="00FC61A0">
              <w:rPr>
                <w:bCs/>
                <w:sz w:val="18"/>
                <w:szCs w:val="18"/>
              </w:rPr>
              <w:t>- og bevarings</w:t>
            </w:r>
            <w:r w:rsidR="00A70179" w:rsidRPr="00FC61A0">
              <w:rPr>
                <w:bCs/>
                <w:sz w:val="18"/>
                <w:szCs w:val="18"/>
              </w:rPr>
              <w:t>målene</w:t>
            </w:r>
          </w:p>
          <w:p w14:paraId="59C75183" w14:textId="55F0029E" w:rsidR="00E97A5A" w:rsidRPr="00FC61A0" w:rsidRDefault="005753EB" w:rsidP="00005CE0">
            <w:pPr>
              <w:spacing w:before="120" w:after="20"/>
              <w:rPr>
                <w:sz w:val="18"/>
                <w:szCs w:val="18"/>
              </w:rPr>
            </w:pPr>
            <w:r w:rsidRPr="00FC61A0">
              <w:rPr>
                <w:b/>
                <w:sz w:val="18"/>
                <w:szCs w:val="18"/>
              </w:rPr>
              <w:t xml:space="preserve">2. </w:t>
            </w:r>
            <w:r w:rsidR="00D02369" w:rsidRPr="00FC61A0">
              <w:rPr>
                <w:b/>
                <w:sz w:val="18"/>
                <w:szCs w:val="18"/>
              </w:rPr>
              <w:t xml:space="preserve">Styret ønsker forskning </w:t>
            </w:r>
            <w:r w:rsidR="00D02369" w:rsidRPr="00FC61A0">
              <w:rPr>
                <w:sz w:val="18"/>
                <w:szCs w:val="18"/>
              </w:rPr>
              <w:t xml:space="preserve">særlig innen: </w:t>
            </w:r>
          </w:p>
          <w:p w14:paraId="33AC16EA" w14:textId="475D874B" w:rsidR="007B7CEE" w:rsidRPr="00FC61A0" w:rsidRDefault="007B7CEE" w:rsidP="007B7CEE">
            <w:pPr>
              <w:pStyle w:val="Listeavsnitt"/>
              <w:numPr>
                <w:ilvl w:val="0"/>
                <w:numId w:val="263"/>
              </w:numPr>
              <w:tabs>
                <w:tab w:val="clear" w:pos="720"/>
                <w:tab w:val="num" w:pos="597"/>
              </w:tabs>
              <w:spacing w:before="60" w:after="60"/>
              <w:ind w:hanging="407"/>
              <w:rPr>
                <w:sz w:val="18"/>
                <w:szCs w:val="18"/>
              </w:rPr>
            </w:pPr>
            <w:r w:rsidRPr="00FC61A0">
              <w:rPr>
                <w:sz w:val="18"/>
                <w:szCs w:val="18"/>
              </w:rPr>
              <w:t xml:space="preserve">fjernvirkninger fra </w:t>
            </w:r>
            <w:r w:rsidR="00500E6F">
              <w:rPr>
                <w:sz w:val="18"/>
                <w:szCs w:val="18"/>
              </w:rPr>
              <w:t xml:space="preserve">større </w:t>
            </w:r>
            <w:r w:rsidRPr="00FC61A0">
              <w:rPr>
                <w:sz w:val="18"/>
                <w:szCs w:val="18"/>
              </w:rPr>
              <w:t>tekniske inngrep (støy, lys og synlighet)</w:t>
            </w:r>
          </w:p>
          <w:p w14:paraId="7115EDC1" w14:textId="77777777" w:rsidR="007B7CEE" w:rsidRDefault="007B7CEE" w:rsidP="00DB6591">
            <w:pPr>
              <w:pStyle w:val="Listeavsnitt"/>
              <w:numPr>
                <w:ilvl w:val="0"/>
                <w:numId w:val="263"/>
              </w:numPr>
              <w:tabs>
                <w:tab w:val="clear" w:pos="720"/>
                <w:tab w:val="num" w:pos="597"/>
              </w:tabs>
              <w:spacing w:after="0"/>
              <w:ind w:hanging="408"/>
              <w:contextualSpacing w:val="0"/>
              <w:rPr>
                <w:sz w:val="18"/>
                <w:szCs w:val="18"/>
              </w:rPr>
            </w:pPr>
            <w:r w:rsidRPr="00FC61A0">
              <w:rPr>
                <w:sz w:val="18"/>
                <w:szCs w:val="18"/>
              </w:rPr>
              <w:t xml:space="preserve">slitasje og ferdsel (inkl. ferdselstrykk/besøk) </w:t>
            </w:r>
          </w:p>
          <w:p w14:paraId="02022FE4" w14:textId="77777777" w:rsidR="007B7CEE" w:rsidRPr="00FC61A0" w:rsidRDefault="007B7CEE" w:rsidP="007B7CEE">
            <w:pPr>
              <w:pStyle w:val="Listeavsnitt"/>
              <w:numPr>
                <w:ilvl w:val="0"/>
                <w:numId w:val="263"/>
              </w:numPr>
              <w:tabs>
                <w:tab w:val="clear" w:pos="720"/>
                <w:tab w:val="num" w:pos="597"/>
              </w:tabs>
              <w:spacing w:after="0"/>
              <w:ind w:hanging="408"/>
              <w:contextualSpacing w:val="0"/>
              <w:rPr>
                <w:sz w:val="18"/>
                <w:szCs w:val="18"/>
              </w:rPr>
            </w:pPr>
            <w:r w:rsidRPr="00FC61A0">
              <w:rPr>
                <w:sz w:val="18"/>
                <w:szCs w:val="18"/>
              </w:rPr>
              <w:t>samiske kulturmiljø og tradisjonell bruk</w:t>
            </w:r>
          </w:p>
          <w:p w14:paraId="3F2AE94B" w14:textId="77777777" w:rsidR="007B7CEE" w:rsidRPr="00FC61A0" w:rsidRDefault="007B7CEE" w:rsidP="007B7CEE">
            <w:pPr>
              <w:pStyle w:val="Listeavsnitt"/>
              <w:numPr>
                <w:ilvl w:val="0"/>
                <w:numId w:val="263"/>
              </w:numPr>
              <w:tabs>
                <w:tab w:val="clear" w:pos="720"/>
                <w:tab w:val="num" w:pos="597"/>
              </w:tabs>
              <w:spacing w:after="0"/>
              <w:ind w:hanging="408"/>
              <w:contextualSpacing w:val="0"/>
              <w:rPr>
                <w:sz w:val="18"/>
                <w:szCs w:val="18"/>
              </w:rPr>
            </w:pPr>
            <w:r w:rsidRPr="00FC61A0">
              <w:rPr>
                <w:sz w:val="18"/>
                <w:szCs w:val="18"/>
              </w:rPr>
              <w:t>effekter av klimaendringer</w:t>
            </w:r>
          </w:p>
          <w:p w14:paraId="680857DC" w14:textId="69760E77" w:rsidR="00E97A5A" w:rsidRPr="00FC61A0" w:rsidRDefault="00A535ED" w:rsidP="00DB6591">
            <w:pPr>
              <w:pStyle w:val="Listeavsnitt"/>
              <w:numPr>
                <w:ilvl w:val="0"/>
                <w:numId w:val="263"/>
              </w:numPr>
              <w:tabs>
                <w:tab w:val="clear" w:pos="720"/>
                <w:tab w:val="num" w:pos="597"/>
              </w:tabs>
              <w:spacing w:after="0"/>
              <w:ind w:hanging="408"/>
              <w:contextualSpacing w:val="0"/>
              <w:rPr>
                <w:sz w:val="18"/>
                <w:szCs w:val="18"/>
              </w:rPr>
            </w:pPr>
            <w:r w:rsidRPr="00FC61A0">
              <w:rPr>
                <w:sz w:val="18"/>
                <w:szCs w:val="18"/>
              </w:rPr>
              <w:t>g</w:t>
            </w:r>
            <w:r w:rsidR="00D02369" w:rsidRPr="00FC61A0">
              <w:rPr>
                <w:sz w:val="18"/>
                <w:szCs w:val="18"/>
              </w:rPr>
              <w:t xml:space="preserve">rotter og </w:t>
            </w:r>
            <w:proofErr w:type="spellStart"/>
            <w:r w:rsidR="00D02369" w:rsidRPr="00FC61A0">
              <w:rPr>
                <w:sz w:val="18"/>
                <w:szCs w:val="18"/>
              </w:rPr>
              <w:t>karstsystemer</w:t>
            </w:r>
            <w:proofErr w:type="spellEnd"/>
          </w:p>
          <w:p w14:paraId="33FB0458" w14:textId="77777777" w:rsidR="00E97A5A" w:rsidRPr="00FC61A0" w:rsidRDefault="00D02369" w:rsidP="00DB6591">
            <w:pPr>
              <w:pStyle w:val="Listeavsnitt"/>
              <w:numPr>
                <w:ilvl w:val="0"/>
                <w:numId w:val="263"/>
              </w:numPr>
              <w:tabs>
                <w:tab w:val="clear" w:pos="720"/>
                <w:tab w:val="num" w:pos="597"/>
              </w:tabs>
              <w:spacing w:after="0"/>
              <w:ind w:hanging="408"/>
              <w:contextualSpacing w:val="0"/>
              <w:rPr>
                <w:sz w:val="18"/>
                <w:szCs w:val="18"/>
              </w:rPr>
            </w:pPr>
            <w:r w:rsidRPr="00FC61A0">
              <w:rPr>
                <w:sz w:val="18"/>
                <w:szCs w:val="18"/>
              </w:rPr>
              <w:t xml:space="preserve">naturrestaurering </w:t>
            </w:r>
          </w:p>
          <w:p w14:paraId="3CB8B2BE" w14:textId="24A483FF" w:rsidR="00E92390" w:rsidRPr="00FC61A0" w:rsidRDefault="005753EB" w:rsidP="00E92390">
            <w:pPr>
              <w:spacing w:before="120" w:after="0" w:line="264" w:lineRule="auto"/>
              <w:rPr>
                <w:sz w:val="18"/>
                <w:szCs w:val="18"/>
              </w:rPr>
            </w:pPr>
            <w:r w:rsidRPr="00FC61A0">
              <w:rPr>
                <w:b/>
                <w:sz w:val="18"/>
                <w:szCs w:val="18"/>
              </w:rPr>
              <w:t xml:space="preserve">3. </w:t>
            </w:r>
            <w:r w:rsidR="00D02369" w:rsidRPr="00FC61A0">
              <w:rPr>
                <w:b/>
                <w:sz w:val="18"/>
                <w:szCs w:val="18"/>
              </w:rPr>
              <w:t>Vilkår for godkjent forskning</w:t>
            </w:r>
            <w:r w:rsidR="00640458" w:rsidRPr="00FC61A0">
              <w:rPr>
                <w:b/>
                <w:sz w:val="18"/>
                <w:szCs w:val="18"/>
              </w:rPr>
              <w:t>:</w:t>
            </w:r>
            <w:r w:rsidR="00D02369" w:rsidRPr="00FC61A0">
              <w:rPr>
                <w:sz w:val="18"/>
                <w:szCs w:val="18"/>
              </w:rPr>
              <w:t xml:space="preserve"> </w:t>
            </w:r>
            <w:r w:rsidR="00640458" w:rsidRPr="00FC61A0">
              <w:rPr>
                <w:sz w:val="18"/>
                <w:szCs w:val="18"/>
              </w:rPr>
              <w:t xml:space="preserve">Forskningssøknader som får tillatelse, skal </w:t>
            </w:r>
            <w:r w:rsidR="00D02369" w:rsidRPr="00FC61A0">
              <w:rPr>
                <w:sz w:val="18"/>
                <w:szCs w:val="18"/>
              </w:rPr>
              <w:t xml:space="preserve">levere resultater i formater som kan brukes direkte i forvaltningen, herunder: </w:t>
            </w:r>
          </w:p>
          <w:p w14:paraId="5AF1782F" w14:textId="149895D4" w:rsidR="00D02369" w:rsidRPr="00FC61A0" w:rsidRDefault="00D02369" w:rsidP="00DB6591">
            <w:pPr>
              <w:pStyle w:val="Listeavsnitt"/>
              <w:numPr>
                <w:ilvl w:val="0"/>
                <w:numId w:val="313"/>
              </w:numPr>
              <w:ind w:left="634" w:hanging="284"/>
              <w:contextualSpacing w:val="0"/>
              <w:rPr>
                <w:b/>
                <w:sz w:val="18"/>
                <w:szCs w:val="18"/>
              </w:rPr>
            </w:pPr>
            <w:r w:rsidRPr="00FC61A0">
              <w:rPr>
                <w:sz w:val="18"/>
                <w:szCs w:val="18"/>
              </w:rPr>
              <w:t>R</w:t>
            </w:r>
            <w:r w:rsidRPr="00FC61A0">
              <w:rPr>
                <w:bCs/>
                <w:sz w:val="18"/>
                <w:szCs w:val="18"/>
              </w:rPr>
              <w:t xml:space="preserve">apporter, kartdata (GIS), artsdata til nasjonale databaser og anbefalinger som kan støtte skjøtsel, overvåking, tiltaksplan og bevaringsmål. </w:t>
            </w:r>
          </w:p>
          <w:p w14:paraId="51871EAA" w14:textId="044BDA0C" w:rsidR="00D02369" w:rsidRPr="00FC61A0" w:rsidRDefault="005753EB" w:rsidP="0085683B">
            <w:pPr>
              <w:tabs>
                <w:tab w:val="num" w:pos="582"/>
              </w:tabs>
              <w:spacing w:before="60" w:after="60" w:line="264" w:lineRule="auto"/>
              <w:ind w:right="-91"/>
              <w:rPr>
                <w:sz w:val="18"/>
                <w:szCs w:val="18"/>
              </w:rPr>
            </w:pPr>
            <w:r w:rsidRPr="00FC61A0">
              <w:rPr>
                <w:b/>
                <w:sz w:val="18"/>
                <w:szCs w:val="18"/>
              </w:rPr>
              <w:t xml:space="preserve">4. </w:t>
            </w:r>
            <w:r w:rsidR="00157B4D" w:rsidRPr="00FC61A0">
              <w:rPr>
                <w:b/>
                <w:sz w:val="18"/>
                <w:szCs w:val="18"/>
              </w:rPr>
              <w:t>Samarbeid</w:t>
            </w:r>
            <w:r w:rsidR="00B74908" w:rsidRPr="00FC61A0">
              <w:rPr>
                <w:b/>
                <w:sz w:val="18"/>
                <w:szCs w:val="18"/>
              </w:rPr>
              <w:t>:</w:t>
            </w:r>
            <w:r w:rsidR="00B74908" w:rsidRPr="00FC61A0">
              <w:rPr>
                <w:sz w:val="18"/>
                <w:szCs w:val="18"/>
              </w:rPr>
              <w:t xml:space="preserve"> </w:t>
            </w:r>
            <w:r w:rsidR="00D02369" w:rsidRPr="00FC61A0">
              <w:rPr>
                <w:sz w:val="18"/>
                <w:szCs w:val="18"/>
              </w:rPr>
              <w:t>Styret vektlegger samarbeid med reindrifta, fagmiljøer, universiteter, frivillige aktører og lokalbefolkning. Nasjonalparken skal videreutvikles som en kunnskapsarena for villmark, naturprosesser, kulturhistorie og påvirkningsstudier med høy samfunnsrelevans i en tid med klimaendringer, naturtap og økende arealpress.</w:t>
            </w:r>
          </w:p>
          <w:p w14:paraId="2D7DF333" w14:textId="34C77E83" w:rsidR="008B1975" w:rsidRPr="00FC61A0" w:rsidRDefault="008B1975" w:rsidP="00896356">
            <w:pPr>
              <w:spacing w:before="60" w:line="264" w:lineRule="auto"/>
              <w:rPr>
                <w:b/>
                <w:sz w:val="18"/>
                <w:szCs w:val="18"/>
              </w:rPr>
            </w:pPr>
            <w:r w:rsidRPr="00FC61A0">
              <w:rPr>
                <w:b/>
                <w:sz w:val="18"/>
                <w:szCs w:val="18"/>
              </w:rPr>
              <w:t xml:space="preserve">Krav til søknad og sjekkliste for saksbehandling: </w:t>
            </w:r>
            <w:r w:rsidRPr="00FC61A0">
              <w:rPr>
                <w:sz w:val="18"/>
                <w:szCs w:val="18"/>
              </w:rPr>
              <w:t>Se kap. 5.10.6.</w:t>
            </w:r>
            <w:r w:rsidRPr="00FC61A0">
              <w:rPr>
                <w:b/>
                <w:sz w:val="18"/>
                <w:szCs w:val="18"/>
              </w:rPr>
              <w:t xml:space="preserve"> </w:t>
            </w:r>
          </w:p>
        </w:tc>
      </w:tr>
      <w:tr w:rsidR="00D02369" w:rsidRPr="00FC61A0" w14:paraId="31277074" w14:textId="77777777" w:rsidTr="009D6994">
        <w:tc>
          <w:tcPr>
            <w:tcW w:w="187" w:type="pct"/>
            <w:vMerge/>
            <w:tcBorders>
              <w:top w:val="nil"/>
            </w:tcBorders>
            <w:shd w:val="clear" w:color="auto" w:fill="FFE599" w:themeFill="accent4" w:themeFillTint="66"/>
            <w:tcMar>
              <w:top w:w="57" w:type="dxa"/>
              <w:left w:w="57" w:type="dxa"/>
              <w:right w:w="85" w:type="dxa"/>
            </w:tcMar>
          </w:tcPr>
          <w:p w14:paraId="0587ECC3" w14:textId="77777777" w:rsidR="00D02369" w:rsidRPr="00FC61A0" w:rsidRDefault="00D02369" w:rsidP="00D02369">
            <w:pPr>
              <w:rPr>
                <w:sz w:val="18"/>
                <w:szCs w:val="18"/>
              </w:rPr>
            </w:pPr>
          </w:p>
        </w:tc>
        <w:tc>
          <w:tcPr>
            <w:tcW w:w="580" w:type="pct"/>
            <w:vMerge w:val="restart"/>
            <w:tcMar>
              <w:top w:w="57" w:type="dxa"/>
              <w:left w:w="57" w:type="dxa"/>
              <w:right w:w="85" w:type="dxa"/>
            </w:tcMar>
          </w:tcPr>
          <w:p w14:paraId="0970DF97" w14:textId="109D2E46" w:rsidR="00D02369" w:rsidRPr="00FC61A0" w:rsidRDefault="00B47390" w:rsidP="00D02369">
            <w:pPr>
              <w:spacing w:before="60"/>
              <w:rPr>
                <w:b/>
                <w:bCs/>
                <w:sz w:val="18"/>
                <w:szCs w:val="18"/>
              </w:rPr>
            </w:pPr>
            <w:r w:rsidRPr="00FC61A0">
              <w:rPr>
                <w:b/>
                <w:bCs/>
                <w:sz w:val="18"/>
                <w:szCs w:val="18"/>
              </w:rPr>
              <w:t xml:space="preserve">3. </w:t>
            </w:r>
            <w:r w:rsidR="00D02369" w:rsidRPr="00FC61A0">
              <w:rPr>
                <w:b/>
                <w:bCs/>
                <w:sz w:val="18"/>
                <w:szCs w:val="18"/>
              </w:rPr>
              <w:t xml:space="preserve">Grotter og </w:t>
            </w:r>
            <w:proofErr w:type="spellStart"/>
            <w:r w:rsidR="00D02369" w:rsidRPr="00FC61A0">
              <w:rPr>
                <w:b/>
                <w:bCs/>
                <w:sz w:val="18"/>
                <w:szCs w:val="18"/>
              </w:rPr>
              <w:t>kars</w:t>
            </w:r>
            <w:r w:rsidR="000A6A62" w:rsidRPr="00FC61A0">
              <w:rPr>
                <w:b/>
                <w:bCs/>
                <w:sz w:val="18"/>
                <w:szCs w:val="18"/>
              </w:rPr>
              <w:t>t</w:t>
            </w:r>
            <w:proofErr w:type="spellEnd"/>
          </w:p>
          <w:p w14:paraId="551664A3" w14:textId="77777777" w:rsidR="00D02369" w:rsidRPr="00FC61A0" w:rsidRDefault="00D02369" w:rsidP="00D02369">
            <w:pPr>
              <w:spacing w:before="60"/>
              <w:rPr>
                <w:b/>
                <w:bCs/>
                <w:sz w:val="18"/>
                <w:szCs w:val="18"/>
              </w:rPr>
            </w:pPr>
          </w:p>
          <w:p w14:paraId="72023FF6" w14:textId="77777777" w:rsidR="00D02369" w:rsidRPr="00FC61A0" w:rsidRDefault="00D02369" w:rsidP="00D02369">
            <w:pPr>
              <w:spacing w:before="60"/>
              <w:rPr>
                <w:b/>
                <w:bCs/>
                <w:sz w:val="18"/>
                <w:szCs w:val="18"/>
              </w:rPr>
            </w:pPr>
          </w:p>
          <w:p w14:paraId="66EA46A5" w14:textId="77777777" w:rsidR="00D02369" w:rsidRPr="00FC61A0" w:rsidRDefault="00D02369" w:rsidP="00D02369">
            <w:pPr>
              <w:spacing w:before="60"/>
              <w:rPr>
                <w:sz w:val="18"/>
                <w:szCs w:val="18"/>
              </w:rPr>
            </w:pPr>
          </w:p>
          <w:p w14:paraId="09986374" w14:textId="77777777" w:rsidR="00D02369" w:rsidRPr="00FC61A0" w:rsidRDefault="00D02369" w:rsidP="00D02369">
            <w:pPr>
              <w:spacing w:before="60"/>
              <w:rPr>
                <w:sz w:val="18"/>
                <w:szCs w:val="18"/>
              </w:rPr>
            </w:pPr>
          </w:p>
          <w:p w14:paraId="5193EA97" w14:textId="77777777" w:rsidR="00D02369" w:rsidRPr="00FC61A0" w:rsidRDefault="00D02369" w:rsidP="00D02369">
            <w:pPr>
              <w:spacing w:before="60"/>
              <w:rPr>
                <w:sz w:val="18"/>
                <w:szCs w:val="18"/>
              </w:rPr>
            </w:pPr>
          </w:p>
          <w:p w14:paraId="1159525B" w14:textId="77777777" w:rsidR="00D02369" w:rsidRPr="00FC61A0" w:rsidRDefault="00D02369" w:rsidP="00D02369">
            <w:pPr>
              <w:spacing w:before="60"/>
              <w:rPr>
                <w:sz w:val="18"/>
                <w:szCs w:val="18"/>
              </w:rPr>
            </w:pPr>
          </w:p>
          <w:p w14:paraId="1EDC4E82" w14:textId="77777777" w:rsidR="00D02369" w:rsidRPr="00FC61A0" w:rsidRDefault="00D02369" w:rsidP="00D02369">
            <w:pPr>
              <w:spacing w:before="60"/>
              <w:rPr>
                <w:sz w:val="18"/>
                <w:szCs w:val="18"/>
              </w:rPr>
            </w:pPr>
          </w:p>
          <w:p w14:paraId="5118E998" w14:textId="77777777" w:rsidR="00D02369" w:rsidRPr="00FC61A0" w:rsidRDefault="00D02369" w:rsidP="00D02369">
            <w:pPr>
              <w:spacing w:before="60"/>
              <w:rPr>
                <w:sz w:val="18"/>
                <w:szCs w:val="18"/>
              </w:rPr>
            </w:pPr>
          </w:p>
          <w:p w14:paraId="296074C7" w14:textId="77777777" w:rsidR="00D02369" w:rsidRPr="00FC61A0" w:rsidRDefault="00D02369" w:rsidP="00D02369">
            <w:pPr>
              <w:spacing w:before="60"/>
              <w:rPr>
                <w:sz w:val="18"/>
                <w:szCs w:val="18"/>
              </w:rPr>
            </w:pPr>
          </w:p>
          <w:p w14:paraId="09FE621E" w14:textId="77777777" w:rsidR="00D02369" w:rsidRPr="00FC61A0" w:rsidRDefault="00D02369" w:rsidP="00D02369">
            <w:pPr>
              <w:spacing w:before="60"/>
              <w:rPr>
                <w:sz w:val="18"/>
                <w:szCs w:val="18"/>
              </w:rPr>
            </w:pPr>
          </w:p>
          <w:p w14:paraId="4484BD68" w14:textId="77777777" w:rsidR="00D02369" w:rsidRPr="00FC61A0" w:rsidRDefault="00D02369" w:rsidP="00D02369">
            <w:pPr>
              <w:spacing w:before="60"/>
              <w:rPr>
                <w:sz w:val="18"/>
                <w:szCs w:val="18"/>
              </w:rPr>
            </w:pPr>
          </w:p>
          <w:p w14:paraId="7C3E5739" w14:textId="77777777" w:rsidR="00D02369" w:rsidRPr="00FC61A0" w:rsidRDefault="00D02369" w:rsidP="00D02369">
            <w:pPr>
              <w:spacing w:before="60"/>
              <w:rPr>
                <w:sz w:val="18"/>
                <w:szCs w:val="18"/>
              </w:rPr>
            </w:pPr>
          </w:p>
          <w:p w14:paraId="1FB4F884" w14:textId="77777777" w:rsidR="00D02369" w:rsidRPr="00FC61A0" w:rsidRDefault="00D02369" w:rsidP="00D02369">
            <w:pPr>
              <w:spacing w:before="60"/>
              <w:rPr>
                <w:sz w:val="18"/>
                <w:szCs w:val="18"/>
              </w:rPr>
            </w:pPr>
          </w:p>
          <w:p w14:paraId="52B65979" w14:textId="77777777" w:rsidR="00D02369" w:rsidRPr="00FC61A0" w:rsidRDefault="00D02369" w:rsidP="00D02369">
            <w:pPr>
              <w:spacing w:before="60"/>
              <w:rPr>
                <w:sz w:val="18"/>
                <w:szCs w:val="18"/>
              </w:rPr>
            </w:pPr>
          </w:p>
          <w:p w14:paraId="0907D755" w14:textId="77777777" w:rsidR="00D02369" w:rsidRPr="00FC61A0" w:rsidRDefault="00D02369" w:rsidP="00D02369">
            <w:pPr>
              <w:spacing w:before="60"/>
              <w:rPr>
                <w:sz w:val="18"/>
                <w:szCs w:val="18"/>
              </w:rPr>
            </w:pPr>
          </w:p>
          <w:p w14:paraId="05E61C32" w14:textId="77777777" w:rsidR="00D02369" w:rsidRPr="00FC61A0" w:rsidRDefault="00D02369" w:rsidP="00D02369">
            <w:pPr>
              <w:spacing w:before="60"/>
              <w:rPr>
                <w:sz w:val="18"/>
                <w:szCs w:val="18"/>
              </w:rPr>
            </w:pPr>
          </w:p>
          <w:p w14:paraId="5B9D1148" w14:textId="77777777" w:rsidR="00D02369" w:rsidRPr="00FC61A0" w:rsidRDefault="00D02369" w:rsidP="00D02369">
            <w:pPr>
              <w:spacing w:before="60"/>
              <w:rPr>
                <w:sz w:val="18"/>
                <w:szCs w:val="18"/>
              </w:rPr>
            </w:pPr>
          </w:p>
          <w:p w14:paraId="076D5D3A" w14:textId="77777777" w:rsidR="00D02369" w:rsidRPr="00FC61A0" w:rsidRDefault="00D02369" w:rsidP="00D02369">
            <w:pPr>
              <w:spacing w:before="60"/>
              <w:rPr>
                <w:sz w:val="18"/>
                <w:szCs w:val="18"/>
              </w:rPr>
            </w:pPr>
          </w:p>
          <w:p w14:paraId="14ADA0E1" w14:textId="77777777" w:rsidR="00D02369" w:rsidRPr="00FC61A0" w:rsidRDefault="00D02369" w:rsidP="00D02369">
            <w:pPr>
              <w:spacing w:before="60"/>
              <w:rPr>
                <w:sz w:val="18"/>
                <w:szCs w:val="18"/>
              </w:rPr>
            </w:pPr>
          </w:p>
          <w:p w14:paraId="2AF8C6A3" w14:textId="77777777" w:rsidR="00D02369" w:rsidRPr="00FC61A0" w:rsidRDefault="00D02369" w:rsidP="00D02369">
            <w:pPr>
              <w:spacing w:before="60"/>
              <w:rPr>
                <w:sz w:val="18"/>
                <w:szCs w:val="18"/>
              </w:rPr>
            </w:pPr>
          </w:p>
          <w:p w14:paraId="1DC85840" w14:textId="77777777" w:rsidR="00D02369" w:rsidRPr="00FC61A0" w:rsidRDefault="00D02369" w:rsidP="00D02369">
            <w:pPr>
              <w:spacing w:before="60"/>
              <w:rPr>
                <w:sz w:val="18"/>
                <w:szCs w:val="18"/>
              </w:rPr>
            </w:pPr>
          </w:p>
          <w:p w14:paraId="342C6F1F" w14:textId="77777777" w:rsidR="00D02369" w:rsidRPr="00FC61A0" w:rsidRDefault="00D02369" w:rsidP="00D02369">
            <w:pPr>
              <w:spacing w:before="60"/>
              <w:rPr>
                <w:sz w:val="18"/>
                <w:szCs w:val="18"/>
              </w:rPr>
            </w:pPr>
          </w:p>
          <w:p w14:paraId="20527327" w14:textId="77777777" w:rsidR="00D02369" w:rsidRPr="00FC61A0" w:rsidRDefault="00D02369" w:rsidP="00D02369">
            <w:pPr>
              <w:spacing w:before="60"/>
              <w:rPr>
                <w:sz w:val="18"/>
                <w:szCs w:val="18"/>
              </w:rPr>
            </w:pPr>
          </w:p>
          <w:p w14:paraId="40607C02" w14:textId="77777777" w:rsidR="00D02369" w:rsidRPr="00FC61A0" w:rsidRDefault="00D02369" w:rsidP="00D02369">
            <w:pPr>
              <w:spacing w:before="60"/>
              <w:rPr>
                <w:sz w:val="18"/>
                <w:szCs w:val="18"/>
              </w:rPr>
            </w:pPr>
          </w:p>
          <w:p w14:paraId="2C3CC8F9" w14:textId="77777777" w:rsidR="00D02369" w:rsidRPr="00FC61A0" w:rsidRDefault="00D02369" w:rsidP="00D02369">
            <w:pPr>
              <w:spacing w:before="60"/>
              <w:rPr>
                <w:sz w:val="18"/>
                <w:szCs w:val="18"/>
              </w:rPr>
            </w:pPr>
          </w:p>
          <w:p w14:paraId="3ECF633C" w14:textId="77777777" w:rsidR="00D02369" w:rsidRPr="00FC61A0" w:rsidRDefault="00D02369" w:rsidP="00D02369">
            <w:pPr>
              <w:spacing w:before="60"/>
              <w:rPr>
                <w:sz w:val="18"/>
                <w:szCs w:val="18"/>
              </w:rPr>
            </w:pPr>
          </w:p>
          <w:p w14:paraId="790F9EB6" w14:textId="77777777" w:rsidR="00D02369" w:rsidRPr="00FC61A0" w:rsidRDefault="00D02369" w:rsidP="00D02369">
            <w:pPr>
              <w:spacing w:before="60"/>
              <w:rPr>
                <w:sz w:val="18"/>
                <w:szCs w:val="18"/>
              </w:rPr>
            </w:pPr>
          </w:p>
          <w:p w14:paraId="6AE7CD72" w14:textId="77777777" w:rsidR="00D02369" w:rsidRPr="00FC61A0" w:rsidRDefault="00D02369" w:rsidP="00D02369">
            <w:pPr>
              <w:spacing w:before="60"/>
              <w:rPr>
                <w:sz w:val="18"/>
                <w:szCs w:val="18"/>
              </w:rPr>
            </w:pPr>
          </w:p>
          <w:p w14:paraId="705582E8" w14:textId="77777777" w:rsidR="00D02369" w:rsidRPr="00FC61A0" w:rsidRDefault="00D02369" w:rsidP="00D02369">
            <w:pPr>
              <w:spacing w:before="60"/>
              <w:rPr>
                <w:sz w:val="18"/>
                <w:szCs w:val="18"/>
              </w:rPr>
            </w:pPr>
          </w:p>
          <w:p w14:paraId="61B4EF23" w14:textId="77777777" w:rsidR="00D02369" w:rsidRPr="00FC61A0" w:rsidRDefault="00D02369" w:rsidP="00D02369">
            <w:pPr>
              <w:spacing w:before="60"/>
              <w:rPr>
                <w:sz w:val="18"/>
                <w:szCs w:val="18"/>
              </w:rPr>
            </w:pPr>
          </w:p>
          <w:p w14:paraId="417BE212" w14:textId="77777777" w:rsidR="00D02369" w:rsidRPr="00FC61A0" w:rsidRDefault="00D02369" w:rsidP="00D02369">
            <w:pPr>
              <w:spacing w:before="60"/>
              <w:rPr>
                <w:sz w:val="18"/>
                <w:szCs w:val="18"/>
              </w:rPr>
            </w:pPr>
          </w:p>
          <w:p w14:paraId="3C8AEA34" w14:textId="77777777" w:rsidR="00D02369" w:rsidRPr="00FC61A0" w:rsidRDefault="00D02369" w:rsidP="00D02369">
            <w:pPr>
              <w:spacing w:before="60"/>
              <w:rPr>
                <w:sz w:val="18"/>
                <w:szCs w:val="18"/>
              </w:rPr>
            </w:pPr>
          </w:p>
          <w:p w14:paraId="30302178" w14:textId="77777777" w:rsidR="00D02369" w:rsidRPr="00FC61A0" w:rsidRDefault="00D02369" w:rsidP="00D02369">
            <w:pPr>
              <w:spacing w:before="60"/>
              <w:rPr>
                <w:sz w:val="18"/>
                <w:szCs w:val="18"/>
              </w:rPr>
            </w:pPr>
          </w:p>
          <w:p w14:paraId="03809BBF" w14:textId="77777777" w:rsidR="00D02369" w:rsidRPr="00FC61A0" w:rsidRDefault="00D02369" w:rsidP="00D02369">
            <w:pPr>
              <w:spacing w:before="60"/>
              <w:rPr>
                <w:sz w:val="18"/>
                <w:szCs w:val="18"/>
              </w:rPr>
            </w:pPr>
          </w:p>
          <w:p w14:paraId="3CE20EED" w14:textId="77777777" w:rsidR="006C1C08" w:rsidRPr="00FC61A0" w:rsidRDefault="006C1C08" w:rsidP="00D02369">
            <w:pPr>
              <w:spacing w:before="60"/>
              <w:rPr>
                <w:sz w:val="18"/>
                <w:szCs w:val="18"/>
              </w:rPr>
            </w:pPr>
          </w:p>
          <w:p w14:paraId="4EDEFECA" w14:textId="77777777" w:rsidR="006C1C08" w:rsidRPr="00FC61A0" w:rsidRDefault="006C1C08" w:rsidP="00D02369">
            <w:pPr>
              <w:spacing w:before="60"/>
              <w:rPr>
                <w:sz w:val="18"/>
                <w:szCs w:val="18"/>
              </w:rPr>
            </w:pPr>
          </w:p>
          <w:p w14:paraId="4A92BB59" w14:textId="4A5CB10B" w:rsidR="00D02369" w:rsidRPr="00FC61A0" w:rsidRDefault="00D02369" w:rsidP="006B7E85">
            <w:pPr>
              <w:spacing w:before="180"/>
              <w:rPr>
                <w:sz w:val="18"/>
                <w:szCs w:val="18"/>
              </w:rPr>
            </w:pPr>
            <w:r w:rsidRPr="00FC61A0">
              <w:rPr>
                <w:sz w:val="18"/>
                <w:szCs w:val="18"/>
              </w:rPr>
              <w:t>Grotter og karstformer forts.</w:t>
            </w:r>
          </w:p>
        </w:tc>
        <w:tc>
          <w:tcPr>
            <w:tcW w:w="812" w:type="pct"/>
            <w:vMerge w:val="restart"/>
            <w:tcMar>
              <w:top w:w="57" w:type="dxa"/>
              <w:left w:w="57" w:type="dxa"/>
              <w:right w:w="85" w:type="dxa"/>
            </w:tcMar>
          </w:tcPr>
          <w:p w14:paraId="625F307E" w14:textId="77777777" w:rsidR="004C290E" w:rsidRPr="00FC61A0" w:rsidRDefault="00D02369" w:rsidP="00DB6591">
            <w:pPr>
              <w:pStyle w:val="Listeavsnitt"/>
              <w:numPr>
                <w:ilvl w:val="0"/>
                <w:numId w:val="289"/>
              </w:numPr>
              <w:tabs>
                <w:tab w:val="clear" w:pos="720"/>
              </w:tabs>
              <w:spacing w:before="60" w:after="0"/>
              <w:ind w:left="260" w:hanging="145"/>
              <w:contextualSpacing w:val="0"/>
              <w:rPr>
                <w:sz w:val="18"/>
                <w:szCs w:val="18"/>
              </w:rPr>
            </w:pPr>
            <w:r w:rsidRPr="00FC61A0">
              <w:rPr>
                <w:sz w:val="18"/>
                <w:szCs w:val="18"/>
              </w:rPr>
              <w:t>§§ 2, 3 og 4</w:t>
            </w:r>
          </w:p>
          <w:p w14:paraId="7A2A1C3F" w14:textId="7F8D7B6D" w:rsidR="00D02369" w:rsidRPr="00FC61A0" w:rsidRDefault="000A6A62" w:rsidP="00DB6591">
            <w:pPr>
              <w:pStyle w:val="Listeavsnitt"/>
              <w:numPr>
                <w:ilvl w:val="0"/>
                <w:numId w:val="289"/>
              </w:numPr>
              <w:tabs>
                <w:tab w:val="clear" w:pos="720"/>
              </w:tabs>
              <w:spacing w:after="160" w:line="240" w:lineRule="auto"/>
              <w:ind w:left="260" w:right="-113" w:hanging="145"/>
              <w:contextualSpacing w:val="0"/>
              <w:rPr>
                <w:sz w:val="18"/>
                <w:szCs w:val="18"/>
              </w:rPr>
            </w:pPr>
            <w:r w:rsidRPr="00FC61A0">
              <w:rPr>
                <w:sz w:val="17"/>
                <w:szCs w:val="17"/>
              </w:rPr>
              <w:lastRenderedPageBreak/>
              <w:t>NML</w:t>
            </w:r>
            <w:r w:rsidR="00D02369" w:rsidRPr="00FC61A0">
              <w:rPr>
                <w:sz w:val="17"/>
                <w:szCs w:val="17"/>
              </w:rPr>
              <w:t xml:space="preserve"> §§ 8–12 (miljøretts- prinsipper)</w:t>
            </w:r>
          </w:p>
        </w:tc>
        <w:tc>
          <w:tcPr>
            <w:tcW w:w="3422" w:type="pct"/>
            <w:tcMar>
              <w:top w:w="57" w:type="dxa"/>
              <w:left w:w="57" w:type="dxa"/>
              <w:right w:w="85" w:type="dxa"/>
            </w:tcMar>
          </w:tcPr>
          <w:p w14:paraId="255F0067" w14:textId="263F5D40" w:rsidR="00D02369" w:rsidRPr="00FC61A0" w:rsidRDefault="00D02369" w:rsidP="00D02369">
            <w:pPr>
              <w:pStyle w:val="NormalWeb"/>
              <w:spacing w:before="60" w:after="60" w:line="264" w:lineRule="auto"/>
              <w:rPr>
                <w:rFonts w:asciiTheme="minorHAnsi" w:hAnsiTheme="minorHAnsi" w:cs="Calibri"/>
                <w:i/>
                <w:iCs/>
                <w:sz w:val="18"/>
                <w:szCs w:val="18"/>
              </w:rPr>
            </w:pPr>
            <w:r w:rsidRPr="00FC61A0">
              <w:rPr>
                <w:rFonts w:asciiTheme="minorHAnsi" w:hAnsiTheme="minorHAnsi" w:cs="Calibri"/>
                <w:b/>
                <w:sz w:val="18"/>
                <w:szCs w:val="18"/>
              </w:rPr>
              <w:lastRenderedPageBreak/>
              <w:t>Retningslinjer for forvaltning av grotter og karstformer</w:t>
            </w:r>
            <w:r w:rsidRPr="00FC61A0">
              <w:rPr>
                <w:rFonts w:asciiTheme="minorHAnsi" w:hAnsiTheme="minorHAnsi" w:cs="Calibri"/>
                <w:i/>
                <w:iCs/>
                <w:sz w:val="18"/>
                <w:szCs w:val="18"/>
              </w:rPr>
              <w:t xml:space="preserve"> </w:t>
            </w:r>
          </w:p>
          <w:p w14:paraId="56E60280" w14:textId="7FD9397E" w:rsidR="005202D0" w:rsidRPr="005202D0" w:rsidRDefault="005202D0" w:rsidP="005202D0">
            <w:pPr>
              <w:pStyle w:val="NormalWeb"/>
              <w:spacing w:line="264" w:lineRule="auto"/>
              <w:ind w:right="-79"/>
              <w:rPr>
                <w:rFonts w:asciiTheme="minorHAnsi" w:hAnsiTheme="minorHAnsi" w:cs="Calibri"/>
                <w:sz w:val="18"/>
                <w:szCs w:val="18"/>
              </w:rPr>
            </w:pPr>
            <w:r w:rsidRPr="005202D0">
              <w:rPr>
                <w:rFonts w:asciiTheme="minorHAnsi" w:hAnsiTheme="minorHAnsi" w:cs="Calibri"/>
                <w:sz w:val="18"/>
                <w:szCs w:val="18"/>
              </w:rPr>
              <w:lastRenderedPageBreak/>
              <w:t>Grotter og karstformer er blant de mest sårbare naturforekomstene i Lomsdal</w:t>
            </w:r>
            <w:r w:rsidRPr="005202D0">
              <w:rPr>
                <w:rFonts w:ascii="Cambria Math" w:hAnsi="Cambria Math" w:cs="Cambria Math"/>
                <w:sz w:val="18"/>
                <w:szCs w:val="18"/>
              </w:rPr>
              <w:t>‑</w:t>
            </w:r>
            <w:r w:rsidRPr="005202D0">
              <w:rPr>
                <w:rFonts w:asciiTheme="minorHAnsi" w:hAnsiTheme="minorHAnsi" w:cs="Calibri"/>
                <w:sz w:val="18"/>
                <w:szCs w:val="18"/>
              </w:rPr>
              <w:t>Visten nasjonalpark. Sm</w:t>
            </w:r>
            <w:r w:rsidRPr="005202D0">
              <w:rPr>
                <w:rFonts w:cs="Aptos"/>
                <w:sz w:val="18"/>
                <w:szCs w:val="18"/>
              </w:rPr>
              <w:t>å</w:t>
            </w:r>
            <w:r w:rsidRPr="005202D0">
              <w:rPr>
                <w:rFonts w:asciiTheme="minorHAnsi" w:hAnsiTheme="minorHAnsi" w:cs="Calibri"/>
                <w:sz w:val="18"/>
                <w:szCs w:val="18"/>
              </w:rPr>
              <w:t xml:space="preserve"> inngrep, ber</w:t>
            </w:r>
            <w:r w:rsidRPr="005202D0">
              <w:rPr>
                <w:rFonts w:cs="Aptos"/>
                <w:sz w:val="18"/>
                <w:szCs w:val="18"/>
              </w:rPr>
              <w:t>ø</w:t>
            </w:r>
            <w:r w:rsidRPr="005202D0">
              <w:rPr>
                <w:rFonts w:asciiTheme="minorHAnsi" w:hAnsiTheme="minorHAnsi" w:cs="Calibri"/>
                <w:sz w:val="18"/>
                <w:szCs w:val="18"/>
              </w:rPr>
              <w:t>ring eller forurensning kan gi varige skader og f</w:t>
            </w:r>
            <w:r w:rsidRPr="005202D0">
              <w:rPr>
                <w:rFonts w:cs="Aptos"/>
                <w:sz w:val="18"/>
                <w:szCs w:val="18"/>
              </w:rPr>
              <w:t>ø</w:t>
            </w:r>
            <w:r w:rsidRPr="005202D0">
              <w:rPr>
                <w:rFonts w:asciiTheme="minorHAnsi" w:hAnsiTheme="minorHAnsi" w:cs="Calibri"/>
                <w:sz w:val="18"/>
                <w:szCs w:val="18"/>
              </w:rPr>
              <w:t>re til tap av dokumentasjonsverdi for geologiske og biologiske prosesser. Retningslinjene bygger p</w:t>
            </w:r>
            <w:r w:rsidRPr="005202D0">
              <w:rPr>
                <w:rFonts w:cs="Aptos"/>
                <w:sz w:val="18"/>
                <w:szCs w:val="18"/>
              </w:rPr>
              <w:t>å</w:t>
            </w:r>
            <w:r w:rsidRPr="005202D0">
              <w:rPr>
                <w:rFonts w:asciiTheme="minorHAnsi" w:hAnsiTheme="minorHAnsi" w:cs="Calibri"/>
                <w:sz w:val="18"/>
                <w:szCs w:val="18"/>
              </w:rPr>
              <w:t xml:space="preserve"> praksis i norsk grotteforvaltning, aktsomhets</w:t>
            </w:r>
            <w:r w:rsidRPr="005202D0">
              <w:rPr>
                <w:rFonts w:ascii="Cambria Math" w:hAnsi="Cambria Math" w:cs="Cambria Math"/>
                <w:sz w:val="18"/>
                <w:szCs w:val="18"/>
              </w:rPr>
              <w:t>‑</w:t>
            </w:r>
            <w:r w:rsidRPr="005202D0">
              <w:rPr>
                <w:rFonts w:asciiTheme="minorHAnsi" w:hAnsiTheme="minorHAnsi" w:cs="Calibri"/>
                <w:sz w:val="18"/>
                <w:szCs w:val="18"/>
              </w:rPr>
              <w:t xml:space="preserve"> og f</w:t>
            </w:r>
            <w:r w:rsidRPr="005202D0">
              <w:rPr>
                <w:rFonts w:cs="Aptos"/>
                <w:sz w:val="18"/>
                <w:szCs w:val="18"/>
              </w:rPr>
              <w:t>ø</w:t>
            </w:r>
            <w:r w:rsidRPr="005202D0">
              <w:rPr>
                <w:rFonts w:asciiTheme="minorHAnsi" w:hAnsiTheme="minorHAnsi" w:cs="Calibri"/>
                <w:sz w:val="18"/>
                <w:szCs w:val="18"/>
              </w:rPr>
              <w:t>re</w:t>
            </w:r>
            <w:r w:rsidRPr="005202D0">
              <w:rPr>
                <w:rFonts w:ascii="Cambria Math" w:hAnsi="Cambria Math" w:cs="Cambria Math"/>
                <w:sz w:val="18"/>
                <w:szCs w:val="18"/>
              </w:rPr>
              <w:t>‑</w:t>
            </w:r>
            <w:r w:rsidRPr="005202D0">
              <w:rPr>
                <w:rFonts w:asciiTheme="minorHAnsi" w:hAnsiTheme="minorHAnsi" w:cs="Calibri"/>
                <w:sz w:val="18"/>
                <w:szCs w:val="18"/>
              </w:rPr>
              <w:t>var</w:t>
            </w:r>
            <w:r w:rsidRPr="005202D0">
              <w:rPr>
                <w:rFonts w:ascii="Cambria Math" w:hAnsi="Cambria Math" w:cs="Cambria Math"/>
                <w:sz w:val="18"/>
                <w:szCs w:val="18"/>
              </w:rPr>
              <w:t>‑</w:t>
            </w:r>
            <w:r w:rsidRPr="005202D0">
              <w:rPr>
                <w:rFonts w:asciiTheme="minorHAnsi" w:hAnsiTheme="minorHAnsi" w:cs="Calibri"/>
                <w:sz w:val="18"/>
                <w:szCs w:val="18"/>
              </w:rPr>
              <w:t>prinsipper, natur</w:t>
            </w:r>
            <w:r>
              <w:rPr>
                <w:rFonts w:asciiTheme="minorHAnsi" w:hAnsiTheme="minorHAnsi" w:cs="Calibri"/>
                <w:sz w:val="18"/>
                <w:szCs w:val="18"/>
              </w:rPr>
              <w:t>-</w:t>
            </w:r>
            <w:r w:rsidRPr="005202D0">
              <w:rPr>
                <w:rFonts w:asciiTheme="minorHAnsi" w:hAnsiTheme="minorHAnsi" w:cs="Calibri"/>
                <w:sz w:val="18"/>
                <w:szCs w:val="18"/>
              </w:rPr>
              <w:t xml:space="preserve">mangfoldloven </w:t>
            </w:r>
            <w:r w:rsidRPr="005202D0">
              <w:rPr>
                <w:rFonts w:cs="Aptos"/>
                <w:sz w:val="18"/>
                <w:szCs w:val="18"/>
              </w:rPr>
              <w:t>§§</w:t>
            </w:r>
            <w:r w:rsidRPr="005202D0">
              <w:rPr>
                <w:rFonts w:ascii="Arial" w:hAnsi="Arial" w:cs="Arial"/>
                <w:sz w:val="18"/>
                <w:szCs w:val="18"/>
              </w:rPr>
              <w:t> </w:t>
            </w:r>
            <w:r w:rsidRPr="005202D0">
              <w:rPr>
                <w:rFonts w:asciiTheme="minorHAnsi" w:hAnsiTheme="minorHAnsi" w:cs="Calibri"/>
                <w:sz w:val="18"/>
                <w:szCs w:val="18"/>
              </w:rPr>
              <w:t>8</w:t>
            </w:r>
            <w:r w:rsidRPr="005202D0">
              <w:rPr>
                <w:rFonts w:cs="Aptos"/>
                <w:sz w:val="18"/>
                <w:szCs w:val="18"/>
              </w:rPr>
              <w:t>–</w:t>
            </w:r>
            <w:r w:rsidRPr="005202D0">
              <w:rPr>
                <w:rFonts w:asciiTheme="minorHAnsi" w:hAnsiTheme="minorHAnsi" w:cs="Calibri"/>
                <w:sz w:val="18"/>
                <w:szCs w:val="18"/>
              </w:rPr>
              <w:t xml:space="preserve">12 og rutiner for </w:t>
            </w:r>
            <w:r w:rsidRPr="005202D0">
              <w:rPr>
                <w:rFonts w:cs="Aptos"/>
                <w:sz w:val="18"/>
                <w:szCs w:val="18"/>
              </w:rPr>
              <w:t>å</w:t>
            </w:r>
            <w:r w:rsidRPr="005202D0">
              <w:rPr>
                <w:rFonts w:asciiTheme="minorHAnsi" w:hAnsiTheme="minorHAnsi" w:cs="Calibri"/>
                <w:sz w:val="18"/>
                <w:szCs w:val="18"/>
              </w:rPr>
              <w:t xml:space="preserve"> skjerme sensitive geologiske og biologiske data.</w:t>
            </w:r>
          </w:p>
          <w:p w14:paraId="6399A3C0" w14:textId="642BD00C" w:rsidR="005202D0" w:rsidRDefault="005202D0" w:rsidP="005202D0">
            <w:pPr>
              <w:pStyle w:val="NormalWeb"/>
              <w:spacing w:after="60" w:line="264" w:lineRule="auto"/>
              <w:rPr>
                <w:rFonts w:asciiTheme="minorHAnsi" w:hAnsiTheme="minorHAnsi" w:cs="Calibri"/>
                <w:sz w:val="18"/>
                <w:szCs w:val="18"/>
              </w:rPr>
            </w:pPr>
            <w:r w:rsidRPr="005202D0">
              <w:rPr>
                <w:rFonts w:asciiTheme="minorHAnsi" w:hAnsiTheme="minorHAnsi" w:cs="Calibri"/>
                <w:sz w:val="18"/>
                <w:szCs w:val="18"/>
              </w:rPr>
              <w:t xml:space="preserve">Vurderingen av om ferdsel i grotter faller innenfor rammene av organisert ferdsel, og eventuelt er søknadspliktig, følger definisjonene og retningslinjene i kapittel 5.10.2 </w:t>
            </w:r>
            <w:r>
              <w:rPr>
                <w:rFonts w:asciiTheme="minorHAnsi" w:hAnsiTheme="minorHAnsi" w:cs="Calibri"/>
                <w:sz w:val="18"/>
                <w:szCs w:val="18"/>
              </w:rPr>
              <w:br/>
            </w:r>
            <w:r w:rsidRPr="005202D0">
              <w:rPr>
                <w:rFonts w:asciiTheme="minorHAnsi" w:hAnsiTheme="minorHAnsi" w:cs="Calibri"/>
                <w:sz w:val="18"/>
                <w:szCs w:val="18"/>
              </w:rPr>
              <w:t>(§</w:t>
            </w:r>
            <w:r w:rsidRPr="005202D0">
              <w:rPr>
                <w:rFonts w:ascii="Arial" w:hAnsi="Arial" w:cs="Arial"/>
                <w:sz w:val="18"/>
                <w:szCs w:val="18"/>
              </w:rPr>
              <w:t> </w:t>
            </w:r>
            <w:r w:rsidRPr="005202D0">
              <w:rPr>
                <w:rFonts w:asciiTheme="minorHAnsi" w:hAnsiTheme="minorHAnsi" w:cs="Calibri"/>
                <w:sz w:val="18"/>
                <w:szCs w:val="18"/>
              </w:rPr>
              <w:t>3 pkt. 5.2). Ved tvil om dette, skal forvalter kontaktes for avklaring.</w:t>
            </w:r>
          </w:p>
          <w:p w14:paraId="478A21CC" w14:textId="4C891817" w:rsidR="00DB5D93" w:rsidRDefault="00DB5D93" w:rsidP="005202D0">
            <w:pPr>
              <w:pStyle w:val="NormalWeb"/>
              <w:spacing w:after="60" w:line="264" w:lineRule="auto"/>
              <w:rPr>
                <w:rFonts w:asciiTheme="minorHAnsi" w:hAnsiTheme="minorHAnsi" w:cs="Calibri"/>
                <w:sz w:val="18"/>
                <w:szCs w:val="18"/>
              </w:rPr>
            </w:pPr>
            <w:r>
              <w:rPr>
                <w:rFonts w:asciiTheme="minorHAnsi" w:hAnsiTheme="minorHAnsi" w:cs="Calibri"/>
                <w:sz w:val="18"/>
                <w:szCs w:val="18"/>
              </w:rPr>
              <w:t xml:space="preserve">Samtidig kan </w:t>
            </w:r>
            <w:r w:rsidR="0046099E">
              <w:rPr>
                <w:rFonts w:asciiTheme="minorHAnsi" w:hAnsiTheme="minorHAnsi" w:cs="Calibri"/>
                <w:sz w:val="18"/>
                <w:szCs w:val="18"/>
              </w:rPr>
              <w:t xml:space="preserve">ikke-organisert </w:t>
            </w:r>
            <w:r>
              <w:rPr>
                <w:rFonts w:asciiTheme="minorHAnsi" w:hAnsiTheme="minorHAnsi" w:cs="Calibri"/>
                <w:sz w:val="18"/>
                <w:szCs w:val="18"/>
              </w:rPr>
              <w:t>grotteva</w:t>
            </w:r>
            <w:r w:rsidR="00942744">
              <w:rPr>
                <w:rFonts w:asciiTheme="minorHAnsi" w:hAnsiTheme="minorHAnsi" w:cs="Calibri"/>
                <w:sz w:val="18"/>
                <w:szCs w:val="18"/>
              </w:rPr>
              <w:t>ndring</w:t>
            </w:r>
            <w:r w:rsidR="0046099E">
              <w:rPr>
                <w:rFonts w:asciiTheme="minorHAnsi" w:hAnsiTheme="minorHAnsi" w:cs="Calibri"/>
                <w:sz w:val="18"/>
                <w:szCs w:val="18"/>
              </w:rPr>
              <w:t xml:space="preserve"> </w:t>
            </w:r>
            <w:r w:rsidR="00942744">
              <w:rPr>
                <w:rFonts w:asciiTheme="minorHAnsi" w:hAnsiTheme="minorHAnsi" w:cs="Calibri"/>
                <w:sz w:val="18"/>
                <w:szCs w:val="18"/>
              </w:rPr>
              <w:t xml:space="preserve">likevel </w:t>
            </w:r>
            <w:r w:rsidR="0046099E">
              <w:rPr>
                <w:rFonts w:asciiTheme="minorHAnsi" w:hAnsiTheme="minorHAnsi" w:cs="Calibri"/>
                <w:sz w:val="18"/>
                <w:szCs w:val="18"/>
              </w:rPr>
              <w:t xml:space="preserve">være </w:t>
            </w:r>
            <w:r w:rsidR="00942744">
              <w:rPr>
                <w:rFonts w:asciiTheme="minorHAnsi" w:hAnsiTheme="minorHAnsi" w:cs="Calibri"/>
                <w:sz w:val="18"/>
                <w:szCs w:val="18"/>
              </w:rPr>
              <w:t>søknadspliktig</w:t>
            </w:r>
            <w:r w:rsidR="0046099E">
              <w:rPr>
                <w:rFonts w:asciiTheme="minorHAnsi" w:hAnsiTheme="minorHAnsi" w:cs="Calibri"/>
                <w:sz w:val="18"/>
                <w:szCs w:val="18"/>
              </w:rPr>
              <w:t xml:space="preserve">, hvis </w:t>
            </w:r>
            <w:r w:rsidR="00B43714">
              <w:rPr>
                <w:rFonts w:asciiTheme="minorHAnsi" w:hAnsiTheme="minorHAnsi" w:cs="Calibri"/>
                <w:sz w:val="18"/>
                <w:szCs w:val="18"/>
              </w:rPr>
              <w:t>den vil foregå i sårbare eller ukjente grotter</w:t>
            </w:r>
            <w:r w:rsidR="00B05985">
              <w:rPr>
                <w:rFonts w:asciiTheme="minorHAnsi" w:hAnsiTheme="minorHAnsi" w:cs="Calibri"/>
                <w:sz w:val="18"/>
                <w:szCs w:val="18"/>
              </w:rPr>
              <w:t xml:space="preserve"> i Lomsdal-Visten. Retningslinjene her </w:t>
            </w:r>
            <w:r w:rsidR="004D4E26">
              <w:rPr>
                <w:rFonts w:asciiTheme="minorHAnsi" w:hAnsiTheme="minorHAnsi" w:cs="Calibri"/>
                <w:sz w:val="18"/>
                <w:szCs w:val="18"/>
              </w:rPr>
              <w:t xml:space="preserve">skal bidra til å </w:t>
            </w:r>
            <w:r w:rsidR="00131B22">
              <w:rPr>
                <w:rFonts w:asciiTheme="minorHAnsi" w:hAnsiTheme="minorHAnsi" w:cs="Calibri"/>
                <w:sz w:val="18"/>
                <w:szCs w:val="18"/>
              </w:rPr>
              <w:t>løse den</w:t>
            </w:r>
            <w:r w:rsidR="004D4E26">
              <w:rPr>
                <w:rFonts w:asciiTheme="minorHAnsi" w:hAnsiTheme="minorHAnsi" w:cs="Calibri"/>
                <w:sz w:val="18"/>
                <w:szCs w:val="18"/>
              </w:rPr>
              <w:t>ne</w:t>
            </w:r>
            <w:r w:rsidR="00131B22">
              <w:rPr>
                <w:rFonts w:asciiTheme="minorHAnsi" w:hAnsiTheme="minorHAnsi" w:cs="Calibri"/>
                <w:sz w:val="18"/>
                <w:szCs w:val="18"/>
              </w:rPr>
              <w:t xml:space="preserve"> forvaltningsutfordringen</w:t>
            </w:r>
            <w:r w:rsidR="004D4E26">
              <w:rPr>
                <w:rFonts w:asciiTheme="minorHAnsi" w:hAnsiTheme="minorHAnsi" w:cs="Calibri"/>
                <w:sz w:val="18"/>
                <w:szCs w:val="18"/>
              </w:rPr>
              <w:t xml:space="preserve">, </w:t>
            </w:r>
            <w:r w:rsidR="0061118C">
              <w:rPr>
                <w:rFonts w:asciiTheme="minorHAnsi" w:hAnsiTheme="minorHAnsi" w:cs="Calibri"/>
                <w:sz w:val="18"/>
                <w:szCs w:val="18"/>
              </w:rPr>
              <w:t xml:space="preserve">som både handler om å </w:t>
            </w:r>
            <w:r w:rsidR="00CC00AD">
              <w:rPr>
                <w:rFonts w:asciiTheme="minorHAnsi" w:hAnsiTheme="minorHAnsi" w:cs="Calibri"/>
                <w:sz w:val="18"/>
                <w:szCs w:val="18"/>
              </w:rPr>
              <w:t xml:space="preserve">tilrettelegge utvalgte </w:t>
            </w:r>
            <w:proofErr w:type="gramStart"/>
            <w:r w:rsidR="00CC00AD">
              <w:rPr>
                <w:rFonts w:asciiTheme="minorHAnsi" w:hAnsiTheme="minorHAnsi" w:cs="Calibri"/>
                <w:sz w:val="18"/>
                <w:szCs w:val="18"/>
              </w:rPr>
              <w:t>robuste</w:t>
            </w:r>
            <w:proofErr w:type="gramEnd"/>
            <w:r w:rsidR="00CC00AD">
              <w:rPr>
                <w:rFonts w:asciiTheme="minorHAnsi" w:hAnsiTheme="minorHAnsi" w:cs="Calibri"/>
                <w:sz w:val="18"/>
                <w:szCs w:val="18"/>
              </w:rPr>
              <w:t xml:space="preserve"> grotter, </w:t>
            </w:r>
            <w:r w:rsidR="0061118C">
              <w:rPr>
                <w:rFonts w:asciiTheme="minorHAnsi" w:hAnsiTheme="minorHAnsi" w:cs="Calibri"/>
                <w:sz w:val="18"/>
                <w:szCs w:val="18"/>
              </w:rPr>
              <w:t>forklare bruker</w:t>
            </w:r>
            <w:r w:rsidR="00CC00AD">
              <w:rPr>
                <w:rFonts w:asciiTheme="minorHAnsi" w:hAnsiTheme="minorHAnsi" w:cs="Calibri"/>
                <w:sz w:val="18"/>
                <w:szCs w:val="18"/>
              </w:rPr>
              <w:t>e</w:t>
            </w:r>
            <w:r w:rsidR="001A06A2">
              <w:rPr>
                <w:rFonts w:asciiTheme="minorHAnsi" w:hAnsiTheme="minorHAnsi" w:cs="Calibri"/>
                <w:sz w:val="18"/>
                <w:szCs w:val="18"/>
              </w:rPr>
              <w:t xml:space="preserve"> når de må ta hensyn og </w:t>
            </w:r>
            <w:r w:rsidR="006C6BCD">
              <w:rPr>
                <w:rFonts w:asciiTheme="minorHAnsi" w:hAnsiTheme="minorHAnsi" w:cs="Calibri"/>
                <w:sz w:val="18"/>
                <w:szCs w:val="18"/>
              </w:rPr>
              <w:t xml:space="preserve">avstå fra besøk, og </w:t>
            </w:r>
            <w:r w:rsidR="000A7135">
              <w:rPr>
                <w:rFonts w:asciiTheme="minorHAnsi" w:hAnsiTheme="minorHAnsi" w:cs="Calibri"/>
                <w:sz w:val="18"/>
                <w:szCs w:val="18"/>
              </w:rPr>
              <w:t xml:space="preserve">i enkelte </w:t>
            </w:r>
            <w:r w:rsidR="004D4E26">
              <w:rPr>
                <w:rFonts w:asciiTheme="minorHAnsi" w:hAnsiTheme="minorHAnsi" w:cs="Calibri"/>
                <w:sz w:val="18"/>
                <w:szCs w:val="18"/>
              </w:rPr>
              <w:t xml:space="preserve">tilfeller avslå </w:t>
            </w:r>
            <w:r w:rsidR="006C6BCD">
              <w:rPr>
                <w:rFonts w:asciiTheme="minorHAnsi" w:hAnsiTheme="minorHAnsi" w:cs="Calibri"/>
                <w:sz w:val="18"/>
                <w:szCs w:val="18"/>
              </w:rPr>
              <w:t xml:space="preserve">søknader </w:t>
            </w:r>
            <w:r w:rsidR="00FB6373">
              <w:rPr>
                <w:rFonts w:asciiTheme="minorHAnsi" w:hAnsiTheme="minorHAnsi" w:cs="Calibri"/>
                <w:sz w:val="18"/>
                <w:szCs w:val="18"/>
              </w:rPr>
              <w:t xml:space="preserve">eller </w:t>
            </w:r>
            <w:r w:rsidR="00C8677B">
              <w:rPr>
                <w:rFonts w:asciiTheme="minorHAnsi" w:hAnsiTheme="minorHAnsi" w:cs="Calibri"/>
                <w:sz w:val="18"/>
                <w:szCs w:val="18"/>
              </w:rPr>
              <w:t xml:space="preserve">anbefale stengning </w:t>
            </w:r>
            <w:r w:rsidR="00FB6373">
              <w:rPr>
                <w:rFonts w:asciiTheme="minorHAnsi" w:hAnsiTheme="minorHAnsi" w:cs="Calibri"/>
                <w:sz w:val="18"/>
                <w:szCs w:val="18"/>
              </w:rPr>
              <w:t>basert på manglende kunnskap</w:t>
            </w:r>
            <w:r w:rsidR="00C8677B">
              <w:rPr>
                <w:rFonts w:asciiTheme="minorHAnsi" w:hAnsiTheme="minorHAnsi" w:cs="Calibri"/>
                <w:sz w:val="18"/>
                <w:szCs w:val="18"/>
              </w:rPr>
              <w:t xml:space="preserve"> og føre-var. </w:t>
            </w:r>
            <w:r w:rsidR="00FB6373">
              <w:rPr>
                <w:rFonts w:asciiTheme="minorHAnsi" w:hAnsiTheme="minorHAnsi" w:cs="Calibri"/>
                <w:sz w:val="18"/>
                <w:szCs w:val="18"/>
              </w:rPr>
              <w:t xml:space="preserve"> </w:t>
            </w:r>
          </w:p>
          <w:p w14:paraId="24289CAF" w14:textId="55735587" w:rsidR="00433E10" w:rsidRDefault="00370CFD" w:rsidP="00D02369">
            <w:pPr>
              <w:pStyle w:val="NormalWeb"/>
              <w:spacing w:before="120" w:after="0" w:line="264" w:lineRule="auto"/>
              <w:rPr>
                <w:rFonts w:asciiTheme="minorHAnsi" w:hAnsiTheme="minorHAnsi" w:cs="Calibri"/>
                <w:b/>
                <w:bCs/>
                <w:sz w:val="18"/>
                <w:szCs w:val="18"/>
              </w:rPr>
            </w:pPr>
            <w:r>
              <w:rPr>
                <w:rFonts w:asciiTheme="minorHAnsi" w:hAnsiTheme="minorHAnsi" w:cs="Calibri"/>
                <w:b/>
                <w:bCs/>
                <w:sz w:val="18"/>
                <w:szCs w:val="18"/>
              </w:rPr>
              <w:t xml:space="preserve">1. </w:t>
            </w:r>
            <w:r w:rsidR="00433E10" w:rsidRPr="00433E10">
              <w:rPr>
                <w:rFonts w:asciiTheme="minorHAnsi" w:hAnsiTheme="minorHAnsi" w:cs="Calibri"/>
                <w:b/>
                <w:bCs/>
                <w:sz w:val="18"/>
                <w:szCs w:val="18"/>
              </w:rPr>
              <w:t>Overordnede forvaltningsprinsipper</w:t>
            </w:r>
          </w:p>
          <w:p w14:paraId="7CE89E65" w14:textId="77777777" w:rsidR="00E77C85" w:rsidRPr="00E77C85" w:rsidRDefault="00E77C85" w:rsidP="00E77C85">
            <w:pPr>
              <w:pStyle w:val="NormalWeb"/>
              <w:numPr>
                <w:ilvl w:val="0"/>
                <w:numId w:val="315"/>
              </w:numPr>
              <w:spacing w:line="264" w:lineRule="auto"/>
              <w:ind w:left="492"/>
              <w:rPr>
                <w:rFonts w:asciiTheme="minorHAnsi" w:hAnsiTheme="minorHAnsi" w:cs="Calibri"/>
                <w:sz w:val="18"/>
                <w:szCs w:val="18"/>
              </w:rPr>
            </w:pPr>
            <w:r w:rsidRPr="00E77C85">
              <w:rPr>
                <w:rFonts w:asciiTheme="minorHAnsi" w:hAnsiTheme="minorHAnsi" w:cs="Calibri"/>
                <w:sz w:val="18"/>
                <w:szCs w:val="18"/>
              </w:rPr>
              <w:t>Styret vil føre en restriktiv praksis ved ferdsel og aktivitet i grotter og karstformer. Erfaringer fra regionen viser at økt og gjentatt ferdsel i kjente grotter kan gi betydelig slitasje. Samtidig ønsker styret å legge til rette for kunnskapsoppbygging, forskning og pedagogisk bruk innenfor tydelige rammer der grottenes tåleevne tilsier dette.</w:t>
            </w:r>
          </w:p>
          <w:p w14:paraId="3CE1C389" w14:textId="03118168" w:rsidR="00E77C85" w:rsidRDefault="00E77C85" w:rsidP="00E77C85">
            <w:pPr>
              <w:pStyle w:val="NormalWeb"/>
              <w:numPr>
                <w:ilvl w:val="0"/>
                <w:numId w:val="315"/>
              </w:numPr>
              <w:spacing w:before="120" w:after="0" w:line="264" w:lineRule="auto"/>
              <w:ind w:left="492"/>
              <w:rPr>
                <w:rFonts w:asciiTheme="minorHAnsi" w:hAnsiTheme="minorHAnsi" w:cs="Calibri"/>
                <w:sz w:val="18"/>
                <w:szCs w:val="18"/>
              </w:rPr>
            </w:pPr>
            <w:r w:rsidRPr="00E77C85">
              <w:rPr>
                <w:rFonts w:asciiTheme="minorHAnsi" w:hAnsiTheme="minorHAnsi" w:cs="Calibri"/>
                <w:sz w:val="18"/>
                <w:szCs w:val="18"/>
              </w:rPr>
              <w:t>Styret vil samarbeide med skoler, fagmiljøer og organisasjoner for å avklare et begrenset utvalg grotter som vurderes å tåle besøk til undervisningsformål. Slike grotter kan, etter nærmere avklaring, omtales i informasjonstiltak og turkart, forutsatt at dette ikke øker risikoen for slitasje eller skade.</w:t>
            </w:r>
          </w:p>
          <w:p w14:paraId="71BAAA51" w14:textId="3C5560CF" w:rsidR="00C3139E" w:rsidRPr="00C3139E" w:rsidRDefault="00955B8C" w:rsidP="00C3139E">
            <w:pPr>
              <w:pStyle w:val="NormalWeb"/>
              <w:spacing w:before="120" w:after="0" w:line="264" w:lineRule="auto"/>
              <w:rPr>
                <w:rFonts w:asciiTheme="minorHAnsi" w:hAnsiTheme="minorHAnsi" w:cs="Calibri"/>
                <w:b/>
                <w:bCs/>
                <w:sz w:val="18"/>
                <w:szCs w:val="18"/>
              </w:rPr>
            </w:pPr>
            <w:r>
              <w:rPr>
                <w:rFonts w:asciiTheme="minorHAnsi" w:hAnsiTheme="minorHAnsi" w:cs="Calibri"/>
                <w:b/>
                <w:bCs/>
                <w:sz w:val="18"/>
                <w:szCs w:val="18"/>
              </w:rPr>
              <w:t xml:space="preserve">2. </w:t>
            </w:r>
            <w:r w:rsidR="00C3139E">
              <w:rPr>
                <w:rFonts w:asciiTheme="minorHAnsi" w:hAnsiTheme="minorHAnsi" w:cs="Calibri"/>
                <w:b/>
                <w:bCs/>
                <w:sz w:val="18"/>
                <w:szCs w:val="18"/>
              </w:rPr>
              <w:t xml:space="preserve">Hvem må søke om </w:t>
            </w:r>
            <w:r w:rsidR="00CF38E1">
              <w:rPr>
                <w:rFonts w:asciiTheme="minorHAnsi" w:hAnsiTheme="minorHAnsi" w:cs="Calibri"/>
                <w:b/>
                <w:bCs/>
                <w:sz w:val="18"/>
                <w:szCs w:val="18"/>
              </w:rPr>
              <w:t>ferdsel i grotter</w:t>
            </w:r>
          </w:p>
          <w:p w14:paraId="52D7DC35" w14:textId="77777777" w:rsidR="00E45AB3" w:rsidRDefault="00C3139E" w:rsidP="00DE3C96">
            <w:pPr>
              <w:pStyle w:val="Listeavsnitt"/>
              <w:numPr>
                <w:ilvl w:val="0"/>
                <w:numId w:val="305"/>
              </w:numPr>
              <w:tabs>
                <w:tab w:val="num" w:pos="1451"/>
              </w:tabs>
              <w:spacing w:after="20"/>
              <w:ind w:left="454" w:hanging="284"/>
              <w:contextualSpacing w:val="0"/>
              <w:rPr>
                <w:sz w:val="18"/>
                <w:szCs w:val="18"/>
              </w:rPr>
            </w:pPr>
            <w:r w:rsidRPr="00DE3C96">
              <w:rPr>
                <w:sz w:val="18"/>
                <w:szCs w:val="18"/>
              </w:rPr>
              <w:t xml:space="preserve">Grottevandring </w:t>
            </w:r>
            <w:r w:rsidRPr="00FC61A0">
              <w:rPr>
                <w:sz w:val="18"/>
                <w:szCs w:val="18"/>
              </w:rPr>
              <w:t>defineres her som ferdsel inn i grotter lenger enn dagslyset rekker. Aktiviteten kan skade naturmiljøet fordi grotter er sårbare for slitasje og skade/ødeleggelse er varig. Alle som går inn i grotter skal derfor kjenne til grottemiljøets sårbarhet og vise nødvendig aktsomhet.</w:t>
            </w:r>
            <w:r w:rsidR="00E45AB3">
              <w:rPr>
                <w:sz w:val="18"/>
                <w:szCs w:val="18"/>
              </w:rPr>
              <w:t xml:space="preserve"> </w:t>
            </w:r>
          </w:p>
          <w:p w14:paraId="5218878F" w14:textId="37BD89B8" w:rsidR="00C3139E" w:rsidRPr="00FC61A0" w:rsidRDefault="00E45AB3" w:rsidP="00DE3C96">
            <w:pPr>
              <w:pStyle w:val="Listeavsnitt"/>
              <w:numPr>
                <w:ilvl w:val="0"/>
                <w:numId w:val="305"/>
              </w:numPr>
              <w:tabs>
                <w:tab w:val="num" w:pos="1451"/>
              </w:tabs>
              <w:spacing w:after="20"/>
              <w:ind w:left="454" w:hanging="284"/>
              <w:contextualSpacing w:val="0"/>
              <w:rPr>
                <w:sz w:val="18"/>
                <w:szCs w:val="18"/>
              </w:rPr>
            </w:pPr>
            <w:r>
              <w:rPr>
                <w:sz w:val="18"/>
                <w:szCs w:val="18"/>
              </w:rPr>
              <w:t>Disse må ha tillatelse</w:t>
            </w:r>
            <w:r w:rsidR="00BA7C4E">
              <w:rPr>
                <w:sz w:val="18"/>
                <w:szCs w:val="18"/>
              </w:rPr>
              <w:t xml:space="preserve"> til ferdsel i grotter</w:t>
            </w:r>
            <w:r w:rsidR="00955B8C">
              <w:rPr>
                <w:sz w:val="18"/>
                <w:szCs w:val="18"/>
              </w:rPr>
              <w:t xml:space="preserve"> (og ev. også for organisert ferdsel)</w:t>
            </w:r>
            <w:r>
              <w:rPr>
                <w:sz w:val="18"/>
                <w:szCs w:val="18"/>
              </w:rPr>
              <w:t>:</w:t>
            </w:r>
          </w:p>
          <w:p w14:paraId="1215539E" w14:textId="069680F2" w:rsidR="00C3139E" w:rsidRPr="00FC61A0" w:rsidRDefault="00C3139E" w:rsidP="00CF38E1">
            <w:pPr>
              <w:pStyle w:val="Listeavsnitt"/>
              <w:numPr>
                <w:ilvl w:val="0"/>
                <w:numId w:val="320"/>
              </w:numPr>
              <w:spacing w:after="0"/>
              <w:ind w:left="824" w:hanging="267"/>
              <w:contextualSpacing w:val="0"/>
              <w:rPr>
                <w:sz w:val="18"/>
                <w:szCs w:val="18"/>
              </w:rPr>
            </w:pPr>
            <w:r w:rsidRPr="00FC61A0">
              <w:rPr>
                <w:sz w:val="18"/>
                <w:szCs w:val="18"/>
                <w:u w:val="single"/>
              </w:rPr>
              <w:t>Grottevandring &gt; 5 deltakere</w:t>
            </w:r>
            <w:r w:rsidRPr="00FC61A0">
              <w:rPr>
                <w:sz w:val="18"/>
                <w:szCs w:val="18"/>
              </w:rPr>
              <w:t xml:space="preserve">: Søknadspliktig, for en vurdering av opplegg, grotteførers kompetanse og sårbarhet til grottene som er tenkt besøkt. </w:t>
            </w:r>
          </w:p>
          <w:p w14:paraId="57357FA2" w14:textId="77777777" w:rsidR="00C3139E" w:rsidRPr="00FC61A0" w:rsidRDefault="00C3139E" w:rsidP="00CF38E1">
            <w:pPr>
              <w:pStyle w:val="Listeavsnitt"/>
              <w:numPr>
                <w:ilvl w:val="0"/>
                <w:numId w:val="320"/>
              </w:numPr>
              <w:spacing w:after="0"/>
              <w:ind w:left="824" w:hanging="267"/>
              <w:rPr>
                <w:sz w:val="18"/>
                <w:szCs w:val="18"/>
              </w:rPr>
            </w:pPr>
            <w:r w:rsidRPr="00FC61A0">
              <w:rPr>
                <w:sz w:val="18"/>
                <w:szCs w:val="18"/>
                <w:u w:val="single"/>
              </w:rPr>
              <w:t>Dykking i grotter</w:t>
            </w:r>
            <w:r w:rsidRPr="00FC61A0">
              <w:rPr>
                <w:sz w:val="18"/>
                <w:szCs w:val="18"/>
              </w:rPr>
              <w:t xml:space="preserve"> skal også søke om tillatelse, også for en vurdering av om området og objektene kan tåle eventuelle redningsoperasjoner. </w:t>
            </w:r>
          </w:p>
          <w:p w14:paraId="4303FFE8" w14:textId="07E0E8D7" w:rsidR="00376AAB" w:rsidRPr="00170374" w:rsidRDefault="00BA7C4E" w:rsidP="00CF38E1">
            <w:pPr>
              <w:pStyle w:val="Listeavsnitt"/>
              <w:numPr>
                <w:ilvl w:val="0"/>
                <w:numId w:val="320"/>
              </w:numPr>
              <w:spacing w:after="0"/>
              <w:ind w:left="824" w:hanging="267"/>
              <w:rPr>
                <w:sz w:val="18"/>
                <w:szCs w:val="18"/>
              </w:rPr>
            </w:pPr>
            <w:r>
              <w:rPr>
                <w:sz w:val="18"/>
                <w:szCs w:val="18"/>
                <w:u w:val="single"/>
              </w:rPr>
              <w:t xml:space="preserve">Utforsking </w:t>
            </w:r>
            <w:r w:rsidR="00C3139E" w:rsidRPr="00FC61A0">
              <w:rPr>
                <w:sz w:val="18"/>
                <w:szCs w:val="18"/>
                <w:u w:val="single"/>
              </w:rPr>
              <w:t>i svært sårbare registrerte grotter</w:t>
            </w:r>
            <w:r w:rsidR="00C3139E" w:rsidRPr="00FC61A0">
              <w:rPr>
                <w:sz w:val="18"/>
                <w:szCs w:val="18"/>
              </w:rPr>
              <w:t xml:space="preserve">, og som kan inneholde verdifulle tidskapsler (urørt overflate og bunn med spor fra før flere istider), vil kun få tillatelse for vitenskapelige undersøkelser og formål.  </w:t>
            </w:r>
          </w:p>
          <w:p w14:paraId="16B0B893" w14:textId="4DEE4E22" w:rsidR="00955B8C" w:rsidRPr="00FC61A0" w:rsidRDefault="00955B8C" w:rsidP="00955B8C">
            <w:pPr>
              <w:pStyle w:val="NormalWeb"/>
              <w:spacing w:before="120" w:after="0" w:line="264" w:lineRule="auto"/>
              <w:rPr>
                <w:rFonts w:asciiTheme="minorHAnsi" w:hAnsiTheme="minorHAnsi" w:cs="Calibri"/>
                <w:sz w:val="18"/>
                <w:szCs w:val="18"/>
              </w:rPr>
            </w:pPr>
            <w:r>
              <w:rPr>
                <w:rFonts w:asciiTheme="minorHAnsi" w:hAnsiTheme="minorHAnsi" w:cs="Calibri"/>
                <w:b/>
                <w:bCs/>
                <w:sz w:val="18"/>
                <w:szCs w:val="18"/>
              </w:rPr>
              <w:t>3. Kommersiell og guidet grottevandring</w:t>
            </w:r>
          </w:p>
          <w:p w14:paraId="14A58F0F" w14:textId="77777777" w:rsidR="00955B8C" w:rsidRPr="00895C3E" w:rsidRDefault="00955B8C" w:rsidP="00955B8C">
            <w:pPr>
              <w:pStyle w:val="NormalWeb"/>
              <w:numPr>
                <w:ilvl w:val="0"/>
                <w:numId w:val="104"/>
              </w:numPr>
              <w:spacing w:after="0" w:line="264" w:lineRule="auto"/>
              <w:ind w:left="443" w:hanging="284"/>
              <w:rPr>
                <w:rFonts w:asciiTheme="minorHAnsi" w:hAnsiTheme="minorHAnsi" w:cs="Calibri"/>
                <w:sz w:val="18"/>
                <w:szCs w:val="18"/>
              </w:rPr>
            </w:pPr>
            <w:r w:rsidRPr="00895C3E">
              <w:rPr>
                <w:rFonts w:asciiTheme="minorHAnsi" w:hAnsiTheme="minorHAnsi" w:cs="Calibri"/>
                <w:bCs/>
                <w:sz w:val="18"/>
                <w:szCs w:val="18"/>
              </w:rPr>
              <w:t xml:space="preserve">Styret er per i dag ikke kjent med kommersiell grottebruk i nasjonalparken. Dersom slik virksomhet blir aktuelt, vil dette innebære økt og gjentatt belastning på aktuelle grotter. </w:t>
            </w:r>
          </w:p>
          <w:p w14:paraId="2E6DFA02" w14:textId="77777777" w:rsidR="00955B8C" w:rsidRPr="00583F33" w:rsidRDefault="00955B8C" w:rsidP="00955B8C">
            <w:pPr>
              <w:pStyle w:val="NormalWeb"/>
              <w:numPr>
                <w:ilvl w:val="0"/>
                <w:numId w:val="104"/>
              </w:numPr>
              <w:spacing w:line="264" w:lineRule="auto"/>
              <w:ind w:left="443" w:hanging="284"/>
              <w:rPr>
                <w:rFonts w:asciiTheme="minorHAnsi" w:hAnsiTheme="minorHAnsi" w:cs="Calibri"/>
                <w:sz w:val="18"/>
                <w:szCs w:val="18"/>
              </w:rPr>
            </w:pPr>
            <w:r w:rsidRPr="00895C3E">
              <w:rPr>
                <w:rFonts w:asciiTheme="minorHAnsi" w:hAnsiTheme="minorHAnsi" w:cs="Calibri"/>
                <w:bCs/>
                <w:sz w:val="18"/>
                <w:szCs w:val="18"/>
              </w:rPr>
              <w:t xml:space="preserve">Slike tiltak vil derfor </w:t>
            </w:r>
            <w:r>
              <w:rPr>
                <w:rFonts w:asciiTheme="minorHAnsi" w:hAnsiTheme="minorHAnsi" w:cs="Calibri"/>
                <w:bCs/>
                <w:sz w:val="18"/>
                <w:szCs w:val="18"/>
              </w:rPr>
              <w:t xml:space="preserve">kreve tillatelse, og styret vil </w:t>
            </w:r>
            <w:r w:rsidRPr="00895C3E">
              <w:rPr>
                <w:rFonts w:asciiTheme="minorHAnsi" w:hAnsiTheme="minorHAnsi" w:cs="Calibri"/>
                <w:bCs/>
                <w:sz w:val="18"/>
                <w:szCs w:val="18"/>
              </w:rPr>
              <w:t>vurdere</w:t>
            </w:r>
            <w:r>
              <w:rPr>
                <w:rFonts w:asciiTheme="minorHAnsi" w:hAnsiTheme="minorHAnsi" w:cs="Calibri"/>
                <w:bCs/>
                <w:sz w:val="18"/>
                <w:szCs w:val="18"/>
              </w:rPr>
              <w:t xml:space="preserve"> søknader</w:t>
            </w:r>
            <w:r w:rsidRPr="00895C3E">
              <w:rPr>
                <w:rFonts w:asciiTheme="minorHAnsi" w:hAnsiTheme="minorHAnsi" w:cs="Calibri"/>
                <w:bCs/>
                <w:sz w:val="18"/>
                <w:szCs w:val="18"/>
              </w:rPr>
              <w:t xml:space="preserve"> opp mot </w:t>
            </w:r>
            <w:r>
              <w:rPr>
                <w:rFonts w:asciiTheme="minorHAnsi" w:hAnsiTheme="minorHAnsi" w:cs="Calibri"/>
                <w:bCs/>
                <w:sz w:val="18"/>
                <w:szCs w:val="18"/>
              </w:rPr>
              <w:t xml:space="preserve">eksisterende kunnskap og føre-var, </w:t>
            </w:r>
            <w:r w:rsidRPr="00895C3E">
              <w:rPr>
                <w:rFonts w:asciiTheme="minorHAnsi" w:hAnsiTheme="minorHAnsi" w:cs="Calibri"/>
                <w:bCs/>
                <w:sz w:val="18"/>
                <w:szCs w:val="18"/>
              </w:rPr>
              <w:t xml:space="preserve">grottenes tåleevne, </w:t>
            </w:r>
            <w:r>
              <w:rPr>
                <w:rFonts w:asciiTheme="minorHAnsi" w:hAnsiTheme="minorHAnsi" w:cs="Calibri"/>
                <w:bCs/>
                <w:sz w:val="18"/>
                <w:szCs w:val="18"/>
              </w:rPr>
              <w:t xml:space="preserve">samlet belastning og </w:t>
            </w:r>
            <w:r w:rsidRPr="00895C3E">
              <w:rPr>
                <w:rFonts w:asciiTheme="minorHAnsi" w:hAnsiTheme="minorHAnsi" w:cs="Calibri"/>
                <w:bCs/>
                <w:sz w:val="18"/>
                <w:szCs w:val="18"/>
              </w:rPr>
              <w:t>behov for skjerming av informasjon om sårbare lokaliteter</w:t>
            </w:r>
            <w:r>
              <w:rPr>
                <w:rFonts w:asciiTheme="minorHAnsi" w:hAnsiTheme="minorHAnsi" w:cs="Calibri"/>
                <w:bCs/>
                <w:sz w:val="18"/>
                <w:szCs w:val="18"/>
              </w:rPr>
              <w:t xml:space="preserve">. </w:t>
            </w:r>
          </w:p>
          <w:p w14:paraId="36DE7E65" w14:textId="6CCBCABF" w:rsidR="005743EA" w:rsidRPr="00FC61A0" w:rsidRDefault="00955B8C" w:rsidP="005743EA">
            <w:pPr>
              <w:pStyle w:val="NormalWeb"/>
              <w:spacing w:before="120" w:after="0" w:line="276" w:lineRule="auto"/>
              <w:rPr>
                <w:rFonts w:asciiTheme="minorHAnsi" w:hAnsiTheme="minorHAnsi" w:cs="Calibri"/>
                <w:b/>
                <w:bCs/>
                <w:sz w:val="18"/>
                <w:szCs w:val="18"/>
              </w:rPr>
            </w:pPr>
            <w:r>
              <w:rPr>
                <w:rFonts w:asciiTheme="minorHAnsi" w:hAnsiTheme="minorHAnsi" w:cs="Calibri"/>
                <w:b/>
                <w:bCs/>
                <w:sz w:val="18"/>
                <w:szCs w:val="18"/>
              </w:rPr>
              <w:t>4</w:t>
            </w:r>
            <w:r w:rsidR="00370CFD">
              <w:rPr>
                <w:rFonts w:asciiTheme="minorHAnsi" w:hAnsiTheme="minorHAnsi" w:cs="Calibri"/>
                <w:b/>
                <w:bCs/>
                <w:sz w:val="18"/>
                <w:szCs w:val="18"/>
              </w:rPr>
              <w:t xml:space="preserve">. </w:t>
            </w:r>
            <w:r w:rsidR="005743EA" w:rsidRPr="00FC61A0">
              <w:rPr>
                <w:rFonts w:asciiTheme="minorHAnsi" w:hAnsiTheme="minorHAnsi" w:cs="Calibri"/>
                <w:b/>
                <w:bCs/>
                <w:sz w:val="18"/>
                <w:szCs w:val="18"/>
              </w:rPr>
              <w:t>Vurderingskriterier i saksbehandlingen:</w:t>
            </w:r>
          </w:p>
          <w:p w14:paraId="10A3BFB0" w14:textId="1FF0FCEE"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tilgjengelig kunnskap om grottene, og om føre</w:t>
            </w:r>
            <w:r w:rsidRPr="007024E9">
              <w:rPr>
                <w:rFonts w:ascii="Cambria Math" w:hAnsi="Cambria Math" w:cs="Cambria Math"/>
                <w:sz w:val="18"/>
                <w:szCs w:val="18"/>
              </w:rPr>
              <w:t>‑</w:t>
            </w:r>
            <w:r w:rsidRPr="007024E9">
              <w:rPr>
                <w:rFonts w:asciiTheme="minorHAnsi" w:hAnsiTheme="minorHAnsi" w:cs="Calibri"/>
                <w:sz w:val="18"/>
                <w:szCs w:val="18"/>
              </w:rPr>
              <w:t>var</w:t>
            </w:r>
            <w:r w:rsidRPr="007024E9">
              <w:rPr>
                <w:rFonts w:ascii="Cambria Math" w:hAnsi="Cambria Math" w:cs="Cambria Math"/>
                <w:sz w:val="18"/>
                <w:szCs w:val="18"/>
              </w:rPr>
              <w:t>‑</w:t>
            </w:r>
            <w:r w:rsidRPr="007024E9">
              <w:rPr>
                <w:rFonts w:asciiTheme="minorHAnsi" w:hAnsiTheme="minorHAnsi" w:cs="Calibri"/>
                <w:sz w:val="18"/>
                <w:szCs w:val="18"/>
              </w:rPr>
              <w:t>prinsippet i naturmangfold</w:t>
            </w:r>
            <w:r w:rsidR="00F41F4D">
              <w:rPr>
                <w:rFonts w:asciiTheme="minorHAnsi" w:hAnsiTheme="minorHAnsi" w:cs="Calibri"/>
                <w:sz w:val="18"/>
                <w:szCs w:val="18"/>
              </w:rPr>
              <w:t>-</w:t>
            </w:r>
            <w:r w:rsidRPr="007024E9">
              <w:rPr>
                <w:rFonts w:asciiTheme="minorHAnsi" w:hAnsiTheme="minorHAnsi" w:cs="Calibri"/>
                <w:sz w:val="18"/>
                <w:szCs w:val="18"/>
              </w:rPr>
              <w:t xml:space="preserve">loven </w:t>
            </w:r>
            <w:r w:rsidRPr="007024E9">
              <w:rPr>
                <w:rFonts w:cs="Aptos"/>
                <w:sz w:val="18"/>
                <w:szCs w:val="18"/>
              </w:rPr>
              <w:t>§</w:t>
            </w:r>
            <w:r w:rsidRPr="007024E9">
              <w:rPr>
                <w:rFonts w:ascii="Arial" w:hAnsi="Arial" w:cs="Arial"/>
                <w:sz w:val="18"/>
                <w:szCs w:val="18"/>
              </w:rPr>
              <w:t> </w:t>
            </w:r>
            <w:r w:rsidRPr="007024E9">
              <w:rPr>
                <w:rFonts w:asciiTheme="minorHAnsi" w:hAnsiTheme="minorHAnsi" w:cs="Calibri"/>
                <w:sz w:val="18"/>
                <w:szCs w:val="18"/>
              </w:rPr>
              <w:t>9 kommer til anvendelse</w:t>
            </w:r>
            <w:r>
              <w:rPr>
                <w:rFonts w:asciiTheme="minorHAnsi" w:hAnsiTheme="minorHAnsi" w:cs="Calibri"/>
                <w:sz w:val="18"/>
                <w:szCs w:val="18"/>
              </w:rPr>
              <w:t xml:space="preserve"> (jf. kap. 5.10.4)</w:t>
            </w:r>
          </w:p>
          <w:p w14:paraId="74FD71FD" w14:textId="77777777"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grottenes sårbarhet (</w:t>
            </w:r>
            <w:proofErr w:type="spellStart"/>
            <w:r w:rsidRPr="007024E9">
              <w:rPr>
                <w:rFonts w:asciiTheme="minorHAnsi" w:hAnsiTheme="minorHAnsi" w:cs="Calibri"/>
                <w:sz w:val="18"/>
                <w:szCs w:val="18"/>
              </w:rPr>
              <w:t>speleotemer</w:t>
            </w:r>
            <w:proofErr w:type="spellEnd"/>
            <w:r w:rsidRPr="007024E9">
              <w:rPr>
                <w:rFonts w:asciiTheme="minorHAnsi" w:hAnsiTheme="minorHAnsi" w:cs="Calibri"/>
                <w:sz w:val="18"/>
                <w:szCs w:val="18"/>
              </w:rPr>
              <w:t>, kalkavleiringer, løse sedimenter, trange passasjer, fare for slamoppvirvling) og kompetanse hos søker/organisator</w:t>
            </w:r>
          </w:p>
          <w:p w14:paraId="3A0AF9D0" w14:textId="77777777"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natur</w:t>
            </w:r>
            <w:r w:rsidRPr="007024E9">
              <w:rPr>
                <w:rFonts w:ascii="Cambria Math" w:hAnsi="Cambria Math" w:cs="Cambria Math"/>
                <w:sz w:val="18"/>
                <w:szCs w:val="18"/>
              </w:rPr>
              <w:t>‑</w:t>
            </w:r>
            <w:r w:rsidRPr="007024E9">
              <w:rPr>
                <w:rFonts w:asciiTheme="minorHAnsi" w:hAnsiTheme="minorHAnsi" w:cs="Calibri"/>
                <w:sz w:val="18"/>
                <w:szCs w:val="18"/>
              </w:rPr>
              <w:t xml:space="preserve"> og kulturverdier, herunder dyreliv og kulturspor ved innganger </w:t>
            </w:r>
          </w:p>
          <w:p w14:paraId="521E60A0" w14:textId="77777777"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sesong</w:t>
            </w:r>
            <w:r w:rsidRPr="007024E9">
              <w:rPr>
                <w:rFonts w:ascii="Cambria Math" w:hAnsi="Cambria Math" w:cs="Cambria Math"/>
                <w:sz w:val="18"/>
                <w:szCs w:val="18"/>
              </w:rPr>
              <w:t>‑</w:t>
            </w:r>
            <w:r w:rsidRPr="007024E9">
              <w:rPr>
                <w:rFonts w:asciiTheme="minorHAnsi" w:hAnsiTheme="minorHAnsi" w:cs="Calibri"/>
                <w:sz w:val="18"/>
                <w:szCs w:val="18"/>
              </w:rPr>
              <w:t xml:space="preserve"> og tidsmessige forhold, herunder overvintring og kolonitid for flaggermus og hekketid for fugl (1.3</w:t>
            </w:r>
            <w:r w:rsidRPr="007024E9">
              <w:rPr>
                <w:rFonts w:cs="Aptos"/>
                <w:sz w:val="18"/>
                <w:szCs w:val="18"/>
              </w:rPr>
              <w:t>–</w:t>
            </w:r>
            <w:r w:rsidRPr="007024E9">
              <w:rPr>
                <w:rFonts w:asciiTheme="minorHAnsi" w:hAnsiTheme="minorHAnsi" w:cs="Calibri"/>
                <w:sz w:val="18"/>
                <w:szCs w:val="18"/>
              </w:rPr>
              <w:t>15.7)</w:t>
            </w:r>
          </w:p>
          <w:p w14:paraId="726DBF93" w14:textId="77777777"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samlet belastning over tid, inkludert omfang, frekvens og rutevalg</w:t>
            </w:r>
          </w:p>
          <w:p w14:paraId="775B685B" w14:textId="77777777" w:rsidR="005743EA" w:rsidRPr="007024E9" w:rsidRDefault="005743EA" w:rsidP="00F41F4D">
            <w:pPr>
              <w:pStyle w:val="NormalWeb"/>
              <w:numPr>
                <w:ilvl w:val="0"/>
                <w:numId w:val="321"/>
              </w:numPr>
              <w:spacing w:after="0" w:line="276" w:lineRule="auto"/>
              <w:ind w:left="446" w:hanging="294"/>
              <w:rPr>
                <w:rFonts w:asciiTheme="minorHAnsi" w:hAnsiTheme="minorHAnsi" w:cs="Calibri"/>
                <w:sz w:val="18"/>
                <w:szCs w:val="18"/>
              </w:rPr>
            </w:pPr>
            <w:r w:rsidRPr="007024E9">
              <w:rPr>
                <w:rFonts w:asciiTheme="minorHAnsi" w:hAnsiTheme="minorHAnsi" w:cs="Calibri"/>
                <w:sz w:val="18"/>
                <w:szCs w:val="18"/>
              </w:rPr>
              <w:t xml:space="preserve">metodebruk og risiko (berøring, </w:t>
            </w:r>
            <w:proofErr w:type="spellStart"/>
            <w:r w:rsidRPr="007024E9">
              <w:rPr>
                <w:rFonts w:asciiTheme="minorHAnsi" w:hAnsiTheme="minorHAnsi" w:cs="Calibri"/>
                <w:sz w:val="18"/>
                <w:szCs w:val="18"/>
              </w:rPr>
              <w:t>bolting</w:t>
            </w:r>
            <w:proofErr w:type="spellEnd"/>
            <w:r w:rsidRPr="007024E9">
              <w:rPr>
                <w:rFonts w:asciiTheme="minorHAnsi" w:hAnsiTheme="minorHAnsi" w:cs="Calibri"/>
                <w:sz w:val="18"/>
                <w:szCs w:val="18"/>
              </w:rPr>
              <w:t>, prøvetaking, lys, støy, mat og avfall)</w:t>
            </w:r>
          </w:p>
          <w:p w14:paraId="127ACA22" w14:textId="50F7616D" w:rsidR="00465223" w:rsidRPr="00955B8C" w:rsidRDefault="005743EA" w:rsidP="00F41F4D">
            <w:pPr>
              <w:pStyle w:val="NormalWeb"/>
              <w:numPr>
                <w:ilvl w:val="0"/>
                <w:numId w:val="321"/>
              </w:numPr>
              <w:spacing w:line="264" w:lineRule="auto"/>
              <w:ind w:left="446" w:hanging="294"/>
              <w:rPr>
                <w:rFonts w:asciiTheme="minorHAnsi" w:hAnsiTheme="minorHAnsi" w:cs="Calibri"/>
                <w:b/>
                <w:bCs/>
                <w:sz w:val="18"/>
                <w:szCs w:val="18"/>
              </w:rPr>
            </w:pPr>
            <w:r w:rsidRPr="007024E9">
              <w:rPr>
                <w:rFonts w:asciiTheme="minorHAnsi" w:hAnsiTheme="minorHAnsi" w:cs="Calibri"/>
                <w:sz w:val="18"/>
                <w:szCs w:val="18"/>
              </w:rPr>
              <w:lastRenderedPageBreak/>
              <w:t>behov for konsultasjon ved mulig påvirkning av samiske interesser</w:t>
            </w:r>
          </w:p>
          <w:p w14:paraId="10E88AB6" w14:textId="1DDB2ABC" w:rsidR="00465223" w:rsidRPr="00583F33" w:rsidRDefault="00370CFD" w:rsidP="00465223">
            <w:pPr>
              <w:pStyle w:val="NormalWeb"/>
              <w:spacing w:after="0" w:line="264" w:lineRule="auto"/>
              <w:rPr>
                <w:rFonts w:asciiTheme="minorHAnsi" w:hAnsiTheme="minorHAnsi" w:cs="Calibri"/>
                <w:b/>
                <w:bCs/>
                <w:sz w:val="18"/>
                <w:szCs w:val="18"/>
              </w:rPr>
            </w:pPr>
            <w:r>
              <w:rPr>
                <w:rFonts w:asciiTheme="minorHAnsi" w:hAnsiTheme="minorHAnsi" w:cs="Calibri"/>
                <w:b/>
                <w:bCs/>
                <w:sz w:val="18"/>
                <w:szCs w:val="18"/>
              </w:rPr>
              <w:t xml:space="preserve">4. </w:t>
            </w:r>
            <w:r w:rsidR="00465223" w:rsidRPr="00583F33">
              <w:rPr>
                <w:rFonts w:asciiTheme="minorHAnsi" w:hAnsiTheme="minorHAnsi" w:cs="Calibri"/>
                <w:b/>
                <w:bCs/>
                <w:sz w:val="18"/>
                <w:szCs w:val="18"/>
              </w:rPr>
              <w:t>Kunnskapsgrunnlag</w:t>
            </w:r>
          </w:p>
          <w:p w14:paraId="5193193A" w14:textId="29292F86" w:rsidR="00465223" w:rsidRPr="00B6355D" w:rsidRDefault="00465223" w:rsidP="00B6355D">
            <w:pPr>
              <w:pStyle w:val="NormalWeb"/>
              <w:numPr>
                <w:ilvl w:val="0"/>
                <w:numId w:val="104"/>
              </w:numPr>
              <w:spacing w:line="264" w:lineRule="auto"/>
              <w:ind w:left="443" w:hanging="284"/>
              <w:rPr>
                <w:rFonts w:asciiTheme="minorHAnsi" w:hAnsiTheme="minorHAnsi" w:cs="Calibri"/>
                <w:sz w:val="18"/>
                <w:szCs w:val="18"/>
              </w:rPr>
            </w:pPr>
            <w:r w:rsidRPr="00465223">
              <w:rPr>
                <w:rFonts w:asciiTheme="minorHAnsi" w:hAnsiTheme="minorHAnsi" w:cs="Calibri"/>
                <w:sz w:val="18"/>
                <w:szCs w:val="18"/>
              </w:rPr>
              <w:t>Oppdatert kunnskap om geologiske og biologiske verdier er en forutsetning for forsvarlig forvaltning av grotter og karstformer. Forvaltningsplanen inneholder derfor tiltak for å styrke kunnskapsgrunnlaget, herunder kartlegging og dokumentasjon av grotter på land og under vann, også i Strauman</w:t>
            </w:r>
            <w:r w:rsidRPr="00465223">
              <w:rPr>
                <w:rFonts w:ascii="Cambria Math" w:hAnsi="Cambria Math" w:cs="Cambria Math"/>
                <w:sz w:val="18"/>
                <w:szCs w:val="18"/>
              </w:rPr>
              <w:t>‑</w:t>
            </w:r>
            <w:r w:rsidRPr="00465223">
              <w:rPr>
                <w:rFonts w:asciiTheme="minorHAnsi" w:hAnsiTheme="minorHAnsi" w:cs="Calibri"/>
                <w:sz w:val="18"/>
                <w:szCs w:val="18"/>
              </w:rPr>
              <w:t>omr</w:t>
            </w:r>
            <w:r w:rsidRPr="00465223">
              <w:rPr>
                <w:rFonts w:cs="Aptos"/>
                <w:sz w:val="18"/>
                <w:szCs w:val="18"/>
              </w:rPr>
              <w:t>å</w:t>
            </w:r>
            <w:r w:rsidRPr="00465223">
              <w:rPr>
                <w:rFonts w:asciiTheme="minorHAnsi" w:hAnsiTheme="minorHAnsi" w:cs="Calibri"/>
                <w:sz w:val="18"/>
                <w:szCs w:val="18"/>
              </w:rPr>
              <w:t>det.</w:t>
            </w:r>
          </w:p>
          <w:p w14:paraId="1425A3A1" w14:textId="6A1D2FBB" w:rsidR="00D02369" w:rsidRPr="00FC61A0" w:rsidRDefault="001C155C" w:rsidP="007024E9">
            <w:pPr>
              <w:pStyle w:val="NormalWeb"/>
              <w:spacing w:after="0" w:line="264" w:lineRule="auto"/>
              <w:rPr>
                <w:rFonts w:asciiTheme="minorHAnsi" w:hAnsiTheme="minorHAnsi" w:cs="Calibri"/>
                <w:b/>
                <w:bCs/>
                <w:sz w:val="18"/>
                <w:szCs w:val="18"/>
              </w:rPr>
            </w:pPr>
            <w:r>
              <w:rPr>
                <w:rFonts w:asciiTheme="minorHAnsi" w:hAnsiTheme="minorHAnsi" w:cs="Calibri"/>
                <w:b/>
                <w:bCs/>
                <w:sz w:val="18"/>
                <w:szCs w:val="18"/>
              </w:rPr>
              <w:t xml:space="preserve">5. </w:t>
            </w:r>
            <w:r w:rsidR="00D02369" w:rsidRPr="00FC61A0">
              <w:rPr>
                <w:rFonts w:asciiTheme="minorHAnsi" w:hAnsiTheme="minorHAnsi" w:cs="Calibri"/>
                <w:b/>
                <w:bCs/>
                <w:sz w:val="18"/>
                <w:szCs w:val="18"/>
              </w:rPr>
              <w:t>Vilkår ved tillatelse</w:t>
            </w:r>
            <w:r w:rsidR="008B09EC">
              <w:rPr>
                <w:rFonts w:asciiTheme="minorHAnsi" w:hAnsiTheme="minorHAnsi" w:cs="Calibri"/>
                <w:b/>
                <w:bCs/>
                <w:sz w:val="18"/>
                <w:szCs w:val="18"/>
              </w:rPr>
              <w:t>r</w:t>
            </w:r>
          </w:p>
          <w:p w14:paraId="70D728D4" w14:textId="77777777" w:rsidR="0087453D" w:rsidRPr="0087453D" w:rsidRDefault="0087453D" w:rsidP="0087453D">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tidspunkt, trasévalg, gruppestørrelse og besøksfrekvens</w:t>
            </w:r>
          </w:p>
          <w:p w14:paraId="09464AE6" w14:textId="77777777" w:rsidR="0087453D" w:rsidRPr="0087453D" w:rsidRDefault="0087453D" w:rsidP="0087453D">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sesong</w:t>
            </w:r>
            <w:r w:rsidRPr="0087453D">
              <w:rPr>
                <w:rFonts w:ascii="Cambria Math" w:hAnsi="Cambria Math" w:cs="Cambria Math"/>
                <w:sz w:val="18"/>
                <w:szCs w:val="18"/>
              </w:rPr>
              <w:t>‑</w:t>
            </w:r>
            <w:r w:rsidRPr="0087453D">
              <w:rPr>
                <w:rFonts w:asciiTheme="minorHAnsi" w:hAnsiTheme="minorHAnsi" w:cs="Calibri"/>
                <w:sz w:val="18"/>
                <w:szCs w:val="18"/>
              </w:rPr>
              <w:t xml:space="preserve"> og tidsavgrensninger av hensyn til s</w:t>
            </w:r>
            <w:r w:rsidRPr="0087453D">
              <w:rPr>
                <w:rFonts w:cs="Aptos"/>
                <w:sz w:val="18"/>
                <w:szCs w:val="18"/>
              </w:rPr>
              <w:t>å</w:t>
            </w:r>
            <w:r w:rsidRPr="0087453D">
              <w:rPr>
                <w:rFonts w:asciiTheme="minorHAnsi" w:hAnsiTheme="minorHAnsi" w:cs="Calibri"/>
                <w:sz w:val="18"/>
                <w:szCs w:val="18"/>
              </w:rPr>
              <w:t>rbar fauna</w:t>
            </w:r>
          </w:p>
          <w:p w14:paraId="68B41306" w14:textId="77777777" w:rsidR="0087453D" w:rsidRPr="0087453D" w:rsidRDefault="0087453D" w:rsidP="0087453D">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krav til kvalifisert turleder og sikkerhetsopplegg</w:t>
            </w:r>
          </w:p>
          <w:p w14:paraId="5F4AB33B" w14:textId="77777777" w:rsidR="0087453D" w:rsidRPr="0087453D" w:rsidRDefault="0087453D" w:rsidP="0087453D">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 xml:space="preserve">forbud mot </w:t>
            </w:r>
            <w:proofErr w:type="spellStart"/>
            <w:r w:rsidRPr="0087453D">
              <w:rPr>
                <w:rFonts w:asciiTheme="minorHAnsi" w:hAnsiTheme="minorHAnsi" w:cs="Calibri"/>
                <w:sz w:val="18"/>
                <w:szCs w:val="18"/>
              </w:rPr>
              <w:t>bolting</w:t>
            </w:r>
            <w:proofErr w:type="spellEnd"/>
            <w:r w:rsidRPr="0087453D">
              <w:rPr>
                <w:rFonts w:asciiTheme="minorHAnsi" w:hAnsiTheme="minorHAnsi" w:cs="Calibri"/>
                <w:sz w:val="18"/>
                <w:szCs w:val="18"/>
              </w:rPr>
              <w:t>, fast innfesting og prøvetaking uten særskilt tillatelse</w:t>
            </w:r>
          </w:p>
          <w:p w14:paraId="4FCAC768" w14:textId="77777777" w:rsidR="0087453D" w:rsidRPr="0087453D" w:rsidRDefault="0087453D" w:rsidP="0087453D">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spise</w:t>
            </w:r>
            <w:r w:rsidRPr="0087453D">
              <w:rPr>
                <w:rFonts w:ascii="Cambria Math" w:hAnsi="Cambria Math" w:cs="Cambria Math"/>
                <w:sz w:val="18"/>
                <w:szCs w:val="18"/>
              </w:rPr>
              <w:t>‑</w:t>
            </w:r>
            <w:r w:rsidRPr="0087453D">
              <w:rPr>
                <w:rFonts w:asciiTheme="minorHAnsi" w:hAnsiTheme="minorHAnsi" w:cs="Calibri"/>
                <w:sz w:val="18"/>
                <w:szCs w:val="18"/>
              </w:rPr>
              <w:t>, avfalls</w:t>
            </w:r>
            <w:r w:rsidRPr="0087453D">
              <w:rPr>
                <w:rFonts w:ascii="Cambria Math" w:hAnsi="Cambria Math" w:cs="Cambria Math"/>
                <w:sz w:val="18"/>
                <w:szCs w:val="18"/>
              </w:rPr>
              <w:t>‑</w:t>
            </w:r>
            <w:r w:rsidRPr="0087453D">
              <w:rPr>
                <w:rFonts w:asciiTheme="minorHAnsi" w:hAnsiTheme="minorHAnsi" w:cs="Calibri"/>
                <w:sz w:val="18"/>
                <w:szCs w:val="18"/>
              </w:rPr>
              <w:t xml:space="preserve"> og sanit</w:t>
            </w:r>
            <w:r w:rsidRPr="0087453D">
              <w:rPr>
                <w:rFonts w:cs="Aptos"/>
                <w:sz w:val="18"/>
                <w:szCs w:val="18"/>
              </w:rPr>
              <w:t>æ</w:t>
            </w:r>
            <w:r w:rsidRPr="0087453D">
              <w:rPr>
                <w:rFonts w:asciiTheme="minorHAnsi" w:hAnsiTheme="minorHAnsi" w:cs="Calibri"/>
                <w:sz w:val="18"/>
                <w:szCs w:val="18"/>
              </w:rPr>
              <w:t>rforbud inne i grotter</w:t>
            </w:r>
          </w:p>
          <w:p w14:paraId="07C77D59" w14:textId="77777777" w:rsidR="002935EA" w:rsidRDefault="0087453D" w:rsidP="001C7667">
            <w:pPr>
              <w:pStyle w:val="NormalWeb"/>
              <w:numPr>
                <w:ilvl w:val="0"/>
                <w:numId w:val="316"/>
              </w:numPr>
              <w:spacing w:after="0" w:line="264" w:lineRule="auto"/>
              <w:ind w:left="492" w:hanging="357"/>
              <w:rPr>
                <w:rFonts w:asciiTheme="minorHAnsi" w:hAnsiTheme="minorHAnsi" w:cs="Calibri"/>
                <w:sz w:val="18"/>
                <w:szCs w:val="18"/>
              </w:rPr>
            </w:pPr>
            <w:r w:rsidRPr="0087453D">
              <w:rPr>
                <w:rFonts w:asciiTheme="minorHAnsi" w:hAnsiTheme="minorHAnsi" w:cs="Calibri"/>
                <w:sz w:val="18"/>
                <w:szCs w:val="18"/>
              </w:rPr>
              <w:t>rapportering til forvaltningsmyndigheten etter gjennomført aktivitet</w:t>
            </w:r>
            <w:r w:rsidR="00822CD8">
              <w:rPr>
                <w:rFonts w:asciiTheme="minorHAnsi" w:hAnsiTheme="minorHAnsi" w:cs="Calibri"/>
                <w:sz w:val="18"/>
                <w:szCs w:val="18"/>
              </w:rPr>
              <w:t xml:space="preserve">. </w:t>
            </w:r>
          </w:p>
          <w:p w14:paraId="79881EA3" w14:textId="574A111F" w:rsidR="001C7667" w:rsidRDefault="00FF4F1D" w:rsidP="00B04BEB">
            <w:pPr>
              <w:pStyle w:val="NormalWeb"/>
              <w:numPr>
                <w:ilvl w:val="0"/>
                <w:numId w:val="317"/>
              </w:numPr>
              <w:spacing w:after="0" w:line="264" w:lineRule="auto"/>
              <w:rPr>
                <w:rFonts w:asciiTheme="minorHAnsi" w:hAnsiTheme="minorHAnsi" w:cs="Calibri"/>
                <w:sz w:val="18"/>
                <w:szCs w:val="18"/>
              </w:rPr>
            </w:pPr>
            <w:r>
              <w:rPr>
                <w:rFonts w:asciiTheme="minorHAnsi" w:hAnsiTheme="minorHAnsi" w:cs="Calibri"/>
                <w:sz w:val="18"/>
                <w:szCs w:val="18"/>
              </w:rPr>
              <w:t>D</w:t>
            </w:r>
            <w:r w:rsidR="00822CD8">
              <w:rPr>
                <w:rFonts w:asciiTheme="minorHAnsi" w:hAnsiTheme="minorHAnsi" w:cs="Calibri"/>
                <w:sz w:val="18"/>
                <w:szCs w:val="18"/>
              </w:rPr>
              <w:t xml:space="preserve">e som </w:t>
            </w:r>
            <w:r>
              <w:rPr>
                <w:rFonts w:asciiTheme="minorHAnsi" w:hAnsiTheme="minorHAnsi" w:cs="Calibri"/>
                <w:sz w:val="18"/>
                <w:szCs w:val="18"/>
              </w:rPr>
              <w:t xml:space="preserve">organiserer </w:t>
            </w:r>
            <w:r w:rsidR="00822CD8">
              <w:rPr>
                <w:rFonts w:asciiTheme="minorHAnsi" w:hAnsiTheme="minorHAnsi" w:cs="Calibri"/>
                <w:sz w:val="18"/>
                <w:szCs w:val="18"/>
              </w:rPr>
              <w:t xml:space="preserve">flere turer i året, </w:t>
            </w:r>
            <w:r w:rsidR="00580E5A">
              <w:rPr>
                <w:rFonts w:asciiTheme="minorHAnsi" w:hAnsiTheme="minorHAnsi" w:cs="Calibri"/>
                <w:sz w:val="18"/>
                <w:szCs w:val="18"/>
              </w:rPr>
              <w:t xml:space="preserve">sender inn </w:t>
            </w:r>
            <w:r w:rsidR="00B04BEB">
              <w:rPr>
                <w:rFonts w:asciiTheme="minorHAnsi" w:hAnsiTheme="minorHAnsi" w:cs="Calibri"/>
                <w:sz w:val="18"/>
                <w:szCs w:val="18"/>
              </w:rPr>
              <w:t xml:space="preserve">årlig </w:t>
            </w:r>
            <w:r>
              <w:rPr>
                <w:rFonts w:asciiTheme="minorHAnsi" w:hAnsiTheme="minorHAnsi" w:cs="Calibri"/>
                <w:sz w:val="18"/>
                <w:szCs w:val="18"/>
              </w:rPr>
              <w:t xml:space="preserve">rapport </w:t>
            </w:r>
            <w:r w:rsidR="00B04BEB">
              <w:rPr>
                <w:rFonts w:asciiTheme="minorHAnsi" w:hAnsiTheme="minorHAnsi" w:cs="Calibri"/>
                <w:sz w:val="18"/>
                <w:szCs w:val="18"/>
              </w:rPr>
              <w:t>innen 15.</w:t>
            </w:r>
            <w:r>
              <w:rPr>
                <w:rFonts w:asciiTheme="minorHAnsi" w:hAnsiTheme="minorHAnsi" w:cs="Calibri"/>
                <w:sz w:val="18"/>
                <w:szCs w:val="18"/>
              </w:rPr>
              <w:t>11</w:t>
            </w:r>
            <w:r w:rsidR="00B04BEB">
              <w:rPr>
                <w:rFonts w:asciiTheme="minorHAnsi" w:hAnsiTheme="minorHAnsi" w:cs="Calibri"/>
                <w:sz w:val="18"/>
                <w:szCs w:val="18"/>
              </w:rPr>
              <w:t xml:space="preserve"> </w:t>
            </w:r>
            <w:r w:rsidR="002935EA">
              <w:rPr>
                <w:rFonts w:asciiTheme="minorHAnsi" w:hAnsiTheme="minorHAnsi" w:cs="Calibri"/>
                <w:sz w:val="18"/>
                <w:szCs w:val="18"/>
              </w:rPr>
              <w:t xml:space="preserve">med loggføring av </w:t>
            </w:r>
            <w:r w:rsidR="00365C48">
              <w:rPr>
                <w:rFonts w:asciiTheme="minorHAnsi" w:hAnsiTheme="minorHAnsi" w:cs="Calibri"/>
                <w:sz w:val="18"/>
                <w:szCs w:val="18"/>
              </w:rPr>
              <w:t xml:space="preserve">besøksdato, </w:t>
            </w:r>
            <w:r w:rsidR="002935EA">
              <w:rPr>
                <w:rFonts w:asciiTheme="minorHAnsi" w:hAnsiTheme="minorHAnsi" w:cs="Calibri"/>
                <w:sz w:val="18"/>
                <w:szCs w:val="18"/>
              </w:rPr>
              <w:t>rute</w:t>
            </w:r>
            <w:r w:rsidR="00B04BEB">
              <w:rPr>
                <w:rFonts w:asciiTheme="minorHAnsi" w:hAnsiTheme="minorHAnsi" w:cs="Calibri"/>
                <w:sz w:val="18"/>
                <w:szCs w:val="18"/>
              </w:rPr>
              <w:t xml:space="preserve">r, </w:t>
            </w:r>
            <w:r w:rsidR="002935EA">
              <w:rPr>
                <w:rFonts w:asciiTheme="minorHAnsi" w:hAnsiTheme="minorHAnsi" w:cs="Calibri"/>
                <w:sz w:val="18"/>
                <w:szCs w:val="18"/>
              </w:rPr>
              <w:t>antall deltakere og ev. hendelser.</w:t>
            </w:r>
          </w:p>
          <w:p w14:paraId="03030DF7" w14:textId="689D6712" w:rsidR="00D02369" w:rsidRPr="001C7667" w:rsidRDefault="00D02369" w:rsidP="001C7667">
            <w:pPr>
              <w:pStyle w:val="NormalWeb"/>
              <w:numPr>
                <w:ilvl w:val="0"/>
                <w:numId w:val="316"/>
              </w:numPr>
              <w:spacing w:after="0" w:line="264" w:lineRule="auto"/>
              <w:ind w:left="492" w:hanging="357"/>
              <w:rPr>
                <w:rFonts w:asciiTheme="minorHAnsi" w:hAnsiTheme="minorHAnsi" w:cs="Calibri"/>
                <w:sz w:val="18"/>
                <w:szCs w:val="18"/>
              </w:rPr>
            </w:pPr>
            <w:r w:rsidRPr="001C7667">
              <w:rPr>
                <w:rFonts w:asciiTheme="minorHAnsi" w:hAnsiTheme="minorHAnsi" w:cs="Calibri"/>
                <w:i/>
                <w:sz w:val="18"/>
                <w:szCs w:val="18"/>
              </w:rPr>
              <w:t>Grottevettreglene</w:t>
            </w:r>
            <w:r w:rsidRPr="001C7667">
              <w:rPr>
                <w:rFonts w:asciiTheme="minorHAnsi" w:hAnsiTheme="minorHAnsi" w:cs="Calibri"/>
                <w:sz w:val="18"/>
                <w:szCs w:val="18"/>
              </w:rPr>
              <w:t xml:space="preserve"> (se </w:t>
            </w:r>
            <w:r w:rsidR="001C7667" w:rsidRPr="001C7667">
              <w:rPr>
                <w:rFonts w:asciiTheme="minorHAnsi" w:hAnsiTheme="minorHAnsi" w:cs="Calibri"/>
                <w:sz w:val="18"/>
                <w:szCs w:val="18"/>
              </w:rPr>
              <w:t>nedenfor</w:t>
            </w:r>
            <w:r w:rsidRPr="001C7667">
              <w:rPr>
                <w:rFonts w:asciiTheme="minorHAnsi" w:hAnsiTheme="minorHAnsi" w:cs="Calibri"/>
                <w:sz w:val="18"/>
                <w:szCs w:val="18"/>
              </w:rPr>
              <w:t xml:space="preserve">) </w:t>
            </w:r>
            <w:r w:rsidR="001C7667" w:rsidRPr="001C7667">
              <w:rPr>
                <w:rFonts w:asciiTheme="minorHAnsi" w:hAnsiTheme="minorHAnsi" w:cs="Calibri"/>
                <w:sz w:val="18"/>
                <w:szCs w:val="18"/>
              </w:rPr>
              <w:t xml:space="preserve">skal være standard i alle tillatelser til aktivitet i grotter, og kan også brukes i informasjonstiltak. </w:t>
            </w:r>
          </w:p>
          <w:p w14:paraId="12391EFB" w14:textId="77EA6A62" w:rsidR="00D02369" w:rsidRPr="001C155C" w:rsidRDefault="00457B06" w:rsidP="001C155C">
            <w:pPr>
              <w:pStyle w:val="NormalWeb"/>
              <w:spacing w:before="180" w:after="0" w:line="264" w:lineRule="auto"/>
              <w:ind w:left="157"/>
              <w:rPr>
                <w:rFonts w:asciiTheme="minorHAnsi" w:hAnsiTheme="minorHAnsi" w:cs="Calibri"/>
                <w:sz w:val="18"/>
                <w:szCs w:val="18"/>
              </w:rPr>
            </w:pPr>
            <w:r w:rsidRPr="001C155C">
              <w:rPr>
                <w:rFonts w:asciiTheme="minorHAnsi" w:hAnsiTheme="minorHAnsi" w:cs="Calibri"/>
                <w:b/>
                <w:sz w:val="18"/>
                <w:szCs w:val="18"/>
              </w:rPr>
              <w:t>Tilleggsv</w:t>
            </w:r>
            <w:r w:rsidR="00167B16" w:rsidRPr="001C155C">
              <w:rPr>
                <w:rFonts w:asciiTheme="minorHAnsi" w:hAnsiTheme="minorHAnsi" w:cs="Calibri"/>
                <w:b/>
                <w:sz w:val="18"/>
                <w:szCs w:val="18"/>
              </w:rPr>
              <w:t>ilkår</w:t>
            </w:r>
            <w:r w:rsidRPr="001C155C">
              <w:rPr>
                <w:rFonts w:asciiTheme="minorHAnsi" w:hAnsiTheme="minorHAnsi" w:cs="Calibri"/>
                <w:b/>
                <w:sz w:val="18"/>
                <w:szCs w:val="18"/>
              </w:rPr>
              <w:t xml:space="preserve"> ved guidete</w:t>
            </w:r>
            <w:r w:rsidR="000A072C">
              <w:rPr>
                <w:rFonts w:asciiTheme="minorHAnsi" w:hAnsiTheme="minorHAnsi" w:cs="Calibri"/>
                <w:b/>
                <w:sz w:val="18"/>
                <w:szCs w:val="18"/>
              </w:rPr>
              <w:t xml:space="preserve"> (kommersielle)</w:t>
            </w:r>
            <w:r w:rsidRPr="001C155C">
              <w:rPr>
                <w:rFonts w:asciiTheme="minorHAnsi" w:hAnsiTheme="minorHAnsi" w:cs="Calibri"/>
                <w:b/>
                <w:sz w:val="18"/>
                <w:szCs w:val="18"/>
              </w:rPr>
              <w:t xml:space="preserve"> grotte</w:t>
            </w:r>
            <w:r w:rsidR="000A072C">
              <w:rPr>
                <w:rFonts w:asciiTheme="minorHAnsi" w:hAnsiTheme="minorHAnsi" w:cs="Calibri"/>
                <w:b/>
                <w:sz w:val="18"/>
                <w:szCs w:val="18"/>
              </w:rPr>
              <w:t>vandring</w:t>
            </w:r>
          </w:p>
          <w:p w14:paraId="346632D7" w14:textId="56C14F3D" w:rsidR="00D02369" w:rsidRPr="00FC61A0" w:rsidRDefault="00D02369" w:rsidP="001C155C">
            <w:pPr>
              <w:pStyle w:val="NormalWeb"/>
              <w:numPr>
                <w:ilvl w:val="0"/>
                <w:numId w:val="256"/>
              </w:numPr>
              <w:spacing w:after="0" w:line="264" w:lineRule="auto"/>
              <w:ind w:left="597" w:hanging="283"/>
              <w:rPr>
                <w:rFonts w:asciiTheme="minorHAnsi" w:hAnsiTheme="minorHAnsi" w:cs="Calibri"/>
                <w:sz w:val="18"/>
                <w:szCs w:val="18"/>
              </w:rPr>
            </w:pPr>
            <w:r w:rsidRPr="00FC61A0">
              <w:rPr>
                <w:rFonts w:asciiTheme="minorHAnsi" w:hAnsiTheme="minorHAnsi" w:cs="Calibri"/>
                <w:sz w:val="18"/>
                <w:szCs w:val="18"/>
              </w:rPr>
              <w:t>maksimalt antall deltakere per guide</w:t>
            </w:r>
            <w:r w:rsidR="009E307C">
              <w:rPr>
                <w:rFonts w:asciiTheme="minorHAnsi" w:hAnsiTheme="minorHAnsi" w:cs="Calibri"/>
                <w:sz w:val="18"/>
                <w:szCs w:val="18"/>
              </w:rPr>
              <w:t xml:space="preserve"> og totalt</w:t>
            </w:r>
          </w:p>
          <w:p w14:paraId="4FB929A9" w14:textId="27216A06" w:rsidR="00D02369" w:rsidRPr="00FC61A0" w:rsidRDefault="00D02369" w:rsidP="001C155C">
            <w:pPr>
              <w:pStyle w:val="NormalWeb"/>
              <w:numPr>
                <w:ilvl w:val="0"/>
                <w:numId w:val="256"/>
              </w:numPr>
              <w:spacing w:after="0" w:line="264" w:lineRule="auto"/>
              <w:ind w:left="597" w:hanging="283"/>
              <w:rPr>
                <w:rFonts w:asciiTheme="minorHAnsi" w:hAnsiTheme="minorHAnsi" w:cs="Calibri"/>
                <w:sz w:val="18"/>
                <w:szCs w:val="18"/>
              </w:rPr>
            </w:pPr>
            <w:r w:rsidRPr="00FC61A0">
              <w:rPr>
                <w:rFonts w:asciiTheme="minorHAnsi" w:hAnsiTheme="minorHAnsi" w:cs="Calibri"/>
                <w:sz w:val="18"/>
                <w:szCs w:val="18"/>
              </w:rPr>
              <w:t>begrensninger i hyppighet og antall turer</w:t>
            </w:r>
            <w:r w:rsidR="009E307C">
              <w:rPr>
                <w:rFonts w:asciiTheme="minorHAnsi" w:hAnsiTheme="minorHAnsi" w:cs="Calibri"/>
                <w:sz w:val="18"/>
                <w:szCs w:val="18"/>
              </w:rPr>
              <w:t xml:space="preserve"> per år</w:t>
            </w:r>
          </w:p>
          <w:p w14:paraId="0D802425" w14:textId="06CDD5AC" w:rsidR="00D02369" w:rsidRPr="00FC61A0" w:rsidRDefault="00D02369" w:rsidP="001C155C">
            <w:pPr>
              <w:pStyle w:val="NormalWeb"/>
              <w:numPr>
                <w:ilvl w:val="0"/>
                <w:numId w:val="256"/>
              </w:numPr>
              <w:spacing w:after="0" w:line="264" w:lineRule="auto"/>
              <w:ind w:left="597" w:hanging="283"/>
              <w:rPr>
                <w:rFonts w:asciiTheme="minorHAnsi" w:hAnsiTheme="minorHAnsi" w:cs="Calibri"/>
                <w:sz w:val="18"/>
                <w:szCs w:val="18"/>
              </w:rPr>
            </w:pPr>
            <w:r w:rsidRPr="00FC61A0">
              <w:rPr>
                <w:rFonts w:asciiTheme="minorHAnsi" w:hAnsiTheme="minorHAnsi" w:cs="Calibri"/>
                <w:sz w:val="18"/>
                <w:szCs w:val="18"/>
              </w:rPr>
              <w:t>eventuelle periodevise restriksjoner av hensyn til naturverdier, sikkerhet eller samlet belastning</w:t>
            </w:r>
          </w:p>
          <w:p w14:paraId="5976A054" w14:textId="77777777" w:rsidR="00D02369" w:rsidRPr="00FC61A0" w:rsidRDefault="00D02369" w:rsidP="0007627C">
            <w:pPr>
              <w:pStyle w:val="NormalWeb"/>
              <w:spacing w:before="80" w:after="20" w:line="264" w:lineRule="auto"/>
              <w:rPr>
                <w:rFonts w:asciiTheme="minorHAnsi" w:hAnsiTheme="minorHAnsi" w:cs="Calibri"/>
                <w:sz w:val="18"/>
                <w:szCs w:val="18"/>
              </w:rPr>
            </w:pPr>
            <w:r w:rsidRPr="00FC61A0">
              <w:rPr>
                <w:rFonts w:asciiTheme="minorHAnsi" w:hAnsiTheme="minorHAnsi" w:cs="Calibri"/>
                <w:b/>
                <w:sz w:val="18"/>
                <w:szCs w:val="18"/>
              </w:rPr>
              <w:t xml:space="preserve">Skoleklasser </w:t>
            </w:r>
            <w:r w:rsidRPr="00FC61A0">
              <w:rPr>
                <w:rFonts w:asciiTheme="minorHAnsi" w:hAnsiTheme="minorHAnsi" w:cs="Calibri"/>
                <w:sz w:val="18"/>
                <w:szCs w:val="18"/>
              </w:rPr>
              <w:t>har besøkt noen grotter i perioder. Styret skal derfor i samarbeid med skolene bli enige om hvilke grotter som ev. kan brukes i undervisningen, som er i tråd med grotteplanen som også er del av tiltaksplanen. Når det er blitt enighet om hvilke grotter/deler av grotter skolene kan benytte vil de kunne benytte disse uten foregående søknad så lenge det er en del av det pedagogiske opplegget ved skolen.</w:t>
            </w:r>
          </w:p>
          <w:p w14:paraId="7A51DA0F" w14:textId="231AE2C8" w:rsidR="0031707B" w:rsidRPr="00FC61A0" w:rsidRDefault="0031707B" w:rsidP="006B7E85">
            <w:pPr>
              <w:pStyle w:val="NormalWeb"/>
              <w:spacing w:before="80" w:line="264" w:lineRule="auto"/>
              <w:rPr>
                <w:rFonts w:asciiTheme="minorHAnsi" w:hAnsiTheme="minorHAnsi" w:cs="Calibri"/>
                <w:sz w:val="18"/>
                <w:szCs w:val="18"/>
              </w:rPr>
            </w:pPr>
          </w:p>
        </w:tc>
      </w:tr>
      <w:tr w:rsidR="00D02369" w:rsidRPr="00FC61A0" w14:paraId="2114365A" w14:textId="77777777" w:rsidTr="009D6994">
        <w:tc>
          <w:tcPr>
            <w:tcW w:w="187" w:type="pct"/>
            <w:vMerge/>
            <w:tcBorders>
              <w:top w:val="nil"/>
              <w:bottom w:val="nil"/>
            </w:tcBorders>
            <w:shd w:val="clear" w:color="auto" w:fill="FFE599" w:themeFill="accent4" w:themeFillTint="66"/>
            <w:tcMar>
              <w:top w:w="57" w:type="dxa"/>
              <w:left w:w="57" w:type="dxa"/>
              <w:right w:w="85" w:type="dxa"/>
            </w:tcMar>
          </w:tcPr>
          <w:p w14:paraId="69E12356" w14:textId="77777777" w:rsidR="00D02369" w:rsidRPr="00FC61A0" w:rsidRDefault="00D02369" w:rsidP="00D02369">
            <w:pPr>
              <w:rPr>
                <w:sz w:val="18"/>
                <w:szCs w:val="18"/>
              </w:rPr>
            </w:pPr>
          </w:p>
        </w:tc>
        <w:tc>
          <w:tcPr>
            <w:tcW w:w="580" w:type="pct"/>
            <w:vMerge/>
            <w:tcMar>
              <w:top w:w="57" w:type="dxa"/>
              <w:left w:w="57" w:type="dxa"/>
              <w:right w:w="85" w:type="dxa"/>
            </w:tcMar>
          </w:tcPr>
          <w:p w14:paraId="7D157979" w14:textId="77777777" w:rsidR="00D02369" w:rsidRPr="00FC61A0" w:rsidRDefault="00D02369" w:rsidP="00D02369">
            <w:pPr>
              <w:rPr>
                <w:b/>
                <w:bCs/>
                <w:sz w:val="18"/>
                <w:szCs w:val="18"/>
              </w:rPr>
            </w:pPr>
          </w:p>
        </w:tc>
        <w:tc>
          <w:tcPr>
            <w:tcW w:w="812" w:type="pct"/>
            <w:vMerge/>
            <w:tcMar>
              <w:top w:w="57" w:type="dxa"/>
              <w:left w:w="57" w:type="dxa"/>
              <w:right w:w="85" w:type="dxa"/>
            </w:tcMar>
          </w:tcPr>
          <w:p w14:paraId="3BE211FD" w14:textId="77777777" w:rsidR="00D02369" w:rsidRPr="00FC61A0" w:rsidRDefault="00D02369" w:rsidP="00D02369">
            <w:pPr>
              <w:rPr>
                <w:sz w:val="18"/>
                <w:szCs w:val="18"/>
              </w:rPr>
            </w:pPr>
          </w:p>
        </w:tc>
        <w:tc>
          <w:tcPr>
            <w:tcW w:w="3422" w:type="pct"/>
            <w:shd w:val="clear" w:color="auto" w:fill="FCDFDF" w:themeFill="accent6" w:themeFillTint="33"/>
            <w:tcMar>
              <w:top w:w="57" w:type="dxa"/>
              <w:left w:w="57" w:type="dxa"/>
              <w:right w:w="85" w:type="dxa"/>
            </w:tcMar>
          </w:tcPr>
          <w:p w14:paraId="589F65F7" w14:textId="45DE4804" w:rsidR="00D02369" w:rsidRPr="00FC61A0" w:rsidRDefault="00B9499C" w:rsidP="008A3AB6">
            <w:pPr>
              <w:pStyle w:val="NormalWeb"/>
              <w:spacing w:before="60" w:after="60" w:line="264" w:lineRule="auto"/>
              <w:rPr>
                <w:rFonts w:asciiTheme="minorHAnsi" w:hAnsiTheme="minorHAnsi" w:cs="Calibri"/>
                <w:sz w:val="18"/>
                <w:szCs w:val="18"/>
              </w:rPr>
            </w:pPr>
            <w:r>
              <w:rPr>
                <w:rFonts w:asciiTheme="minorHAnsi" w:hAnsiTheme="minorHAnsi" w:cs="Calibri"/>
                <w:b/>
                <w:bCs/>
                <w:sz w:val="20"/>
                <w:szCs w:val="20"/>
              </w:rPr>
              <w:t xml:space="preserve">5. </w:t>
            </w:r>
            <w:r w:rsidR="00D02369" w:rsidRPr="00FC61A0">
              <w:rPr>
                <w:rFonts w:asciiTheme="minorHAnsi" w:hAnsiTheme="minorHAnsi" w:cs="Calibri"/>
                <w:b/>
                <w:bCs/>
                <w:sz w:val="20"/>
                <w:szCs w:val="20"/>
              </w:rPr>
              <w:t>Grottevettreglene</w:t>
            </w:r>
            <w:r w:rsidR="00D02369" w:rsidRPr="00FC61A0">
              <w:rPr>
                <w:rFonts w:asciiTheme="minorHAnsi" w:hAnsiTheme="minorHAnsi" w:cs="Calibri"/>
                <w:b/>
                <w:bCs/>
                <w:sz w:val="18"/>
                <w:szCs w:val="18"/>
              </w:rPr>
              <w:t xml:space="preserve"> </w:t>
            </w:r>
            <w:r w:rsidR="00D02369" w:rsidRPr="00FC61A0">
              <w:rPr>
                <w:rFonts w:asciiTheme="minorHAnsi" w:hAnsiTheme="minorHAnsi" w:cs="Calibri"/>
                <w:sz w:val="18"/>
                <w:szCs w:val="18"/>
              </w:rPr>
              <w:t>skal være standardvilkår i alle tillatelser til aktivitet i grotter (og kan også brukes i informasjonstiltak):</w:t>
            </w:r>
          </w:p>
          <w:p w14:paraId="7617971C" w14:textId="60710AAE" w:rsidR="00D02369" w:rsidRPr="00FC61A0" w:rsidRDefault="00D02369"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w:t>
            </w:r>
            <w:r w:rsidR="008A3AB6" w:rsidRPr="00FC61A0">
              <w:rPr>
                <w:rFonts w:asciiTheme="minorHAnsi" w:hAnsiTheme="minorHAnsi" w:cs="Calibri"/>
                <w:sz w:val="18"/>
                <w:szCs w:val="18"/>
              </w:rPr>
              <w:t>N</w:t>
            </w:r>
            <w:r w:rsidRPr="00FC61A0">
              <w:rPr>
                <w:rFonts w:asciiTheme="minorHAnsi" w:hAnsiTheme="minorHAnsi" w:cs="Calibri"/>
                <w:sz w:val="18"/>
                <w:szCs w:val="18"/>
              </w:rPr>
              <w:t>o-touch" i soner med grotteformasjoner (kalkavleiringer/</w:t>
            </w:r>
            <w:proofErr w:type="spellStart"/>
            <w:r w:rsidRPr="00FC61A0">
              <w:rPr>
                <w:rFonts w:asciiTheme="minorHAnsi" w:hAnsiTheme="minorHAnsi" w:cs="Calibri"/>
                <w:sz w:val="18"/>
                <w:szCs w:val="18"/>
              </w:rPr>
              <w:t>speleotemer</w:t>
            </w:r>
            <w:proofErr w:type="spellEnd"/>
            <w:r w:rsidRPr="00FC61A0">
              <w:rPr>
                <w:rFonts w:asciiTheme="minorHAnsi" w:hAnsiTheme="minorHAnsi" w:cs="Calibri"/>
                <w:sz w:val="18"/>
                <w:szCs w:val="18"/>
              </w:rPr>
              <w:t>) og urørt grottebunn (sedimenter) – hudfett, berøring og tråkk gir varig skade</w:t>
            </w:r>
            <w:r w:rsidR="008A3AB6" w:rsidRPr="00FC61A0">
              <w:rPr>
                <w:rFonts w:asciiTheme="minorHAnsi" w:hAnsiTheme="minorHAnsi" w:cs="Calibri"/>
                <w:sz w:val="18"/>
                <w:szCs w:val="18"/>
              </w:rPr>
              <w:t>.</w:t>
            </w:r>
          </w:p>
          <w:p w14:paraId="020CF9F9" w14:textId="744CDE61"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T</w:t>
            </w:r>
            <w:r w:rsidR="00D02369" w:rsidRPr="00FC61A0">
              <w:rPr>
                <w:rFonts w:asciiTheme="minorHAnsi" w:hAnsiTheme="minorHAnsi" w:cs="Calibri"/>
                <w:sz w:val="18"/>
                <w:szCs w:val="18"/>
              </w:rPr>
              <w:t>råkk varsomt – unngå løse sedimenter; ikke lag nye spor eller flytt stein</w:t>
            </w:r>
            <w:r w:rsidRPr="00FC61A0">
              <w:rPr>
                <w:rFonts w:asciiTheme="minorHAnsi" w:hAnsiTheme="minorHAnsi" w:cs="Calibri"/>
                <w:sz w:val="18"/>
                <w:szCs w:val="18"/>
              </w:rPr>
              <w:t>.</w:t>
            </w:r>
          </w:p>
          <w:p w14:paraId="46DE6F0B" w14:textId="3C17B378"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I</w:t>
            </w:r>
            <w:r w:rsidR="00D02369" w:rsidRPr="00FC61A0">
              <w:rPr>
                <w:rFonts w:asciiTheme="minorHAnsi" w:hAnsiTheme="minorHAnsi" w:cs="Calibri"/>
                <w:sz w:val="18"/>
                <w:szCs w:val="18"/>
              </w:rPr>
              <w:t xml:space="preserve">ngen </w:t>
            </w:r>
            <w:proofErr w:type="spellStart"/>
            <w:r w:rsidR="00D02369" w:rsidRPr="00FC61A0">
              <w:rPr>
                <w:rFonts w:asciiTheme="minorHAnsi" w:hAnsiTheme="minorHAnsi" w:cs="Calibri"/>
                <w:sz w:val="18"/>
                <w:szCs w:val="18"/>
              </w:rPr>
              <w:t>bolting</w:t>
            </w:r>
            <w:proofErr w:type="spellEnd"/>
            <w:r w:rsidR="00D02369" w:rsidRPr="00FC61A0">
              <w:rPr>
                <w:rFonts w:asciiTheme="minorHAnsi" w:hAnsiTheme="minorHAnsi" w:cs="Calibri"/>
                <w:sz w:val="18"/>
                <w:szCs w:val="18"/>
              </w:rPr>
              <w:t>/innfesting eller merker/tauforankringer uten særskilt vedtak</w:t>
            </w:r>
            <w:r w:rsidRPr="00FC61A0">
              <w:rPr>
                <w:rFonts w:asciiTheme="minorHAnsi" w:hAnsiTheme="minorHAnsi" w:cs="Calibri"/>
                <w:sz w:val="18"/>
                <w:szCs w:val="18"/>
              </w:rPr>
              <w:t>.</w:t>
            </w:r>
          </w:p>
          <w:p w14:paraId="5E56CB91" w14:textId="01E1521C"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I</w:t>
            </w:r>
            <w:r w:rsidR="00D02369" w:rsidRPr="00FC61A0">
              <w:rPr>
                <w:rFonts w:asciiTheme="minorHAnsi" w:hAnsiTheme="minorHAnsi" w:cs="Calibri"/>
                <w:sz w:val="18"/>
                <w:szCs w:val="18"/>
              </w:rPr>
              <w:t>ngen prøvetaking (stein, jord/sand, biologisk materiale) uten særskilt tillatelse</w:t>
            </w:r>
            <w:r w:rsidRPr="00FC61A0">
              <w:rPr>
                <w:rFonts w:asciiTheme="minorHAnsi" w:hAnsiTheme="minorHAnsi" w:cs="Calibri"/>
                <w:sz w:val="18"/>
                <w:szCs w:val="18"/>
              </w:rPr>
              <w:t>.</w:t>
            </w:r>
          </w:p>
          <w:p w14:paraId="42CC70F6" w14:textId="0F246271"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I</w:t>
            </w:r>
            <w:r w:rsidR="00D02369" w:rsidRPr="00FC61A0">
              <w:rPr>
                <w:rFonts w:asciiTheme="minorHAnsi" w:hAnsiTheme="minorHAnsi" w:cs="Calibri"/>
                <w:sz w:val="18"/>
                <w:szCs w:val="18"/>
              </w:rPr>
              <w:t>ngen avfall, matlukt eller åpen flamme – ikke spis i grotter - alt tas med ut igjen</w:t>
            </w:r>
            <w:r w:rsidRPr="00FC61A0">
              <w:rPr>
                <w:rFonts w:asciiTheme="minorHAnsi" w:hAnsiTheme="minorHAnsi" w:cs="Calibri"/>
                <w:sz w:val="18"/>
                <w:szCs w:val="18"/>
              </w:rPr>
              <w:t>.</w:t>
            </w:r>
          </w:p>
          <w:p w14:paraId="38166DCD" w14:textId="79CB8118"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S</w:t>
            </w:r>
            <w:r w:rsidR="00D02369" w:rsidRPr="00FC61A0">
              <w:rPr>
                <w:rFonts w:asciiTheme="minorHAnsi" w:hAnsiTheme="minorHAnsi" w:cs="Calibri"/>
                <w:sz w:val="18"/>
                <w:szCs w:val="18"/>
              </w:rPr>
              <w:t>tillhet og dempet lys – minimer støy/lysbruk; ingen sterk belysning mot fauna</w:t>
            </w:r>
            <w:r w:rsidRPr="00FC61A0">
              <w:rPr>
                <w:rFonts w:asciiTheme="minorHAnsi" w:hAnsiTheme="minorHAnsi" w:cs="Calibri"/>
                <w:sz w:val="18"/>
                <w:szCs w:val="18"/>
              </w:rPr>
              <w:t>.</w:t>
            </w:r>
          </w:p>
          <w:p w14:paraId="4F7F228B" w14:textId="6C1EEF34"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S</w:t>
            </w:r>
            <w:r w:rsidR="00D02369" w:rsidRPr="00FC61A0">
              <w:rPr>
                <w:rFonts w:asciiTheme="minorHAnsi" w:hAnsiTheme="minorHAnsi" w:cs="Calibri"/>
                <w:sz w:val="18"/>
                <w:szCs w:val="18"/>
              </w:rPr>
              <w:t>må grupper, én leder – hold sammen</w:t>
            </w:r>
            <w:r w:rsidRPr="00FC61A0">
              <w:rPr>
                <w:rFonts w:asciiTheme="minorHAnsi" w:hAnsiTheme="minorHAnsi" w:cs="Calibri"/>
                <w:sz w:val="18"/>
                <w:szCs w:val="18"/>
              </w:rPr>
              <w:t>.</w:t>
            </w:r>
          </w:p>
          <w:p w14:paraId="5B5D1CDD" w14:textId="77777777" w:rsidR="00D02369" w:rsidRPr="00FC61A0" w:rsidRDefault="00D02369"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Ta hensyn til andre og snu ved sårbarhet/fare.</w:t>
            </w:r>
          </w:p>
          <w:p w14:paraId="36584293" w14:textId="2FBC2F9B" w:rsidR="00D02369" w:rsidRPr="00FC61A0" w:rsidRDefault="008A3AB6" w:rsidP="00DB6591">
            <w:pPr>
              <w:pStyle w:val="NormalWeb"/>
              <w:numPr>
                <w:ilvl w:val="0"/>
                <w:numId w:val="104"/>
              </w:numPr>
              <w:spacing w:after="0" w:line="264" w:lineRule="auto"/>
              <w:ind w:left="440" w:hanging="283"/>
              <w:rPr>
                <w:rFonts w:asciiTheme="minorHAnsi" w:hAnsiTheme="minorHAnsi" w:cs="Calibri"/>
                <w:sz w:val="18"/>
                <w:szCs w:val="18"/>
              </w:rPr>
            </w:pPr>
            <w:r w:rsidRPr="00FC61A0">
              <w:rPr>
                <w:rFonts w:asciiTheme="minorHAnsi" w:hAnsiTheme="minorHAnsi" w:cs="Calibri"/>
                <w:sz w:val="18"/>
                <w:szCs w:val="18"/>
              </w:rPr>
              <w:t>S</w:t>
            </w:r>
            <w:r w:rsidR="00D02369" w:rsidRPr="00FC61A0">
              <w:rPr>
                <w:rFonts w:asciiTheme="minorHAnsi" w:hAnsiTheme="minorHAnsi" w:cs="Calibri"/>
                <w:sz w:val="18"/>
                <w:szCs w:val="18"/>
              </w:rPr>
              <w:t>esonghensyn – ingen ferdsel ved overvintring/kolonitid for flaggermus og ved sårbar hekke</w:t>
            </w:r>
            <w:r w:rsidR="00E811B2" w:rsidRPr="00FC61A0">
              <w:rPr>
                <w:rFonts w:asciiTheme="minorHAnsi" w:hAnsiTheme="minorHAnsi" w:cs="Calibri"/>
                <w:sz w:val="18"/>
                <w:szCs w:val="18"/>
              </w:rPr>
              <w:t xml:space="preserve">tid </w:t>
            </w:r>
            <w:r w:rsidR="005743EA">
              <w:rPr>
                <w:rFonts w:asciiTheme="minorHAnsi" w:hAnsiTheme="minorHAnsi" w:cs="Calibri"/>
                <w:sz w:val="18"/>
                <w:szCs w:val="18"/>
              </w:rPr>
              <w:t>1.3-15.7</w:t>
            </w:r>
            <w:r w:rsidR="00D02369" w:rsidRPr="00FC61A0">
              <w:rPr>
                <w:rFonts w:asciiTheme="minorHAnsi" w:hAnsiTheme="minorHAnsi" w:cs="Calibri"/>
                <w:sz w:val="18"/>
                <w:szCs w:val="18"/>
              </w:rPr>
              <w:t xml:space="preserve"> for fugl </w:t>
            </w:r>
            <w:r w:rsidR="00E811B2" w:rsidRPr="00FC61A0">
              <w:rPr>
                <w:rFonts w:asciiTheme="minorHAnsi" w:hAnsiTheme="minorHAnsi" w:cs="Calibri"/>
                <w:sz w:val="18"/>
                <w:szCs w:val="18"/>
              </w:rPr>
              <w:t xml:space="preserve">nær </w:t>
            </w:r>
            <w:r w:rsidR="00D02369" w:rsidRPr="00FC61A0">
              <w:rPr>
                <w:rFonts w:asciiTheme="minorHAnsi" w:hAnsiTheme="minorHAnsi" w:cs="Calibri"/>
                <w:sz w:val="18"/>
                <w:szCs w:val="18"/>
              </w:rPr>
              <w:t>innganger.</w:t>
            </w:r>
          </w:p>
          <w:p w14:paraId="6AD8FAA3" w14:textId="4F101090" w:rsidR="00D02369" w:rsidRPr="00FC61A0" w:rsidRDefault="00D02369" w:rsidP="00DB6591">
            <w:pPr>
              <w:pStyle w:val="NormalWeb"/>
              <w:numPr>
                <w:ilvl w:val="0"/>
                <w:numId w:val="104"/>
              </w:numPr>
              <w:spacing w:after="180" w:line="264" w:lineRule="auto"/>
              <w:ind w:left="440" w:hanging="283"/>
              <w:rPr>
                <w:rFonts w:asciiTheme="minorHAnsi" w:hAnsiTheme="minorHAnsi" w:cs="Calibri"/>
                <w:sz w:val="18"/>
                <w:szCs w:val="18"/>
              </w:rPr>
            </w:pPr>
            <w:r w:rsidRPr="00FC61A0">
              <w:rPr>
                <w:rFonts w:asciiTheme="minorHAnsi" w:hAnsiTheme="minorHAnsi" w:cs="Calibri"/>
                <w:sz w:val="18"/>
                <w:szCs w:val="18"/>
              </w:rPr>
              <w:t>Rapporter til forvalter: Avvik som skader, løse masser eller faunaobservasjoner.</w:t>
            </w:r>
          </w:p>
        </w:tc>
      </w:tr>
      <w:tr w:rsidR="00922F38" w:rsidRPr="00FC61A0" w14:paraId="05C9F151" w14:textId="77777777" w:rsidTr="009D6994">
        <w:tc>
          <w:tcPr>
            <w:tcW w:w="187" w:type="pct"/>
            <w:tcBorders>
              <w:top w:val="nil"/>
              <w:bottom w:val="nil"/>
            </w:tcBorders>
            <w:shd w:val="clear" w:color="auto" w:fill="FFE599" w:themeFill="accent4" w:themeFillTint="66"/>
            <w:tcMar>
              <w:top w:w="57" w:type="dxa"/>
              <w:left w:w="57" w:type="dxa"/>
              <w:right w:w="85" w:type="dxa"/>
            </w:tcMar>
          </w:tcPr>
          <w:p w14:paraId="09D78E51" w14:textId="77777777" w:rsidR="00922F38" w:rsidRPr="00FC61A0" w:rsidRDefault="00922F38" w:rsidP="00D02369">
            <w:pPr>
              <w:rPr>
                <w:sz w:val="18"/>
                <w:szCs w:val="18"/>
              </w:rPr>
            </w:pPr>
          </w:p>
        </w:tc>
        <w:tc>
          <w:tcPr>
            <w:tcW w:w="580" w:type="pct"/>
            <w:tcMar>
              <w:top w:w="57" w:type="dxa"/>
              <w:left w:w="57" w:type="dxa"/>
              <w:right w:w="85" w:type="dxa"/>
            </w:tcMar>
          </w:tcPr>
          <w:p w14:paraId="7F3DF715" w14:textId="77777777" w:rsidR="00922F38" w:rsidRPr="00FC61A0" w:rsidRDefault="00B47390" w:rsidP="00B92AFF">
            <w:pPr>
              <w:spacing w:before="60"/>
              <w:rPr>
                <w:b/>
                <w:bCs/>
                <w:sz w:val="18"/>
                <w:szCs w:val="18"/>
              </w:rPr>
            </w:pPr>
            <w:r w:rsidRPr="00FC61A0">
              <w:rPr>
                <w:b/>
                <w:bCs/>
                <w:sz w:val="18"/>
                <w:szCs w:val="18"/>
              </w:rPr>
              <w:t xml:space="preserve">4. </w:t>
            </w:r>
            <w:r w:rsidR="00922F38" w:rsidRPr="00FC61A0">
              <w:rPr>
                <w:b/>
                <w:bCs/>
                <w:sz w:val="18"/>
                <w:szCs w:val="18"/>
              </w:rPr>
              <w:t>Bruk av helikopter</w:t>
            </w:r>
          </w:p>
          <w:p w14:paraId="14CBDAEE" w14:textId="77777777" w:rsidR="004F6648" w:rsidRPr="00FC61A0" w:rsidRDefault="004F6648" w:rsidP="00B92AFF">
            <w:pPr>
              <w:spacing w:before="60"/>
              <w:rPr>
                <w:b/>
                <w:bCs/>
                <w:sz w:val="18"/>
                <w:szCs w:val="18"/>
              </w:rPr>
            </w:pPr>
          </w:p>
          <w:p w14:paraId="5B31397A" w14:textId="77777777" w:rsidR="006C1C08" w:rsidRPr="00FC61A0" w:rsidRDefault="006C1C08" w:rsidP="00B92AFF">
            <w:pPr>
              <w:spacing w:before="60"/>
              <w:rPr>
                <w:b/>
                <w:bCs/>
                <w:sz w:val="18"/>
                <w:szCs w:val="18"/>
              </w:rPr>
            </w:pPr>
          </w:p>
          <w:p w14:paraId="2D7B6004" w14:textId="1135C275" w:rsidR="004F6648" w:rsidRPr="00FC61A0" w:rsidRDefault="004F6648" w:rsidP="00B92AFF">
            <w:pPr>
              <w:spacing w:before="60"/>
              <w:rPr>
                <w:b/>
                <w:bCs/>
                <w:sz w:val="18"/>
                <w:szCs w:val="18"/>
              </w:rPr>
            </w:pPr>
            <w:r w:rsidRPr="00FC61A0">
              <w:rPr>
                <w:sz w:val="18"/>
                <w:szCs w:val="18"/>
              </w:rPr>
              <w:t>Bruk av helikopter forts.</w:t>
            </w:r>
          </w:p>
        </w:tc>
        <w:tc>
          <w:tcPr>
            <w:tcW w:w="812" w:type="pct"/>
            <w:tcMar>
              <w:top w:w="57" w:type="dxa"/>
              <w:left w:w="57" w:type="dxa"/>
              <w:right w:w="85" w:type="dxa"/>
            </w:tcMar>
          </w:tcPr>
          <w:p w14:paraId="711F41D5" w14:textId="11D58B0C" w:rsidR="00922F38" w:rsidRPr="00FC61A0" w:rsidRDefault="00CA1D0C" w:rsidP="00861BF8">
            <w:pPr>
              <w:spacing w:before="60" w:line="264" w:lineRule="auto"/>
              <w:ind w:right="-113"/>
              <w:rPr>
                <w:sz w:val="18"/>
                <w:szCs w:val="18"/>
              </w:rPr>
            </w:pPr>
            <w:r w:rsidRPr="00FC61A0">
              <w:rPr>
                <w:sz w:val="18"/>
                <w:szCs w:val="18"/>
              </w:rPr>
              <w:t xml:space="preserve"> § 3 okt. 5.2 a, b</w:t>
            </w:r>
            <w:r w:rsidRPr="00FC61A0">
              <w:rPr>
                <w:sz w:val="18"/>
                <w:szCs w:val="18"/>
              </w:rPr>
              <w:br/>
            </w:r>
            <w:r w:rsidR="00CF464E" w:rsidRPr="00FC61A0">
              <w:rPr>
                <w:sz w:val="18"/>
                <w:szCs w:val="18"/>
              </w:rPr>
              <w:t xml:space="preserve"> </w:t>
            </w:r>
            <w:r w:rsidR="00087BE9" w:rsidRPr="00FC61A0">
              <w:rPr>
                <w:sz w:val="18"/>
                <w:szCs w:val="18"/>
              </w:rPr>
              <w:t>§ 3 pkt. 7.2</w:t>
            </w:r>
            <w:r w:rsidR="00CF464E" w:rsidRPr="00FC61A0">
              <w:rPr>
                <w:sz w:val="18"/>
                <w:szCs w:val="18"/>
              </w:rPr>
              <w:br/>
              <w:t xml:space="preserve"> § 4</w:t>
            </w:r>
            <w:r w:rsidR="009A14F1" w:rsidRPr="00FC61A0">
              <w:rPr>
                <w:sz w:val="18"/>
                <w:szCs w:val="18"/>
              </w:rPr>
              <w:br/>
            </w:r>
            <w:r w:rsidR="009A14F1" w:rsidRPr="00FC61A0">
              <w:rPr>
                <w:sz w:val="18"/>
                <w:szCs w:val="18"/>
              </w:rPr>
              <w:br/>
            </w:r>
          </w:p>
        </w:tc>
        <w:tc>
          <w:tcPr>
            <w:tcW w:w="3422" w:type="pct"/>
            <w:tcMar>
              <w:top w:w="57" w:type="dxa"/>
              <w:left w:w="57" w:type="dxa"/>
              <w:right w:w="85" w:type="dxa"/>
            </w:tcMar>
          </w:tcPr>
          <w:p w14:paraId="169E66D5" w14:textId="523807FB" w:rsidR="00657D45" w:rsidRPr="00FC61A0" w:rsidRDefault="00657D45" w:rsidP="00657D45">
            <w:pPr>
              <w:pStyle w:val="NormalWeb"/>
              <w:spacing w:before="60" w:after="60" w:line="264" w:lineRule="auto"/>
              <w:rPr>
                <w:rFonts w:asciiTheme="minorHAnsi" w:hAnsiTheme="minorHAnsi" w:cs="Calibri"/>
                <w:b/>
                <w:bCs/>
                <w:sz w:val="18"/>
                <w:szCs w:val="18"/>
              </w:rPr>
            </w:pPr>
            <w:r w:rsidRPr="00FC61A0">
              <w:rPr>
                <w:rFonts w:asciiTheme="minorHAnsi" w:hAnsiTheme="minorHAnsi" w:cs="Calibri"/>
                <w:b/>
                <w:bCs/>
                <w:sz w:val="18"/>
                <w:szCs w:val="18"/>
              </w:rPr>
              <w:t xml:space="preserve">Helikopterbruk – støy, synlighet og samlet belastning </w:t>
            </w:r>
          </w:p>
          <w:p w14:paraId="594A4D8D" w14:textId="26FC5FE0" w:rsidR="00816B57" w:rsidRPr="00FC61A0" w:rsidRDefault="00816B57" w:rsidP="00816B57">
            <w:pPr>
              <w:pStyle w:val="NormalWeb"/>
              <w:spacing w:before="60" w:line="264" w:lineRule="auto"/>
              <w:rPr>
                <w:rFonts w:asciiTheme="minorHAnsi" w:hAnsiTheme="minorHAnsi" w:cs="Calibri"/>
                <w:bCs/>
                <w:sz w:val="18"/>
                <w:szCs w:val="18"/>
              </w:rPr>
            </w:pPr>
            <w:r w:rsidRPr="00FC61A0">
              <w:rPr>
                <w:rFonts w:asciiTheme="minorHAnsi" w:hAnsiTheme="minorHAnsi" w:cs="Calibri"/>
                <w:bCs/>
                <w:sz w:val="18"/>
                <w:szCs w:val="18"/>
              </w:rPr>
              <w:t>Bruk av helikopter er som hovedregel forbudt i Lomsdal</w:t>
            </w:r>
            <w:r w:rsidRPr="00FC61A0">
              <w:rPr>
                <w:rFonts w:asciiTheme="minorHAnsi" w:hAnsiTheme="minorHAnsi" w:cs="Calibri"/>
                <w:bCs/>
                <w:sz w:val="18"/>
                <w:szCs w:val="18"/>
              </w:rPr>
              <w:noBreakHyphen/>
              <w:t>Visten nasjonalpark, men er tillatt uten søknad når det inngår som en nødvendig del av skjøtsel</w:t>
            </w:r>
            <w:r w:rsidRPr="00FC61A0">
              <w:rPr>
                <w:rFonts w:asciiTheme="minorHAnsi" w:hAnsiTheme="minorHAnsi" w:cs="Calibri"/>
                <w:bCs/>
                <w:sz w:val="18"/>
                <w:szCs w:val="18"/>
              </w:rPr>
              <w:noBreakHyphen/>
              <w:t xml:space="preserve"> og forvaltningsoppgaver bestemt av forvaltningsmyndigheten, jf. verneforskriftens unntaksbestemmelser for motorferdsel og landing med luftfartøy (§</w:t>
            </w:r>
            <w:r w:rsidRPr="00FC61A0">
              <w:rPr>
                <w:rFonts w:ascii="Arial" w:hAnsi="Arial" w:cs="Arial"/>
                <w:bCs/>
                <w:sz w:val="18"/>
                <w:szCs w:val="18"/>
              </w:rPr>
              <w:t> </w:t>
            </w:r>
            <w:r w:rsidRPr="00FC61A0">
              <w:rPr>
                <w:rFonts w:asciiTheme="minorHAnsi" w:hAnsiTheme="minorHAnsi" w:cs="Calibri"/>
                <w:bCs/>
                <w:sz w:val="18"/>
                <w:szCs w:val="18"/>
              </w:rPr>
              <w:t>3 pkt.</w:t>
            </w:r>
            <w:r w:rsidRPr="00FC61A0">
              <w:rPr>
                <w:rFonts w:ascii="Arial" w:hAnsi="Arial" w:cs="Arial"/>
                <w:bCs/>
                <w:sz w:val="18"/>
                <w:szCs w:val="18"/>
              </w:rPr>
              <w:t> </w:t>
            </w:r>
            <w:r w:rsidRPr="00FC61A0">
              <w:rPr>
                <w:rFonts w:asciiTheme="minorHAnsi" w:hAnsiTheme="minorHAnsi" w:cs="Calibri"/>
                <w:bCs/>
                <w:sz w:val="18"/>
                <w:szCs w:val="18"/>
              </w:rPr>
              <w:t>5.2</w:t>
            </w:r>
            <w:r w:rsidRPr="00FC61A0">
              <w:rPr>
                <w:rFonts w:ascii="Arial" w:hAnsi="Arial" w:cs="Arial"/>
                <w:bCs/>
                <w:sz w:val="18"/>
                <w:szCs w:val="18"/>
              </w:rPr>
              <w:t> </w:t>
            </w:r>
            <w:r w:rsidRPr="00FC61A0">
              <w:rPr>
                <w:rFonts w:asciiTheme="minorHAnsi" w:hAnsiTheme="minorHAnsi" w:cs="Calibri"/>
                <w:bCs/>
                <w:sz w:val="18"/>
                <w:szCs w:val="18"/>
              </w:rPr>
              <w:t xml:space="preserve">a). </w:t>
            </w:r>
            <w:r w:rsidR="00E71007" w:rsidRPr="00FC61A0">
              <w:rPr>
                <w:rFonts w:asciiTheme="minorHAnsi" w:hAnsiTheme="minorHAnsi" w:cs="Calibri"/>
                <w:bCs/>
                <w:sz w:val="18"/>
                <w:szCs w:val="18"/>
              </w:rPr>
              <w:t xml:space="preserve"> Unntaket omfatter ogs</w:t>
            </w:r>
            <w:r w:rsidR="00E71007" w:rsidRPr="00FC61A0">
              <w:rPr>
                <w:rFonts w:cs="Aptos"/>
                <w:bCs/>
                <w:sz w:val="18"/>
                <w:szCs w:val="18"/>
              </w:rPr>
              <w:t>å</w:t>
            </w:r>
            <w:r w:rsidR="00E71007" w:rsidRPr="00FC61A0">
              <w:rPr>
                <w:rFonts w:asciiTheme="minorHAnsi" w:hAnsiTheme="minorHAnsi" w:cs="Calibri"/>
                <w:bCs/>
                <w:sz w:val="18"/>
                <w:szCs w:val="18"/>
              </w:rPr>
              <w:t xml:space="preserve"> helikopterbruk ved gjennomf</w:t>
            </w:r>
            <w:r w:rsidR="00E71007" w:rsidRPr="00FC61A0">
              <w:rPr>
                <w:rFonts w:cs="Aptos"/>
                <w:bCs/>
                <w:sz w:val="18"/>
                <w:szCs w:val="18"/>
              </w:rPr>
              <w:t>ø</w:t>
            </w:r>
            <w:r w:rsidR="00E71007" w:rsidRPr="00FC61A0">
              <w:rPr>
                <w:rFonts w:asciiTheme="minorHAnsi" w:hAnsiTheme="minorHAnsi" w:cs="Calibri"/>
                <w:bCs/>
                <w:sz w:val="18"/>
                <w:szCs w:val="18"/>
              </w:rPr>
              <w:t xml:space="preserve">ring av tiltak som er fastsatt i forvaltningsplan, tiltaksplan eller godkjent skjøtselsplan. </w:t>
            </w:r>
            <w:r w:rsidRPr="00FC61A0">
              <w:rPr>
                <w:rFonts w:asciiTheme="minorHAnsi" w:hAnsiTheme="minorHAnsi" w:cs="Calibri"/>
                <w:bCs/>
                <w:sz w:val="18"/>
                <w:szCs w:val="18"/>
              </w:rPr>
              <w:t>Det samme gjelder bruk av helikopter i forbindelse med ut</w:t>
            </w:r>
            <w:r w:rsidRPr="00FC61A0">
              <w:rPr>
                <w:rFonts w:cs="Aptos"/>
                <w:bCs/>
                <w:sz w:val="18"/>
                <w:szCs w:val="18"/>
              </w:rPr>
              <w:t>ø</w:t>
            </w:r>
            <w:r w:rsidRPr="00FC61A0">
              <w:rPr>
                <w:rFonts w:asciiTheme="minorHAnsi" w:hAnsiTheme="minorHAnsi" w:cs="Calibri"/>
                <w:bCs/>
                <w:sz w:val="18"/>
                <w:szCs w:val="18"/>
              </w:rPr>
              <w:t>velse av reindrift (</w:t>
            </w:r>
            <w:r w:rsidRPr="00FC61A0">
              <w:rPr>
                <w:rFonts w:cs="Aptos"/>
                <w:bCs/>
                <w:sz w:val="18"/>
                <w:szCs w:val="18"/>
              </w:rPr>
              <w:t>§</w:t>
            </w:r>
            <w:r w:rsidRPr="00FC61A0">
              <w:rPr>
                <w:rFonts w:ascii="Arial" w:hAnsi="Arial" w:cs="Arial"/>
                <w:bCs/>
                <w:sz w:val="18"/>
                <w:szCs w:val="18"/>
              </w:rPr>
              <w:t> </w:t>
            </w:r>
            <w:r w:rsidRPr="00FC61A0">
              <w:rPr>
                <w:rFonts w:asciiTheme="minorHAnsi" w:hAnsiTheme="minorHAnsi" w:cs="Calibri"/>
                <w:bCs/>
                <w:sz w:val="18"/>
                <w:szCs w:val="18"/>
              </w:rPr>
              <w:t>3 pkt.</w:t>
            </w:r>
            <w:r w:rsidRPr="00FC61A0">
              <w:rPr>
                <w:rFonts w:ascii="Arial" w:hAnsi="Arial" w:cs="Arial"/>
                <w:bCs/>
                <w:sz w:val="18"/>
                <w:szCs w:val="18"/>
              </w:rPr>
              <w:t> </w:t>
            </w:r>
            <w:r w:rsidRPr="00FC61A0">
              <w:rPr>
                <w:rFonts w:asciiTheme="minorHAnsi" w:hAnsiTheme="minorHAnsi" w:cs="Calibri"/>
                <w:bCs/>
                <w:sz w:val="18"/>
                <w:szCs w:val="18"/>
              </w:rPr>
              <w:t>5.2</w:t>
            </w:r>
            <w:r w:rsidRPr="00FC61A0">
              <w:rPr>
                <w:rFonts w:ascii="Arial" w:hAnsi="Arial" w:cs="Arial"/>
                <w:bCs/>
                <w:sz w:val="18"/>
                <w:szCs w:val="18"/>
              </w:rPr>
              <w:t> </w:t>
            </w:r>
            <w:r w:rsidRPr="00FC61A0">
              <w:rPr>
                <w:rFonts w:asciiTheme="minorHAnsi" w:hAnsiTheme="minorHAnsi" w:cs="Calibri"/>
                <w:bCs/>
                <w:sz w:val="18"/>
                <w:szCs w:val="18"/>
              </w:rPr>
              <w:t xml:space="preserve">b). </w:t>
            </w:r>
          </w:p>
          <w:p w14:paraId="128DEF0B" w14:textId="114295AB" w:rsidR="00816B57" w:rsidRPr="00FC61A0" w:rsidRDefault="00816B57" w:rsidP="00816B57">
            <w:pPr>
              <w:pStyle w:val="NormalWeb"/>
              <w:spacing w:before="60" w:line="264" w:lineRule="auto"/>
              <w:rPr>
                <w:rFonts w:asciiTheme="minorHAnsi" w:hAnsiTheme="minorHAnsi" w:cs="Calibri"/>
                <w:bCs/>
                <w:sz w:val="18"/>
                <w:szCs w:val="18"/>
              </w:rPr>
            </w:pPr>
            <w:r w:rsidRPr="00FC61A0">
              <w:rPr>
                <w:rFonts w:asciiTheme="minorHAnsi" w:hAnsiTheme="minorHAnsi" w:cs="Calibri"/>
                <w:bCs/>
                <w:sz w:val="18"/>
                <w:szCs w:val="18"/>
              </w:rPr>
              <w:t>All annen helikopterbruk som ikke omfattes av disse direkte unntakene, behandles som søknadspliktig tiltak etter verneforskriften §</w:t>
            </w:r>
            <w:r w:rsidRPr="00FC61A0">
              <w:rPr>
                <w:rFonts w:ascii="Arial" w:hAnsi="Arial" w:cs="Arial"/>
                <w:bCs/>
                <w:sz w:val="18"/>
                <w:szCs w:val="18"/>
              </w:rPr>
              <w:t> </w:t>
            </w:r>
            <w:r w:rsidRPr="00FC61A0">
              <w:rPr>
                <w:rFonts w:asciiTheme="minorHAnsi" w:hAnsiTheme="minorHAnsi" w:cs="Calibri"/>
                <w:bCs/>
                <w:sz w:val="18"/>
                <w:szCs w:val="18"/>
              </w:rPr>
              <w:t>4 og vurderes etter naturmangfold</w:t>
            </w:r>
            <w:r w:rsidR="00E71007" w:rsidRPr="00FC61A0">
              <w:rPr>
                <w:rFonts w:asciiTheme="minorHAnsi" w:hAnsiTheme="minorHAnsi" w:cs="Calibri"/>
                <w:bCs/>
                <w:sz w:val="18"/>
                <w:szCs w:val="18"/>
              </w:rPr>
              <w:t>-</w:t>
            </w:r>
            <w:r w:rsidRPr="00FC61A0">
              <w:rPr>
                <w:rFonts w:asciiTheme="minorHAnsi" w:hAnsiTheme="minorHAnsi" w:cs="Calibri"/>
                <w:bCs/>
                <w:sz w:val="18"/>
                <w:szCs w:val="18"/>
              </w:rPr>
              <w:lastRenderedPageBreak/>
              <w:t xml:space="preserve">loven </w:t>
            </w:r>
            <w:r w:rsidRPr="00FC61A0">
              <w:rPr>
                <w:rFonts w:cs="Aptos"/>
                <w:bCs/>
                <w:sz w:val="18"/>
                <w:szCs w:val="18"/>
              </w:rPr>
              <w:t>§</w:t>
            </w:r>
            <w:r w:rsidRPr="00FC61A0">
              <w:rPr>
                <w:rFonts w:ascii="Arial" w:hAnsi="Arial" w:cs="Arial"/>
                <w:bCs/>
                <w:sz w:val="18"/>
                <w:szCs w:val="18"/>
              </w:rPr>
              <w:t> </w:t>
            </w:r>
            <w:r w:rsidRPr="00FC61A0">
              <w:rPr>
                <w:rFonts w:asciiTheme="minorHAnsi" w:hAnsiTheme="minorHAnsi" w:cs="Calibri"/>
                <w:bCs/>
                <w:sz w:val="18"/>
                <w:szCs w:val="18"/>
              </w:rPr>
              <w:t>48. Uavhengig av hjemmel gjelder bestemmelsen om at un</w:t>
            </w:r>
            <w:r w:rsidRPr="00FC61A0">
              <w:rPr>
                <w:rFonts w:cs="Aptos"/>
                <w:bCs/>
                <w:sz w:val="18"/>
                <w:szCs w:val="18"/>
              </w:rPr>
              <w:t>ø</w:t>
            </w:r>
            <w:r w:rsidRPr="00FC61A0">
              <w:rPr>
                <w:rFonts w:asciiTheme="minorHAnsi" w:hAnsiTheme="minorHAnsi" w:cs="Calibri"/>
                <w:bCs/>
                <w:sz w:val="18"/>
                <w:szCs w:val="18"/>
              </w:rPr>
              <w:t>dvendig st</w:t>
            </w:r>
            <w:r w:rsidRPr="00FC61A0">
              <w:rPr>
                <w:rFonts w:cs="Aptos"/>
                <w:bCs/>
                <w:sz w:val="18"/>
                <w:szCs w:val="18"/>
              </w:rPr>
              <w:t>ø</w:t>
            </w:r>
            <w:r w:rsidRPr="00FC61A0">
              <w:rPr>
                <w:rFonts w:asciiTheme="minorHAnsi" w:hAnsiTheme="minorHAnsi" w:cs="Calibri"/>
                <w:bCs/>
                <w:sz w:val="18"/>
                <w:szCs w:val="18"/>
              </w:rPr>
              <w:t>y skal unng</w:t>
            </w:r>
            <w:r w:rsidRPr="00FC61A0">
              <w:rPr>
                <w:rFonts w:cs="Aptos"/>
                <w:bCs/>
                <w:sz w:val="18"/>
                <w:szCs w:val="18"/>
              </w:rPr>
              <w:t>å</w:t>
            </w:r>
            <w:r w:rsidRPr="00FC61A0">
              <w:rPr>
                <w:rFonts w:asciiTheme="minorHAnsi" w:hAnsiTheme="minorHAnsi" w:cs="Calibri"/>
                <w:bCs/>
                <w:sz w:val="18"/>
                <w:szCs w:val="18"/>
              </w:rPr>
              <w:t>s (</w:t>
            </w:r>
            <w:r w:rsidRPr="00FC61A0">
              <w:rPr>
                <w:rFonts w:cs="Aptos"/>
                <w:bCs/>
                <w:sz w:val="18"/>
                <w:szCs w:val="18"/>
              </w:rPr>
              <w:t>§</w:t>
            </w:r>
            <w:r w:rsidRPr="00FC61A0">
              <w:rPr>
                <w:rFonts w:ascii="Arial" w:hAnsi="Arial" w:cs="Arial"/>
                <w:bCs/>
                <w:sz w:val="18"/>
                <w:szCs w:val="18"/>
              </w:rPr>
              <w:t> </w:t>
            </w:r>
            <w:r w:rsidRPr="00FC61A0">
              <w:rPr>
                <w:rFonts w:asciiTheme="minorHAnsi" w:hAnsiTheme="minorHAnsi" w:cs="Calibri"/>
                <w:bCs/>
                <w:sz w:val="18"/>
                <w:szCs w:val="18"/>
              </w:rPr>
              <w:t>3 pkt.</w:t>
            </w:r>
            <w:r w:rsidRPr="00FC61A0">
              <w:rPr>
                <w:rFonts w:ascii="Arial" w:hAnsi="Arial" w:cs="Arial"/>
                <w:bCs/>
                <w:sz w:val="18"/>
                <w:szCs w:val="18"/>
              </w:rPr>
              <w:t> </w:t>
            </w:r>
            <w:r w:rsidRPr="00FC61A0">
              <w:rPr>
                <w:rFonts w:asciiTheme="minorHAnsi" w:hAnsiTheme="minorHAnsi" w:cs="Calibri"/>
                <w:bCs/>
                <w:sz w:val="18"/>
                <w:szCs w:val="18"/>
              </w:rPr>
              <w:t>7.2).</w:t>
            </w:r>
          </w:p>
          <w:p w14:paraId="6A184426" w14:textId="25FE1AEB" w:rsidR="00816B57" w:rsidRPr="00FC61A0" w:rsidRDefault="00816B57" w:rsidP="00816B57">
            <w:pPr>
              <w:pStyle w:val="NormalWeb"/>
              <w:spacing w:before="60" w:line="264" w:lineRule="auto"/>
              <w:rPr>
                <w:rFonts w:asciiTheme="minorHAnsi" w:hAnsiTheme="minorHAnsi" w:cs="Calibri"/>
                <w:bCs/>
                <w:sz w:val="18"/>
                <w:szCs w:val="18"/>
              </w:rPr>
            </w:pPr>
            <w:r w:rsidRPr="00FC61A0">
              <w:rPr>
                <w:rFonts w:asciiTheme="minorHAnsi" w:hAnsiTheme="minorHAnsi" w:cs="Calibri"/>
                <w:bCs/>
                <w:sz w:val="18"/>
                <w:szCs w:val="18"/>
              </w:rPr>
              <w:t xml:space="preserve">Helikopterbruk er en særlig inngripende form for motorferdsel som kan gi vesentlig forstyrrelse av dyreliv, reindrift og opplevelsen av stillhet og </w:t>
            </w:r>
            <w:proofErr w:type="spellStart"/>
            <w:r w:rsidRPr="00FC61A0">
              <w:rPr>
                <w:rFonts w:asciiTheme="minorHAnsi" w:hAnsiTheme="minorHAnsi" w:cs="Calibri"/>
                <w:bCs/>
                <w:sz w:val="18"/>
                <w:szCs w:val="18"/>
              </w:rPr>
              <w:t>urørthet</w:t>
            </w:r>
            <w:proofErr w:type="spellEnd"/>
            <w:r w:rsidRPr="00FC61A0">
              <w:rPr>
                <w:rFonts w:asciiTheme="minorHAnsi" w:hAnsiTheme="minorHAnsi" w:cs="Calibri"/>
                <w:bCs/>
                <w:sz w:val="18"/>
                <w:szCs w:val="18"/>
              </w:rPr>
              <w:t>, og vurderes derfor restriktivt i nasjonalparken. Ved behandling av søknader om helikopterbruk skal det</w:t>
            </w:r>
            <w:r w:rsidR="00A62927">
              <w:rPr>
                <w:rFonts w:asciiTheme="minorHAnsi" w:hAnsiTheme="minorHAnsi" w:cs="Calibri"/>
                <w:bCs/>
                <w:sz w:val="18"/>
                <w:szCs w:val="18"/>
              </w:rPr>
              <w:t xml:space="preserve"> l</w:t>
            </w:r>
            <w:r w:rsidRPr="00FC61A0">
              <w:rPr>
                <w:rFonts w:asciiTheme="minorHAnsi" w:hAnsiTheme="minorHAnsi" w:cs="Calibri"/>
                <w:bCs/>
                <w:sz w:val="18"/>
                <w:szCs w:val="18"/>
              </w:rPr>
              <w:t>egges særlig vekt på:</w:t>
            </w:r>
          </w:p>
          <w:p w14:paraId="7EDFC909"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støy og fjernvirkninger, herunder utbredelse, varighet og gjentakelse</w:t>
            </w:r>
          </w:p>
          <w:p w14:paraId="6A305794"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synlighet og visuell påvirkning i landskapet, særlig i kjerneområder og viktige opplevelsesområder</w:t>
            </w:r>
          </w:p>
          <w:p w14:paraId="5B9CA59A"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hensyn til reindrift, inkludert kalvings</w:t>
            </w:r>
            <w:r w:rsidRPr="00FC61A0">
              <w:rPr>
                <w:rFonts w:ascii="Cambria Math" w:hAnsi="Cambria Math" w:cs="Cambria Math"/>
                <w:bCs/>
                <w:sz w:val="18"/>
                <w:szCs w:val="18"/>
              </w:rPr>
              <w:t>‑</w:t>
            </w:r>
            <w:r w:rsidRPr="00FC61A0">
              <w:rPr>
                <w:rFonts w:asciiTheme="minorHAnsi" w:hAnsiTheme="minorHAnsi" w:cs="Calibri"/>
                <w:bCs/>
                <w:sz w:val="18"/>
                <w:szCs w:val="18"/>
              </w:rPr>
              <w:t>, flytte</w:t>
            </w:r>
            <w:r w:rsidRPr="00FC61A0">
              <w:rPr>
                <w:rFonts w:ascii="Cambria Math" w:hAnsi="Cambria Math" w:cs="Cambria Math"/>
                <w:bCs/>
                <w:sz w:val="18"/>
                <w:szCs w:val="18"/>
              </w:rPr>
              <w:t>‑</w:t>
            </w:r>
            <w:r w:rsidRPr="00FC61A0">
              <w:rPr>
                <w:rFonts w:asciiTheme="minorHAnsi" w:hAnsiTheme="minorHAnsi" w:cs="Calibri"/>
                <w:bCs/>
                <w:sz w:val="18"/>
                <w:szCs w:val="18"/>
              </w:rPr>
              <w:t xml:space="preserve"> og samlingsperioder</w:t>
            </w:r>
          </w:p>
          <w:p w14:paraId="2389E0CF"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påvirkning på dyreliv, særlig i sårbare perioder</w:t>
            </w:r>
          </w:p>
          <w:p w14:paraId="7B823332"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samlet belastning og presedensvirkninger</w:t>
            </w:r>
          </w:p>
          <w:p w14:paraId="4CF308BD" w14:textId="77777777" w:rsidR="001178F4" w:rsidRPr="00FC61A0" w:rsidRDefault="001178F4" w:rsidP="00DB6591">
            <w:pPr>
              <w:pStyle w:val="NormalWeb"/>
              <w:numPr>
                <w:ilvl w:val="0"/>
                <w:numId w:val="277"/>
              </w:numPr>
              <w:spacing w:before="60" w:after="0" w:line="264" w:lineRule="auto"/>
              <w:ind w:left="455" w:hanging="283"/>
              <w:contextualSpacing/>
              <w:rPr>
                <w:rFonts w:asciiTheme="minorHAnsi" w:hAnsiTheme="minorHAnsi" w:cs="Calibri"/>
                <w:bCs/>
                <w:sz w:val="18"/>
                <w:szCs w:val="18"/>
              </w:rPr>
            </w:pPr>
            <w:r w:rsidRPr="00FC61A0">
              <w:rPr>
                <w:rFonts w:asciiTheme="minorHAnsi" w:hAnsiTheme="minorHAnsi" w:cs="Calibri"/>
                <w:bCs/>
                <w:sz w:val="18"/>
                <w:szCs w:val="18"/>
              </w:rPr>
              <w:t>om formålet kan løses med mindre belastende metoder, herunder bruk av bakketransport eller drone</w:t>
            </w:r>
          </w:p>
          <w:p w14:paraId="487E9E08" w14:textId="4CADCD92" w:rsidR="00816B57" w:rsidRPr="00FC61A0" w:rsidRDefault="00816B57" w:rsidP="00816B57">
            <w:pPr>
              <w:pStyle w:val="NormalWeb"/>
              <w:spacing w:before="60" w:line="264" w:lineRule="auto"/>
              <w:rPr>
                <w:rFonts w:asciiTheme="minorHAnsi" w:hAnsiTheme="minorHAnsi" w:cs="Calibri"/>
                <w:bCs/>
                <w:sz w:val="18"/>
                <w:szCs w:val="18"/>
              </w:rPr>
            </w:pPr>
            <w:r w:rsidRPr="00FC61A0">
              <w:rPr>
                <w:rFonts w:asciiTheme="minorHAnsi" w:hAnsiTheme="minorHAnsi" w:cs="Calibri"/>
                <w:bCs/>
                <w:sz w:val="18"/>
                <w:szCs w:val="18"/>
              </w:rPr>
              <w:t>Tillatelser til helikopterbruk gis som hovedregel restriktivt og for kortvarige, avgrensede oppdrag. Det skal vurderes behov for vilkår knyttet til blant annet tidsrom, trasé, varsling til reindrift, hensyn til hekke</w:t>
            </w:r>
            <w:r w:rsidR="00B9080C" w:rsidRPr="00FC61A0">
              <w:rPr>
                <w:rFonts w:asciiTheme="minorHAnsi" w:hAnsiTheme="minorHAnsi" w:cs="Calibri"/>
                <w:bCs/>
                <w:sz w:val="18"/>
                <w:szCs w:val="18"/>
              </w:rPr>
              <w:t xml:space="preserve">tid </w:t>
            </w:r>
            <w:r w:rsidR="005743EA">
              <w:rPr>
                <w:rFonts w:asciiTheme="minorHAnsi" w:hAnsiTheme="minorHAnsi" w:cs="Calibri"/>
                <w:bCs/>
                <w:sz w:val="18"/>
                <w:szCs w:val="18"/>
              </w:rPr>
              <w:t>1.3-15.7</w:t>
            </w:r>
            <w:r w:rsidRPr="00FC61A0">
              <w:rPr>
                <w:rFonts w:asciiTheme="minorHAnsi" w:hAnsiTheme="minorHAnsi" w:cs="Calibri"/>
                <w:bCs/>
                <w:sz w:val="18"/>
                <w:szCs w:val="18"/>
              </w:rPr>
              <w:t>, rapportering etter gjennomført flyging og eventuelle avbøtende tiltak. Helikopterbruk inngår i vurderingen av samlet motorferdsel i verneområdet.</w:t>
            </w:r>
          </w:p>
          <w:p w14:paraId="572D740D" w14:textId="40A8601C" w:rsidR="005C14E7" w:rsidRPr="00FC61A0" w:rsidRDefault="005A2ACE" w:rsidP="003B42A6">
            <w:pPr>
              <w:pStyle w:val="NormalWeb"/>
              <w:spacing w:before="60" w:line="264" w:lineRule="auto"/>
              <w:rPr>
                <w:rFonts w:asciiTheme="minorHAnsi" w:hAnsiTheme="minorHAnsi" w:cs="Calibri"/>
                <w:bCs/>
                <w:sz w:val="18"/>
                <w:szCs w:val="18"/>
              </w:rPr>
            </w:pPr>
            <w:r w:rsidRPr="00FC61A0">
              <w:rPr>
                <w:rFonts w:asciiTheme="minorHAnsi" w:hAnsiTheme="minorHAnsi" w:cs="Calibri"/>
                <w:b/>
                <w:sz w:val="18"/>
                <w:szCs w:val="18"/>
              </w:rPr>
              <w:t>Krav til søknad og saksbehandling for helikopterbruk</w:t>
            </w:r>
            <w:r w:rsidR="00C532A3" w:rsidRPr="00FC61A0">
              <w:rPr>
                <w:rFonts w:asciiTheme="minorHAnsi" w:hAnsiTheme="minorHAnsi" w:cs="Calibri"/>
                <w:b/>
                <w:sz w:val="18"/>
                <w:szCs w:val="18"/>
              </w:rPr>
              <w:t xml:space="preserve">: </w:t>
            </w:r>
            <w:r w:rsidR="00C532A3" w:rsidRPr="00FC61A0">
              <w:rPr>
                <w:rFonts w:asciiTheme="minorHAnsi" w:hAnsiTheme="minorHAnsi" w:cs="Calibri"/>
                <w:sz w:val="18"/>
                <w:szCs w:val="18"/>
              </w:rPr>
              <w:t>Se</w:t>
            </w:r>
            <w:r w:rsidRPr="00FC61A0">
              <w:rPr>
                <w:rFonts w:asciiTheme="minorHAnsi" w:hAnsiTheme="minorHAnsi" w:cs="Calibri"/>
                <w:bCs/>
                <w:sz w:val="18"/>
                <w:szCs w:val="18"/>
              </w:rPr>
              <w:t xml:space="preserve"> kap.</w:t>
            </w:r>
            <w:r w:rsidRPr="00FC61A0">
              <w:rPr>
                <w:rFonts w:ascii="Arial" w:hAnsi="Arial" w:cs="Arial"/>
                <w:bCs/>
                <w:sz w:val="18"/>
                <w:szCs w:val="18"/>
              </w:rPr>
              <w:t> </w:t>
            </w:r>
            <w:r w:rsidRPr="00FC61A0">
              <w:rPr>
                <w:rFonts w:asciiTheme="minorHAnsi" w:hAnsiTheme="minorHAnsi" w:cs="Calibri"/>
                <w:bCs/>
                <w:sz w:val="18"/>
                <w:szCs w:val="18"/>
              </w:rPr>
              <w:t>5.10.6.</w:t>
            </w:r>
          </w:p>
        </w:tc>
      </w:tr>
      <w:tr w:rsidR="00E93C0D" w:rsidRPr="00FC61A0" w14:paraId="6B8FEC69" w14:textId="77777777" w:rsidTr="009D6994">
        <w:tc>
          <w:tcPr>
            <w:tcW w:w="187" w:type="pct"/>
            <w:tcBorders>
              <w:top w:val="nil"/>
            </w:tcBorders>
            <w:shd w:val="clear" w:color="auto" w:fill="FFE599" w:themeFill="accent4" w:themeFillTint="66"/>
            <w:tcMar>
              <w:top w:w="57" w:type="dxa"/>
              <w:left w:w="57" w:type="dxa"/>
              <w:right w:w="85" w:type="dxa"/>
            </w:tcMar>
          </w:tcPr>
          <w:p w14:paraId="7A9D2FB5" w14:textId="77777777" w:rsidR="00E93C0D" w:rsidRPr="00FC61A0" w:rsidRDefault="00E93C0D" w:rsidP="00D02369">
            <w:pPr>
              <w:rPr>
                <w:sz w:val="18"/>
                <w:szCs w:val="18"/>
              </w:rPr>
            </w:pPr>
          </w:p>
        </w:tc>
        <w:tc>
          <w:tcPr>
            <w:tcW w:w="580" w:type="pct"/>
            <w:tcMar>
              <w:top w:w="57" w:type="dxa"/>
              <w:left w:w="57" w:type="dxa"/>
              <w:right w:w="85" w:type="dxa"/>
            </w:tcMar>
          </w:tcPr>
          <w:p w14:paraId="7B3C3C9E" w14:textId="3959B003" w:rsidR="00E93C0D" w:rsidRPr="00FC61A0" w:rsidRDefault="00B47390" w:rsidP="00A42815">
            <w:pPr>
              <w:spacing w:before="60"/>
              <w:ind w:right="-105"/>
              <w:rPr>
                <w:b/>
                <w:bCs/>
                <w:sz w:val="18"/>
                <w:szCs w:val="18"/>
              </w:rPr>
            </w:pPr>
            <w:r w:rsidRPr="00FC61A0">
              <w:rPr>
                <w:b/>
                <w:bCs/>
                <w:sz w:val="18"/>
                <w:szCs w:val="18"/>
              </w:rPr>
              <w:t xml:space="preserve">5. </w:t>
            </w:r>
            <w:r w:rsidR="00437448">
              <w:rPr>
                <w:b/>
                <w:bCs/>
                <w:sz w:val="18"/>
                <w:szCs w:val="18"/>
              </w:rPr>
              <w:br/>
            </w:r>
            <w:r w:rsidR="000C593E" w:rsidRPr="00FC61A0">
              <w:rPr>
                <w:b/>
                <w:bCs/>
                <w:sz w:val="18"/>
                <w:szCs w:val="18"/>
              </w:rPr>
              <w:t>Organisert ferdsel</w:t>
            </w:r>
          </w:p>
        </w:tc>
        <w:tc>
          <w:tcPr>
            <w:tcW w:w="812" w:type="pct"/>
            <w:tcMar>
              <w:top w:w="57" w:type="dxa"/>
              <w:left w:w="57" w:type="dxa"/>
              <w:right w:w="85" w:type="dxa"/>
            </w:tcMar>
          </w:tcPr>
          <w:p w14:paraId="50EE81FE" w14:textId="10F6BEEB" w:rsidR="00E93C0D" w:rsidRPr="00FC61A0" w:rsidRDefault="00D716D2" w:rsidP="00D716D2">
            <w:pPr>
              <w:spacing w:before="60"/>
              <w:ind w:left="35" w:right="-112"/>
              <w:rPr>
                <w:sz w:val="18"/>
                <w:szCs w:val="18"/>
              </w:rPr>
            </w:pPr>
            <w:r w:rsidRPr="00FC61A0">
              <w:rPr>
                <w:sz w:val="18"/>
                <w:szCs w:val="18"/>
              </w:rPr>
              <w:t xml:space="preserve">§ 3 pkt. </w:t>
            </w:r>
            <w:r w:rsidR="0071685D" w:rsidRPr="00FC61A0">
              <w:rPr>
                <w:sz w:val="18"/>
                <w:szCs w:val="18"/>
              </w:rPr>
              <w:t>5.2</w:t>
            </w:r>
          </w:p>
        </w:tc>
        <w:tc>
          <w:tcPr>
            <w:tcW w:w="3422" w:type="pct"/>
            <w:tcMar>
              <w:top w:w="57" w:type="dxa"/>
              <w:left w:w="57" w:type="dxa"/>
              <w:right w:w="85" w:type="dxa"/>
            </w:tcMar>
          </w:tcPr>
          <w:p w14:paraId="33D705F5" w14:textId="77777777" w:rsidR="000C593E" w:rsidRPr="00FC61A0" w:rsidRDefault="000C593E" w:rsidP="000C593E">
            <w:pPr>
              <w:pStyle w:val="NormalWeb"/>
              <w:spacing w:before="60" w:after="60" w:line="264" w:lineRule="auto"/>
              <w:rPr>
                <w:rFonts w:asciiTheme="minorHAnsi" w:hAnsiTheme="minorHAnsi" w:cs="Calibri"/>
                <w:b/>
                <w:bCs/>
                <w:sz w:val="18"/>
                <w:szCs w:val="18"/>
              </w:rPr>
            </w:pPr>
            <w:r w:rsidRPr="00FC61A0">
              <w:rPr>
                <w:rFonts w:asciiTheme="minorHAnsi" w:hAnsiTheme="minorHAnsi" w:cs="Calibri"/>
                <w:b/>
                <w:bCs/>
                <w:sz w:val="18"/>
                <w:szCs w:val="18"/>
              </w:rPr>
              <w:t>Organisert ferdsel og arrangement – belastning, sesong og samlet virkning</w:t>
            </w:r>
          </w:p>
          <w:p w14:paraId="19C10B42" w14:textId="77777777" w:rsidR="00903842" w:rsidRPr="00FC61A0" w:rsidRDefault="00903842" w:rsidP="00433653">
            <w:pPr>
              <w:spacing w:line="264" w:lineRule="auto"/>
              <w:rPr>
                <w:rFonts w:asciiTheme="minorHAnsi" w:eastAsia="Times New Roman" w:hAnsiTheme="minorHAnsi" w:cs="Segoe UI"/>
                <w:sz w:val="18"/>
                <w:szCs w:val="18"/>
              </w:rPr>
            </w:pPr>
            <w:r w:rsidRPr="00FC61A0">
              <w:rPr>
                <w:rFonts w:asciiTheme="minorHAnsi" w:eastAsia="Times New Roman" w:hAnsiTheme="minorHAnsi" w:cs="Segoe UI"/>
                <w:sz w:val="18"/>
                <w:szCs w:val="18"/>
              </w:rPr>
              <w:t xml:space="preserve">Organisert ferdsel, herunder turer, kurs, </w:t>
            </w:r>
            <w:proofErr w:type="spellStart"/>
            <w:r w:rsidRPr="00FC61A0">
              <w:rPr>
                <w:rFonts w:asciiTheme="minorHAnsi" w:eastAsia="Times New Roman" w:hAnsiTheme="minorHAnsi" w:cs="Segoe UI"/>
                <w:sz w:val="18"/>
                <w:szCs w:val="18"/>
              </w:rPr>
              <w:t>guiding</w:t>
            </w:r>
            <w:proofErr w:type="spellEnd"/>
            <w:r w:rsidRPr="00FC61A0">
              <w:rPr>
                <w:rFonts w:asciiTheme="minorHAnsi" w:eastAsia="Times New Roman" w:hAnsiTheme="minorHAnsi" w:cs="Segoe UI"/>
                <w:sz w:val="18"/>
                <w:szCs w:val="18"/>
              </w:rPr>
              <w:t>, arrangementer og andre sammenkomster i regi av lag, foreninger, institusjoner eller kommersielle aktører, kan gi økt belastning på naturmiljø, friluftslivsopplevelse og reindrift. Slike aktiviteter vurderes derfor i et tverrgående perspektiv med særlig vekt på omfang, sesong og samlet belastning, jf. verneformålet og forskriftens bestemmelser.</w:t>
            </w:r>
          </w:p>
          <w:p w14:paraId="1DD9A417" w14:textId="76840952" w:rsidR="00903842" w:rsidRPr="00FC61A0" w:rsidRDefault="00903842" w:rsidP="00433653">
            <w:pPr>
              <w:spacing w:line="264" w:lineRule="auto"/>
              <w:rPr>
                <w:rFonts w:asciiTheme="minorHAnsi" w:eastAsia="Times New Roman" w:hAnsiTheme="minorHAnsi" w:cs="Segoe UI"/>
                <w:sz w:val="18"/>
                <w:szCs w:val="18"/>
              </w:rPr>
            </w:pPr>
            <w:r w:rsidRPr="00FC61A0">
              <w:rPr>
                <w:rFonts w:asciiTheme="minorHAnsi" w:eastAsia="Times New Roman" w:hAnsiTheme="minorHAnsi" w:cs="Segoe UI"/>
                <w:sz w:val="18"/>
                <w:szCs w:val="18"/>
              </w:rPr>
              <w:t>Vurdering etter verneforskriften §</w:t>
            </w:r>
            <w:r w:rsidRPr="00FC61A0">
              <w:rPr>
                <w:rFonts w:ascii="Arial" w:eastAsia="Times New Roman" w:hAnsi="Arial" w:cs="Arial"/>
                <w:sz w:val="18"/>
                <w:szCs w:val="18"/>
              </w:rPr>
              <w:t> </w:t>
            </w:r>
            <w:r w:rsidRPr="00FC61A0">
              <w:rPr>
                <w:rFonts w:asciiTheme="minorHAnsi" w:eastAsia="Times New Roman" w:hAnsiTheme="minorHAnsi" w:cs="Segoe UI"/>
                <w:sz w:val="18"/>
                <w:szCs w:val="18"/>
              </w:rPr>
              <w:t>3 pkt.</w:t>
            </w:r>
            <w:r w:rsidRPr="00FC61A0">
              <w:rPr>
                <w:rFonts w:ascii="Arial" w:eastAsia="Times New Roman" w:hAnsi="Arial" w:cs="Arial"/>
                <w:sz w:val="18"/>
                <w:szCs w:val="18"/>
              </w:rPr>
              <w:t> </w:t>
            </w:r>
            <w:r w:rsidRPr="00FC61A0">
              <w:rPr>
                <w:rFonts w:asciiTheme="minorHAnsi" w:eastAsia="Times New Roman" w:hAnsiTheme="minorHAnsi" w:cs="Segoe UI"/>
                <w:sz w:val="18"/>
                <w:szCs w:val="18"/>
              </w:rPr>
              <w:t>5.2 tar utgangspunkt i om ferdselen framst</w:t>
            </w:r>
            <w:r w:rsidRPr="00FC61A0">
              <w:rPr>
                <w:rFonts w:eastAsia="Times New Roman" w:cs="Aptos"/>
                <w:sz w:val="18"/>
                <w:szCs w:val="18"/>
              </w:rPr>
              <w:t>å</w:t>
            </w:r>
            <w:r w:rsidRPr="00FC61A0">
              <w:rPr>
                <w:rFonts w:asciiTheme="minorHAnsi" w:eastAsia="Times New Roman" w:hAnsiTheme="minorHAnsi" w:cs="Segoe UI"/>
                <w:sz w:val="18"/>
                <w:szCs w:val="18"/>
              </w:rPr>
              <w:t>r som organisert sammenliknet med alminnelig ferdsel, og om aktiviteten kan medf</w:t>
            </w:r>
            <w:r w:rsidRPr="00FC61A0">
              <w:rPr>
                <w:rFonts w:eastAsia="Times New Roman" w:cs="Aptos"/>
                <w:sz w:val="18"/>
                <w:szCs w:val="18"/>
              </w:rPr>
              <w:t>ø</w:t>
            </w:r>
            <w:r w:rsidRPr="00FC61A0">
              <w:rPr>
                <w:rFonts w:asciiTheme="minorHAnsi" w:eastAsia="Times New Roman" w:hAnsiTheme="minorHAnsi" w:cs="Segoe UI"/>
                <w:sz w:val="18"/>
                <w:szCs w:val="18"/>
              </w:rPr>
              <w:t xml:space="preserve">re </w:t>
            </w:r>
            <w:r w:rsidRPr="00FC61A0">
              <w:rPr>
                <w:rFonts w:eastAsia="Times New Roman" w:cs="Aptos"/>
                <w:sz w:val="18"/>
                <w:szCs w:val="18"/>
              </w:rPr>
              <w:t>ø</w:t>
            </w:r>
            <w:r w:rsidRPr="00FC61A0">
              <w:rPr>
                <w:rFonts w:asciiTheme="minorHAnsi" w:eastAsia="Times New Roman" w:hAnsiTheme="minorHAnsi" w:cs="Segoe UI"/>
                <w:sz w:val="18"/>
                <w:szCs w:val="18"/>
              </w:rPr>
              <w:t>kt slitasje, forstyrrelse</w:t>
            </w:r>
            <w:r w:rsidR="00670005" w:rsidRPr="00FC61A0">
              <w:rPr>
                <w:rFonts w:asciiTheme="minorHAnsi" w:eastAsia="Times New Roman" w:hAnsiTheme="minorHAnsi" w:cs="Segoe UI"/>
                <w:sz w:val="18"/>
                <w:szCs w:val="18"/>
              </w:rPr>
              <w:t>r</w:t>
            </w:r>
            <w:r w:rsidRPr="00FC61A0">
              <w:rPr>
                <w:rFonts w:asciiTheme="minorHAnsi" w:eastAsia="Times New Roman" w:hAnsiTheme="minorHAnsi" w:cs="Segoe UI"/>
                <w:sz w:val="18"/>
                <w:szCs w:val="18"/>
              </w:rPr>
              <w:t xml:space="preserve"> eller presedensvirkning. Aktivitet som i realiteten utgj</w:t>
            </w:r>
            <w:r w:rsidRPr="00FC61A0">
              <w:rPr>
                <w:rFonts w:eastAsia="Times New Roman" w:cs="Aptos"/>
                <w:sz w:val="18"/>
                <w:szCs w:val="18"/>
              </w:rPr>
              <w:t>ø</w:t>
            </w:r>
            <w:r w:rsidRPr="00FC61A0">
              <w:rPr>
                <w:rFonts w:asciiTheme="minorHAnsi" w:eastAsia="Times New Roman" w:hAnsiTheme="minorHAnsi" w:cs="Segoe UI"/>
                <w:sz w:val="18"/>
                <w:szCs w:val="18"/>
              </w:rPr>
              <w:t>r arrangement, konkurranse eller markedsf</w:t>
            </w:r>
            <w:r w:rsidRPr="00FC61A0">
              <w:rPr>
                <w:rFonts w:eastAsia="Times New Roman" w:cs="Aptos"/>
                <w:sz w:val="18"/>
                <w:szCs w:val="18"/>
              </w:rPr>
              <w:t>ø</w:t>
            </w:r>
            <w:r w:rsidRPr="00FC61A0">
              <w:rPr>
                <w:rFonts w:asciiTheme="minorHAnsi" w:eastAsia="Times New Roman" w:hAnsiTheme="minorHAnsi" w:cs="Segoe UI"/>
                <w:sz w:val="18"/>
                <w:szCs w:val="18"/>
              </w:rPr>
              <w:t>ringstiltak vurderes restriktivt.</w:t>
            </w:r>
          </w:p>
          <w:p w14:paraId="1BB4F3D9" w14:textId="07754444" w:rsidR="00E51B8E" w:rsidRPr="00FC61A0" w:rsidRDefault="00E51B8E" w:rsidP="00E51B8E">
            <w:pPr>
              <w:pStyle w:val="NormalWeb"/>
              <w:spacing w:line="264" w:lineRule="auto"/>
              <w:rPr>
                <w:rFonts w:asciiTheme="minorHAnsi" w:hAnsiTheme="minorHAnsi" w:cs="Calibri"/>
                <w:i/>
                <w:iCs/>
                <w:sz w:val="18"/>
                <w:szCs w:val="18"/>
              </w:rPr>
            </w:pPr>
            <w:r w:rsidRPr="00FC61A0">
              <w:rPr>
                <w:rFonts w:asciiTheme="minorHAnsi" w:hAnsiTheme="minorHAnsi" w:cs="Calibri"/>
                <w:i/>
                <w:iCs/>
                <w:sz w:val="18"/>
                <w:szCs w:val="18"/>
              </w:rPr>
              <w:t xml:space="preserve">Vurderingen av om ferdsel faller innenfor rammene av organisert ferdsel, herunder hvilke typer grupper og aktiviteter som omfattes, </w:t>
            </w:r>
            <w:r w:rsidR="00926AD4" w:rsidRPr="00FC61A0">
              <w:rPr>
                <w:rFonts w:asciiTheme="minorHAnsi" w:hAnsiTheme="minorHAnsi" w:cs="Calibri"/>
                <w:i/>
                <w:iCs/>
                <w:sz w:val="18"/>
                <w:szCs w:val="18"/>
              </w:rPr>
              <w:t xml:space="preserve">følger kriteriene og </w:t>
            </w:r>
            <w:r w:rsidRPr="00FC61A0">
              <w:rPr>
                <w:rFonts w:asciiTheme="minorHAnsi" w:hAnsiTheme="minorHAnsi" w:cs="Calibri"/>
                <w:i/>
                <w:iCs/>
                <w:sz w:val="18"/>
                <w:szCs w:val="18"/>
              </w:rPr>
              <w:t xml:space="preserve">definisjonene i kapittel 5.10.2 (§ 3 pkt. 5.2). </w:t>
            </w:r>
            <w:r w:rsidR="006A5348" w:rsidRPr="00FC61A0">
              <w:rPr>
                <w:rFonts w:asciiTheme="minorHAnsi" w:hAnsiTheme="minorHAnsi" w:cs="Calibri"/>
                <w:i/>
                <w:iCs/>
                <w:sz w:val="18"/>
                <w:szCs w:val="18"/>
              </w:rPr>
              <w:t>I saker der organisert ferdsel samtidig berører flere hensyn eller bestemmelser, skal søknaden vurderes helhetlig i tråd med prinsippene for samlet belastning, presedens og sårbarhet slik dette kapittelet beskriver.</w:t>
            </w:r>
          </w:p>
          <w:p w14:paraId="762CB384" w14:textId="77777777" w:rsidR="00433653" w:rsidRPr="00FC61A0" w:rsidRDefault="00903842" w:rsidP="00433653">
            <w:pPr>
              <w:spacing w:before="120" w:line="264" w:lineRule="auto"/>
              <w:rPr>
                <w:rFonts w:asciiTheme="minorHAnsi" w:eastAsia="Times New Roman" w:hAnsiTheme="minorHAnsi" w:cs="Segoe UI"/>
                <w:sz w:val="18"/>
                <w:szCs w:val="18"/>
              </w:rPr>
            </w:pPr>
            <w:r w:rsidRPr="00FC61A0">
              <w:rPr>
                <w:rFonts w:asciiTheme="minorHAnsi" w:eastAsia="Times New Roman" w:hAnsiTheme="minorHAnsi" w:cs="Segoe UI"/>
                <w:sz w:val="18"/>
                <w:szCs w:val="18"/>
              </w:rPr>
              <w:t xml:space="preserve">Aktivitet som kan styres bort fra sårbare områder og over til randsoner eller </w:t>
            </w:r>
            <w:proofErr w:type="gramStart"/>
            <w:r w:rsidRPr="00FC61A0">
              <w:rPr>
                <w:rFonts w:asciiTheme="minorHAnsi" w:eastAsia="Times New Roman" w:hAnsiTheme="minorHAnsi" w:cs="Segoe UI"/>
                <w:sz w:val="18"/>
                <w:szCs w:val="18"/>
              </w:rPr>
              <w:t>robuste</w:t>
            </w:r>
            <w:proofErr w:type="gramEnd"/>
            <w:r w:rsidRPr="00FC61A0">
              <w:rPr>
                <w:rFonts w:asciiTheme="minorHAnsi" w:eastAsia="Times New Roman" w:hAnsiTheme="minorHAnsi" w:cs="Segoe UI"/>
                <w:sz w:val="18"/>
                <w:szCs w:val="18"/>
              </w:rPr>
              <w:t xml:space="preserve"> soner, skal som hovedregel kanaliseres dit. </w:t>
            </w:r>
          </w:p>
          <w:p w14:paraId="68FDCC35" w14:textId="59D0773D" w:rsidR="00E93C0D" w:rsidRPr="00FC61A0" w:rsidRDefault="00903842" w:rsidP="003B42A6">
            <w:pPr>
              <w:rPr>
                <w:rFonts w:asciiTheme="minorHAnsi" w:hAnsiTheme="minorHAnsi" w:cs="Segoe UI"/>
                <w:sz w:val="18"/>
                <w:szCs w:val="18"/>
              </w:rPr>
            </w:pPr>
            <w:r w:rsidRPr="00FC61A0">
              <w:rPr>
                <w:rFonts w:asciiTheme="minorHAnsi" w:hAnsiTheme="minorHAnsi" w:cs="Segoe UI"/>
                <w:b/>
                <w:bCs/>
                <w:sz w:val="18"/>
                <w:szCs w:val="18"/>
              </w:rPr>
              <w:t>Krav til søknade</w:t>
            </w:r>
            <w:r w:rsidR="00433653" w:rsidRPr="00FC61A0">
              <w:rPr>
                <w:rFonts w:asciiTheme="minorHAnsi" w:hAnsiTheme="minorHAnsi" w:cs="Segoe UI"/>
                <w:b/>
                <w:bCs/>
                <w:sz w:val="18"/>
                <w:szCs w:val="18"/>
              </w:rPr>
              <w:t>r</w:t>
            </w:r>
            <w:r w:rsidRPr="00FC61A0">
              <w:rPr>
                <w:rFonts w:asciiTheme="minorHAnsi" w:hAnsiTheme="minorHAnsi" w:cs="Segoe UI"/>
                <w:b/>
                <w:bCs/>
                <w:sz w:val="18"/>
                <w:szCs w:val="18"/>
              </w:rPr>
              <w:t xml:space="preserve"> og sjekklister for saksbehandling</w:t>
            </w:r>
            <w:r w:rsidR="00C532A3" w:rsidRPr="00FC61A0">
              <w:rPr>
                <w:rFonts w:asciiTheme="minorHAnsi" w:hAnsiTheme="minorHAnsi" w:cs="Segoe UI"/>
                <w:b/>
                <w:bCs/>
                <w:sz w:val="18"/>
                <w:szCs w:val="18"/>
              </w:rPr>
              <w:t>:</w:t>
            </w:r>
            <w:r w:rsidRPr="00FC61A0">
              <w:rPr>
                <w:rFonts w:asciiTheme="minorHAnsi" w:hAnsiTheme="minorHAnsi" w:cs="Segoe UI"/>
                <w:sz w:val="18"/>
                <w:szCs w:val="18"/>
              </w:rPr>
              <w:t xml:space="preserve"> </w:t>
            </w:r>
            <w:r w:rsidR="00C532A3" w:rsidRPr="00FC61A0">
              <w:rPr>
                <w:rFonts w:asciiTheme="minorHAnsi" w:hAnsiTheme="minorHAnsi" w:cs="Segoe UI"/>
                <w:sz w:val="18"/>
                <w:szCs w:val="18"/>
              </w:rPr>
              <w:t xml:space="preserve">Se </w:t>
            </w:r>
            <w:r w:rsidRPr="00FC61A0">
              <w:rPr>
                <w:rFonts w:asciiTheme="minorHAnsi" w:hAnsiTheme="minorHAnsi" w:cs="Segoe UI"/>
                <w:sz w:val="18"/>
                <w:szCs w:val="18"/>
              </w:rPr>
              <w:t>kap.</w:t>
            </w:r>
            <w:r w:rsidRPr="00FC61A0">
              <w:rPr>
                <w:rFonts w:ascii="Arial" w:hAnsi="Arial" w:cs="Arial"/>
                <w:sz w:val="18"/>
                <w:szCs w:val="18"/>
              </w:rPr>
              <w:t> </w:t>
            </w:r>
            <w:r w:rsidRPr="00FC61A0">
              <w:rPr>
                <w:rFonts w:asciiTheme="minorHAnsi" w:hAnsiTheme="minorHAnsi" w:cs="Segoe UI"/>
                <w:sz w:val="18"/>
                <w:szCs w:val="18"/>
              </w:rPr>
              <w:t>5.10.6.</w:t>
            </w:r>
          </w:p>
        </w:tc>
      </w:tr>
    </w:tbl>
    <w:p w14:paraId="7FFD7039" w14:textId="036F1909" w:rsidR="004C09DB" w:rsidRPr="00FC61A0" w:rsidRDefault="00E90083" w:rsidP="005A768A">
      <w:pPr>
        <w:pStyle w:val="Overskrift3"/>
        <w:pageBreakBefore/>
        <w:spacing w:after="360"/>
      </w:pPr>
      <w:bookmarkStart w:id="96" w:name="_Toc227834772"/>
      <w:r w:rsidRPr="00FC61A0">
        <w:lastRenderedPageBreak/>
        <w:t>Veiledning til s</w:t>
      </w:r>
      <w:r w:rsidR="00383308" w:rsidRPr="00FC61A0">
        <w:t xml:space="preserve">aksbehandling etter </w:t>
      </w:r>
      <w:r w:rsidR="004C09DB" w:rsidRPr="00FC61A0">
        <w:t>naturmangfoldloven</w:t>
      </w:r>
      <w:bookmarkEnd w:id="96"/>
      <w:r w:rsidR="004C09DB" w:rsidRPr="00FC61A0">
        <w:t xml:space="preserve"> </w:t>
      </w:r>
    </w:p>
    <w:tbl>
      <w:tblPr>
        <w:tblStyle w:val="Tabellrutenett"/>
        <w:tblpPr w:leftFromText="141" w:rightFromText="141" w:vertAnchor="text" w:tblpXSpec="center" w:tblpY="1"/>
        <w:tblOverlap w:val="never"/>
        <w:tblW w:w="5088" w:type="pct"/>
        <w:tblLayout w:type="fixed"/>
        <w:tblLook w:val="04A0" w:firstRow="1" w:lastRow="0" w:firstColumn="1" w:lastColumn="0" w:noHBand="0" w:noVBand="1"/>
      </w:tblPr>
      <w:tblGrid>
        <w:gridCol w:w="421"/>
        <w:gridCol w:w="1276"/>
        <w:gridCol w:w="1276"/>
        <w:gridCol w:w="6825"/>
      </w:tblGrid>
      <w:tr w:rsidR="000C1476" w:rsidRPr="00FC61A0" w14:paraId="4EFDA4E0" w14:textId="77777777" w:rsidTr="0020269E">
        <w:trPr>
          <w:tblHeader/>
        </w:trPr>
        <w:tc>
          <w:tcPr>
            <w:tcW w:w="215" w:type="pct"/>
            <w:tcBorders>
              <w:top w:val="single" w:sz="4" w:space="0" w:color="auto"/>
              <w:left w:val="single" w:sz="4" w:space="0" w:color="auto"/>
              <w:bottom w:val="single" w:sz="4" w:space="0" w:color="auto"/>
              <w:right w:val="single" w:sz="4" w:space="0" w:color="82B589" w:themeColor="accent2"/>
            </w:tcBorders>
            <w:shd w:val="clear" w:color="auto" w:fill="82B589" w:themeFill="accent2"/>
            <w:tcMar>
              <w:top w:w="57" w:type="dxa"/>
            </w:tcMar>
          </w:tcPr>
          <w:p w14:paraId="635E669D" w14:textId="77777777" w:rsidR="006753A6" w:rsidRPr="00FC61A0" w:rsidRDefault="006753A6">
            <w:pPr>
              <w:spacing w:before="60"/>
              <w:rPr>
                <w:b/>
                <w:sz w:val="18"/>
                <w:szCs w:val="18"/>
              </w:rPr>
            </w:pPr>
          </w:p>
        </w:tc>
        <w:tc>
          <w:tcPr>
            <w:tcW w:w="651" w:type="pct"/>
            <w:tcBorders>
              <w:top w:val="single" w:sz="4" w:space="0" w:color="auto"/>
              <w:left w:val="single" w:sz="4" w:space="0" w:color="82B589" w:themeColor="accent2"/>
              <w:bottom w:val="single" w:sz="4" w:space="0" w:color="auto"/>
            </w:tcBorders>
            <w:shd w:val="clear" w:color="auto" w:fill="82B589" w:themeFill="accent2"/>
          </w:tcPr>
          <w:p w14:paraId="37936F79" w14:textId="635E9957" w:rsidR="006753A6" w:rsidRPr="00FC61A0" w:rsidRDefault="00D767AE" w:rsidP="006C5A0C">
            <w:pPr>
              <w:spacing w:before="60"/>
              <w:jc w:val="both"/>
              <w:rPr>
                <w:b/>
                <w:sz w:val="20"/>
                <w:szCs w:val="20"/>
              </w:rPr>
            </w:pPr>
            <w:r w:rsidRPr="00FC61A0">
              <w:rPr>
                <w:b/>
                <w:sz w:val="20"/>
                <w:szCs w:val="20"/>
              </w:rPr>
              <w:t>Tema</w:t>
            </w:r>
          </w:p>
        </w:tc>
        <w:tc>
          <w:tcPr>
            <w:tcW w:w="651" w:type="pct"/>
            <w:tcBorders>
              <w:top w:val="single" w:sz="4" w:space="0" w:color="auto"/>
              <w:left w:val="single" w:sz="4" w:space="0" w:color="1E1E1E" w:themeColor="text1"/>
              <w:bottom w:val="single" w:sz="4" w:space="0" w:color="auto"/>
            </w:tcBorders>
            <w:shd w:val="clear" w:color="auto" w:fill="82B589" w:themeFill="accent2"/>
          </w:tcPr>
          <w:p w14:paraId="2E285803" w14:textId="2FEAD8EE" w:rsidR="006753A6" w:rsidRPr="00FC61A0" w:rsidRDefault="001F25A6" w:rsidP="001F25A6">
            <w:pPr>
              <w:spacing w:before="60"/>
              <w:ind w:left="-107" w:right="-110"/>
              <w:rPr>
                <w:b/>
                <w:sz w:val="19"/>
                <w:szCs w:val="19"/>
              </w:rPr>
            </w:pPr>
            <w:r w:rsidRPr="00FC61A0">
              <w:rPr>
                <w:b/>
                <w:sz w:val="19"/>
                <w:szCs w:val="19"/>
              </w:rPr>
              <w:t xml:space="preserve"> </w:t>
            </w:r>
            <w:r w:rsidR="00D767AE" w:rsidRPr="00FC61A0">
              <w:rPr>
                <w:b/>
                <w:sz w:val="19"/>
                <w:szCs w:val="19"/>
              </w:rPr>
              <w:t>Bestemmelse</w:t>
            </w:r>
          </w:p>
        </w:tc>
        <w:tc>
          <w:tcPr>
            <w:tcW w:w="3483" w:type="pct"/>
            <w:tcBorders>
              <w:top w:val="single" w:sz="4" w:space="0" w:color="auto"/>
              <w:left w:val="single" w:sz="4" w:space="0" w:color="1E1E1E" w:themeColor="text1"/>
              <w:bottom w:val="single" w:sz="4" w:space="0" w:color="auto"/>
              <w:right w:val="single" w:sz="4" w:space="0" w:color="auto"/>
            </w:tcBorders>
            <w:shd w:val="clear" w:color="auto" w:fill="82B589" w:themeFill="accent2"/>
          </w:tcPr>
          <w:p w14:paraId="38C74061" w14:textId="3EFCCB09" w:rsidR="006753A6" w:rsidRPr="00FC61A0" w:rsidRDefault="00D767AE" w:rsidP="00FE2FF4">
            <w:pPr>
              <w:spacing w:before="60"/>
              <w:ind w:right="-90"/>
              <w:rPr>
                <w:b/>
                <w:sz w:val="20"/>
                <w:szCs w:val="20"/>
              </w:rPr>
            </w:pPr>
            <w:r w:rsidRPr="00FC61A0">
              <w:rPr>
                <w:b/>
                <w:sz w:val="20"/>
                <w:szCs w:val="20"/>
              </w:rPr>
              <w:t>Veiledning til styrets vurderinger</w:t>
            </w:r>
            <w:r w:rsidR="00C929FE" w:rsidRPr="00FC61A0">
              <w:rPr>
                <w:b/>
                <w:sz w:val="20"/>
                <w:szCs w:val="20"/>
              </w:rPr>
              <w:t xml:space="preserve"> etter naturmangfoldloven</w:t>
            </w:r>
            <w:r w:rsidR="001F25A6" w:rsidRPr="00FC61A0">
              <w:rPr>
                <w:b/>
                <w:sz w:val="20"/>
                <w:szCs w:val="20"/>
              </w:rPr>
              <w:t xml:space="preserve"> </w:t>
            </w:r>
            <w:r w:rsidR="00A704C3" w:rsidRPr="00FC61A0">
              <w:rPr>
                <w:bCs/>
                <w:sz w:val="20"/>
                <w:szCs w:val="20"/>
              </w:rPr>
              <w:br/>
            </w:r>
            <w:r w:rsidR="00A704C3" w:rsidRPr="00FC61A0">
              <w:rPr>
                <w:bCs/>
                <w:i/>
                <w:sz w:val="20"/>
                <w:szCs w:val="20"/>
              </w:rPr>
              <w:t>Lovtekst</w:t>
            </w:r>
            <w:r w:rsidR="00680ABD" w:rsidRPr="00FC61A0">
              <w:rPr>
                <w:bCs/>
                <w:i/>
                <w:sz w:val="20"/>
                <w:szCs w:val="20"/>
              </w:rPr>
              <w:t xml:space="preserve"> står først </w:t>
            </w:r>
            <w:r w:rsidR="00FE2FF4" w:rsidRPr="00FC61A0">
              <w:rPr>
                <w:bCs/>
                <w:i/>
                <w:sz w:val="20"/>
                <w:szCs w:val="20"/>
              </w:rPr>
              <w:t xml:space="preserve">og i kursiv. </w:t>
            </w:r>
            <w:proofErr w:type="gramStart"/>
            <w:r w:rsidR="00872452" w:rsidRPr="00FC61A0">
              <w:rPr>
                <w:rFonts w:ascii="Times New Roman" w:hAnsi="Times New Roman"/>
                <w:bCs/>
                <w:sz w:val="18"/>
                <w:szCs w:val="18"/>
              </w:rPr>
              <w:t xml:space="preserve">→  </w:t>
            </w:r>
            <w:r w:rsidR="00FE2FF4" w:rsidRPr="00FC61A0">
              <w:rPr>
                <w:bCs/>
                <w:sz w:val="20"/>
                <w:szCs w:val="20"/>
              </w:rPr>
              <w:t>Veiledningstekst</w:t>
            </w:r>
            <w:proofErr w:type="gramEnd"/>
            <w:r w:rsidR="00FE2FF4" w:rsidRPr="00FC61A0">
              <w:rPr>
                <w:bCs/>
                <w:sz w:val="20"/>
                <w:szCs w:val="20"/>
              </w:rPr>
              <w:t xml:space="preserve"> starter med en pil</w:t>
            </w:r>
            <w:r w:rsidR="00FE2FF4" w:rsidRPr="00FC61A0">
              <w:rPr>
                <w:bCs/>
                <w:sz w:val="18"/>
                <w:szCs w:val="18"/>
              </w:rPr>
              <w:t xml:space="preserve">. </w:t>
            </w:r>
            <w:r w:rsidR="00680ABD" w:rsidRPr="00FC61A0">
              <w:rPr>
                <w:bCs/>
                <w:sz w:val="20"/>
                <w:szCs w:val="20"/>
              </w:rPr>
              <w:t xml:space="preserve"> </w:t>
            </w:r>
          </w:p>
        </w:tc>
      </w:tr>
      <w:tr w:rsidR="005F5CFB" w:rsidRPr="00FC61A0" w14:paraId="487DD9DE" w14:textId="77777777" w:rsidTr="00654BA9">
        <w:tc>
          <w:tcPr>
            <w:tcW w:w="5000" w:type="pct"/>
            <w:gridSpan w:val="4"/>
            <w:tcBorders>
              <w:top w:val="single" w:sz="4" w:space="0" w:color="auto"/>
              <w:left w:val="single" w:sz="4" w:space="0" w:color="1E1E1E" w:themeColor="text1"/>
              <w:bottom w:val="nil"/>
            </w:tcBorders>
            <w:shd w:val="clear" w:color="auto" w:fill="82B589" w:themeFill="accent2"/>
            <w:tcMar>
              <w:top w:w="57" w:type="dxa"/>
            </w:tcMar>
          </w:tcPr>
          <w:p w14:paraId="64987999" w14:textId="502CB791" w:rsidR="005F5CFB" w:rsidRPr="00FC61A0" w:rsidRDefault="005F5CFB">
            <w:pPr>
              <w:spacing w:before="60"/>
              <w:rPr>
                <w:b/>
                <w:bCs/>
              </w:rPr>
            </w:pPr>
            <w:r w:rsidRPr="00FC61A0">
              <w:rPr>
                <w:b/>
                <w:bCs/>
              </w:rPr>
              <w:t>Saksbehandling etter naturmangfoldloven</w:t>
            </w:r>
            <w:r w:rsidRPr="00FC61A0">
              <w:t xml:space="preserve"> (der styret har delegert myndighet)</w:t>
            </w:r>
          </w:p>
        </w:tc>
      </w:tr>
      <w:tr w:rsidR="00EE353B" w:rsidRPr="00FC61A0" w14:paraId="21916425" w14:textId="77777777" w:rsidTr="0020269E">
        <w:tc>
          <w:tcPr>
            <w:tcW w:w="215" w:type="pct"/>
            <w:vMerge w:val="restart"/>
            <w:tcBorders>
              <w:top w:val="nil"/>
              <w:left w:val="single" w:sz="4" w:space="0" w:color="1E1E1E" w:themeColor="text1"/>
            </w:tcBorders>
            <w:shd w:val="clear" w:color="auto" w:fill="82B589" w:themeFill="accent2"/>
            <w:tcMar>
              <w:top w:w="57" w:type="dxa"/>
            </w:tcMar>
          </w:tcPr>
          <w:p w14:paraId="3EABB567" w14:textId="77777777" w:rsidR="00EE353B" w:rsidRPr="00FC61A0" w:rsidRDefault="00EE353B">
            <w:pPr>
              <w:rPr>
                <w:sz w:val="18"/>
                <w:szCs w:val="18"/>
              </w:rPr>
            </w:pPr>
          </w:p>
        </w:tc>
        <w:tc>
          <w:tcPr>
            <w:tcW w:w="651" w:type="pct"/>
            <w:tcBorders>
              <w:top w:val="single" w:sz="4" w:space="0" w:color="auto"/>
            </w:tcBorders>
            <w:shd w:val="clear" w:color="auto" w:fill="CCE1CF" w:themeFill="accent2" w:themeFillTint="66"/>
            <w:tcMar>
              <w:top w:w="57" w:type="dxa"/>
            </w:tcMar>
          </w:tcPr>
          <w:p w14:paraId="5C5B0649" w14:textId="487A405D" w:rsidR="00EE353B" w:rsidRPr="00FC61A0" w:rsidRDefault="00EE353B" w:rsidP="00445CA4">
            <w:pPr>
              <w:pStyle w:val="Style1"/>
              <w:numPr>
                <w:ilvl w:val="0"/>
                <w:numId w:val="0"/>
              </w:numPr>
              <w:spacing w:before="60"/>
              <w:ind w:right="-102"/>
              <w:rPr>
                <w:b/>
                <w:bCs w:val="0"/>
                <w:sz w:val="18"/>
                <w:szCs w:val="18"/>
              </w:rPr>
            </w:pPr>
            <w:r w:rsidRPr="00FC61A0">
              <w:rPr>
                <w:b/>
                <w:bCs w:val="0"/>
                <w:sz w:val="18"/>
                <w:szCs w:val="18"/>
              </w:rPr>
              <w:t xml:space="preserve">Krav til </w:t>
            </w:r>
            <w:proofErr w:type="spellStart"/>
            <w:r w:rsidRPr="00FC61A0">
              <w:rPr>
                <w:b/>
                <w:bCs w:val="0"/>
                <w:sz w:val="18"/>
                <w:szCs w:val="18"/>
              </w:rPr>
              <w:t>doku-mentasjon</w:t>
            </w:r>
            <w:proofErr w:type="spellEnd"/>
          </w:p>
        </w:tc>
        <w:tc>
          <w:tcPr>
            <w:tcW w:w="651" w:type="pct"/>
            <w:tcBorders>
              <w:top w:val="single" w:sz="4" w:space="0" w:color="auto"/>
            </w:tcBorders>
            <w:shd w:val="clear" w:color="auto" w:fill="CCE1CF" w:themeFill="accent2" w:themeFillTint="66"/>
            <w:tcMar>
              <w:top w:w="57" w:type="dxa"/>
            </w:tcMar>
          </w:tcPr>
          <w:p w14:paraId="2B0CFE81" w14:textId="65CDE4F0" w:rsidR="00EE353B" w:rsidRPr="00FC61A0" w:rsidRDefault="00EE353B">
            <w:pPr>
              <w:spacing w:before="60"/>
              <w:rPr>
                <w:b/>
                <w:bCs/>
                <w:sz w:val="18"/>
                <w:szCs w:val="18"/>
              </w:rPr>
            </w:pPr>
            <w:r w:rsidRPr="00FC61A0">
              <w:rPr>
                <w:b/>
                <w:bCs/>
                <w:sz w:val="18"/>
                <w:szCs w:val="18"/>
              </w:rPr>
              <w:t>§ 7</w:t>
            </w:r>
          </w:p>
        </w:tc>
        <w:tc>
          <w:tcPr>
            <w:tcW w:w="3483" w:type="pct"/>
            <w:tcBorders>
              <w:top w:val="single" w:sz="4" w:space="0" w:color="auto"/>
            </w:tcBorders>
            <w:shd w:val="clear" w:color="auto" w:fill="CCE1CF" w:themeFill="accent2" w:themeFillTint="66"/>
            <w:tcMar>
              <w:top w:w="57" w:type="dxa"/>
            </w:tcMar>
          </w:tcPr>
          <w:p w14:paraId="37461E27" w14:textId="31F023E4" w:rsidR="005A1C6C" w:rsidRPr="00FC61A0" w:rsidRDefault="005A1C6C" w:rsidP="009F5768">
            <w:pPr>
              <w:pStyle w:val="PunktlisteitabellSISTE"/>
              <w:framePr w:hSpace="0" w:wrap="auto" w:vAnchor="margin" w:yAlign="inline"/>
              <w:numPr>
                <w:ilvl w:val="0"/>
                <w:numId w:val="0"/>
              </w:numPr>
              <w:spacing w:before="60" w:after="60"/>
              <w:contextualSpacing w:val="0"/>
              <w:suppressOverlap w:val="0"/>
              <w:rPr>
                <w:bCs/>
                <w:i/>
                <w:iCs/>
                <w:sz w:val="18"/>
                <w:szCs w:val="18"/>
              </w:rPr>
            </w:pPr>
            <w:r w:rsidRPr="00FC61A0">
              <w:rPr>
                <w:bCs/>
                <w:i/>
                <w:iCs/>
                <w:sz w:val="18"/>
                <w:szCs w:val="18"/>
              </w:rPr>
              <w:t>Prinsipper for offentlig beslutningstaking i §§ 8 til 12</w:t>
            </w:r>
          </w:p>
          <w:p w14:paraId="6476837B" w14:textId="15AD5FEF" w:rsidR="0071262D" w:rsidRPr="00FC61A0" w:rsidRDefault="0071262D" w:rsidP="0071262D">
            <w:pPr>
              <w:pStyle w:val="PunktlisteitabellSISTE"/>
              <w:framePr w:hSpace="0" w:wrap="auto" w:vAnchor="margin" w:yAlign="inline"/>
              <w:numPr>
                <w:ilvl w:val="0"/>
                <w:numId w:val="0"/>
              </w:numPr>
              <w:spacing w:before="60"/>
              <w:contextualSpacing w:val="0"/>
              <w:suppressOverlap w:val="0"/>
              <w:rPr>
                <w:bCs/>
                <w:i/>
                <w:iCs/>
                <w:sz w:val="18"/>
                <w:szCs w:val="18"/>
              </w:rPr>
            </w:pPr>
            <w:r w:rsidRPr="00FC61A0">
              <w:rPr>
                <w:bCs/>
                <w:i/>
                <w:iCs/>
                <w:sz w:val="18"/>
                <w:szCs w:val="18"/>
              </w:rPr>
              <w:t xml:space="preserve">Prinsippene i §§ 8 til 12 skal legges til grunn som retningslinjer ved utøving av offentlig myndighet, herunder når et forvaltningsorgan tildeler tilskudd, og ved forvaltning av fast eiendom. Vurderingen etter første punktum skal </w:t>
            </w:r>
            <w:proofErr w:type="gramStart"/>
            <w:r w:rsidRPr="00FC61A0">
              <w:rPr>
                <w:bCs/>
                <w:i/>
                <w:iCs/>
                <w:sz w:val="18"/>
                <w:szCs w:val="18"/>
              </w:rPr>
              <w:t>fremgå</w:t>
            </w:r>
            <w:proofErr w:type="gramEnd"/>
            <w:r w:rsidRPr="00FC61A0">
              <w:rPr>
                <w:bCs/>
                <w:i/>
                <w:iCs/>
                <w:sz w:val="18"/>
                <w:szCs w:val="18"/>
              </w:rPr>
              <w:t xml:space="preserve"> av beslutningen.</w:t>
            </w:r>
          </w:p>
          <w:p w14:paraId="2C8C687E" w14:textId="15E6B0B1" w:rsidR="00EE353B" w:rsidRPr="00FC61A0" w:rsidRDefault="00872452" w:rsidP="004C5C74">
            <w:pPr>
              <w:pStyle w:val="PunktlisteitabellSISTE"/>
              <w:framePr w:hSpace="0" w:wrap="auto" w:vAnchor="margin" w:yAlign="inline"/>
              <w:numPr>
                <w:ilvl w:val="0"/>
                <w:numId w:val="0"/>
              </w:numPr>
              <w:spacing w:before="60" w:after="60"/>
              <w:contextualSpacing w:val="0"/>
              <w:suppressOverlap w:val="0"/>
              <w:rPr>
                <w:bCs/>
                <w:sz w:val="18"/>
                <w:szCs w:val="18"/>
              </w:rPr>
            </w:pPr>
            <w:proofErr w:type="gramStart"/>
            <w:r w:rsidRPr="00FC61A0">
              <w:rPr>
                <w:rFonts w:ascii="Times New Roman" w:hAnsi="Times New Roman"/>
                <w:bCs/>
                <w:sz w:val="18"/>
                <w:szCs w:val="18"/>
              </w:rPr>
              <w:t xml:space="preserve">→  </w:t>
            </w:r>
            <w:r w:rsidR="00EE353B" w:rsidRPr="00FC61A0">
              <w:rPr>
                <w:bCs/>
                <w:sz w:val="18"/>
                <w:szCs w:val="18"/>
              </w:rPr>
              <w:t>Vurderingene</w:t>
            </w:r>
            <w:proofErr w:type="gramEnd"/>
            <w:r w:rsidR="00EE353B" w:rsidRPr="00FC61A0">
              <w:rPr>
                <w:bCs/>
                <w:sz w:val="18"/>
                <w:szCs w:val="18"/>
              </w:rPr>
              <w:t xml:space="preserve"> styret gjør av miljørettsprinsippene i §§</w:t>
            </w:r>
            <w:r w:rsidR="00EE353B" w:rsidRPr="00FC61A0">
              <w:rPr>
                <w:rFonts w:ascii="Arial" w:hAnsi="Arial" w:cs="Arial"/>
                <w:bCs/>
                <w:sz w:val="18"/>
                <w:szCs w:val="18"/>
              </w:rPr>
              <w:t> </w:t>
            </w:r>
            <w:r w:rsidR="00EE353B" w:rsidRPr="00FC61A0">
              <w:rPr>
                <w:bCs/>
                <w:sz w:val="18"/>
                <w:szCs w:val="18"/>
              </w:rPr>
              <w:t>8</w:t>
            </w:r>
            <w:r w:rsidR="00EE353B" w:rsidRPr="00FC61A0">
              <w:rPr>
                <w:rFonts w:cs="Aptos"/>
                <w:bCs/>
                <w:sz w:val="18"/>
                <w:szCs w:val="18"/>
              </w:rPr>
              <w:t>–</w:t>
            </w:r>
            <w:r w:rsidR="00EE353B" w:rsidRPr="00FC61A0">
              <w:rPr>
                <w:bCs/>
                <w:sz w:val="18"/>
                <w:szCs w:val="18"/>
              </w:rPr>
              <w:t xml:space="preserve">12 skal komme frem av beslutningen/saksfremlegget/vedtaket (dokumentasjonskrav). </w:t>
            </w:r>
          </w:p>
        </w:tc>
      </w:tr>
      <w:tr w:rsidR="00EE353B" w:rsidRPr="00FC61A0" w14:paraId="66AEE3C1" w14:textId="77777777" w:rsidTr="0020269E">
        <w:tc>
          <w:tcPr>
            <w:tcW w:w="215" w:type="pct"/>
            <w:vMerge/>
            <w:tcBorders>
              <w:left w:val="single" w:sz="4" w:space="0" w:color="1E1E1E" w:themeColor="text1"/>
            </w:tcBorders>
            <w:shd w:val="clear" w:color="auto" w:fill="82B589" w:themeFill="accent2"/>
            <w:tcMar>
              <w:top w:w="57" w:type="dxa"/>
            </w:tcMar>
          </w:tcPr>
          <w:p w14:paraId="48CA8373" w14:textId="77777777" w:rsidR="00EE353B" w:rsidRPr="00FC61A0" w:rsidRDefault="00EE353B">
            <w:pPr>
              <w:rPr>
                <w:sz w:val="18"/>
                <w:szCs w:val="18"/>
              </w:rPr>
            </w:pPr>
          </w:p>
        </w:tc>
        <w:tc>
          <w:tcPr>
            <w:tcW w:w="651" w:type="pct"/>
            <w:shd w:val="clear" w:color="auto" w:fill="B3D2B8" w:themeFill="accent2" w:themeFillTint="99"/>
            <w:tcMar>
              <w:top w:w="57" w:type="dxa"/>
            </w:tcMar>
          </w:tcPr>
          <w:p w14:paraId="1C219E3C" w14:textId="4DF844EA" w:rsidR="00EE353B" w:rsidRPr="00FC61A0" w:rsidRDefault="00EE353B" w:rsidP="006C5A0C">
            <w:pPr>
              <w:pStyle w:val="Style1"/>
              <w:numPr>
                <w:ilvl w:val="0"/>
                <w:numId w:val="0"/>
              </w:numPr>
              <w:spacing w:before="60"/>
              <w:rPr>
                <w:b/>
                <w:bCs w:val="0"/>
                <w:sz w:val="18"/>
                <w:szCs w:val="18"/>
              </w:rPr>
            </w:pPr>
            <w:r w:rsidRPr="00FC61A0">
              <w:rPr>
                <w:b/>
                <w:bCs w:val="0"/>
                <w:sz w:val="18"/>
                <w:szCs w:val="18"/>
              </w:rPr>
              <w:t xml:space="preserve">Miljøretts-prinsippene </w:t>
            </w:r>
          </w:p>
        </w:tc>
        <w:tc>
          <w:tcPr>
            <w:tcW w:w="651" w:type="pct"/>
            <w:shd w:val="clear" w:color="auto" w:fill="B3D2B8" w:themeFill="accent2" w:themeFillTint="99"/>
            <w:tcMar>
              <w:top w:w="57" w:type="dxa"/>
            </w:tcMar>
          </w:tcPr>
          <w:p w14:paraId="50C013E6" w14:textId="02375CFC" w:rsidR="00EE353B" w:rsidRPr="00FC61A0" w:rsidRDefault="00EE353B">
            <w:pPr>
              <w:spacing w:before="60"/>
              <w:rPr>
                <w:b/>
                <w:bCs/>
                <w:sz w:val="18"/>
                <w:szCs w:val="18"/>
              </w:rPr>
            </w:pPr>
            <w:r w:rsidRPr="00FC61A0">
              <w:rPr>
                <w:b/>
                <w:bCs/>
                <w:sz w:val="18"/>
                <w:szCs w:val="18"/>
              </w:rPr>
              <w:t>§§ 8-12</w:t>
            </w:r>
          </w:p>
        </w:tc>
        <w:tc>
          <w:tcPr>
            <w:tcW w:w="3483" w:type="pct"/>
            <w:shd w:val="clear" w:color="auto" w:fill="B3D2B8" w:themeFill="accent2" w:themeFillTint="99"/>
            <w:tcMar>
              <w:top w:w="57" w:type="dxa"/>
            </w:tcMar>
          </w:tcPr>
          <w:p w14:paraId="2D731758" w14:textId="1EF608B1" w:rsidR="00EE353B" w:rsidRPr="00FC61A0" w:rsidRDefault="00872452" w:rsidP="007D3B64">
            <w:pPr>
              <w:pStyle w:val="PunktlisteitabellSISTE"/>
              <w:framePr w:hSpace="0" w:wrap="auto" w:vAnchor="margin" w:yAlign="inline"/>
              <w:numPr>
                <w:ilvl w:val="0"/>
                <w:numId w:val="0"/>
              </w:numPr>
              <w:spacing w:before="60" w:after="60"/>
              <w:contextualSpacing w:val="0"/>
              <w:suppressOverlap w:val="0"/>
              <w:rPr>
                <w:bCs/>
                <w:sz w:val="18"/>
                <w:szCs w:val="18"/>
              </w:rPr>
            </w:pPr>
            <w:proofErr w:type="gramStart"/>
            <w:r w:rsidRPr="00FC61A0">
              <w:rPr>
                <w:rFonts w:ascii="Times New Roman" w:hAnsi="Times New Roman"/>
                <w:bCs/>
                <w:sz w:val="18"/>
                <w:szCs w:val="18"/>
              </w:rPr>
              <w:t xml:space="preserve">→  </w:t>
            </w:r>
            <w:r w:rsidR="00680ABD" w:rsidRPr="00FC61A0">
              <w:rPr>
                <w:b/>
                <w:sz w:val="18"/>
                <w:szCs w:val="18"/>
              </w:rPr>
              <w:t>Generelt</w:t>
            </w:r>
            <w:proofErr w:type="gramEnd"/>
            <w:r w:rsidR="00680ABD" w:rsidRPr="00FC61A0">
              <w:rPr>
                <w:bCs/>
                <w:sz w:val="18"/>
                <w:szCs w:val="18"/>
              </w:rPr>
              <w:t xml:space="preserve">: </w:t>
            </w:r>
            <w:r w:rsidR="00EE353B" w:rsidRPr="00FC61A0">
              <w:rPr>
                <w:bCs/>
                <w:sz w:val="18"/>
                <w:szCs w:val="18"/>
              </w:rPr>
              <w:t>Alle saksframlegg og vedtak fra styret skal inneholde en kort og tydelig vurdering av miljørettsprinsippene i naturmangfoldloven §§</w:t>
            </w:r>
            <w:r w:rsidR="00EE353B" w:rsidRPr="00FC61A0">
              <w:rPr>
                <w:rFonts w:ascii="Arial" w:hAnsi="Arial" w:cs="Arial"/>
                <w:bCs/>
                <w:sz w:val="18"/>
                <w:szCs w:val="18"/>
              </w:rPr>
              <w:t> </w:t>
            </w:r>
            <w:r w:rsidR="00EE353B" w:rsidRPr="00FC61A0">
              <w:rPr>
                <w:bCs/>
                <w:sz w:val="18"/>
                <w:szCs w:val="18"/>
              </w:rPr>
              <w:t>8</w:t>
            </w:r>
            <w:r w:rsidR="00EE353B" w:rsidRPr="00FC61A0">
              <w:rPr>
                <w:rFonts w:cs="Aptos"/>
                <w:bCs/>
                <w:sz w:val="18"/>
                <w:szCs w:val="18"/>
              </w:rPr>
              <w:t>–</w:t>
            </w:r>
            <w:r w:rsidR="00EE353B" w:rsidRPr="00FC61A0">
              <w:rPr>
                <w:bCs/>
                <w:sz w:val="18"/>
                <w:szCs w:val="18"/>
              </w:rPr>
              <w:t>12, tilpasset den enkelte sak. Dette gjøres ved bruk av en standard tekstmal som alltid omfatter:</w:t>
            </w:r>
          </w:p>
          <w:p w14:paraId="335361F6" w14:textId="329F2B99" w:rsidR="00EE353B" w:rsidRPr="00FC61A0" w:rsidRDefault="00EE353B" w:rsidP="00DB6591">
            <w:pPr>
              <w:pStyle w:val="PunktlisteitabellSISTE"/>
              <w:framePr w:hSpace="0" w:wrap="auto" w:vAnchor="margin" w:yAlign="inline"/>
              <w:numPr>
                <w:ilvl w:val="0"/>
                <w:numId w:val="293"/>
              </w:numPr>
              <w:tabs>
                <w:tab w:val="clear" w:pos="502"/>
                <w:tab w:val="num" w:pos="739"/>
              </w:tabs>
              <w:spacing w:after="0" w:line="240" w:lineRule="auto"/>
              <w:ind w:left="597" w:hanging="242"/>
              <w:contextualSpacing w:val="0"/>
              <w:suppressOverlap w:val="0"/>
              <w:rPr>
                <w:bCs/>
                <w:sz w:val="18"/>
                <w:szCs w:val="18"/>
              </w:rPr>
            </w:pPr>
            <w:r w:rsidRPr="00FC61A0">
              <w:rPr>
                <w:bCs/>
                <w:sz w:val="18"/>
                <w:szCs w:val="18"/>
              </w:rPr>
              <w:t>§</w:t>
            </w:r>
            <w:r w:rsidRPr="00FC61A0">
              <w:rPr>
                <w:rFonts w:ascii="Arial" w:hAnsi="Arial" w:cs="Arial"/>
                <w:bCs/>
                <w:sz w:val="18"/>
                <w:szCs w:val="18"/>
              </w:rPr>
              <w:t> </w:t>
            </w:r>
            <w:r w:rsidRPr="00FC61A0">
              <w:rPr>
                <w:bCs/>
                <w:sz w:val="18"/>
                <w:szCs w:val="18"/>
              </w:rPr>
              <w:t>8</w:t>
            </w:r>
            <w:r w:rsidR="00F63BA4" w:rsidRPr="00FC61A0">
              <w:rPr>
                <w:bCs/>
                <w:sz w:val="18"/>
                <w:szCs w:val="18"/>
              </w:rPr>
              <w:t>:</w:t>
            </w:r>
            <w:r w:rsidRPr="00FC61A0">
              <w:rPr>
                <w:bCs/>
                <w:sz w:val="18"/>
                <w:szCs w:val="18"/>
              </w:rPr>
              <w:t xml:space="preserve"> Kunnskapsgrunnlaget</w:t>
            </w:r>
          </w:p>
          <w:p w14:paraId="20E1FB4A" w14:textId="1F58568A" w:rsidR="00EE353B" w:rsidRPr="00FC61A0" w:rsidRDefault="00EE353B" w:rsidP="00DB6591">
            <w:pPr>
              <w:pStyle w:val="PunktlisteitabellSISTE"/>
              <w:framePr w:hSpace="0" w:wrap="auto" w:vAnchor="margin" w:yAlign="inline"/>
              <w:numPr>
                <w:ilvl w:val="0"/>
                <w:numId w:val="293"/>
              </w:numPr>
              <w:tabs>
                <w:tab w:val="clear" w:pos="502"/>
                <w:tab w:val="num" w:pos="739"/>
              </w:tabs>
              <w:spacing w:after="0" w:line="240" w:lineRule="auto"/>
              <w:ind w:left="597" w:hanging="242"/>
              <w:contextualSpacing w:val="0"/>
              <w:suppressOverlap w:val="0"/>
              <w:rPr>
                <w:bCs/>
                <w:sz w:val="18"/>
                <w:szCs w:val="18"/>
              </w:rPr>
            </w:pPr>
            <w:r w:rsidRPr="00FC61A0">
              <w:rPr>
                <w:bCs/>
                <w:sz w:val="18"/>
                <w:szCs w:val="18"/>
              </w:rPr>
              <w:t>§</w:t>
            </w:r>
            <w:r w:rsidRPr="00FC61A0">
              <w:rPr>
                <w:rFonts w:ascii="Arial" w:hAnsi="Arial" w:cs="Arial"/>
                <w:bCs/>
                <w:sz w:val="18"/>
                <w:szCs w:val="18"/>
              </w:rPr>
              <w:t> </w:t>
            </w:r>
            <w:r w:rsidRPr="00FC61A0">
              <w:rPr>
                <w:bCs/>
                <w:sz w:val="18"/>
                <w:szCs w:val="18"/>
              </w:rPr>
              <w:t>9</w:t>
            </w:r>
            <w:r w:rsidR="00F63BA4" w:rsidRPr="00FC61A0">
              <w:rPr>
                <w:bCs/>
                <w:sz w:val="18"/>
                <w:szCs w:val="18"/>
              </w:rPr>
              <w:t>:</w:t>
            </w:r>
            <w:r w:rsidRPr="00FC61A0">
              <w:rPr>
                <w:bCs/>
                <w:sz w:val="18"/>
                <w:szCs w:val="18"/>
              </w:rPr>
              <w:t xml:space="preserve"> F</w:t>
            </w:r>
            <w:r w:rsidRPr="00FC61A0">
              <w:rPr>
                <w:rFonts w:cs="Aptos"/>
                <w:bCs/>
                <w:sz w:val="18"/>
                <w:szCs w:val="18"/>
              </w:rPr>
              <w:t>ø</w:t>
            </w:r>
            <w:r w:rsidRPr="00FC61A0">
              <w:rPr>
                <w:bCs/>
                <w:sz w:val="18"/>
                <w:szCs w:val="18"/>
              </w:rPr>
              <w:t>re</w:t>
            </w:r>
            <w:r w:rsidRPr="00FC61A0">
              <w:rPr>
                <w:bCs/>
                <w:sz w:val="18"/>
                <w:szCs w:val="18"/>
              </w:rPr>
              <w:noBreakHyphen/>
              <w:t>var</w:t>
            </w:r>
            <w:r w:rsidRPr="00FC61A0">
              <w:rPr>
                <w:bCs/>
                <w:sz w:val="18"/>
                <w:szCs w:val="18"/>
              </w:rPr>
              <w:noBreakHyphen/>
              <w:t>prinsippet</w:t>
            </w:r>
          </w:p>
          <w:p w14:paraId="18720AB5" w14:textId="1AFCAA53" w:rsidR="00EE353B" w:rsidRPr="00FC61A0" w:rsidRDefault="00EE353B" w:rsidP="00DB6591">
            <w:pPr>
              <w:pStyle w:val="PunktlisteitabellSISTE"/>
              <w:framePr w:hSpace="0" w:wrap="auto" w:vAnchor="margin" w:yAlign="inline"/>
              <w:numPr>
                <w:ilvl w:val="0"/>
                <w:numId w:val="293"/>
              </w:numPr>
              <w:tabs>
                <w:tab w:val="clear" w:pos="502"/>
                <w:tab w:val="num" w:pos="739"/>
              </w:tabs>
              <w:spacing w:after="0" w:line="240" w:lineRule="auto"/>
              <w:ind w:left="597" w:hanging="242"/>
              <w:contextualSpacing w:val="0"/>
              <w:suppressOverlap w:val="0"/>
              <w:rPr>
                <w:bCs/>
                <w:sz w:val="18"/>
                <w:szCs w:val="18"/>
              </w:rPr>
            </w:pPr>
            <w:r w:rsidRPr="00FC61A0">
              <w:rPr>
                <w:bCs/>
                <w:sz w:val="18"/>
                <w:szCs w:val="18"/>
              </w:rPr>
              <w:t>§</w:t>
            </w:r>
            <w:r w:rsidRPr="00FC61A0">
              <w:rPr>
                <w:rFonts w:ascii="Arial" w:hAnsi="Arial" w:cs="Arial"/>
                <w:bCs/>
                <w:sz w:val="18"/>
                <w:szCs w:val="18"/>
              </w:rPr>
              <w:t> </w:t>
            </w:r>
            <w:r w:rsidRPr="00FC61A0">
              <w:rPr>
                <w:bCs/>
                <w:sz w:val="18"/>
                <w:szCs w:val="18"/>
              </w:rPr>
              <w:t>10</w:t>
            </w:r>
            <w:r w:rsidR="00F63BA4" w:rsidRPr="00FC61A0">
              <w:rPr>
                <w:bCs/>
                <w:sz w:val="18"/>
                <w:szCs w:val="18"/>
              </w:rPr>
              <w:t>:</w:t>
            </w:r>
            <w:r w:rsidRPr="00FC61A0">
              <w:rPr>
                <w:bCs/>
                <w:sz w:val="18"/>
                <w:szCs w:val="18"/>
              </w:rPr>
              <w:t xml:space="preserve"> </w:t>
            </w:r>
            <w:r w:rsidR="009F5768" w:rsidRPr="00FC61A0">
              <w:rPr>
                <w:bCs/>
                <w:sz w:val="18"/>
                <w:szCs w:val="18"/>
              </w:rPr>
              <w:t>Økosystemtilnærming og s</w:t>
            </w:r>
            <w:r w:rsidRPr="00FC61A0">
              <w:rPr>
                <w:bCs/>
                <w:sz w:val="18"/>
                <w:szCs w:val="18"/>
              </w:rPr>
              <w:t>amlet belastning</w:t>
            </w:r>
          </w:p>
          <w:p w14:paraId="6A118227" w14:textId="6A1F02D9" w:rsidR="00EE353B" w:rsidRPr="00FC61A0" w:rsidRDefault="00EE353B" w:rsidP="00DB6591">
            <w:pPr>
              <w:pStyle w:val="PunktlisteitabellSISTE"/>
              <w:framePr w:hSpace="0" w:wrap="auto" w:vAnchor="margin" w:yAlign="inline"/>
              <w:numPr>
                <w:ilvl w:val="0"/>
                <w:numId w:val="293"/>
              </w:numPr>
              <w:tabs>
                <w:tab w:val="clear" w:pos="502"/>
                <w:tab w:val="num" w:pos="739"/>
              </w:tabs>
              <w:spacing w:after="0" w:line="240" w:lineRule="auto"/>
              <w:ind w:left="597" w:hanging="242"/>
              <w:contextualSpacing w:val="0"/>
              <w:suppressOverlap w:val="0"/>
              <w:rPr>
                <w:bCs/>
                <w:sz w:val="18"/>
                <w:szCs w:val="18"/>
              </w:rPr>
            </w:pPr>
            <w:r w:rsidRPr="00FC61A0">
              <w:rPr>
                <w:bCs/>
                <w:sz w:val="18"/>
                <w:szCs w:val="18"/>
              </w:rPr>
              <w:t>§</w:t>
            </w:r>
            <w:r w:rsidRPr="00FC61A0">
              <w:rPr>
                <w:rFonts w:ascii="Arial" w:hAnsi="Arial" w:cs="Arial"/>
                <w:bCs/>
                <w:sz w:val="18"/>
                <w:szCs w:val="18"/>
              </w:rPr>
              <w:t> </w:t>
            </w:r>
            <w:r w:rsidRPr="00FC61A0">
              <w:rPr>
                <w:bCs/>
                <w:sz w:val="18"/>
                <w:szCs w:val="18"/>
              </w:rPr>
              <w:t>11</w:t>
            </w:r>
            <w:r w:rsidR="00F63BA4" w:rsidRPr="00FC61A0">
              <w:rPr>
                <w:bCs/>
                <w:sz w:val="18"/>
                <w:szCs w:val="18"/>
              </w:rPr>
              <w:t>:</w:t>
            </w:r>
            <w:r w:rsidRPr="00FC61A0">
              <w:rPr>
                <w:bCs/>
                <w:sz w:val="18"/>
                <w:szCs w:val="18"/>
              </w:rPr>
              <w:t xml:space="preserve"> Kostnadene ved milj</w:t>
            </w:r>
            <w:r w:rsidRPr="00FC61A0">
              <w:rPr>
                <w:rFonts w:cs="Aptos"/>
                <w:bCs/>
                <w:sz w:val="18"/>
                <w:szCs w:val="18"/>
              </w:rPr>
              <w:t>ø</w:t>
            </w:r>
            <w:r w:rsidRPr="00FC61A0">
              <w:rPr>
                <w:bCs/>
                <w:sz w:val="18"/>
                <w:szCs w:val="18"/>
              </w:rPr>
              <w:t>forringelse</w:t>
            </w:r>
          </w:p>
          <w:p w14:paraId="3CBB03CC" w14:textId="42BD30B9" w:rsidR="00EE353B" w:rsidRPr="00FC61A0" w:rsidRDefault="00EE353B" w:rsidP="00DB6591">
            <w:pPr>
              <w:pStyle w:val="PunktlisteitabellSISTE"/>
              <w:framePr w:hSpace="0" w:wrap="auto" w:vAnchor="margin" w:yAlign="inline"/>
              <w:numPr>
                <w:ilvl w:val="0"/>
                <w:numId w:val="293"/>
              </w:numPr>
              <w:tabs>
                <w:tab w:val="clear" w:pos="502"/>
                <w:tab w:val="num" w:pos="739"/>
              </w:tabs>
              <w:spacing w:after="0" w:line="240" w:lineRule="auto"/>
              <w:ind w:left="597" w:hanging="242"/>
              <w:contextualSpacing w:val="0"/>
              <w:suppressOverlap w:val="0"/>
              <w:rPr>
                <w:bCs/>
                <w:sz w:val="18"/>
                <w:szCs w:val="18"/>
              </w:rPr>
            </w:pPr>
            <w:r w:rsidRPr="00FC61A0">
              <w:rPr>
                <w:bCs/>
                <w:sz w:val="18"/>
                <w:szCs w:val="18"/>
              </w:rPr>
              <w:t>§</w:t>
            </w:r>
            <w:r w:rsidRPr="00FC61A0">
              <w:rPr>
                <w:rFonts w:ascii="Arial" w:hAnsi="Arial" w:cs="Arial"/>
                <w:bCs/>
                <w:sz w:val="18"/>
                <w:szCs w:val="18"/>
              </w:rPr>
              <w:t> </w:t>
            </w:r>
            <w:r w:rsidRPr="00FC61A0">
              <w:rPr>
                <w:bCs/>
                <w:sz w:val="18"/>
                <w:szCs w:val="18"/>
              </w:rPr>
              <w:t>12</w:t>
            </w:r>
            <w:r w:rsidR="00F63BA4" w:rsidRPr="00FC61A0">
              <w:rPr>
                <w:bCs/>
                <w:sz w:val="18"/>
                <w:szCs w:val="18"/>
              </w:rPr>
              <w:t>:</w:t>
            </w:r>
            <w:r w:rsidRPr="00FC61A0">
              <w:rPr>
                <w:bCs/>
                <w:sz w:val="18"/>
                <w:szCs w:val="18"/>
              </w:rPr>
              <w:t xml:space="preserve"> Milj</w:t>
            </w:r>
            <w:r w:rsidRPr="00FC61A0">
              <w:rPr>
                <w:rFonts w:cs="Aptos"/>
                <w:bCs/>
                <w:sz w:val="18"/>
                <w:szCs w:val="18"/>
              </w:rPr>
              <w:t>ø</w:t>
            </w:r>
            <w:r w:rsidRPr="00FC61A0">
              <w:rPr>
                <w:bCs/>
                <w:sz w:val="18"/>
                <w:szCs w:val="18"/>
              </w:rPr>
              <w:t>forsvarlige teknikker</w:t>
            </w:r>
          </w:p>
          <w:p w14:paraId="6D8D815F" w14:textId="43B2D5CE" w:rsidR="00EE353B" w:rsidRPr="00FC61A0" w:rsidRDefault="00EE353B" w:rsidP="00DB6591">
            <w:pPr>
              <w:pStyle w:val="PunktlisteitabellSISTE"/>
              <w:framePr w:hSpace="0" w:wrap="auto" w:vAnchor="margin" w:yAlign="inline"/>
              <w:numPr>
                <w:ilvl w:val="0"/>
                <w:numId w:val="294"/>
              </w:numPr>
              <w:spacing w:before="120" w:after="0"/>
              <w:contextualSpacing w:val="0"/>
              <w:suppressOverlap w:val="0"/>
              <w:rPr>
                <w:bCs/>
                <w:sz w:val="18"/>
                <w:szCs w:val="18"/>
              </w:rPr>
            </w:pPr>
            <w:r w:rsidRPr="00FC61A0">
              <w:rPr>
                <w:bCs/>
                <w:sz w:val="18"/>
                <w:szCs w:val="18"/>
              </w:rPr>
              <w:t>Styret skal spesielt utdype føre</w:t>
            </w:r>
            <w:r w:rsidRPr="00FC61A0">
              <w:rPr>
                <w:bCs/>
                <w:sz w:val="18"/>
                <w:szCs w:val="18"/>
              </w:rPr>
              <w:noBreakHyphen/>
              <w:t>var (§</w:t>
            </w:r>
            <w:r w:rsidRPr="00FC61A0">
              <w:rPr>
                <w:rFonts w:ascii="Arial" w:hAnsi="Arial" w:cs="Arial"/>
                <w:bCs/>
                <w:sz w:val="18"/>
                <w:szCs w:val="18"/>
              </w:rPr>
              <w:t> </w:t>
            </w:r>
            <w:r w:rsidRPr="00FC61A0">
              <w:rPr>
                <w:bCs/>
                <w:sz w:val="18"/>
                <w:szCs w:val="18"/>
              </w:rPr>
              <w:t>9) og samlet belastning (§</w:t>
            </w:r>
            <w:r w:rsidRPr="00FC61A0">
              <w:rPr>
                <w:rFonts w:ascii="Arial" w:hAnsi="Arial" w:cs="Arial"/>
                <w:bCs/>
                <w:sz w:val="18"/>
                <w:szCs w:val="18"/>
              </w:rPr>
              <w:t> </w:t>
            </w:r>
            <w:r w:rsidRPr="00FC61A0">
              <w:rPr>
                <w:bCs/>
                <w:sz w:val="18"/>
                <w:szCs w:val="18"/>
              </w:rPr>
              <w:t>10), forholdsmessig til sakens risiko, da disse er sentrale for vernets langsiktige formål. Vurderingene skal vise hvordan prinsippene er vektlagt, jf. dokumentasjonskravet (§</w:t>
            </w:r>
            <w:r w:rsidRPr="00FC61A0">
              <w:rPr>
                <w:rFonts w:ascii="Arial" w:hAnsi="Arial" w:cs="Arial"/>
                <w:bCs/>
                <w:sz w:val="18"/>
                <w:szCs w:val="18"/>
              </w:rPr>
              <w:t> </w:t>
            </w:r>
            <w:r w:rsidRPr="00FC61A0">
              <w:rPr>
                <w:bCs/>
                <w:sz w:val="18"/>
                <w:szCs w:val="18"/>
              </w:rPr>
              <w:t xml:space="preserve">7). </w:t>
            </w:r>
          </w:p>
          <w:p w14:paraId="68A918AA" w14:textId="77777777" w:rsidR="00EE353B" w:rsidRPr="00FC61A0" w:rsidRDefault="00EE353B" w:rsidP="00DB6591">
            <w:pPr>
              <w:pStyle w:val="PunktlisteitabellSISTE"/>
              <w:framePr w:hSpace="0" w:wrap="auto" w:vAnchor="margin" w:yAlign="inline"/>
              <w:numPr>
                <w:ilvl w:val="0"/>
                <w:numId w:val="294"/>
              </w:numPr>
              <w:spacing w:after="0"/>
              <w:contextualSpacing w:val="0"/>
              <w:suppressOverlap w:val="0"/>
              <w:rPr>
                <w:bCs/>
                <w:sz w:val="18"/>
                <w:szCs w:val="18"/>
              </w:rPr>
            </w:pPr>
            <w:r w:rsidRPr="00FC61A0">
              <w:rPr>
                <w:bCs/>
                <w:sz w:val="18"/>
                <w:szCs w:val="18"/>
              </w:rPr>
              <w:t>Dokumentasjonen skal sikre at alle tiltak, uttak, ferdselsformer og aktiviteter er vurdert etter miljørettsprinsippene, at utfall i enkeltsaker ses i sammenheng, og at styret til enhver tid har oversikt over total påvirkning fra godkjente tiltak, motorferdsel, organisert ferdsel, reiseliv og forskning.</w:t>
            </w:r>
          </w:p>
          <w:p w14:paraId="73C84FEB" w14:textId="1021E0CB" w:rsidR="00EE353B" w:rsidRPr="00FC61A0" w:rsidRDefault="00EE353B" w:rsidP="00DB6591">
            <w:pPr>
              <w:pStyle w:val="PunktlisteitabellSISTE"/>
              <w:framePr w:hSpace="0" w:wrap="auto" w:vAnchor="margin" w:yAlign="inline"/>
              <w:numPr>
                <w:ilvl w:val="0"/>
                <w:numId w:val="294"/>
              </w:numPr>
              <w:spacing w:after="60"/>
              <w:contextualSpacing w:val="0"/>
              <w:suppressOverlap w:val="0"/>
              <w:rPr>
                <w:b/>
                <w:sz w:val="18"/>
                <w:szCs w:val="18"/>
              </w:rPr>
            </w:pPr>
            <w:r w:rsidRPr="00FC61A0">
              <w:rPr>
                <w:bCs/>
                <w:sz w:val="18"/>
                <w:szCs w:val="18"/>
              </w:rPr>
              <w:t xml:space="preserve">Sammen med oppdatert besøkskartlegging, målinger av ferdselstrykk, resultater fra kartlegging og overvåking, og ny kunnskap om klimaendringer, danner dette grunnlaget for en helhetlig og bærekraftig forvaltning av verneverdiene. </w:t>
            </w:r>
          </w:p>
        </w:tc>
      </w:tr>
      <w:tr w:rsidR="00EE353B" w:rsidRPr="00FC61A0" w14:paraId="4F034ADD" w14:textId="77777777" w:rsidTr="0020269E">
        <w:tc>
          <w:tcPr>
            <w:tcW w:w="215" w:type="pct"/>
            <w:vMerge/>
            <w:tcBorders>
              <w:left w:val="single" w:sz="4" w:space="0" w:color="1E1E1E" w:themeColor="text1"/>
            </w:tcBorders>
            <w:shd w:val="clear" w:color="auto" w:fill="82B589" w:themeFill="accent2"/>
            <w:tcMar>
              <w:top w:w="57" w:type="dxa"/>
            </w:tcMar>
          </w:tcPr>
          <w:p w14:paraId="61442CAE" w14:textId="77777777" w:rsidR="00EE353B" w:rsidRPr="00FC61A0" w:rsidRDefault="00EE353B">
            <w:pPr>
              <w:rPr>
                <w:sz w:val="18"/>
                <w:szCs w:val="18"/>
              </w:rPr>
            </w:pPr>
          </w:p>
        </w:tc>
        <w:tc>
          <w:tcPr>
            <w:tcW w:w="651" w:type="pct"/>
            <w:shd w:val="clear" w:color="auto" w:fill="CCE1CF" w:themeFill="accent2" w:themeFillTint="66"/>
            <w:tcMar>
              <w:top w:w="57" w:type="dxa"/>
            </w:tcMar>
          </w:tcPr>
          <w:p w14:paraId="0F730467" w14:textId="0C8971FD" w:rsidR="00EE353B" w:rsidRPr="00FC61A0" w:rsidRDefault="00EE353B" w:rsidP="008542BC">
            <w:pPr>
              <w:pStyle w:val="Style1"/>
              <w:numPr>
                <w:ilvl w:val="0"/>
                <w:numId w:val="0"/>
              </w:numPr>
              <w:spacing w:before="60"/>
              <w:rPr>
                <w:i/>
                <w:iCs/>
                <w:sz w:val="18"/>
                <w:szCs w:val="18"/>
              </w:rPr>
            </w:pPr>
            <w:r w:rsidRPr="00FC61A0">
              <w:rPr>
                <w:b/>
                <w:bCs w:val="0"/>
                <w:i/>
                <w:iCs/>
                <w:sz w:val="18"/>
                <w:szCs w:val="18"/>
              </w:rPr>
              <w:t>Kunnskaps-grunnlaget</w:t>
            </w:r>
            <w:r w:rsidRPr="00FC61A0">
              <w:rPr>
                <w:i/>
                <w:iCs/>
                <w:sz w:val="18"/>
                <w:szCs w:val="18"/>
              </w:rPr>
              <w:t xml:space="preserve"> </w:t>
            </w:r>
          </w:p>
        </w:tc>
        <w:tc>
          <w:tcPr>
            <w:tcW w:w="651" w:type="pct"/>
            <w:shd w:val="clear" w:color="auto" w:fill="CCE1CF" w:themeFill="accent2" w:themeFillTint="66"/>
            <w:tcMar>
              <w:top w:w="57" w:type="dxa"/>
            </w:tcMar>
          </w:tcPr>
          <w:p w14:paraId="4A7C9A31" w14:textId="593D1D33" w:rsidR="00EE353B" w:rsidRPr="00FC61A0" w:rsidRDefault="00EE353B">
            <w:pPr>
              <w:spacing w:before="60"/>
              <w:rPr>
                <w:b/>
                <w:bCs/>
                <w:sz w:val="18"/>
                <w:szCs w:val="18"/>
              </w:rPr>
            </w:pPr>
            <w:r w:rsidRPr="00FC61A0">
              <w:rPr>
                <w:b/>
                <w:bCs/>
                <w:sz w:val="18"/>
                <w:szCs w:val="18"/>
              </w:rPr>
              <w:t>§ 8</w:t>
            </w:r>
          </w:p>
        </w:tc>
        <w:tc>
          <w:tcPr>
            <w:tcW w:w="3483" w:type="pct"/>
            <w:shd w:val="clear" w:color="auto" w:fill="CCE1CF" w:themeFill="accent2" w:themeFillTint="66"/>
            <w:tcMar>
              <w:top w:w="57" w:type="dxa"/>
            </w:tcMar>
          </w:tcPr>
          <w:p w14:paraId="119EEBC9" w14:textId="77777777" w:rsidR="00EE353B" w:rsidRPr="00FC61A0" w:rsidRDefault="00EE353B" w:rsidP="004F5F56">
            <w:pPr>
              <w:pStyle w:val="PunktlisteitabellSISTE"/>
              <w:framePr w:hSpace="0" w:wrap="auto" w:vAnchor="margin" w:yAlign="inline"/>
              <w:numPr>
                <w:ilvl w:val="0"/>
                <w:numId w:val="0"/>
              </w:numPr>
              <w:spacing w:before="60"/>
              <w:ind w:left="142" w:hanging="142"/>
              <w:contextualSpacing w:val="0"/>
              <w:suppressOverlap w:val="0"/>
              <w:rPr>
                <w:bCs/>
                <w:i/>
                <w:sz w:val="18"/>
                <w:szCs w:val="18"/>
              </w:rPr>
            </w:pPr>
            <w:r w:rsidRPr="00FC61A0">
              <w:rPr>
                <w:bCs/>
                <w:i/>
                <w:sz w:val="18"/>
                <w:szCs w:val="18"/>
              </w:rPr>
              <w:t>Vurdere kunnskapsstatus og eventuelle mangler</w:t>
            </w:r>
          </w:p>
          <w:p w14:paraId="33BC827E" w14:textId="38588F79" w:rsidR="00624646" w:rsidRPr="00FC61A0" w:rsidRDefault="00624646" w:rsidP="004F5F56">
            <w:pPr>
              <w:pStyle w:val="PunktlisteitabellSISTE"/>
              <w:framePr w:hSpace="0" w:wrap="auto" w:vAnchor="margin" w:yAlign="inline"/>
              <w:numPr>
                <w:ilvl w:val="0"/>
                <w:numId w:val="0"/>
              </w:numPr>
              <w:contextualSpacing w:val="0"/>
              <w:suppressOverlap w:val="0"/>
              <w:rPr>
                <w:bCs/>
                <w:i/>
                <w:sz w:val="18"/>
                <w:szCs w:val="18"/>
              </w:rPr>
            </w:pPr>
            <w:r w:rsidRPr="00FC61A0">
              <w:rPr>
                <w:bCs/>
                <w:i/>
                <w:sz w:val="18"/>
                <w:szCs w:val="18"/>
              </w:rPr>
              <w:t>Offentlige beslutninger som berører naturmangfoldet skal så langt det er rimelig bygge på vitenskapelig kunnskap om arters bestandssituasjon, naturtypers utbredelse og økologiske tilstand, samt effekten av påvirkninger. Kravet til kunnskapsgrunnlaget skal stå i et rimelig forhold til sakens karakter og risiko for skade på naturmangfoldet.</w:t>
            </w:r>
          </w:p>
          <w:p w14:paraId="265D9571" w14:textId="58176C11" w:rsidR="004F5F56" w:rsidRPr="00FC61A0" w:rsidRDefault="004F5F56" w:rsidP="007D3B64">
            <w:pPr>
              <w:pStyle w:val="PunktlisteitabellSISTE"/>
              <w:framePr w:hSpace="0" w:wrap="auto" w:vAnchor="margin" w:yAlign="inline"/>
              <w:numPr>
                <w:ilvl w:val="0"/>
                <w:numId w:val="0"/>
              </w:numPr>
              <w:spacing w:after="180"/>
              <w:contextualSpacing w:val="0"/>
              <w:suppressOverlap w:val="0"/>
              <w:rPr>
                <w:bCs/>
                <w:i/>
                <w:sz w:val="18"/>
                <w:szCs w:val="18"/>
              </w:rPr>
            </w:pPr>
            <w:r w:rsidRPr="00FC61A0">
              <w:rPr>
                <w:bCs/>
                <w:i/>
                <w:sz w:val="18"/>
                <w:szCs w:val="18"/>
              </w:rPr>
              <w:t>Myndighetene skal videre legge vekt på kunnskap som er basert på generasjoners erfaringer gjennom bruk av og samspill med naturen, herunder slik samisk bruk, og som kan bidra til bærekraftig bruk og vern av naturmangfoldet.</w:t>
            </w:r>
          </w:p>
          <w:p w14:paraId="29341B2D" w14:textId="3858E56B" w:rsidR="00624646" w:rsidRPr="00FC61A0" w:rsidRDefault="00872452" w:rsidP="007D3B64">
            <w:pPr>
              <w:pStyle w:val="PunktlisteitabellSISTE"/>
              <w:framePr w:hSpace="0" w:wrap="auto" w:vAnchor="margin" w:yAlign="inline"/>
              <w:numPr>
                <w:ilvl w:val="0"/>
                <w:numId w:val="0"/>
              </w:numPr>
              <w:spacing w:before="120" w:after="60"/>
              <w:contextualSpacing w:val="0"/>
              <w:suppressOverlap w:val="0"/>
              <w:rPr>
                <w:bCs/>
                <w:sz w:val="18"/>
                <w:szCs w:val="18"/>
              </w:rPr>
            </w:pPr>
            <w:proofErr w:type="gramStart"/>
            <w:r w:rsidRPr="00FC61A0">
              <w:rPr>
                <w:rFonts w:ascii="Times New Roman" w:hAnsi="Times New Roman"/>
                <w:bCs/>
                <w:sz w:val="18"/>
                <w:szCs w:val="18"/>
              </w:rPr>
              <w:t xml:space="preserve">→  </w:t>
            </w:r>
            <w:r w:rsidR="00EE353B" w:rsidRPr="00FC61A0">
              <w:rPr>
                <w:bCs/>
                <w:sz w:val="18"/>
                <w:szCs w:val="18"/>
              </w:rPr>
              <w:t>§</w:t>
            </w:r>
            <w:proofErr w:type="gramEnd"/>
            <w:r w:rsidR="00EE353B" w:rsidRPr="00FC61A0">
              <w:rPr>
                <w:bCs/>
                <w:sz w:val="18"/>
                <w:szCs w:val="18"/>
              </w:rPr>
              <w:t xml:space="preserve"> 8 krever at vedtak </w:t>
            </w:r>
            <w:r w:rsidR="00FB5FB6" w:rsidRPr="00FC61A0">
              <w:rPr>
                <w:bCs/>
                <w:sz w:val="18"/>
                <w:szCs w:val="18"/>
              </w:rPr>
              <w:t>som gjelder naturmangfoldet skal bygge på vit</w:t>
            </w:r>
            <w:r w:rsidR="00A0251D" w:rsidRPr="00FC61A0">
              <w:rPr>
                <w:bCs/>
                <w:sz w:val="18"/>
                <w:szCs w:val="18"/>
              </w:rPr>
              <w:t>en</w:t>
            </w:r>
            <w:r w:rsidR="00FB5FB6" w:rsidRPr="00FC61A0">
              <w:rPr>
                <w:bCs/>
                <w:sz w:val="18"/>
                <w:szCs w:val="18"/>
              </w:rPr>
              <w:t>skapelig</w:t>
            </w:r>
            <w:r w:rsidR="00A0251D" w:rsidRPr="00FC61A0">
              <w:rPr>
                <w:bCs/>
                <w:sz w:val="18"/>
                <w:szCs w:val="18"/>
              </w:rPr>
              <w:t xml:space="preserve"> </w:t>
            </w:r>
            <w:r w:rsidR="00FB5FB6" w:rsidRPr="00FC61A0">
              <w:rPr>
                <w:bCs/>
                <w:sz w:val="18"/>
                <w:szCs w:val="18"/>
              </w:rPr>
              <w:t>og erfaringsbasert kunnskap om naturmangfoldet og påvirkningen på det</w:t>
            </w:r>
            <w:r w:rsidR="00EE353B" w:rsidRPr="00FC61A0">
              <w:rPr>
                <w:bCs/>
                <w:sz w:val="18"/>
                <w:szCs w:val="18"/>
              </w:rPr>
              <w:t xml:space="preserve">. </w:t>
            </w:r>
            <w:r w:rsidR="00DC2048" w:rsidRPr="00FC61A0">
              <w:rPr>
                <w:bCs/>
                <w:sz w:val="18"/>
                <w:szCs w:val="18"/>
              </w:rPr>
              <w:t xml:space="preserve">Det innebærer også en vurdering av </w:t>
            </w:r>
            <w:r w:rsidR="0090539D" w:rsidRPr="00FC61A0">
              <w:rPr>
                <w:bCs/>
                <w:sz w:val="18"/>
                <w:szCs w:val="18"/>
              </w:rPr>
              <w:t xml:space="preserve">kunnskapsstatus og eventuelle mangler, som </w:t>
            </w:r>
            <w:r w:rsidR="00BE7990" w:rsidRPr="00FC61A0">
              <w:rPr>
                <w:bCs/>
                <w:sz w:val="18"/>
                <w:szCs w:val="18"/>
              </w:rPr>
              <w:t xml:space="preserve">i este omgang kan utløse </w:t>
            </w:r>
            <w:r w:rsidR="00BE7990" w:rsidRPr="00FC61A0">
              <w:rPr>
                <w:bCs/>
                <w:i/>
                <w:sz w:val="18"/>
                <w:szCs w:val="18"/>
              </w:rPr>
              <w:t>føre</w:t>
            </w:r>
            <w:r w:rsidR="007D3B64" w:rsidRPr="00FC61A0">
              <w:rPr>
                <w:bCs/>
                <w:i/>
                <w:sz w:val="18"/>
                <w:szCs w:val="18"/>
              </w:rPr>
              <w:t>-</w:t>
            </w:r>
            <w:r w:rsidR="00BE7990" w:rsidRPr="00FC61A0">
              <w:rPr>
                <w:bCs/>
                <w:i/>
                <w:sz w:val="18"/>
                <w:szCs w:val="18"/>
              </w:rPr>
              <w:t>var-prinsippet</w:t>
            </w:r>
            <w:r w:rsidR="00BE7990" w:rsidRPr="00FC61A0">
              <w:rPr>
                <w:bCs/>
                <w:sz w:val="18"/>
                <w:szCs w:val="18"/>
              </w:rPr>
              <w:t xml:space="preserve"> i § 9 eller et pålegg til tiltakshaver om å bekoste nødvendig kunnskapsinnhenting for </w:t>
            </w:r>
            <w:r w:rsidR="007D3B64" w:rsidRPr="00FC61A0">
              <w:rPr>
                <w:bCs/>
                <w:sz w:val="18"/>
                <w:szCs w:val="18"/>
              </w:rPr>
              <w:t xml:space="preserve">avklaringer rundt omsøkte tiltak. </w:t>
            </w:r>
          </w:p>
        </w:tc>
      </w:tr>
      <w:tr w:rsidR="00EE353B" w:rsidRPr="00FC61A0" w14:paraId="0F47656B" w14:textId="77777777" w:rsidTr="0020269E">
        <w:tc>
          <w:tcPr>
            <w:tcW w:w="215" w:type="pct"/>
            <w:vMerge/>
            <w:tcBorders>
              <w:left w:val="single" w:sz="4" w:space="0" w:color="1E1E1E" w:themeColor="text1"/>
            </w:tcBorders>
            <w:shd w:val="clear" w:color="auto" w:fill="82B589" w:themeFill="accent2"/>
            <w:tcMar>
              <w:top w:w="57" w:type="dxa"/>
            </w:tcMar>
          </w:tcPr>
          <w:p w14:paraId="1719ADC8" w14:textId="77777777" w:rsidR="00EE353B" w:rsidRPr="00FC61A0" w:rsidRDefault="00EE353B">
            <w:pPr>
              <w:rPr>
                <w:sz w:val="18"/>
                <w:szCs w:val="18"/>
              </w:rPr>
            </w:pPr>
          </w:p>
        </w:tc>
        <w:tc>
          <w:tcPr>
            <w:tcW w:w="651" w:type="pct"/>
            <w:shd w:val="clear" w:color="auto" w:fill="CCE1CF" w:themeFill="accent2" w:themeFillTint="66"/>
            <w:tcMar>
              <w:top w:w="57" w:type="dxa"/>
            </w:tcMar>
          </w:tcPr>
          <w:p w14:paraId="4F2C9CCF" w14:textId="0C0A231A" w:rsidR="00EE353B" w:rsidRPr="00FC61A0" w:rsidRDefault="00EE353B" w:rsidP="00052775">
            <w:pPr>
              <w:pStyle w:val="Style1"/>
              <w:pageBreakBefore/>
              <w:numPr>
                <w:ilvl w:val="0"/>
                <w:numId w:val="0"/>
              </w:numPr>
              <w:spacing w:before="60"/>
              <w:rPr>
                <w:b/>
                <w:bCs w:val="0"/>
                <w:i/>
                <w:iCs/>
                <w:sz w:val="18"/>
                <w:szCs w:val="18"/>
              </w:rPr>
            </w:pPr>
            <w:r w:rsidRPr="00FC61A0">
              <w:rPr>
                <w:b/>
                <w:bCs w:val="0"/>
                <w:i/>
                <w:iCs/>
                <w:sz w:val="18"/>
                <w:szCs w:val="18"/>
              </w:rPr>
              <w:t>føre-var-prinsippet</w:t>
            </w:r>
          </w:p>
        </w:tc>
        <w:tc>
          <w:tcPr>
            <w:tcW w:w="651" w:type="pct"/>
            <w:shd w:val="clear" w:color="auto" w:fill="CCE1CF" w:themeFill="accent2" w:themeFillTint="66"/>
            <w:tcMar>
              <w:top w:w="57" w:type="dxa"/>
            </w:tcMar>
          </w:tcPr>
          <w:p w14:paraId="7D889227" w14:textId="7C6B7F11" w:rsidR="00EE353B" w:rsidRPr="00FC61A0" w:rsidRDefault="00EE353B">
            <w:pPr>
              <w:spacing w:before="60"/>
              <w:rPr>
                <w:b/>
                <w:bCs/>
                <w:sz w:val="18"/>
                <w:szCs w:val="18"/>
              </w:rPr>
            </w:pPr>
            <w:r w:rsidRPr="00FC61A0">
              <w:rPr>
                <w:b/>
                <w:bCs/>
                <w:sz w:val="18"/>
                <w:szCs w:val="18"/>
              </w:rPr>
              <w:t>§ 9</w:t>
            </w:r>
          </w:p>
        </w:tc>
        <w:tc>
          <w:tcPr>
            <w:tcW w:w="3483" w:type="pct"/>
            <w:shd w:val="clear" w:color="auto" w:fill="CCE1CF" w:themeFill="accent2" w:themeFillTint="66"/>
            <w:tcMar>
              <w:top w:w="57" w:type="dxa"/>
            </w:tcMar>
          </w:tcPr>
          <w:p w14:paraId="05545EF4" w14:textId="10CB5AC2" w:rsidR="002F208F" w:rsidRPr="00FC61A0" w:rsidRDefault="00E1219B" w:rsidP="002F208F">
            <w:pPr>
              <w:pStyle w:val="PunktlisteitabellSISTE"/>
              <w:framePr w:hSpace="0" w:wrap="auto" w:vAnchor="margin" w:yAlign="inline"/>
              <w:numPr>
                <w:ilvl w:val="0"/>
                <w:numId w:val="0"/>
              </w:numPr>
              <w:spacing w:before="60"/>
              <w:contextualSpacing w:val="0"/>
              <w:suppressOverlap w:val="0"/>
              <w:rPr>
                <w:i/>
                <w:iCs/>
                <w:sz w:val="18"/>
                <w:szCs w:val="18"/>
              </w:rPr>
            </w:pPr>
            <w:r w:rsidRPr="00FC61A0">
              <w:rPr>
                <w:i/>
                <w:iCs/>
                <w:sz w:val="18"/>
                <w:szCs w:val="18"/>
              </w:rPr>
              <w:t xml:space="preserve">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 </w:t>
            </w:r>
          </w:p>
          <w:p w14:paraId="3725D3E2" w14:textId="78AD17AC" w:rsidR="00EE353B" w:rsidRPr="00FC61A0" w:rsidRDefault="00872452" w:rsidP="002F208F">
            <w:pPr>
              <w:pStyle w:val="PunktlisteitabellSISTE"/>
              <w:framePr w:hSpace="0" w:wrap="auto" w:vAnchor="margin" w:yAlign="inline"/>
              <w:numPr>
                <w:ilvl w:val="0"/>
                <w:numId w:val="0"/>
              </w:numPr>
              <w:spacing w:before="120" w:after="0"/>
              <w:ind w:left="142" w:hanging="142"/>
              <w:contextualSpacing w:val="0"/>
              <w:suppressOverlap w:val="0"/>
              <w:rPr>
                <w:b/>
                <w:bCs/>
                <w:sz w:val="18"/>
                <w:szCs w:val="18"/>
              </w:rPr>
            </w:pPr>
            <w:proofErr w:type="gramStart"/>
            <w:r w:rsidRPr="00FC61A0">
              <w:rPr>
                <w:rFonts w:ascii="Times New Roman" w:hAnsi="Times New Roman"/>
                <w:bCs/>
                <w:sz w:val="18"/>
                <w:szCs w:val="18"/>
              </w:rPr>
              <w:t xml:space="preserve">→  </w:t>
            </w:r>
            <w:r w:rsidR="00EE353B" w:rsidRPr="00FC61A0">
              <w:rPr>
                <w:b/>
                <w:bCs/>
                <w:sz w:val="18"/>
                <w:szCs w:val="18"/>
              </w:rPr>
              <w:t>Særlig</w:t>
            </w:r>
            <w:proofErr w:type="gramEnd"/>
            <w:r w:rsidR="00EE353B" w:rsidRPr="00FC61A0">
              <w:rPr>
                <w:b/>
                <w:bCs/>
                <w:sz w:val="18"/>
                <w:szCs w:val="18"/>
              </w:rPr>
              <w:t xml:space="preserve"> vurdering av usikkerhet og risiko for skade</w:t>
            </w:r>
          </w:p>
          <w:p w14:paraId="47C084C5" w14:textId="11CC6491" w:rsidR="00EE353B" w:rsidRPr="00FC61A0" w:rsidRDefault="00EE353B" w:rsidP="00DB6591">
            <w:pPr>
              <w:pStyle w:val="PunktlisteitabellSISTE"/>
              <w:framePr w:hSpace="0" w:wrap="auto" w:vAnchor="margin" w:yAlign="inline"/>
              <w:numPr>
                <w:ilvl w:val="0"/>
                <w:numId w:val="173"/>
              </w:numPr>
              <w:spacing w:before="60" w:line="240" w:lineRule="auto"/>
              <w:ind w:left="298" w:hanging="298"/>
              <w:suppressOverlap w:val="0"/>
              <w:rPr>
                <w:bCs/>
                <w:sz w:val="18"/>
                <w:szCs w:val="18"/>
              </w:rPr>
            </w:pPr>
            <w:r w:rsidRPr="00FC61A0">
              <w:rPr>
                <w:bCs/>
                <w:sz w:val="18"/>
                <w:szCs w:val="18"/>
              </w:rPr>
              <w:t>§ 9 krever tydelig vurdering av føre</w:t>
            </w:r>
            <w:r w:rsidRPr="00FC61A0">
              <w:rPr>
                <w:bCs/>
                <w:sz w:val="18"/>
                <w:szCs w:val="18"/>
              </w:rPr>
              <w:noBreakHyphen/>
              <w:t xml:space="preserve">var </w:t>
            </w:r>
            <w:r w:rsidR="00215D03" w:rsidRPr="00FC61A0">
              <w:rPr>
                <w:bCs/>
                <w:sz w:val="18"/>
                <w:szCs w:val="18"/>
              </w:rPr>
              <w:t xml:space="preserve">ved </w:t>
            </w:r>
            <w:r w:rsidR="00052A24" w:rsidRPr="00FC61A0">
              <w:rPr>
                <w:bCs/>
                <w:sz w:val="18"/>
                <w:szCs w:val="18"/>
              </w:rPr>
              <w:t>kunnskapsmangel</w:t>
            </w:r>
            <w:r w:rsidRPr="00FC61A0">
              <w:rPr>
                <w:bCs/>
                <w:sz w:val="18"/>
                <w:szCs w:val="18"/>
              </w:rPr>
              <w:t xml:space="preserve"> eller usikkerhet. </w:t>
            </w:r>
          </w:p>
          <w:p w14:paraId="0699FCA0" w14:textId="77777777" w:rsidR="00EE353B" w:rsidRPr="00FC61A0" w:rsidRDefault="00EE353B" w:rsidP="00DB6591">
            <w:pPr>
              <w:pStyle w:val="PunktlisteitabellSISTE"/>
              <w:framePr w:hSpace="0" w:wrap="auto" w:vAnchor="margin" w:yAlign="inline"/>
              <w:numPr>
                <w:ilvl w:val="0"/>
                <w:numId w:val="173"/>
              </w:numPr>
              <w:spacing w:after="0"/>
              <w:ind w:left="301" w:hanging="301"/>
              <w:contextualSpacing w:val="0"/>
              <w:suppressOverlap w:val="0"/>
              <w:rPr>
                <w:bCs/>
                <w:sz w:val="18"/>
                <w:szCs w:val="18"/>
              </w:rPr>
            </w:pPr>
            <w:r w:rsidRPr="00FC61A0">
              <w:rPr>
                <w:bCs/>
                <w:sz w:val="18"/>
                <w:szCs w:val="18"/>
              </w:rPr>
              <w:lastRenderedPageBreak/>
              <w:t xml:space="preserve">Ved konflikt mellom verneverdier og bruk, eller dersom kunnskapsmangel gjør dette usikkert, skal føre var legges til grunn og verneverdiene ha forrang. </w:t>
            </w:r>
          </w:p>
          <w:p w14:paraId="7B5BE404" w14:textId="5868582E" w:rsidR="0020269E" w:rsidRPr="00FC61A0" w:rsidRDefault="0020269E" w:rsidP="00DB6591">
            <w:pPr>
              <w:pStyle w:val="PunktlisteitabellSISTE"/>
              <w:framePr w:hSpace="0" w:wrap="auto" w:vAnchor="margin" w:yAlign="inline"/>
              <w:numPr>
                <w:ilvl w:val="0"/>
                <w:numId w:val="173"/>
              </w:numPr>
              <w:spacing w:after="60"/>
              <w:ind w:left="301" w:hanging="301"/>
              <w:contextualSpacing w:val="0"/>
              <w:suppressOverlap w:val="0"/>
              <w:rPr>
                <w:bCs/>
                <w:sz w:val="18"/>
                <w:szCs w:val="18"/>
              </w:rPr>
            </w:pPr>
            <w:r w:rsidRPr="00FC61A0">
              <w:rPr>
                <w:bCs/>
                <w:sz w:val="18"/>
                <w:szCs w:val="18"/>
              </w:rPr>
              <w:t>Manglende kunnskapsgrunnlag for grottene kan gi grunnlag for at §</w:t>
            </w:r>
            <w:r w:rsidR="00230BDD" w:rsidRPr="00FC61A0">
              <w:rPr>
                <w:bCs/>
                <w:sz w:val="18"/>
                <w:szCs w:val="18"/>
              </w:rPr>
              <w:t xml:space="preserve"> </w:t>
            </w:r>
            <w:r w:rsidRPr="00FC61A0">
              <w:rPr>
                <w:bCs/>
                <w:sz w:val="18"/>
                <w:szCs w:val="18"/>
              </w:rPr>
              <w:t>9 kan komme til anvendelse dersom det ikke innhentes ny, relevant kunnskap.</w:t>
            </w:r>
          </w:p>
        </w:tc>
      </w:tr>
      <w:tr w:rsidR="00EE353B" w:rsidRPr="00FC61A0" w14:paraId="5B502411" w14:textId="77777777" w:rsidTr="0020269E">
        <w:tc>
          <w:tcPr>
            <w:tcW w:w="215" w:type="pct"/>
            <w:vMerge/>
            <w:tcBorders>
              <w:left w:val="single" w:sz="4" w:space="0" w:color="1E1E1E" w:themeColor="text1"/>
            </w:tcBorders>
            <w:shd w:val="clear" w:color="auto" w:fill="82B589" w:themeFill="accent2"/>
            <w:tcMar>
              <w:top w:w="57" w:type="dxa"/>
            </w:tcMar>
          </w:tcPr>
          <w:p w14:paraId="64A8578B" w14:textId="77777777" w:rsidR="00EE353B" w:rsidRPr="00FC61A0" w:rsidRDefault="00EE353B">
            <w:pPr>
              <w:rPr>
                <w:sz w:val="18"/>
                <w:szCs w:val="18"/>
              </w:rPr>
            </w:pPr>
          </w:p>
        </w:tc>
        <w:tc>
          <w:tcPr>
            <w:tcW w:w="651" w:type="pct"/>
            <w:shd w:val="clear" w:color="auto" w:fill="CCE1CF" w:themeFill="accent2" w:themeFillTint="66"/>
            <w:tcMar>
              <w:top w:w="57" w:type="dxa"/>
            </w:tcMar>
          </w:tcPr>
          <w:p w14:paraId="0480DF32" w14:textId="77777777" w:rsidR="00EE353B" w:rsidRPr="00FC61A0" w:rsidRDefault="00EE353B" w:rsidP="008542BC">
            <w:pPr>
              <w:pStyle w:val="Style1"/>
              <w:numPr>
                <w:ilvl w:val="0"/>
                <w:numId w:val="0"/>
              </w:numPr>
              <w:spacing w:before="60"/>
              <w:rPr>
                <w:b/>
                <w:bCs w:val="0"/>
                <w:i/>
                <w:iCs/>
                <w:sz w:val="18"/>
                <w:szCs w:val="18"/>
              </w:rPr>
            </w:pPr>
            <w:r w:rsidRPr="00FC61A0">
              <w:rPr>
                <w:b/>
                <w:bCs w:val="0"/>
                <w:i/>
                <w:iCs/>
                <w:sz w:val="18"/>
                <w:szCs w:val="18"/>
              </w:rPr>
              <w:t>Økosystem-tilnærming og samlet belastning</w:t>
            </w:r>
          </w:p>
          <w:p w14:paraId="008D5E01" w14:textId="77777777" w:rsidR="00EE353B" w:rsidRPr="00FC61A0" w:rsidRDefault="00EE353B" w:rsidP="008542BC">
            <w:pPr>
              <w:pStyle w:val="Style1"/>
              <w:numPr>
                <w:ilvl w:val="0"/>
                <w:numId w:val="0"/>
              </w:numPr>
              <w:spacing w:before="60"/>
              <w:rPr>
                <w:b/>
                <w:bCs w:val="0"/>
                <w:i/>
                <w:iCs/>
                <w:sz w:val="18"/>
                <w:szCs w:val="18"/>
              </w:rPr>
            </w:pPr>
          </w:p>
          <w:p w14:paraId="4464A472" w14:textId="77777777" w:rsidR="00EE353B" w:rsidRPr="00FC61A0" w:rsidRDefault="00EE353B" w:rsidP="008542BC">
            <w:pPr>
              <w:pStyle w:val="Style1"/>
              <w:numPr>
                <w:ilvl w:val="0"/>
                <w:numId w:val="0"/>
              </w:numPr>
              <w:spacing w:before="60"/>
              <w:rPr>
                <w:b/>
                <w:bCs w:val="0"/>
                <w:i/>
                <w:iCs/>
                <w:sz w:val="18"/>
                <w:szCs w:val="18"/>
              </w:rPr>
            </w:pPr>
          </w:p>
          <w:p w14:paraId="4238A9E8" w14:textId="77777777" w:rsidR="00EE353B" w:rsidRPr="00FC61A0" w:rsidRDefault="00EE353B" w:rsidP="008542BC">
            <w:pPr>
              <w:pStyle w:val="Style1"/>
              <w:numPr>
                <w:ilvl w:val="0"/>
                <w:numId w:val="0"/>
              </w:numPr>
              <w:spacing w:before="60"/>
              <w:rPr>
                <w:b/>
                <w:bCs w:val="0"/>
                <w:i/>
                <w:iCs/>
                <w:sz w:val="18"/>
                <w:szCs w:val="18"/>
              </w:rPr>
            </w:pPr>
          </w:p>
          <w:p w14:paraId="770DCE30" w14:textId="77777777" w:rsidR="00EE353B" w:rsidRPr="00FC61A0" w:rsidRDefault="00EE353B" w:rsidP="008542BC">
            <w:pPr>
              <w:pStyle w:val="Style1"/>
              <w:numPr>
                <w:ilvl w:val="0"/>
                <w:numId w:val="0"/>
              </w:numPr>
              <w:spacing w:before="60"/>
              <w:rPr>
                <w:b/>
                <w:bCs w:val="0"/>
                <w:i/>
                <w:iCs/>
                <w:sz w:val="18"/>
                <w:szCs w:val="18"/>
              </w:rPr>
            </w:pPr>
          </w:p>
          <w:p w14:paraId="4ED8E2E0" w14:textId="77777777" w:rsidR="00EE353B" w:rsidRPr="00FC61A0" w:rsidRDefault="00EE353B" w:rsidP="008542BC">
            <w:pPr>
              <w:pStyle w:val="Style1"/>
              <w:numPr>
                <w:ilvl w:val="0"/>
                <w:numId w:val="0"/>
              </w:numPr>
              <w:spacing w:before="60"/>
              <w:rPr>
                <w:b/>
                <w:bCs w:val="0"/>
                <w:i/>
                <w:iCs/>
                <w:sz w:val="18"/>
                <w:szCs w:val="18"/>
              </w:rPr>
            </w:pPr>
          </w:p>
          <w:p w14:paraId="03F480C9" w14:textId="77777777" w:rsidR="00EE353B" w:rsidRPr="00FC61A0" w:rsidRDefault="00EE353B" w:rsidP="008542BC">
            <w:pPr>
              <w:pStyle w:val="Style1"/>
              <w:numPr>
                <w:ilvl w:val="0"/>
                <w:numId w:val="0"/>
              </w:numPr>
              <w:spacing w:before="60"/>
              <w:rPr>
                <w:b/>
                <w:bCs w:val="0"/>
                <w:i/>
                <w:iCs/>
                <w:sz w:val="18"/>
                <w:szCs w:val="18"/>
              </w:rPr>
            </w:pPr>
          </w:p>
          <w:p w14:paraId="72E25D57" w14:textId="77777777" w:rsidR="00EE353B" w:rsidRPr="00FC61A0" w:rsidRDefault="00EE353B" w:rsidP="008542BC">
            <w:pPr>
              <w:pStyle w:val="Style1"/>
              <w:numPr>
                <w:ilvl w:val="0"/>
                <w:numId w:val="0"/>
              </w:numPr>
              <w:spacing w:before="60"/>
              <w:rPr>
                <w:b/>
                <w:bCs w:val="0"/>
                <w:i/>
                <w:iCs/>
                <w:sz w:val="18"/>
                <w:szCs w:val="18"/>
              </w:rPr>
            </w:pPr>
          </w:p>
          <w:p w14:paraId="0427BA4C" w14:textId="77777777" w:rsidR="00EE353B" w:rsidRPr="00FC61A0" w:rsidRDefault="00EE353B" w:rsidP="008542BC">
            <w:pPr>
              <w:pStyle w:val="Style1"/>
              <w:numPr>
                <w:ilvl w:val="0"/>
                <w:numId w:val="0"/>
              </w:numPr>
              <w:spacing w:before="60"/>
              <w:rPr>
                <w:b/>
                <w:bCs w:val="0"/>
                <w:i/>
                <w:iCs/>
                <w:sz w:val="18"/>
                <w:szCs w:val="18"/>
              </w:rPr>
            </w:pPr>
          </w:p>
          <w:p w14:paraId="650AF3A9" w14:textId="77777777" w:rsidR="00EE353B" w:rsidRPr="00FC61A0" w:rsidRDefault="00EE353B" w:rsidP="008542BC">
            <w:pPr>
              <w:pStyle w:val="Style1"/>
              <w:numPr>
                <w:ilvl w:val="0"/>
                <w:numId w:val="0"/>
              </w:numPr>
              <w:spacing w:before="60"/>
              <w:rPr>
                <w:b/>
                <w:bCs w:val="0"/>
                <w:i/>
                <w:iCs/>
                <w:sz w:val="18"/>
                <w:szCs w:val="18"/>
              </w:rPr>
            </w:pPr>
          </w:p>
          <w:p w14:paraId="5DAA278D" w14:textId="77777777" w:rsidR="00EE353B" w:rsidRPr="00FC61A0" w:rsidRDefault="00EE353B" w:rsidP="008542BC">
            <w:pPr>
              <w:pStyle w:val="Style1"/>
              <w:numPr>
                <w:ilvl w:val="0"/>
                <w:numId w:val="0"/>
              </w:numPr>
              <w:spacing w:before="60"/>
              <w:rPr>
                <w:b/>
                <w:bCs w:val="0"/>
                <w:i/>
                <w:iCs/>
                <w:sz w:val="18"/>
                <w:szCs w:val="18"/>
              </w:rPr>
            </w:pPr>
          </w:p>
          <w:p w14:paraId="29335EB1" w14:textId="261FB0E4" w:rsidR="00EE353B" w:rsidRPr="00FC61A0" w:rsidRDefault="00EE353B" w:rsidP="008542BC">
            <w:pPr>
              <w:pStyle w:val="Style1"/>
              <w:numPr>
                <w:ilvl w:val="0"/>
                <w:numId w:val="0"/>
              </w:numPr>
              <w:spacing w:before="60"/>
              <w:rPr>
                <w:bCs w:val="0"/>
                <w:i/>
                <w:iCs/>
                <w:sz w:val="18"/>
                <w:szCs w:val="18"/>
              </w:rPr>
            </w:pPr>
          </w:p>
        </w:tc>
        <w:tc>
          <w:tcPr>
            <w:tcW w:w="651" w:type="pct"/>
            <w:shd w:val="clear" w:color="auto" w:fill="CCE1CF" w:themeFill="accent2" w:themeFillTint="66"/>
            <w:tcMar>
              <w:top w:w="57" w:type="dxa"/>
            </w:tcMar>
          </w:tcPr>
          <w:p w14:paraId="451D1F2E" w14:textId="77777777" w:rsidR="001F25A6" w:rsidRPr="00FC61A0" w:rsidRDefault="00EE353B">
            <w:pPr>
              <w:spacing w:before="60"/>
              <w:rPr>
                <w:b/>
                <w:bCs/>
                <w:sz w:val="18"/>
                <w:szCs w:val="18"/>
              </w:rPr>
            </w:pPr>
            <w:r w:rsidRPr="00FC61A0">
              <w:rPr>
                <w:b/>
                <w:bCs/>
                <w:sz w:val="18"/>
                <w:szCs w:val="18"/>
              </w:rPr>
              <w:t>§ 10</w:t>
            </w:r>
          </w:p>
          <w:p w14:paraId="4298E309" w14:textId="77777777" w:rsidR="001F25A6" w:rsidRPr="00FC61A0" w:rsidRDefault="001F25A6">
            <w:pPr>
              <w:spacing w:before="60"/>
              <w:rPr>
                <w:sz w:val="18"/>
                <w:szCs w:val="18"/>
              </w:rPr>
            </w:pPr>
          </w:p>
          <w:p w14:paraId="10C60D59" w14:textId="77777777" w:rsidR="001F25A6" w:rsidRPr="00FC61A0" w:rsidRDefault="001F25A6">
            <w:pPr>
              <w:spacing w:before="60"/>
              <w:rPr>
                <w:sz w:val="18"/>
                <w:szCs w:val="18"/>
              </w:rPr>
            </w:pPr>
          </w:p>
          <w:p w14:paraId="68524262" w14:textId="77777777" w:rsidR="001F25A6" w:rsidRPr="00FC61A0" w:rsidRDefault="001F25A6">
            <w:pPr>
              <w:spacing w:before="60"/>
              <w:rPr>
                <w:sz w:val="18"/>
                <w:szCs w:val="18"/>
              </w:rPr>
            </w:pPr>
          </w:p>
          <w:p w14:paraId="7144D85A" w14:textId="77777777" w:rsidR="001F25A6" w:rsidRPr="00FC61A0" w:rsidRDefault="001F25A6">
            <w:pPr>
              <w:spacing w:before="60"/>
              <w:rPr>
                <w:sz w:val="18"/>
                <w:szCs w:val="18"/>
              </w:rPr>
            </w:pPr>
          </w:p>
          <w:p w14:paraId="4901983D" w14:textId="77777777" w:rsidR="001F25A6" w:rsidRPr="00FC61A0" w:rsidRDefault="001F25A6">
            <w:pPr>
              <w:spacing w:before="60"/>
              <w:rPr>
                <w:sz w:val="18"/>
                <w:szCs w:val="18"/>
              </w:rPr>
            </w:pPr>
          </w:p>
          <w:p w14:paraId="1C44FA8A" w14:textId="77777777" w:rsidR="001F25A6" w:rsidRPr="00FC61A0" w:rsidRDefault="001F25A6">
            <w:pPr>
              <w:spacing w:before="60"/>
              <w:rPr>
                <w:sz w:val="18"/>
                <w:szCs w:val="18"/>
              </w:rPr>
            </w:pPr>
          </w:p>
          <w:p w14:paraId="0F75F892" w14:textId="77777777" w:rsidR="001F25A6" w:rsidRPr="00FC61A0" w:rsidRDefault="001F25A6">
            <w:pPr>
              <w:spacing w:before="60"/>
              <w:rPr>
                <w:sz w:val="18"/>
                <w:szCs w:val="18"/>
              </w:rPr>
            </w:pPr>
          </w:p>
          <w:p w14:paraId="5E59FEDD" w14:textId="77777777" w:rsidR="001F25A6" w:rsidRPr="00FC61A0" w:rsidRDefault="001F25A6">
            <w:pPr>
              <w:spacing w:before="60"/>
              <w:rPr>
                <w:sz w:val="18"/>
                <w:szCs w:val="18"/>
              </w:rPr>
            </w:pPr>
          </w:p>
          <w:p w14:paraId="32C4750F" w14:textId="7341B42D" w:rsidR="00EE353B" w:rsidRPr="00FC61A0" w:rsidRDefault="00EE353B" w:rsidP="006C5A0C">
            <w:pPr>
              <w:spacing w:before="60" w:line="264" w:lineRule="auto"/>
              <w:rPr>
                <w:b/>
                <w:bCs/>
                <w:sz w:val="18"/>
                <w:szCs w:val="18"/>
              </w:rPr>
            </w:pPr>
          </w:p>
        </w:tc>
        <w:tc>
          <w:tcPr>
            <w:tcW w:w="3483" w:type="pct"/>
            <w:shd w:val="clear" w:color="auto" w:fill="CCE1CF" w:themeFill="accent2" w:themeFillTint="66"/>
            <w:tcMar>
              <w:top w:w="57" w:type="dxa"/>
            </w:tcMar>
          </w:tcPr>
          <w:p w14:paraId="4EF03263" w14:textId="6CF9094E" w:rsidR="00EE353B" w:rsidRPr="00FC61A0" w:rsidRDefault="00872452">
            <w:pPr>
              <w:pStyle w:val="PunktlisteitabellSISTE"/>
              <w:framePr w:hSpace="0" w:wrap="auto" w:vAnchor="margin" w:yAlign="inline"/>
              <w:numPr>
                <w:ilvl w:val="0"/>
                <w:numId w:val="0"/>
              </w:numPr>
              <w:spacing w:before="60"/>
              <w:ind w:left="142" w:hanging="142"/>
              <w:suppressOverlap w:val="0"/>
              <w:rPr>
                <w:b/>
                <w:sz w:val="18"/>
                <w:szCs w:val="18"/>
              </w:rPr>
            </w:pPr>
            <w:proofErr w:type="gramStart"/>
            <w:r w:rsidRPr="00FC61A0">
              <w:rPr>
                <w:rFonts w:ascii="Times New Roman" w:hAnsi="Times New Roman"/>
                <w:bCs/>
                <w:sz w:val="18"/>
                <w:szCs w:val="18"/>
              </w:rPr>
              <w:t xml:space="preserve">→  </w:t>
            </w:r>
            <w:r w:rsidR="00EE353B" w:rsidRPr="00FC61A0">
              <w:rPr>
                <w:b/>
                <w:sz w:val="18"/>
                <w:szCs w:val="18"/>
              </w:rPr>
              <w:t>Vurdere</w:t>
            </w:r>
            <w:proofErr w:type="gramEnd"/>
            <w:r w:rsidR="00EE353B" w:rsidRPr="00FC61A0">
              <w:rPr>
                <w:b/>
                <w:sz w:val="18"/>
                <w:szCs w:val="18"/>
              </w:rPr>
              <w:t xml:space="preserve"> eksisterende påvirkninger, tidligere vedtak og nye virkninger i tid og rom</w:t>
            </w:r>
          </w:p>
          <w:p w14:paraId="4B6E1741" w14:textId="49AA202E" w:rsidR="00EE353B" w:rsidRPr="00FC61A0" w:rsidRDefault="00EE353B" w:rsidP="00DB6591">
            <w:pPr>
              <w:pStyle w:val="PunktlisteitabellSISTE"/>
              <w:framePr w:hSpace="0" w:wrap="auto" w:vAnchor="margin" w:yAlign="inline"/>
              <w:numPr>
                <w:ilvl w:val="0"/>
                <w:numId w:val="173"/>
              </w:numPr>
              <w:spacing w:before="60"/>
              <w:ind w:left="300" w:hanging="300"/>
              <w:suppressOverlap w:val="0"/>
              <w:rPr>
                <w:bCs/>
                <w:sz w:val="18"/>
                <w:szCs w:val="18"/>
              </w:rPr>
            </w:pPr>
            <w:r w:rsidRPr="00FC61A0">
              <w:rPr>
                <w:bCs/>
                <w:sz w:val="18"/>
                <w:szCs w:val="18"/>
              </w:rPr>
              <w:t xml:space="preserve">§ 10 krever vurdering av samlet belastning av alle påvirkninger i tid og rom. </w:t>
            </w:r>
          </w:p>
          <w:p w14:paraId="35DABE1A" w14:textId="61F438A3" w:rsidR="00EE353B" w:rsidRPr="00FC61A0" w:rsidRDefault="00EE353B" w:rsidP="00DB6591">
            <w:pPr>
              <w:pStyle w:val="PunktlisteitabellSISTE"/>
              <w:framePr w:hSpace="0" w:wrap="auto" w:vAnchor="margin" w:yAlign="inline"/>
              <w:numPr>
                <w:ilvl w:val="0"/>
                <w:numId w:val="173"/>
              </w:numPr>
              <w:spacing w:before="60" w:after="0"/>
              <w:ind w:left="301" w:hanging="301"/>
              <w:contextualSpacing w:val="0"/>
              <w:suppressOverlap w:val="0"/>
              <w:rPr>
                <w:bCs/>
                <w:sz w:val="18"/>
                <w:szCs w:val="18"/>
              </w:rPr>
            </w:pPr>
            <w:r w:rsidRPr="00FC61A0">
              <w:rPr>
                <w:bCs/>
                <w:sz w:val="18"/>
                <w:szCs w:val="18"/>
              </w:rPr>
              <w:t xml:space="preserve">Eksempler på samlet belastning kan være fysiske utbyggingstiltak i et dalføre over lang tid (antall hytter over flere tiår) eller ulike aktiviteter som har tillatelse samtidig i et sårbart område (hogst/skogsdrift, flyging og organisert turfølge nært en hekkelokalitet for Kongeørn eller et </w:t>
            </w:r>
            <w:proofErr w:type="spellStart"/>
            <w:r w:rsidRPr="00FC61A0">
              <w:rPr>
                <w:bCs/>
                <w:sz w:val="18"/>
                <w:szCs w:val="18"/>
              </w:rPr>
              <w:t>kalvingsområder</w:t>
            </w:r>
            <w:proofErr w:type="spellEnd"/>
            <w:r w:rsidRPr="00FC61A0">
              <w:rPr>
                <w:bCs/>
                <w:sz w:val="18"/>
                <w:szCs w:val="18"/>
              </w:rPr>
              <w:t xml:space="preserve"> for rein). </w:t>
            </w:r>
          </w:p>
          <w:p w14:paraId="7333C851" w14:textId="1253E19A" w:rsidR="00EE353B" w:rsidRPr="00FC61A0" w:rsidRDefault="00EE353B" w:rsidP="00DB6591">
            <w:pPr>
              <w:pStyle w:val="PunktlisteitabellSISTE"/>
              <w:framePr w:hSpace="0" w:wrap="auto" w:vAnchor="margin" w:yAlign="inline"/>
              <w:numPr>
                <w:ilvl w:val="0"/>
                <w:numId w:val="173"/>
              </w:numPr>
              <w:ind w:left="301" w:hanging="301"/>
              <w:contextualSpacing w:val="0"/>
              <w:suppressOverlap w:val="0"/>
              <w:rPr>
                <w:bCs/>
                <w:sz w:val="18"/>
                <w:szCs w:val="18"/>
              </w:rPr>
            </w:pPr>
            <w:r w:rsidRPr="00FC61A0">
              <w:rPr>
                <w:bCs/>
                <w:sz w:val="18"/>
                <w:szCs w:val="18"/>
              </w:rPr>
              <w:t xml:space="preserve">Vurderingen krever oversikt over hva som finnes i området, hvilke sårbarheter og aktiviteter ulike interesser har, og omfanget av enkelttillatelser og flerårige tillatelser som styret har gitt og som kan gi flere forstyrrelser på samme sted. </w:t>
            </w:r>
          </w:p>
          <w:p w14:paraId="7B03FBD1" w14:textId="044EE7E2" w:rsidR="00EE353B" w:rsidRPr="00FC61A0" w:rsidRDefault="00EE353B" w:rsidP="00433F91">
            <w:pPr>
              <w:pStyle w:val="PunktlisteitabellSISTE"/>
              <w:framePr w:hSpace="0" w:wrap="auto" w:vAnchor="margin" w:yAlign="inline"/>
              <w:numPr>
                <w:ilvl w:val="0"/>
                <w:numId w:val="0"/>
              </w:numPr>
              <w:spacing w:before="180" w:after="60"/>
              <w:contextualSpacing w:val="0"/>
              <w:suppressOverlap w:val="0"/>
              <w:rPr>
                <w:bCs/>
                <w:sz w:val="18"/>
                <w:szCs w:val="18"/>
              </w:rPr>
            </w:pPr>
            <w:r w:rsidRPr="00FC61A0">
              <w:rPr>
                <w:b/>
                <w:bCs/>
                <w:sz w:val="18"/>
                <w:szCs w:val="18"/>
              </w:rPr>
              <w:t>Sumvirkninger</w:t>
            </w:r>
            <w:r w:rsidRPr="00FC61A0">
              <w:rPr>
                <w:sz w:val="18"/>
                <w:szCs w:val="18"/>
              </w:rPr>
              <w:t xml:space="preserve">: Vurdering av </w:t>
            </w:r>
            <w:r w:rsidRPr="00FC61A0">
              <w:rPr>
                <w:b/>
                <w:bCs/>
                <w:sz w:val="18"/>
                <w:szCs w:val="18"/>
              </w:rPr>
              <w:t>samlet belastning</w:t>
            </w:r>
            <w:r w:rsidRPr="00FC61A0">
              <w:rPr>
                <w:sz w:val="18"/>
                <w:szCs w:val="18"/>
              </w:rPr>
              <w:t xml:space="preserve"> på verneverdiene når tiltaket ses i sammenheng med andre tillatelser/aktiviteter/påvirkninger (tid og sted). </w:t>
            </w:r>
          </w:p>
          <w:p w14:paraId="4C796F41" w14:textId="77777777" w:rsidR="00EE353B" w:rsidRPr="00FC61A0" w:rsidRDefault="00EE353B" w:rsidP="00DB6591">
            <w:pPr>
              <w:pStyle w:val="PunktlisteitabellSISTE"/>
              <w:framePr w:hSpace="0" w:wrap="auto" w:vAnchor="margin" w:yAlign="inline"/>
              <w:numPr>
                <w:ilvl w:val="0"/>
                <w:numId w:val="173"/>
              </w:numPr>
              <w:spacing w:before="60" w:after="0"/>
              <w:ind w:left="301" w:hanging="301"/>
              <w:contextualSpacing w:val="0"/>
              <w:suppressOverlap w:val="0"/>
              <w:rPr>
                <w:bCs/>
                <w:sz w:val="18"/>
                <w:szCs w:val="18"/>
              </w:rPr>
            </w:pPr>
            <w:r w:rsidRPr="00FC61A0">
              <w:rPr>
                <w:b/>
                <w:bCs/>
                <w:sz w:val="18"/>
                <w:szCs w:val="18"/>
              </w:rPr>
              <w:t>Sak</w:t>
            </w:r>
            <w:r w:rsidRPr="00FC61A0">
              <w:rPr>
                <w:sz w:val="18"/>
                <w:szCs w:val="18"/>
              </w:rPr>
              <w:t>: Alle søknads</w:t>
            </w:r>
            <w:r w:rsidRPr="00FC61A0">
              <w:rPr>
                <w:sz w:val="18"/>
                <w:szCs w:val="18"/>
              </w:rPr>
              <w:noBreakHyphen/>
              <w:t xml:space="preserve"> og vedtakssaker som behandles av forvaltningsmyndigheten i perioden (inkl. dispensasjoner, godkjenninger, avslag og endringer/forlengelser).</w:t>
            </w:r>
          </w:p>
          <w:p w14:paraId="7D0FA107" w14:textId="2C3D0407" w:rsidR="00C25A51" w:rsidRPr="00FC61A0" w:rsidRDefault="00EE353B" w:rsidP="00DB6591">
            <w:pPr>
              <w:pStyle w:val="Brdtekst"/>
              <w:numPr>
                <w:ilvl w:val="0"/>
                <w:numId w:val="173"/>
              </w:numPr>
              <w:spacing w:before="0" w:after="0" w:line="240" w:lineRule="auto"/>
              <w:ind w:left="301" w:hanging="301"/>
              <w:rPr>
                <w:rFonts w:eastAsia="Times New Roman" w:cs="Times New Roman"/>
                <w:sz w:val="18"/>
                <w:szCs w:val="18"/>
              </w:rPr>
            </w:pPr>
            <w:r w:rsidRPr="00FC61A0">
              <w:rPr>
                <w:rFonts w:eastAsia="Times New Roman" w:cs="Times New Roman"/>
                <w:b/>
                <w:bCs/>
                <w:sz w:val="18"/>
                <w:szCs w:val="18"/>
              </w:rPr>
              <w:t>Krav:</w:t>
            </w:r>
            <w:r w:rsidRPr="00FC61A0">
              <w:rPr>
                <w:rFonts w:eastAsia="Times New Roman" w:cs="Times New Roman"/>
                <w:sz w:val="18"/>
                <w:szCs w:val="18"/>
              </w:rPr>
              <w:t xml:space="preserve"> Eget avsnitt for </w:t>
            </w:r>
            <w:r w:rsidRPr="00FC61A0">
              <w:rPr>
                <w:rFonts w:eastAsia="Times New Roman" w:cs="Times New Roman"/>
                <w:b/>
                <w:bCs/>
                <w:sz w:val="18"/>
                <w:szCs w:val="18"/>
              </w:rPr>
              <w:t>Presedens</w:t>
            </w:r>
            <w:r w:rsidRPr="00FC61A0">
              <w:rPr>
                <w:rFonts w:eastAsia="Times New Roman" w:cs="Times New Roman"/>
                <w:sz w:val="18"/>
                <w:szCs w:val="18"/>
              </w:rPr>
              <w:t xml:space="preserve"> og </w:t>
            </w:r>
            <w:r w:rsidR="00C4791F" w:rsidRPr="00FC61A0">
              <w:rPr>
                <w:rFonts w:eastAsia="Times New Roman" w:cs="Times New Roman"/>
                <w:b/>
                <w:bCs/>
                <w:sz w:val="18"/>
                <w:szCs w:val="18"/>
              </w:rPr>
              <w:t>s</w:t>
            </w:r>
            <w:r w:rsidRPr="00FC61A0">
              <w:rPr>
                <w:rFonts w:eastAsia="Times New Roman" w:cs="Times New Roman"/>
                <w:b/>
                <w:bCs/>
                <w:sz w:val="18"/>
                <w:szCs w:val="18"/>
              </w:rPr>
              <w:t>umvirkninger</w:t>
            </w:r>
            <w:r w:rsidRPr="00FC61A0">
              <w:rPr>
                <w:rFonts w:eastAsia="Times New Roman" w:cs="Times New Roman"/>
                <w:sz w:val="18"/>
                <w:szCs w:val="18"/>
              </w:rPr>
              <w:t xml:space="preserve"> i alle saksframlegg/vedtak.</w:t>
            </w:r>
          </w:p>
          <w:p w14:paraId="3505E5CF" w14:textId="2A4D9310" w:rsidR="00EE353B" w:rsidRPr="00FC61A0" w:rsidRDefault="00EE353B" w:rsidP="00DB6591">
            <w:pPr>
              <w:pStyle w:val="Brdtekst"/>
              <w:numPr>
                <w:ilvl w:val="0"/>
                <w:numId w:val="173"/>
              </w:numPr>
              <w:spacing w:before="0" w:after="0"/>
              <w:ind w:left="301" w:hanging="301"/>
              <w:rPr>
                <w:rFonts w:eastAsia="Times New Roman" w:cs="Times New Roman"/>
                <w:sz w:val="18"/>
                <w:szCs w:val="18"/>
              </w:rPr>
            </w:pPr>
            <w:r w:rsidRPr="00FC61A0">
              <w:rPr>
                <w:rFonts w:eastAsia="Times New Roman" w:cs="Times New Roman"/>
                <w:b/>
                <w:bCs/>
                <w:sz w:val="18"/>
                <w:szCs w:val="18"/>
              </w:rPr>
              <w:t>Metode:</w:t>
            </w:r>
          </w:p>
          <w:p w14:paraId="73DC8039" w14:textId="77777777" w:rsidR="00EE353B" w:rsidRPr="00FC61A0" w:rsidRDefault="00EE353B" w:rsidP="00DB6591">
            <w:pPr>
              <w:pStyle w:val="Brdtekst"/>
              <w:numPr>
                <w:ilvl w:val="0"/>
                <w:numId w:val="203"/>
              </w:numPr>
              <w:spacing w:before="0" w:after="0"/>
              <w:ind w:left="714" w:hanging="357"/>
              <w:rPr>
                <w:rFonts w:eastAsia="Times New Roman" w:cs="Times New Roman"/>
                <w:sz w:val="18"/>
                <w:szCs w:val="18"/>
              </w:rPr>
            </w:pPr>
            <w:r w:rsidRPr="00FC61A0">
              <w:rPr>
                <w:rFonts w:eastAsia="Times New Roman" w:cs="Times New Roman"/>
                <w:sz w:val="18"/>
                <w:szCs w:val="18"/>
              </w:rPr>
              <w:t>sammenlignbare vedtak (1–3), likheter/forskjeller, konklusjon</w:t>
            </w:r>
          </w:p>
          <w:p w14:paraId="04E9D9E7" w14:textId="50DF12F5" w:rsidR="00EE353B" w:rsidRPr="00FC61A0" w:rsidRDefault="00EE353B" w:rsidP="00DB6591">
            <w:pPr>
              <w:pStyle w:val="Brdtekst"/>
              <w:numPr>
                <w:ilvl w:val="0"/>
                <w:numId w:val="203"/>
              </w:numPr>
              <w:spacing w:before="0" w:after="0"/>
              <w:ind w:left="714" w:hanging="357"/>
              <w:rPr>
                <w:rFonts w:eastAsia="Times New Roman" w:cs="Times New Roman"/>
                <w:sz w:val="18"/>
                <w:szCs w:val="18"/>
              </w:rPr>
            </w:pPr>
            <w:r w:rsidRPr="00FC61A0">
              <w:rPr>
                <w:rFonts w:eastAsia="Times New Roman" w:cs="Times New Roman"/>
                <w:sz w:val="18"/>
                <w:szCs w:val="18"/>
              </w:rPr>
              <w:t>oppstilling av andre vedtak/aktiviteter (12–48</w:t>
            </w:r>
            <w:r w:rsidRPr="00FC61A0">
              <w:rPr>
                <w:rFonts w:ascii="Arial" w:eastAsia="Times New Roman" w:hAnsi="Arial" w:cs="Arial"/>
                <w:sz w:val="18"/>
                <w:szCs w:val="18"/>
              </w:rPr>
              <w:t> </w:t>
            </w:r>
            <w:r w:rsidR="002B73F3" w:rsidRPr="00FC61A0">
              <w:rPr>
                <w:rFonts w:eastAsia="Times New Roman" w:cs="Times New Roman"/>
                <w:sz w:val="18"/>
                <w:szCs w:val="18"/>
              </w:rPr>
              <w:t>mnd.</w:t>
            </w:r>
            <w:r w:rsidRPr="00FC61A0">
              <w:rPr>
                <w:rFonts w:eastAsia="Times New Roman" w:cs="Times New Roman"/>
                <w:sz w:val="18"/>
                <w:szCs w:val="18"/>
              </w:rPr>
              <w:t>)</w:t>
            </w:r>
          </w:p>
          <w:p w14:paraId="008ED03D" w14:textId="02F69CBC" w:rsidR="00EE353B" w:rsidRPr="00FC61A0" w:rsidRDefault="00EE353B" w:rsidP="00DB6591">
            <w:pPr>
              <w:pStyle w:val="Brdtekst"/>
              <w:numPr>
                <w:ilvl w:val="0"/>
                <w:numId w:val="203"/>
              </w:numPr>
              <w:spacing w:before="0" w:after="60"/>
              <w:ind w:left="714" w:hanging="357"/>
              <w:rPr>
                <w:rFonts w:eastAsia="Times New Roman" w:cs="Times New Roman"/>
                <w:sz w:val="18"/>
                <w:szCs w:val="18"/>
              </w:rPr>
            </w:pPr>
            <w:r w:rsidRPr="00FC61A0">
              <w:rPr>
                <w:rFonts w:eastAsia="Times New Roman" w:cs="Times New Roman"/>
                <w:sz w:val="18"/>
                <w:szCs w:val="18"/>
              </w:rPr>
              <w:t>vurdering tid/sted/varighet/intensitet og sone/sesong, ev. vilk</w:t>
            </w:r>
            <w:r w:rsidRPr="00FC61A0">
              <w:rPr>
                <w:rFonts w:eastAsia="Times New Roman" w:cs="Aptos"/>
                <w:sz w:val="18"/>
                <w:szCs w:val="18"/>
              </w:rPr>
              <w:t>å</w:t>
            </w:r>
            <w:r w:rsidRPr="00FC61A0">
              <w:rPr>
                <w:rFonts w:eastAsia="Times New Roman" w:cs="Times New Roman"/>
                <w:sz w:val="18"/>
                <w:szCs w:val="18"/>
              </w:rPr>
              <w:t>r, konklusjon</w:t>
            </w:r>
          </w:p>
          <w:p w14:paraId="58B97E55" w14:textId="77777777" w:rsidR="00EE353B" w:rsidRPr="00FC61A0" w:rsidRDefault="00EE353B" w:rsidP="00DB6591">
            <w:pPr>
              <w:pStyle w:val="Brdtekst"/>
              <w:numPr>
                <w:ilvl w:val="0"/>
                <w:numId w:val="173"/>
              </w:numPr>
              <w:spacing w:before="60" w:after="60"/>
              <w:ind w:left="301" w:hanging="301"/>
              <w:rPr>
                <w:rFonts w:eastAsia="Times New Roman" w:cs="Times New Roman"/>
                <w:sz w:val="18"/>
                <w:szCs w:val="18"/>
              </w:rPr>
            </w:pPr>
            <w:r w:rsidRPr="00FC61A0">
              <w:rPr>
                <w:rFonts w:eastAsia="Times New Roman" w:cs="Times New Roman"/>
                <w:b/>
                <w:bCs/>
                <w:sz w:val="18"/>
                <w:szCs w:val="18"/>
              </w:rPr>
              <w:t>Form:</w:t>
            </w:r>
            <w:r w:rsidRPr="00FC61A0">
              <w:rPr>
                <w:rFonts w:eastAsia="Times New Roman" w:cs="Times New Roman"/>
                <w:sz w:val="18"/>
                <w:szCs w:val="18"/>
              </w:rPr>
              <w:t xml:space="preserve"> Bruk standard tekstblokk (se under), og kryssfelt i saksmodul eller i intern oversiktstabell. </w:t>
            </w:r>
          </w:p>
          <w:p w14:paraId="35CB823D" w14:textId="5B36336C" w:rsidR="00EE353B" w:rsidRPr="00FC61A0" w:rsidRDefault="00EE353B" w:rsidP="00B7267D">
            <w:pPr>
              <w:pStyle w:val="Brdtekst"/>
              <w:spacing w:before="120"/>
              <w:rPr>
                <w:rFonts w:eastAsia="Times New Roman" w:cs="Times New Roman"/>
                <w:sz w:val="18"/>
                <w:szCs w:val="18"/>
              </w:rPr>
            </w:pPr>
            <w:r w:rsidRPr="00FC61A0">
              <w:rPr>
                <w:rFonts w:eastAsia="Times New Roman" w:cs="Times New Roman"/>
                <w:b/>
                <w:bCs/>
                <w:sz w:val="18"/>
                <w:szCs w:val="18"/>
              </w:rPr>
              <w:t>Presedensvurdering</w:t>
            </w:r>
            <w:r w:rsidRPr="00FC61A0">
              <w:rPr>
                <w:rFonts w:eastAsia="Times New Roman" w:cs="Times New Roman"/>
                <w:sz w:val="18"/>
                <w:szCs w:val="18"/>
              </w:rPr>
              <w:t>: Kortfattet vurdering av om utfallet kan skape uønsket praksis for framtidige, tilsvarende saker (med begrunnelse). En vurdering av omfanget dette ev. kan ha er også relevant i sammenheng med sumvirkningsbeskrivelsen. Ingen enkeltvedtak skal skape presedens som svekker verneformålet.</w:t>
            </w:r>
          </w:p>
        </w:tc>
      </w:tr>
      <w:tr w:rsidR="00EE353B" w:rsidRPr="00FC61A0" w14:paraId="1BF3BC08" w14:textId="77777777" w:rsidTr="0020269E">
        <w:tc>
          <w:tcPr>
            <w:tcW w:w="215" w:type="pct"/>
            <w:vMerge/>
            <w:tcBorders>
              <w:left w:val="single" w:sz="4" w:space="0" w:color="1E1E1E" w:themeColor="text1"/>
            </w:tcBorders>
            <w:shd w:val="clear" w:color="auto" w:fill="82B589" w:themeFill="accent2"/>
            <w:tcMar>
              <w:top w:w="57" w:type="dxa"/>
            </w:tcMar>
          </w:tcPr>
          <w:p w14:paraId="258407A2" w14:textId="77777777" w:rsidR="00EE353B" w:rsidRPr="00FC61A0" w:rsidRDefault="00EE353B">
            <w:pPr>
              <w:rPr>
                <w:sz w:val="18"/>
                <w:szCs w:val="18"/>
              </w:rPr>
            </w:pPr>
          </w:p>
        </w:tc>
        <w:tc>
          <w:tcPr>
            <w:tcW w:w="651" w:type="pct"/>
            <w:shd w:val="clear" w:color="auto" w:fill="CCE1CF" w:themeFill="accent2" w:themeFillTint="66"/>
            <w:tcMar>
              <w:top w:w="57" w:type="dxa"/>
            </w:tcMar>
          </w:tcPr>
          <w:p w14:paraId="5525AAF1" w14:textId="5D4AEFD1" w:rsidR="00EE353B" w:rsidRPr="00FC61A0" w:rsidRDefault="00EE353B" w:rsidP="008542BC">
            <w:pPr>
              <w:pStyle w:val="Style1"/>
              <w:numPr>
                <w:ilvl w:val="0"/>
                <w:numId w:val="0"/>
              </w:numPr>
              <w:spacing w:before="60"/>
              <w:rPr>
                <w:b/>
                <w:bCs w:val="0"/>
                <w:sz w:val="18"/>
                <w:szCs w:val="18"/>
              </w:rPr>
            </w:pPr>
            <w:r w:rsidRPr="00FC61A0">
              <w:rPr>
                <w:b/>
                <w:bCs w:val="0"/>
                <w:sz w:val="18"/>
                <w:szCs w:val="18"/>
              </w:rPr>
              <w:t xml:space="preserve">tiltakshaver bærer kostnadene </w:t>
            </w:r>
          </w:p>
        </w:tc>
        <w:tc>
          <w:tcPr>
            <w:tcW w:w="651" w:type="pct"/>
            <w:shd w:val="clear" w:color="auto" w:fill="CCE1CF" w:themeFill="accent2" w:themeFillTint="66"/>
            <w:tcMar>
              <w:top w:w="57" w:type="dxa"/>
            </w:tcMar>
          </w:tcPr>
          <w:p w14:paraId="211BB845" w14:textId="66D064E5" w:rsidR="00EE353B" w:rsidRPr="00FC61A0" w:rsidRDefault="00EE353B">
            <w:pPr>
              <w:spacing w:before="60"/>
              <w:rPr>
                <w:b/>
                <w:bCs/>
                <w:sz w:val="18"/>
                <w:szCs w:val="18"/>
              </w:rPr>
            </w:pPr>
            <w:r w:rsidRPr="00FC61A0">
              <w:rPr>
                <w:b/>
                <w:bCs/>
                <w:sz w:val="18"/>
                <w:szCs w:val="18"/>
              </w:rPr>
              <w:t>§ 11</w:t>
            </w:r>
          </w:p>
        </w:tc>
        <w:tc>
          <w:tcPr>
            <w:tcW w:w="3483" w:type="pct"/>
            <w:shd w:val="clear" w:color="auto" w:fill="CCE1CF" w:themeFill="accent2" w:themeFillTint="66"/>
            <w:tcMar>
              <w:top w:w="57" w:type="dxa"/>
            </w:tcMar>
          </w:tcPr>
          <w:p w14:paraId="5FBE2EAB" w14:textId="1E11307D" w:rsidR="002C43C0" w:rsidRPr="00FC61A0" w:rsidRDefault="002C43C0" w:rsidP="002C43C0">
            <w:pPr>
              <w:pStyle w:val="PunktlisteitabellSISTE"/>
              <w:framePr w:hSpace="0" w:wrap="auto" w:vAnchor="margin" w:yAlign="inline"/>
              <w:numPr>
                <w:ilvl w:val="0"/>
                <w:numId w:val="0"/>
              </w:numPr>
              <w:spacing w:before="60"/>
              <w:contextualSpacing w:val="0"/>
              <w:suppressOverlap w:val="0"/>
              <w:rPr>
                <w:i/>
                <w:sz w:val="18"/>
                <w:szCs w:val="18"/>
              </w:rPr>
            </w:pPr>
            <w:r w:rsidRPr="00FC61A0">
              <w:rPr>
                <w:i/>
                <w:sz w:val="18"/>
                <w:szCs w:val="18"/>
              </w:rPr>
              <w:t>Kostnadene ved miljøforringelse skal bæres av tiltakshaver</w:t>
            </w:r>
          </w:p>
          <w:p w14:paraId="52DE494A" w14:textId="65F33EE9" w:rsidR="0063638C" w:rsidRPr="00FC61A0" w:rsidRDefault="0063638C" w:rsidP="002C43C0">
            <w:pPr>
              <w:pStyle w:val="PunktlisteitabellSISTE"/>
              <w:framePr w:hSpace="0" w:wrap="auto" w:vAnchor="margin" w:yAlign="inline"/>
              <w:numPr>
                <w:ilvl w:val="0"/>
                <w:numId w:val="0"/>
              </w:numPr>
              <w:spacing w:before="60"/>
              <w:contextualSpacing w:val="0"/>
              <w:suppressOverlap w:val="0"/>
              <w:rPr>
                <w:i/>
                <w:sz w:val="18"/>
                <w:szCs w:val="18"/>
              </w:rPr>
            </w:pPr>
            <w:r w:rsidRPr="00FC61A0">
              <w:rPr>
                <w:i/>
                <w:sz w:val="18"/>
                <w:szCs w:val="18"/>
              </w:rPr>
              <w:t>Tiltakshaveren skal dekke kostnadene ved å hindre eller begrense skade på naturmangfoldet som tiltaket volder, dersom dette ikke er urimelig ut fra tiltakets og skadens karakter.</w:t>
            </w:r>
          </w:p>
          <w:p w14:paraId="3F78E4F1" w14:textId="3D023C80" w:rsidR="00EE353B" w:rsidRPr="00FC61A0" w:rsidRDefault="00872452" w:rsidP="002F208F">
            <w:pPr>
              <w:pStyle w:val="PunktlisteitabellSISTE"/>
              <w:framePr w:hSpace="0" w:wrap="auto" w:vAnchor="margin" w:yAlign="inline"/>
              <w:numPr>
                <w:ilvl w:val="0"/>
                <w:numId w:val="0"/>
              </w:numPr>
              <w:spacing w:before="60" w:after="60"/>
              <w:suppressOverlap w:val="0"/>
              <w:rPr>
                <w:bCs/>
                <w:sz w:val="18"/>
                <w:szCs w:val="18"/>
              </w:rPr>
            </w:pPr>
            <w:proofErr w:type="gramStart"/>
            <w:r w:rsidRPr="00FC61A0">
              <w:rPr>
                <w:rFonts w:ascii="Times New Roman" w:hAnsi="Times New Roman"/>
                <w:bCs/>
                <w:sz w:val="18"/>
                <w:szCs w:val="18"/>
              </w:rPr>
              <w:t xml:space="preserve">→  </w:t>
            </w:r>
            <w:r w:rsidR="00EE353B" w:rsidRPr="00FC61A0">
              <w:rPr>
                <w:bCs/>
                <w:sz w:val="18"/>
                <w:szCs w:val="18"/>
              </w:rPr>
              <w:t>§</w:t>
            </w:r>
            <w:proofErr w:type="gramEnd"/>
            <w:r w:rsidR="00EE353B" w:rsidRPr="00FC61A0">
              <w:rPr>
                <w:bCs/>
                <w:sz w:val="18"/>
                <w:szCs w:val="18"/>
              </w:rPr>
              <w:t xml:space="preserve"> 11 krever at kostnader ved manglende kunnskapsgrunnlag kan pålegges tiltakshaver. </w:t>
            </w:r>
          </w:p>
        </w:tc>
      </w:tr>
      <w:tr w:rsidR="00EE353B" w:rsidRPr="00FC61A0" w14:paraId="34A62150" w14:textId="77777777" w:rsidTr="00897E2D">
        <w:tc>
          <w:tcPr>
            <w:tcW w:w="215" w:type="pct"/>
            <w:vMerge/>
            <w:tcBorders>
              <w:left w:val="single" w:sz="4" w:space="0" w:color="1E1E1E" w:themeColor="text1"/>
              <w:bottom w:val="nil"/>
            </w:tcBorders>
            <w:shd w:val="clear" w:color="auto" w:fill="82B589" w:themeFill="accent2"/>
            <w:tcMar>
              <w:top w:w="57" w:type="dxa"/>
            </w:tcMar>
          </w:tcPr>
          <w:p w14:paraId="312D0168" w14:textId="77777777" w:rsidR="00EE353B" w:rsidRPr="00FC61A0" w:rsidRDefault="00EE353B">
            <w:pPr>
              <w:rPr>
                <w:sz w:val="18"/>
                <w:szCs w:val="18"/>
              </w:rPr>
            </w:pPr>
          </w:p>
        </w:tc>
        <w:tc>
          <w:tcPr>
            <w:tcW w:w="651" w:type="pct"/>
            <w:tcBorders>
              <w:bottom w:val="single" w:sz="4" w:space="0" w:color="auto"/>
            </w:tcBorders>
            <w:shd w:val="clear" w:color="auto" w:fill="CCE1CF" w:themeFill="accent2" w:themeFillTint="66"/>
            <w:tcMar>
              <w:top w:w="57" w:type="dxa"/>
            </w:tcMar>
          </w:tcPr>
          <w:p w14:paraId="269BC401" w14:textId="1BF3ADFC" w:rsidR="00EE353B" w:rsidRPr="00FC61A0" w:rsidRDefault="001F25A6" w:rsidP="001F25A6">
            <w:pPr>
              <w:spacing w:before="60"/>
              <w:ind w:right="-111"/>
              <w:rPr>
                <w:sz w:val="18"/>
                <w:szCs w:val="18"/>
              </w:rPr>
            </w:pPr>
            <w:r w:rsidRPr="00FC61A0">
              <w:rPr>
                <w:b/>
                <w:sz w:val="18"/>
                <w:szCs w:val="18"/>
              </w:rPr>
              <w:t>M</w:t>
            </w:r>
            <w:r w:rsidR="00EE353B" w:rsidRPr="00FC61A0">
              <w:rPr>
                <w:b/>
                <w:sz w:val="18"/>
                <w:szCs w:val="18"/>
              </w:rPr>
              <w:t>iljø</w:t>
            </w:r>
            <w:r w:rsidRPr="00FC61A0">
              <w:rPr>
                <w:b/>
                <w:sz w:val="18"/>
                <w:szCs w:val="18"/>
              </w:rPr>
              <w:t>-</w:t>
            </w:r>
            <w:r w:rsidR="00EE353B" w:rsidRPr="00FC61A0">
              <w:rPr>
                <w:b/>
                <w:sz w:val="18"/>
                <w:szCs w:val="18"/>
              </w:rPr>
              <w:t>forsvarlige teknikker og driftsmetoder</w:t>
            </w:r>
            <w:r w:rsidR="00EE353B" w:rsidRPr="00FC61A0">
              <w:rPr>
                <w:sz w:val="18"/>
                <w:szCs w:val="18"/>
              </w:rPr>
              <w:t xml:space="preserve"> (mest miljø</w:t>
            </w:r>
            <w:r w:rsidRPr="00FC61A0">
              <w:rPr>
                <w:sz w:val="18"/>
                <w:szCs w:val="18"/>
              </w:rPr>
              <w:t>-</w:t>
            </w:r>
            <w:r w:rsidR="00EE353B" w:rsidRPr="00FC61A0">
              <w:rPr>
                <w:sz w:val="18"/>
                <w:szCs w:val="18"/>
              </w:rPr>
              <w:t>vennlige metoder</w:t>
            </w:r>
            <w:r w:rsidRPr="00FC61A0">
              <w:rPr>
                <w:sz w:val="18"/>
                <w:szCs w:val="18"/>
              </w:rPr>
              <w:t>/ teknologi</w:t>
            </w:r>
            <w:r w:rsidR="00EE353B" w:rsidRPr="00FC61A0">
              <w:rPr>
                <w:sz w:val="18"/>
                <w:szCs w:val="18"/>
              </w:rPr>
              <w:t>)</w:t>
            </w:r>
          </w:p>
        </w:tc>
        <w:tc>
          <w:tcPr>
            <w:tcW w:w="651" w:type="pct"/>
            <w:tcBorders>
              <w:bottom w:val="single" w:sz="4" w:space="0" w:color="auto"/>
            </w:tcBorders>
            <w:shd w:val="clear" w:color="auto" w:fill="CCE1CF" w:themeFill="accent2" w:themeFillTint="66"/>
            <w:tcMar>
              <w:top w:w="57" w:type="dxa"/>
            </w:tcMar>
          </w:tcPr>
          <w:p w14:paraId="40BB304E" w14:textId="70D5DC74" w:rsidR="00EE353B" w:rsidRPr="00FC61A0" w:rsidRDefault="00EE353B">
            <w:pPr>
              <w:spacing w:before="60"/>
              <w:rPr>
                <w:b/>
                <w:bCs/>
                <w:sz w:val="18"/>
                <w:szCs w:val="18"/>
              </w:rPr>
            </w:pPr>
            <w:r w:rsidRPr="00FC61A0">
              <w:rPr>
                <w:b/>
                <w:bCs/>
                <w:sz w:val="18"/>
                <w:szCs w:val="18"/>
              </w:rPr>
              <w:t>§ 12</w:t>
            </w:r>
          </w:p>
        </w:tc>
        <w:tc>
          <w:tcPr>
            <w:tcW w:w="3483" w:type="pct"/>
            <w:tcBorders>
              <w:bottom w:val="single" w:sz="4" w:space="0" w:color="auto"/>
            </w:tcBorders>
            <w:shd w:val="clear" w:color="auto" w:fill="CCE1CF" w:themeFill="accent2" w:themeFillTint="66"/>
            <w:tcMar>
              <w:top w:w="57" w:type="dxa"/>
            </w:tcMar>
          </w:tcPr>
          <w:p w14:paraId="68390749" w14:textId="094FEFE4" w:rsidR="00EE353B" w:rsidRPr="00FC61A0" w:rsidRDefault="00872452" w:rsidP="00675776">
            <w:pPr>
              <w:pStyle w:val="PunktlisteitabellSISTE"/>
              <w:framePr w:hSpace="0" w:wrap="auto" w:vAnchor="margin" w:yAlign="inline"/>
              <w:numPr>
                <w:ilvl w:val="0"/>
                <w:numId w:val="0"/>
              </w:numPr>
              <w:spacing w:before="60" w:after="60"/>
              <w:ind w:left="142" w:hanging="142"/>
              <w:contextualSpacing w:val="0"/>
              <w:suppressOverlap w:val="0"/>
              <w:rPr>
                <w:b/>
                <w:sz w:val="18"/>
                <w:szCs w:val="18"/>
              </w:rPr>
            </w:pPr>
            <w:proofErr w:type="gramStart"/>
            <w:r w:rsidRPr="00FC61A0">
              <w:rPr>
                <w:rFonts w:ascii="Times New Roman" w:hAnsi="Times New Roman"/>
                <w:bCs/>
                <w:sz w:val="18"/>
                <w:szCs w:val="18"/>
              </w:rPr>
              <w:t xml:space="preserve">→  </w:t>
            </w:r>
            <w:r w:rsidR="00EE353B" w:rsidRPr="00FC61A0">
              <w:rPr>
                <w:b/>
                <w:sz w:val="18"/>
                <w:szCs w:val="18"/>
              </w:rPr>
              <w:t>Vurdering</w:t>
            </w:r>
            <w:proofErr w:type="gramEnd"/>
            <w:r w:rsidR="00EE353B" w:rsidRPr="00FC61A0">
              <w:rPr>
                <w:b/>
                <w:sz w:val="18"/>
                <w:szCs w:val="18"/>
              </w:rPr>
              <w:t xml:space="preserve"> av om metoder og gjennomføring gir lavest mulig belastning</w:t>
            </w:r>
          </w:p>
          <w:p w14:paraId="6FE7FBC0" w14:textId="7A539679" w:rsidR="00EE353B" w:rsidRPr="00FC61A0" w:rsidRDefault="00EE353B" w:rsidP="00EF1C91">
            <w:pPr>
              <w:pStyle w:val="PunktlisteitabellSISTE"/>
              <w:framePr w:hSpace="0" w:wrap="auto" w:vAnchor="margin" w:yAlign="inline"/>
              <w:numPr>
                <w:ilvl w:val="0"/>
                <w:numId w:val="98"/>
              </w:numPr>
              <w:ind w:left="286" w:hanging="284"/>
              <w:suppressOverlap w:val="0"/>
              <w:rPr>
                <w:sz w:val="18"/>
                <w:szCs w:val="18"/>
              </w:rPr>
            </w:pPr>
            <w:r w:rsidRPr="00FC61A0">
              <w:rPr>
                <w:sz w:val="18"/>
                <w:szCs w:val="18"/>
              </w:rPr>
              <w:t xml:space="preserve">§ 12 krever miljøforsvarlige teknikker og driftsmetoder. </w:t>
            </w:r>
          </w:p>
          <w:p w14:paraId="7385D8AA" w14:textId="1B0AAB1C" w:rsidR="00EE353B" w:rsidRPr="00FC61A0" w:rsidRDefault="00EE353B" w:rsidP="00EF1C91">
            <w:pPr>
              <w:pStyle w:val="PunktlisteitabellSISTE"/>
              <w:framePr w:hSpace="0" w:wrap="auto" w:vAnchor="margin" w:yAlign="inline"/>
              <w:numPr>
                <w:ilvl w:val="0"/>
                <w:numId w:val="98"/>
              </w:numPr>
              <w:ind w:left="286" w:hanging="284"/>
              <w:suppressOverlap w:val="0"/>
              <w:rPr>
                <w:sz w:val="18"/>
                <w:szCs w:val="18"/>
              </w:rPr>
            </w:pPr>
            <w:r w:rsidRPr="00FC61A0">
              <w:rPr>
                <w:sz w:val="18"/>
                <w:szCs w:val="18"/>
              </w:rPr>
              <w:t xml:space="preserve">Styret skal vurdere om foreslåtte metoder eller teknologi kan redusere forstyrrelser og samlet belastning på verneverdier og verneformål ved behandling av søknader om aktivitet og tiltak. </w:t>
            </w:r>
          </w:p>
          <w:p w14:paraId="25F99613" w14:textId="60F35EB9" w:rsidR="00EE353B" w:rsidRPr="00FC61A0" w:rsidRDefault="00EE353B" w:rsidP="00EF1C91">
            <w:pPr>
              <w:pStyle w:val="PunktlisteitabellSISTE"/>
              <w:framePr w:hSpace="0" w:wrap="auto" w:vAnchor="margin" w:yAlign="inline"/>
              <w:numPr>
                <w:ilvl w:val="0"/>
                <w:numId w:val="98"/>
              </w:numPr>
              <w:ind w:left="286" w:hanging="284"/>
              <w:suppressOverlap w:val="0"/>
              <w:rPr>
                <w:sz w:val="18"/>
                <w:szCs w:val="18"/>
              </w:rPr>
            </w:pPr>
            <w:r w:rsidRPr="00FC61A0">
              <w:rPr>
                <w:sz w:val="18"/>
                <w:szCs w:val="18"/>
              </w:rPr>
              <w:t xml:space="preserve">Dersom søker dokumenterer at en ny metode eller teknologi gir mindre påvirkning enn tradisjonelle løsninger, skal dette vektlegges i vurderingen om tillatelse. </w:t>
            </w:r>
          </w:p>
          <w:p w14:paraId="72FF19F6" w14:textId="77777777" w:rsidR="00EE353B" w:rsidRPr="00FC61A0" w:rsidRDefault="00EE353B" w:rsidP="00EF1C91">
            <w:pPr>
              <w:pStyle w:val="PunktlisteitabellSISTE"/>
              <w:framePr w:hSpace="0" w:wrap="auto" w:vAnchor="margin" w:yAlign="inline"/>
              <w:numPr>
                <w:ilvl w:val="0"/>
                <w:numId w:val="98"/>
              </w:numPr>
              <w:ind w:left="286" w:hanging="284"/>
              <w:suppressOverlap w:val="0"/>
              <w:rPr>
                <w:sz w:val="18"/>
                <w:szCs w:val="18"/>
              </w:rPr>
            </w:pPr>
            <w:r w:rsidRPr="00FC61A0">
              <w:rPr>
                <w:sz w:val="18"/>
                <w:szCs w:val="18"/>
              </w:rPr>
              <w:t xml:space="preserve">Styret skal fremme slike løsninger som demper belastningen på verneformålet gjennom mest mulig miljøvennlige metoder. </w:t>
            </w:r>
          </w:p>
          <w:p w14:paraId="3F93E203" w14:textId="77777777" w:rsidR="00EE353B" w:rsidRPr="00FC61A0" w:rsidRDefault="00EE353B" w:rsidP="00EF1C91">
            <w:pPr>
              <w:pStyle w:val="PunktlisteitabellSISTE"/>
              <w:framePr w:hSpace="0" w:wrap="auto" w:vAnchor="margin" w:yAlign="inline"/>
              <w:numPr>
                <w:ilvl w:val="0"/>
                <w:numId w:val="98"/>
              </w:numPr>
              <w:spacing w:after="60"/>
              <w:ind w:left="284" w:hanging="284"/>
              <w:contextualSpacing w:val="0"/>
              <w:suppressOverlap w:val="0"/>
              <w:rPr>
                <w:sz w:val="18"/>
                <w:szCs w:val="18"/>
              </w:rPr>
            </w:pPr>
            <w:r w:rsidRPr="00FC61A0">
              <w:rPr>
                <w:b/>
                <w:bCs/>
                <w:sz w:val="18"/>
                <w:szCs w:val="18"/>
              </w:rPr>
              <w:t>Vurder konsultasjon ved mulig påvirkning av samiske interesser.</w:t>
            </w:r>
          </w:p>
          <w:p w14:paraId="27525972" w14:textId="77777777" w:rsidR="00EE353B" w:rsidRPr="00FC61A0" w:rsidRDefault="00EE353B" w:rsidP="00675776">
            <w:pPr>
              <w:pStyle w:val="PunktlisteitabellSISTE"/>
              <w:framePr w:hSpace="0" w:wrap="auto" w:vAnchor="margin" w:yAlign="inline"/>
              <w:numPr>
                <w:ilvl w:val="0"/>
                <w:numId w:val="0"/>
              </w:numPr>
              <w:spacing w:before="120" w:after="60"/>
              <w:contextualSpacing w:val="0"/>
              <w:suppressOverlap w:val="0"/>
              <w:rPr>
                <w:sz w:val="18"/>
                <w:szCs w:val="18"/>
              </w:rPr>
            </w:pPr>
            <w:r w:rsidRPr="00FC61A0">
              <w:rPr>
                <w:b/>
                <w:bCs/>
                <w:sz w:val="18"/>
                <w:szCs w:val="18"/>
              </w:rPr>
              <w:t xml:space="preserve">Bakgrunn </w:t>
            </w:r>
            <w:r w:rsidRPr="00FC61A0">
              <w:rPr>
                <w:sz w:val="18"/>
                <w:szCs w:val="18"/>
              </w:rPr>
              <w:t xml:space="preserve">for retningslinjen er å stimulere til bruk av metoder som gir lavere miljøbelastning og bedre ivaretakelse av verneformålet. </w:t>
            </w:r>
          </w:p>
          <w:p w14:paraId="1D3E216A" w14:textId="529C562C" w:rsidR="00EE353B" w:rsidRPr="00FC61A0" w:rsidRDefault="00EE353B" w:rsidP="00DB6591">
            <w:pPr>
              <w:pStyle w:val="PunktlisteitabellSISTE"/>
              <w:framePr w:hSpace="0" w:wrap="auto" w:vAnchor="margin" w:yAlign="inline"/>
              <w:numPr>
                <w:ilvl w:val="0"/>
                <w:numId w:val="111"/>
              </w:numPr>
              <w:ind w:left="720"/>
              <w:suppressOverlap w:val="0"/>
              <w:rPr>
                <w:sz w:val="18"/>
                <w:szCs w:val="18"/>
              </w:rPr>
            </w:pPr>
            <w:r w:rsidRPr="00FC61A0">
              <w:rPr>
                <w:sz w:val="18"/>
                <w:szCs w:val="18"/>
              </w:rPr>
              <w:t xml:space="preserve">Miljørettsprinsippene i §§ 8–12 gir føringer om kunnskaps-grunnlag, samlet belastning og bruk av beste tilgjengelige teknologi. Ved å prioritere løsninger som reduserer støy, slitasje eller visuell påvirkning, ivaretar styret verneformålet med minst mulig inngrep og forstyrrelser. </w:t>
            </w:r>
          </w:p>
          <w:p w14:paraId="73949F6B" w14:textId="77777777" w:rsidR="00EE353B" w:rsidRPr="00FC61A0" w:rsidRDefault="00EE353B" w:rsidP="00DB6591">
            <w:pPr>
              <w:pStyle w:val="PunktlisteitabellSISTE"/>
              <w:framePr w:hSpace="0" w:wrap="auto" w:vAnchor="margin" w:yAlign="inline"/>
              <w:numPr>
                <w:ilvl w:val="0"/>
                <w:numId w:val="111"/>
              </w:numPr>
              <w:ind w:left="714" w:hanging="357"/>
              <w:contextualSpacing w:val="0"/>
              <w:suppressOverlap w:val="0"/>
              <w:rPr>
                <w:sz w:val="18"/>
                <w:szCs w:val="18"/>
              </w:rPr>
            </w:pPr>
            <w:r w:rsidRPr="00FC61A0">
              <w:rPr>
                <w:b/>
                <w:bCs/>
                <w:i/>
                <w:sz w:val="18"/>
                <w:szCs w:val="18"/>
              </w:rPr>
              <w:lastRenderedPageBreak/>
              <w:t>Naturmangfoldloven § 12 Miljøforsvarlige teknikker og driftsmetoder:</w:t>
            </w:r>
            <w:r w:rsidRPr="00FC61A0">
              <w:rPr>
                <w:b/>
                <w:bCs/>
                <w:i/>
                <w:sz w:val="18"/>
                <w:szCs w:val="18"/>
              </w:rPr>
              <w:br/>
            </w:r>
            <w:r w:rsidRPr="00FC61A0">
              <w:rPr>
                <w:i/>
                <w:sz w:val="18"/>
                <w:szCs w:val="18"/>
              </w:rPr>
              <w:t>For å unngå eller begrense skader på naturmangfoldet skal det tas utgangspunkt i slike driftsmetoder og slik teknikk og lokalisering som, ut fra en samlet vurdering av tidligere, nåværende og fremtidig bruk av mangfoldet og økonomiske forhold, gir de beste samfunnsmessige resultater.</w:t>
            </w:r>
          </w:p>
          <w:p w14:paraId="27B4C9C1" w14:textId="77777777" w:rsidR="00EE353B" w:rsidRPr="00FC61A0" w:rsidRDefault="00EE353B" w:rsidP="000C1476">
            <w:pPr>
              <w:pStyle w:val="PunktlisteitabellSISTE"/>
              <w:framePr w:hSpace="0" w:wrap="auto" w:vAnchor="margin" w:yAlign="inline"/>
              <w:numPr>
                <w:ilvl w:val="0"/>
                <w:numId w:val="0"/>
              </w:numPr>
              <w:spacing w:before="120" w:after="0"/>
              <w:ind w:left="142" w:hanging="142"/>
              <w:contextualSpacing w:val="0"/>
              <w:suppressOverlap w:val="0"/>
              <w:rPr>
                <w:sz w:val="18"/>
                <w:szCs w:val="18"/>
              </w:rPr>
            </w:pPr>
            <w:r w:rsidRPr="00FC61A0">
              <w:rPr>
                <w:b/>
                <w:bCs/>
                <w:sz w:val="18"/>
                <w:szCs w:val="18"/>
              </w:rPr>
              <w:t>Eksempler:</w:t>
            </w:r>
            <w:r w:rsidRPr="00FC61A0">
              <w:rPr>
                <w:sz w:val="18"/>
                <w:szCs w:val="18"/>
              </w:rPr>
              <w:t xml:space="preserve"> </w:t>
            </w:r>
          </w:p>
          <w:p w14:paraId="5DACAA95" w14:textId="13A20647" w:rsidR="00EE353B" w:rsidRPr="00FC61A0" w:rsidRDefault="00EE353B" w:rsidP="00DB6591">
            <w:pPr>
              <w:pStyle w:val="PunktlisteitabellSISTE"/>
              <w:framePr w:hSpace="0" w:wrap="auto" w:vAnchor="margin" w:yAlign="inline"/>
              <w:numPr>
                <w:ilvl w:val="0"/>
                <w:numId w:val="112"/>
              </w:numPr>
              <w:spacing w:after="0"/>
              <w:ind w:left="714" w:hanging="357"/>
              <w:contextualSpacing w:val="0"/>
              <w:suppressOverlap w:val="0"/>
              <w:rPr>
                <w:sz w:val="18"/>
                <w:szCs w:val="18"/>
              </w:rPr>
            </w:pPr>
            <w:r w:rsidRPr="00FC61A0">
              <w:rPr>
                <w:b/>
                <w:bCs/>
                <w:sz w:val="18"/>
                <w:szCs w:val="18"/>
              </w:rPr>
              <w:t>Droner</w:t>
            </w:r>
            <w:r w:rsidRPr="00FC61A0">
              <w:rPr>
                <w:sz w:val="18"/>
                <w:szCs w:val="18"/>
              </w:rPr>
              <w:t xml:space="preserve"> med kamera og sensorer til vegetasjonskartlegging, tilsyn med beitedyr og i reindrifta, overvåking av naturmangfold og ferdsel, og tilstandsvurdering av stier og veier. Droner støyer mye mindre, bruker mindre energi og har lavere risiko for forstyrrelser av dyreliv sammenlignet med helikopter og annen tilstedeværelse. </w:t>
            </w:r>
          </w:p>
          <w:p w14:paraId="4418FC2E" w14:textId="77777777" w:rsidR="00EE353B" w:rsidRPr="00FC61A0" w:rsidRDefault="00EE353B" w:rsidP="00DB6591">
            <w:pPr>
              <w:pStyle w:val="PunktlisteitabellSISTE"/>
              <w:framePr w:hSpace="0" w:wrap="auto" w:vAnchor="margin" w:yAlign="inline"/>
              <w:numPr>
                <w:ilvl w:val="0"/>
                <w:numId w:val="112"/>
              </w:numPr>
              <w:spacing w:after="0"/>
              <w:ind w:left="714" w:hanging="357"/>
              <w:contextualSpacing w:val="0"/>
              <w:suppressOverlap w:val="0"/>
              <w:rPr>
                <w:sz w:val="18"/>
                <w:szCs w:val="18"/>
              </w:rPr>
            </w:pPr>
            <w:r w:rsidRPr="00FC61A0">
              <w:rPr>
                <w:b/>
                <w:bCs/>
                <w:sz w:val="18"/>
                <w:szCs w:val="18"/>
              </w:rPr>
              <w:t xml:space="preserve">Undervannsdroner </w:t>
            </w:r>
            <w:r w:rsidRPr="00FC61A0">
              <w:rPr>
                <w:bCs/>
                <w:sz w:val="18"/>
                <w:szCs w:val="18"/>
              </w:rPr>
              <w:t xml:space="preserve">med sensorer for </w:t>
            </w:r>
            <w:r w:rsidRPr="00FC61A0">
              <w:rPr>
                <w:sz w:val="18"/>
                <w:szCs w:val="18"/>
              </w:rPr>
              <w:t xml:space="preserve">kartlegging og overvåking.  </w:t>
            </w:r>
            <w:r w:rsidRPr="00FC61A0">
              <w:rPr>
                <w:b/>
                <w:bCs/>
                <w:sz w:val="18"/>
                <w:szCs w:val="18"/>
              </w:rPr>
              <w:t xml:space="preserve"> </w:t>
            </w:r>
          </w:p>
          <w:p w14:paraId="0D8F59B0" w14:textId="4F85CF11" w:rsidR="00EE353B" w:rsidRPr="00FC61A0" w:rsidRDefault="00EE353B" w:rsidP="00DB6591">
            <w:pPr>
              <w:pStyle w:val="PunktlisteitabellSISTE"/>
              <w:framePr w:hSpace="0" w:wrap="auto" w:vAnchor="margin" w:yAlign="inline"/>
              <w:numPr>
                <w:ilvl w:val="0"/>
                <w:numId w:val="112"/>
              </w:numPr>
              <w:spacing w:after="0"/>
              <w:ind w:left="714" w:hanging="357"/>
              <w:contextualSpacing w:val="0"/>
              <w:suppressOverlap w:val="0"/>
              <w:rPr>
                <w:sz w:val="18"/>
                <w:szCs w:val="18"/>
              </w:rPr>
            </w:pPr>
            <w:proofErr w:type="spellStart"/>
            <w:r w:rsidRPr="00FC61A0">
              <w:rPr>
                <w:b/>
                <w:bCs/>
                <w:sz w:val="18"/>
                <w:szCs w:val="18"/>
              </w:rPr>
              <w:t>Satelittfjernmåling</w:t>
            </w:r>
            <w:proofErr w:type="spellEnd"/>
            <w:r w:rsidRPr="00FC61A0">
              <w:rPr>
                <w:sz w:val="18"/>
                <w:szCs w:val="18"/>
              </w:rPr>
              <w:t xml:space="preserve"> og </w:t>
            </w:r>
            <w:r w:rsidRPr="00FC61A0">
              <w:rPr>
                <w:b/>
                <w:bCs/>
                <w:sz w:val="18"/>
                <w:szCs w:val="18"/>
              </w:rPr>
              <w:t>digitale kart</w:t>
            </w:r>
            <w:r w:rsidRPr="00FC61A0">
              <w:rPr>
                <w:sz w:val="18"/>
                <w:szCs w:val="18"/>
              </w:rPr>
              <w:t xml:space="preserve"> for overvåking av vegetasjons-endringer og klimaeffekter på skog og våtmark. </w:t>
            </w:r>
          </w:p>
          <w:p w14:paraId="2922BC7F" w14:textId="2A766244" w:rsidR="00EE353B" w:rsidRPr="00FC61A0" w:rsidRDefault="00EE353B" w:rsidP="00DB6591">
            <w:pPr>
              <w:pStyle w:val="PunktlisteitabellSISTE"/>
              <w:framePr w:hSpace="0" w:wrap="auto" w:vAnchor="margin" w:yAlign="inline"/>
              <w:numPr>
                <w:ilvl w:val="0"/>
                <w:numId w:val="112"/>
              </w:numPr>
              <w:ind w:left="720" w:hanging="357"/>
              <w:contextualSpacing w:val="0"/>
              <w:suppressOverlap w:val="0"/>
              <w:rPr>
                <w:sz w:val="18"/>
                <w:szCs w:val="18"/>
              </w:rPr>
            </w:pPr>
            <w:r w:rsidRPr="00FC61A0">
              <w:rPr>
                <w:b/>
                <w:bCs/>
                <w:sz w:val="18"/>
                <w:szCs w:val="18"/>
              </w:rPr>
              <w:t>Elektriske kjøretøy og maskiner</w:t>
            </w:r>
          </w:p>
        </w:tc>
      </w:tr>
      <w:tr w:rsidR="00D02785" w:rsidRPr="00FC61A0" w14:paraId="11B1CB96" w14:textId="77777777" w:rsidTr="009D4229">
        <w:trPr>
          <w:trHeight w:val="898"/>
        </w:trPr>
        <w:tc>
          <w:tcPr>
            <w:tcW w:w="215" w:type="pct"/>
            <w:vMerge w:val="restart"/>
            <w:tcBorders>
              <w:top w:val="nil"/>
              <w:left w:val="single" w:sz="4" w:space="0" w:color="1E1E1E" w:themeColor="text1"/>
            </w:tcBorders>
            <w:shd w:val="clear" w:color="auto" w:fill="82B589" w:themeFill="accent2"/>
            <w:tcMar>
              <w:top w:w="57" w:type="dxa"/>
            </w:tcMar>
          </w:tcPr>
          <w:p w14:paraId="34B2D43E" w14:textId="77777777" w:rsidR="00D02785" w:rsidRDefault="00D02785">
            <w:pPr>
              <w:rPr>
                <w:sz w:val="18"/>
                <w:szCs w:val="18"/>
              </w:rPr>
            </w:pPr>
          </w:p>
          <w:p w14:paraId="4E956784" w14:textId="77777777" w:rsidR="00897E2D" w:rsidRPr="00897E2D" w:rsidRDefault="00897E2D" w:rsidP="00897E2D">
            <w:pPr>
              <w:rPr>
                <w:sz w:val="18"/>
                <w:szCs w:val="18"/>
              </w:rPr>
            </w:pPr>
          </w:p>
          <w:p w14:paraId="6458D759" w14:textId="77777777" w:rsidR="00897E2D" w:rsidRPr="00897E2D" w:rsidRDefault="00897E2D" w:rsidP="00897E2D">
            <w:pPr>
              <w:rPr>
                <w:sz w:val="18"/>
                <w:szCs w:val="18"/>
              </w:rPr>
            </w:pPr>
          </w:p>
        </w:tc>
        <w:tc>
          <w:tcPr>
            <w:tcW w:w="651" w:type="pct"/>
            <w:vMerge w:val="restart"/>
            <w:tcBorders>
              <w:top w:val="single" w:sz="4" w:space="0" w:color="auto"/>
              <w:bottom w:val="single" w:sz="4" w:space="0" w:color="auto"/>
              <w:right w:val="single" w:sz="4" w:space="0" w:color="B3D2B8" w:themeColor="accent2" w:themeTint="99"/>
            </w:tcBorders>
            <w:shd w:val="clear" w:color="auto" w:fill="B3D2B8" w:themeFill="accent2" w:themeFillTint="99"/>
            <w:tcMar>
              <w:top w:w="57" w:type="dxa"/>
            </w:tcMar>
          </w:tcPr>
          <w:p w14:paraId="28282A79" w14:textId="0B937E3C" w:rsidR="00D02785" w:rsidRPr="00FC61A0" w:rsidRDefault="00D02785" w:rsidP="009113AD">
            <w:pPr>
              <w:pageBreakBefore/>
              <w:spacing w:before="60"/>
              <w:ind w:right="-102"/>
              <w:rPr>
                <w:sz w:val="17"/>
                <w:szCs w:val="17"/>
              </w:rPr>
            </w:pPr>
            <w:r w:rsidRPr="00FC61A0">
              <w:rPr>
                <w:b/>
                <w:bCs/>
                <w:sz w:val="17"/>
                <w:szCs w:val="17"/>
              </w:rPr>
              <w:t xml:space="preserve">Generell hjemmel for unntak i verneområder </w:t>
            </w:r>
            <w:r w:rsidRPr="00FC61A0">
              <w:rPr>
                <w:sz w:val="17"/>
                <w:szCs w:val="17"/>
              </w:rPr>
              <w:t>(når forskriften ikke har hjemmel)</w:t>
            </w:r>
          </w:p>
          <w:p w14:paraId="6A41A84D" w14:textId="77777777" w:rsidR="00D02785" w:rsidRPr="00FC61A0" w:rsidRDefault="00D02785" w:rsidP="00543C30">
            <w:pPr>
              <w:pageBreakBefore/>
              <w:spacing w:before="60"/>
              <w:rPr>
                <w:b/>
                <w:bCs/>
                <w:sz w:val="17"/>
                <w:szCs w:val="17"/>
              </w:rPr>
            </w:pPr>
          </w:p>
          <w:p w14:paraId="5C547A07" w14:textId="77777777" w:rsidR="00D02785" w:rsidRPr="00FC61A0" w:rsidRDefault="00D02785" w:rsidP="00543C30">
            <w:pPr>
              <w:pageBreakBefore/>
              <w:spacing w:before="60"/>
              <w:rPr>
                <w:bCs/>
                <w:sz w:val="17"/>
                <w:szCs w:val="17"/>
              </w:rPr>
            </w:pPr>
          </w:p>
          <w:p w14:paraId="64B9F65A" w14:textId="77777777" w:rsidR="00D02785" w:rsidRPr="00FC61A0" w:rsidRDefault="00D02785" w:rsidP="00543C30">
            <w:pPr>
              <w:pageBreakBefore/>
              <w:spacing w:before="60"/>
              <w:rPr>
                <w:bCs/>
                <w:sz w:val="17"/>
                <w:szCs w:val="17"/>
              </w:rPr>
            </w:pPr>
          </w:p>
          <w:p w14:paraId="4CBF7C43" w14:textId="77777777" w:rsidR="00D02785" w:rsidRPr="00FC61A0" w:rsidRDefault="00D02785" w:rsidP="00543C30">
            <w:pPr>
              <w:pageBreakBefore/>
              <w:spacing w:before="60"/>
              <w:rPr>
                <w:bCs/>
                <w:sz w:val="17"/>
                <w:szCs w:val="17"/>
              </w:rPr>
            </w:pPr>
          </w:p>
          <w:p w14:paraId="7C40B078" w14:textId="77777777" w:rsidR="00D02785" w:rsidRPr="00FC61A0" w:rsidRDefault="00D02785" w:rsidP="00543C30">
            <w:pPr>
              <w:pageBreakBefore/>
              <w:spacing w:before="60"/>
              <w:rPr>
                <w:bCs/>
                <w:sz w:val="17"/>
                <w:szCs w:val="17"/>
              </w:rPr>
            </w:pPr>
          </w:p>
          <w:p w14:paraId="2BC56CC2" w14:textId="77777777" w:rsidR="00D02785" w:rsidRPr="00FC61A0" w:rsidRDefault="00D02785" w:rsidP="00543C30">
            <w:pPr>
              <w:pageBreakBefore/>
              <w:spacing w:before="60"/>
              <w:rPr>
                <w:bCs/>
                <w:sz w:val="17"/>
                <w:szCs w:val="17"/>
              </w:rPr>
            </w:pPr>
          </w:p>
          <w:p w14:paraId="64F41EC7" w14:textId="77777777" w:rsidR="00D02785" w:rsidRPr="00FC61A0" w:rsidRDefault="00D02785" w:rsidP="00543C30">
            <w:pPr>
              <w:pageBreakBefore/>
              <w:spacing w:before="60"/>
              <w:rPr>
                <w:bCs/>
                <w:sz w:val="17"/>
                <w:szCs w:val="17"/>
              </w:rPr>
            </w:pPr>
          </w:p>
          <w:p w14:paraId="31223A8C" w14:textId="77777777" w:rsidR="00D02785" w:rsidRPr="00FC61A0" w:rsidRDefault="00D02785" w:rsidP="00543C30">
            <w:pPr>
              <w:pageBreakBefore/>
              <w:spacing w:before="60"/>
              <w:rPr>
                <w:bCs/>
                <w:sz w:val="17"/>
                <w:szCs w:val="17"/>
              </w:rPr>
            </w:pPr>
          </w:p>
          <w:p w14:paraId="199B5E36" w14:textId="77777777" w:rsidR="00D02785" w:rsidRPr="00FC61A0" w:rsidRDefault="00D02785" w:rsidP="00543C30">
            <w:pPr>
              <w:pageBreakBefore/>
              <w:spacing w:before="60"/>
              <w:rPr>
                <w:bCs/>
                <w:sz w:val="17"/>
                <w:szCs w:val="17"/>
              </w:rPr>
            </w:pPr>
          </w:p>
          <w:p w14:paraId="7C4AB30C" w14:textId="77777777" w:rsidR="00D02785" w:rsidRPr="00FC61A0" w:rsidRDefault="00D02785" w:rsidP="00543C30">
            <w:pPr>
              <w:pageBreakBefore/>
              <w:spacing w:before="60"/>
              <w:rPr>
                <w:bCs/>
                <w:sz w:val="17"/>
                <w:szCs w:val="17"/>
              </w:rPr>
            </w:pPr>
          </w:p>
          <w:p w14:paraId="137ADBD8" w14:textId="77777777" w:rsidR="00D02785" w:rsidRPr="00FC61A0" w:rsidRDefault="00D02785" w:rsidP="00543C30">
            <w:pPr>
              <w:pageBreakBefore/>
              <w:spacing w:before="60"/>
              <w:rPr>
                <w:bCs/>
                <w:sz w:val="17"/>
                <w:szCs w:val="17"/>
              </w:rPr>
            </w:pPr>
          </w:p>
          <w:p w14:paraId="127CD016" w14:textId="77777777" w:rsidR="00D02785" w:rsidRPr="00FC61A0" w:rsidRDefault="00D02785" w:rsidP="00543C30">
            <w:pPr>
              <w:pageBreakBefore/>
              <w:spacing w:before="60"/>
              <w:rPr>
                <w:bCs/>
                <w:sz w:val="17"/>
                <w:szCs w:val="17"/>
              </w:rPr>
            </w:pPr>
          </w:p>
          <w:p w14:paraId="3609A3C8" w14:textId="77777777" w:rsidR="00183CC4" w:rsidRPr="00FC61A0" w:rsidRDefault="00183CC4" w:rsidP="00183CC4">
            <w:pPr>
              <w:pageBreakBefore/>
              <w:spacing w:before="120"/>
              <w:rPr>
                <w:bCs/>
                <w:sz w:val="17"/>
                <w:szCs w:val="17"/>
              </w:rPr>
            </w:pPr>
          </w:p>
          <w:p w14:paraId="7B3290C8" w14:textId="77777777" w:rsidR="00183CC4" w:rsidRPr="00FC61A0" w:rsidRDefault="00183CC4" w:rsidP="00183CC4">
            <w:pPr>
              <w:pageBreakBefore/>
              <w:spacing w:before="120"/>
              <w:rPr>
                <w:bCs/>
                <w:sz w:val="17"/>
                <w:szCs w:val="17"/>
              </w:rPr>
            </w:pPr>
          </w:p>
          <w:p w14:paraId="5927170B" w14:textId="77777777" w:rsidR="00183CC4" w:rsidRPr="00FC61A0" w:rsidRDefault="00183CC4" w:rsidP="00183CC4">
            <w:pPr>
              <w:pageBreakBefore/>
              <w:spacing w:before="120"/>
              <w:rPr>
                <w:bCs/>
                <w:sz w:val="17"/>
                <w:szCs w:val="17"/>
              </w:rPr>
            </w:pPr>
          </w:p>
          <w:p w14:paraId="1F4F835E" w14:textId="77777777" w:rsidR="00183CC4" w:rsidRPr="00FC61A0" w:rsidRDefault="00183CC4" w:rsidP="00183CC4">
            <w:pPr>
              <w:pageBreakBefore/>
              <w:spacing w:before="120"/>
              <w:rPr>
                <w:bCs/>
                <w:sz w:val="17"/>
                <w:szCs w:val="17"/>
              </w:rPr>
            </w:pPr>
          </w:p>
          <w:p w14:paraId="763EF03F" w14:textId="77777777" w:rsidR="00183CC4" w:rsidRPr="00FC61A0" w:rsidRDefault="00183CC4" w:rsidP="00183CC4">
            <w:pPr>
              <w:pageBreakBefore/>
              <w:spacing w:before="120"/>
              <w:rPr>
                <w:bCs/>
                <w:sz w:val="17"/>
                <w:szCs w:val="17"/>
              </w:rPr>
            </w:pPr>
          </w:p>
          <w:p w14:paraId="2635DA11" w14:textId="77777777" w:rsidR="00183CC4" w:rsidRPr="00FC61A0" w:rsidRDefault="00183CC4" w:rsidP="00183CC4">
            <w:pPr>
              <w:pageBreakBefore/>
              <w:spacing w:before="120"/>
              <w:rPr>
                <w:bCs/>
                <w:sz w:val="17"/>
                <w:szCs w:val="17"/>
              </w:rPr>
            </w:pPr>
          </w:p>
          <w:p w14:paraId="1DD067FC" w14:textId="77777777" w:rsidR="00183CC4" w:rsidRPr="00FC61A0" w:rsidRDefault="00183CC4" w:rsidP="00183CC4">
            <w:pPr>
              <w:pageBreakBefore/>
              <w:spacing w:before="120"/>
              <w:rPr>
                <w:bCs/>
                <w:sz w:val="17"/>
                <w:szCs w:val="17"/>
              </w:rPr>
            </w:pPr>
          </w:p>
          <w:p w14:paraId="7A14E1E3" w14:textId="77777777" w:rsidR="00D02785" w:rsidRPr="00FC61A0" w:rsidRDefault="00D02785" w:rsidP="00183CC4">
            <w:pPr>
              <w:pageBreakBefore/>
              <w:spacing w:before="180"/>
              <w:rPr>
                <w:bCs/>
                <w:sz w:val="18"/>
                <w:szCs w:val="18"/>
              </w:rPr>
            </w:pPr>
            <w:r w:rsidRPr="00FC61A0">
              <w:rPr>
                <w:bCs/>
                <w:sz w:val="18"/>
                <w:szCs w:val="18"/>
              </w:rPr>
              <w:t>§ 48</w:t>
            </w:r>
            <w:r w:rsidR="001F25A6" w:rsidRPr="00FC61A0">
              <w:rPr>
                <w:bCs/>
                <w:sz w:val="18"/>
                <w:szCs w:val="18"/>
              </w:rPr>
              <w:t xml:space="preserve"> forts.</w:t>
            </w:r>
          </w:p>
          <w:p w14:paraId="1A574EC5" w14:textId="77777777" w:rsidR="00320676" w:rsidRPr="00FC61A0" w:rsidRDefault="00320676" w:rsidP="00183CC4">
            <w:pPr>
              <w:pageBreakBefore/>
              <w:spacing w:before="180"/>
              <w:rPr>
                <w:bCs/>
                <w:sz w:val="17"/>
                <w:szCs w:val="17"/>
              </w:rPr>
            </w:pPr>
          </w:p>
          <w:p w14:paraId="15B7EB3F" w14:textId="77777777" w:rsidR="00320676" w:rsidRPr="00FC61A0" w:rsidRDefault="00320676" w:rsidP="00183CC4">
            <w:pPr>
              <w:pageBreakBefore/>
              <w:spacing w:before="180"/>
              <w:rPr>
                <w:bCs/>
                <w:sz w:val="17"/>
                <w:szCs w:val="17"/>
              </w:rPr>
            </w:pPr>
          </w:p>
          <w:p w14:paraId="65BAC016" w14:textId="77777777" w:rsidR="00320676" w:rsidRPr="00FC61A0" w:rsidRDefault="00320676" w:rsidP="00183CC4">
            <w:pPr>
              <w:pageBreakBefore/>
              <w:spacing w:before="180"/>
              <w:rPr>
                <w:bCs/>
                <w:sz w:val="17"/>
                <w:szCs w:val="17"/>
              </w:rPr>
            </w:pPr>
          </w:p>
          <w:p w14:paraId="56C8F874" w14:textId="77777777" w:rsidR="00320676" w:rsidRPr="00FC61A0" w:rsidRDefault="00320676" w:rsidP="00183CC4">
            <w:pPr>
              <w:pageBreakBefore/>
              <w:spacing w:before="180"/>
              <w:rPr>
                <w:bCs/>
                <w:sz w:val="17"/>
                <w:szCs w:val="17"/>
              </w:rPr>
            </w:pPr>
          </w:p>
          <w:p w14:paraId="7D1A729E" w14:textId="77777777" w:rsidR="00320676" w:rsidRPr="00FC61A0" w:rsidRDefault="00320676" w:rsidP="00183CC4">
            <w:pPr>
              <w:pageBreakBefore/>
              <w:spacing w:before="180"/>
              <w:rPr>
                <w:bCs/>
                <w:sz w:val="17"/>
                <w:szCs w:val="17"/>
              </w:rPr>
            </w:pPr>
          </w:p>
          <w:p w14:paraId="38D2AC85" w14:textId="77777777" w:rsidR="00320676" w:rsidRPr="00FC61A0" w:rsidRDefault="00320676" w:rsidP="00183CC4">
            <w:pPr>
              <w:pageBreakBefore/>
              <w:spacing w:before="180"/>
              <w:rPr>
                <w:bCs/>
                <w:sz w:val="17"/>
                <w:szCs w:val="17"/>
              </w:rPr>
            </w:pPr>
          </w:p>
          <w:p w14:paraId="4AB22B00" w14:textId="77777777" w:rsidR="00320676" w:rsidRPr="00FC61A0" w:rsidRDefault="00320676" w:rsidP="00183CC4">
            <w:pPr>
              <w:pageBreakBefore/>
              <w:spacing w:before="180"/>
              <w:rPr>
                <w:bCs/>
                <w:sz w:val="17"/>
                <w:szCs w:val="17"/>
              </w:rPr>
            </w:pPr>
          </w:p>
          <w:p w14:paraId="1CECD38E" w14:textId="77777777" w:rsidR="00320676" w:rsidRPr="00FC61A0" w:rsidRDefault="00320676" w:rsidP="00183CC4">
            <w:pPr>
              <w:pageBreakBefore/>
              <w:spacing w:before="180"/>
              <w:rPr>
                <w:bCs/>
                <w:sz w:val="17"/>
                <w:szCs w:val="17"/>
              </w:rPr>
            </w:pPr>
          </w:p>
          <w:p w14:paraId="7D5F061A" w14:textId="77777777" w:rsidR="00320676" w:rsidRPr="00FC61A0" w:rsidRDefault="00320676" w:rsidP="00183CC4">
            <w:pPr>
              <w:pageBreakBefore/>
              <w:spacing w:before="180"/>
              <w:rPr>
                <w:bCs/>
                <w:sz w:val="17"/>
                <w:szCs w:val="17"/>
              </w:rPr>
            </w:pPr>
          </w:p>
          <w:p w14:paraId="00A477D6" w14:textId="77777777" w:rsidR="00320676" w:rsidRPr="00FC61A0" w:rsidRDefault="00320676" w:rsidP="00183CC4">
            <w:pPr>
              <w:pageBreakBefore/>
              <w:spacing w:before="180"/>
              <w:rPr>
                <w:bCs/>
                <w:sz w:val="17"/>
                <w:szCs w:val="17"/>
              </w:rPr>
            </w:pPr>
          </w:p>
          <w:p w14:paraId="540F277A" w14:textId="77777777" w:rsidR="00320676" w:rsidRPr="00FC61A0" w:rsidRDefault="00320676" w:rsidP="00183CC4">
            <w:pPr>
              <w:pageBreakBefore/>
              <w:spacing w:before="180"/>
              <w:rPr>
                <w:bCs/>
                <w:sz w:val="17"/>
                <w:szCs w:val="17"/>
              </w:rPr>
            </w:pPr>
          </w:p>
          <w:p w14:paraId="5BE87D88" w14:textId="77777777" w:rsidR="00320676" w:rsidRPr="00FC61A0" w:rsidRDefault="00320676" w:rsidP="00183CC4">
            <w:pPr>
              <w:pageBreakBefore/>
              <w:spacing w:before="180"/>
              <w:rPr>
                <w:bCs/>
                <w:sz w:val="17"/>
                <w:szCs w:val="17"/>
              </w:rPr>
            </w:pPr>
          </w:p>
          <w:p w14:paraId="7921EF80" w14:textId="77777777" w:rsidR="00320676" w:rsidRPr="00FC61A0" w:rsidRDefault="00320676" w:rsidP="00183CC4">
            <w:pPr>
              <w:pageBreakBefore/>
              <w:spacing w:before="180"/>
              <w:rPr>
                <w:bCs/>
                <w:sz w:val="17"/>
                <w:szCs w:val="17"/>
              </w:rPr>
            </w:pPr>
          </w:p>
          <w:p w14:paraId="342951AE" w14:textId="77777777" w:rsidR="00320676" w:rsidRPr="00FC61A0" w:rsidRDefault="00320676" w:rsidP="00183CC4">
            <w:pPr>
              <w:pageBreakBefore/>
              <w:spacing w:before="180"/>
              <w:rPr>
                <w:bCs/>
                <w:sz w:val="17"/>
                <w:szCs w:val="17"/>
              </w:rPr>
            </w:pPr>
          </w:p>
          <w:p w14:paraId="23FD5221" w14:textId="77777777" w:rsidR="00320676" w:rsidRPr="00FC61A0" w:rsidRDefault="00320676" w:rsidP="00183CC4">
            <w:pPr>
              <w:pageBreakBefore/>
              <w:spacing w:before="180"/>
              <w:rPr>
                <w:bCs/>
                <w:sz w:val="17"/>
                <w:szCs w:val="17"/>
              </w:rPr>
            </w:pPr>
          </w:p>
          <w:p w14:paraId="07017C8D" w14:textId="77777777" w:rsidR="00320676" w:rsidRPr="00FC61A0" w:rsidRDefault="00320676" w:rsidP="00183CC4">
            <w:pPr>
              <w:pageBreakBefore/>
              <w:spacing w:before="180"/>
              <w:rPr>
                <w:bCs/>
                <w:sz w:val="17"/>
                <w:szCs w:val="17"/>
              </w:rPr>
            </w:pPr>
          </w:p>
          <w:p w14:paraId="16587EF5" w14:textId="77777777" w:rsidR="00320676" w:rsidRPr="00FC61A0" w:rsidRDefault="00320676" w:rsidP="00183CC4">
            <w:pPr>
              <w:pageBreakBefore/>
              <w:spacing w:before="180"/>
              <w:rPr>
                <w:bCs/>
                <w:sz w:val="17"/>
                <w:szCs w:val="17"/>
              </w:rPr>
            </w:pPr>
          </w:p>
          <w:p w14:paraId="3321DDF0" w14:textId="77777777" w:rsidR="00320676" w:rsidRPr="00FC61A0" w:rsidRDefault="00320676" w:rsidP="00183CC4">
            <w:pPr>
              <w:pageBreakBefore/>
              <w:spacing w:before="180"/>
              <w:rPr>
                <w:bCs/>
                <w:sz w:val="17"/>
                <w:szCs w:val="17"/>
              </w:rPr>
            </w:pPr>
          </w:p>
          <w:p w14:paraId="3F5960B6" w14:textId="77777777" w:rsidR="00320676" w:rsidRPr="00FC61A0" w:rsidRDefault="00320676" w:rsidP="00183CC4">
            <w:pPr>
              <w:pageBreakBefore/>
              <w:spacing w:before="180"/>
              <w:rPr>
                <w:bCs/>
                <w:sz w:val="17"/>
                <w:szCs w:val="17"/>
              </w:rPr>
            </w:pPr>
          </w:p>
          <w:p w14:paraId="47FAB9B3" w14:textId="77777777" w:rsidR="00320676" w:rsidRPr="00FC61A0" w:rsidRDefault="00320676" w:rsidP="00183CC4">
            <w:pPr>
              <w:pageBreakBefore/>
              <w:spacing w:before="180"/>
              <w:rPr>
                <w:bCs/>
                <w:sz w:val="17"/>
                <w:szCs w:val="17"/>
              </w:rPr>
            </w:pPr>
          </w:p>
          <w:p w14:paraId="01E32F93" w14:textId="77777777" w:rsidR="00320676" w:rsidRPr="00FC61A0" w:rsidRDefault="00320676" w:rsidP="00183CC4">
            <w:pPr>
              <w:pageBreakBefore/>
              <w:spacing w:before="180"/>
              <w:rPr>
                <w:bCs/>
                <w:sz w:val="17"/>
                <w:szCs w:val="17"/>
              </w:rPr>
            </w:pPr>
          </w:p>
          <w:p w14:paraId="63C30AB0" w14:textId="77777777" w:rsidR="00320676" w:rsidRPr="00FC61A0" w:rsidRDefault="00320676" w:rsidP="00183CC4">
            <w:pPr>
              <w:pageBreakBefore/>
              <w:spacing w:before="180"/>
              <w:rPr>
                <w:bCs/>
                <w:sz w:val="17"/>
                <w:szCs w:val="17"/>
              </w:rPr>
            </w:pPr>
          </w:p>
          <w:p w14:paraId="160E184E" w14:textId="77777777" w:rsidR="00320676" w:rsidRPr="00FC61A0" w:rsidRDefault="00320676" w:rsidP="00183CC4">
            <w:pPr>
              <w:pageBreakBefore/>
              <w:spacing w:before="180"/>
              <w:rPr>
                <w:bCs/>
                <w:sz w:val="17"/>
                <w:szCs w:val="17"/>
              </w:rPr>
            </w:pPr>
          </w:p>
          <w:p w14:paraId="6DA5FDB1" w14:textId="77777777" w:rsidR="0068137A" w:rsidRPr="00FC61A0" w:rsidRDefault="0068137A" w:rsidP="00183CC4">
            <w:pPr>
              <w:pageBreakBefore/>
              <w:spacing w:before="180"/>
              <w:rPr>
                <w:bCs/>
                <w:sz w:val="18"/>
                <w:szCs w:val="18"/>
              </w:rPr>
            </w:pPr>
          </w:p>
          <w:p w14:paraId="38468A08" w14:textId="77777777" w:rsidR="0068137A" w:rsidRPr="00FC61A0" w:rsidRDefault="0068137A" w:rsidP="00183CC4">
            <w:pPr>
              <w:pageBreakBefore/>
              <w:spacing w:before="180"/>
              <w:rPr>
                <w:bCs/>
                <w:sz w:val="18"/>
                <w:szCs w:val="18"/>
              </w:rPr>
            </w:pPr>
          </w:p>
          <w:p w14:paraId="3FDFB515" w14:textId="77777777" w:rsidR="0068137A" w:rsidRPr="00FC61A0" w:rsidRDefault="0068137A" w:rsidP="00183CC4">
            <w:pPr>
              <w:pageBreakBefore/>
              <w:spacing w:before="180"/>
              <w:rPr>
                <w:bCs/>
                <w:sz w:val="18"/>
                <w:szCs w:val="18"/>
              </w:rPr>
            </w:pPr>
          </w:p>
          <w:p w14:paraId="2A61E984" w14:textId="77777777" w:rsidR="0068137A" w:rsidRPr="00FC61A0" w:rsidRDefault="0068137A" w:rsidP="00183CC4">
            <w:pPr>
              <w:pageBreakBefore/>
              <w:spacing w:before="180"/>
              <w:rPr>
                <w:bCs/>
                <w:sz w:val="18"/>
                <w:szCs w:val="18"/>
              </w:rPr>
            </w:pPr>
          </w:p>
          <w:p w14:paraId="3415D3D3" w14:textId="77777777" w:rsidR="0068137A" w:rsidRPr="00FC61A0" w:rsidRDefault="0068137A" w:rsidP="00183CC4">
            <w:pPr>
              <w:pageBreakBefore/>
              <w:spacing w:before="180"/>
              <w:rPr>
                <w:bCs/>
                <w:sz w:val="18"/>
                <w:szCs w:val="18"/>
              </w:rPr>
            </w:pPr>
          </w:p>
          <w:p w14:paraId="02D5D864" w14:textId="77777777" w:rsidR="0068137A" w:rsidRDefault="0068137A" w:rsidP="00183CC4">
            <w:pPr>
              <w:pageBreakBefore/>
              <w:spacing w:before="180"/>
              <w:rPr>
                <w:bCs/>
                <w:sz w:val="18"/>
                <w:szCs w:val="18"/>
              </w:rPr>
            </w:pPr>
          </w:p>
          <w:p w14:paraId="1D9539C0" w14:textId="77777777" w:rsidR="00900E96" w:rsidRDefault="00900E96" w:rsidP="00183CC4">
            <w:pPr>
              <w:pageBreakBefore/>
              <w:spacing w:before="180"/>
              <w:rPr>
                <w:bCs/>
                <w:sz w:val="18"/>
                <w:szCs w:val="18"/>
              </w:rPr>
            </w:pPr>
          </w:p>
          <w:p w14:paraId="0DD11371" w14:textId="77777777" w:rsidR="00900E96" w:rsidRDefault="00900E96" w:rsidP="00183CC4">
            <w:pPr>
              <w:pageBreakBefore/>
              <w:spacing w:before="180"/>
              <w:rPr>
                <w:bCs/>
                <w:sz w:val="18"/>
                <w:szCs w:val="18"/>
              </w:rPr>
            </w:pPr>
          </w:p>
          <w:p w14:paraId="3F7B568C" w14:textId="77777777" w:rsidR="00900E96" w:rsidRPr="00FC61A0" w:rsidRDefault="00900E96" w:rsidP="00183CC4">
            <w:pPr>
              <w:pageBreakBefore/>
              <w:spacing w:before="180"/>
              <w:rPr>
                <w:bCs/>
                <w:sz w:val="18"/>
                <w:szCs w:val="18"/>
              </w:rPr>
            </w:pPr>
          </w:p>
          <w:p w14:paraId="274B57EC" w14:textId="77777777" w:rsidR="00EF5617" w:rsidRDefault="00EF5617" w:rsidP="000F6AEF">
            <w:pPr>
              <w:pageBreakBefore/>
              <w:spacing w:before="20"/>
              <w:rPr>
                <w:bCs/>
                <w:sz w:val="18"/>
                <w:szCs w:val="18"/>
              </w:rPr>
            </w:pPr>
          </w:p>
          <w:p w14:paraId="3F4A50A4" w14:textId="4E5B8006" w:rsidR="00320676" w:rsidRPr="00FC61A0" w:rsidRDefault="00320676" w:rsidP="000F6AEF">
            <w:pPr>
              <w:pageBreakBefore/>
              <w:spacing w:before="20"/>
              <w:rPr>
                <w:bCs/>
                <w:sz w:val="17"/>
                <w:szCs w:val="17"/>
              </w:rPr>
            </w:pPr>
            <w:r w:rsidRPr="00FC61A0">
              <w:rPr>
                <w:bCs/>
                <w:sz w:val="18"/>
                <w:szCs w:val="18"/>
              </w:rPr>
              <w:t>§ 48 forts.</w:t>
            </w:r>
          </w:p>
        </w:tc>
        <w:tc>
          <w:tcPr>
            <w:tcW w:w="651" w:type="pct"/>
            <w:tcBorders>
              <w:top w:val="single" w:sz="4" w:space="0" w:color="1E1E1E" w:themeColor="text1"/>
              <w:left w:val="single" w:sz="4" w:space="0" w:color="B3D2B8" w:themeColor="accent2" w:themeTint="99"/>
              <w:bottom w:val="single" w:sz="4" w:space="0" w:color="auto"/>
              <w:right w:val="single" w:sz="4" w:space="0" w:color="B3D2B8" w:themeColor="accent2" w:themeTint="99"/>
            </w:tcBorders>
            <w:shd w:val="clear" w:color="auto" w:fill="B3D2B8" w:themeFill="accent2" w:themeFillTint="99"/>
            <w:tcMar>
              <w:top w:w="57" w:type="dxa"/>
            </w:tcMar>
          </w:tcPr>
          <w:p w14:paraId="21047F38" w14:textId="26423A6D" w:rsidR="00D02785" w:rsidRPr="00FC61A0" w:rsidRDefault="00D02785" w:rsidP="009113AD">
            <w:pPr>
              <w:pageBreakBefore/>
              <w:spacing w:before="60"/>
              <w:rPr>
                <w:b/>
                <w:bCs/>
                <w:sz w:val="18"/>
                <w:szCs w:val="18"/>
              </w:rPr>
            </w:pPr>
            <w:r w:rsidRPr="00FC61A0">
              <w:rPr>
                <w:b/>
                <w:bCs/>
                <w:sz w:val="18"/>
                <w:szCs w:val="18"/>
              </w:rPr>
              <w:lastRenderedPageBreak/>
              <w:t>§ 48</w:t>
            </w:r>
          </w:p>
          <w:p w14:paraId="44914070" w14:textId="77777777" w:rsidR="00D02785" w:rsidRPr="00FC61A0" w:rsidRDefault="00D02785" w:rsidP="009113AD">
            <w:pPr>
              <w:pageBreakBefore/>
              <w:spacing w:before="60"/>
              <w:rPr>
                <w:b/>
                <w:sz w:val="18"/>
                <w:szCs w:val="18"/>
              </w:rPr>
            </w:pPr>
          </w:p>
          <w:p w14:paraId="1361F244" w14:textId="77777777" w:rsidR="00D02785" w:rsidRPr="00FC61A0" w:rsidRDefault="00D02785" w:rsidP="009113AD">
            <w:pPr>
              <w:pageBreakBefore/>
              <w:spacing w:before="60"/>
              <w:rPr>
                <w:b/>
                <w:sz w:val="18"/>
                <w:szCs w:val="18"/>
              </w:rPr>
            </w:pPr>
          </w:p>
          <w:p w14:paraId="2F97CB8F" w14:textId="77777777" w:rsidR="00D02785" w:rsidRPr="00FC61A0" w:rsidRDefault="00D02785" w:rsidP="009113AD">
            <w:pPr>
              <w:pageBreakBefore/>
              <w:spacing w:before="60"/>
              <w:rPr>
                <w:b/>
                <w:sz w:val="18"/>
                <w:szCs w:val="18"/>
              </w:rPr>
            </w:pPr>
          </w:p>
          <w:p w14:paraId="6D68F0E8" w14:textId="77777777" w:rsidR="00D02785" w:rsidRPr="00FC61A0" w:rsidRDefault="00D02785" w:rsidP="009113AD">
            <w:pPr>
              <w:pageBreakBefore/>
              <w:spacing w:before="60"/>
              <w:rPr>
                <w:b/>
                <w:sz w:val="18"/>
                <w:szCs w:val="18"/>
              </w:rPr>
            </w:pPr>
          </w:p>
          <w:p w14:paraId="6DEEEAD1" w14:textId="77777777" w:rsidR="00D02785" w:rsidRPr="00FC61A0" w:rsidRDefault="00D02785" w:rsidP="009113AD">
            <w:pPr>
              <w:pageBreakBefore/>
              <w:spacing w:before="60"/>
              <w:rPr>
                <w:b/>
                <w:sz w:val="18"/>
                <w:szCs w:val="18"/>
              </w:rPr>
            </w:pPr>
          </w:p>
          <w:p w14:paraId="01B33B8E" w14:textId="77777777" w:rsidR="00D02785" w:rsidRPr="00FC61A0" w:rsidRDefault="00D02785" w:rsidP="009113AD">
            <w:pPr>
              <w:pageBreakBefore/>
              <w:spacing w:before="60"/>
              <w:rPr>
                <w:b/>
                <w:sz w:val="18"/>
                <w:szCs w:val="18"/>
              </w:rPr>
            </w:pPr>
          </w:p>
          <w:p w14:paraId="54007227" w14:textId="77777777" w:rsidR="00D02785" w:rsidRPr="00FC61A0" w:rsidRDefault="00D02785" w:rsidP="009113AD">
            <w:pPr>
              <w:pageBreakBefore/>
              <w:spacing w:before="60"/>
              <w:rPr>
                <w:b/>
                <w:sz w:val="18"/>
                <w:szCs w:val="18"/>
              </w:rPr>
            </w:pPr>
          </w:p>
          <w:p w14:paraId="057D43E3" w14:textId="363732AC" w:rsidR="00D02785" w:rsidRPr="00FC61A0" w:rsidRDefault="00D02785" w:rsidP="009113AD">
            <w:pPr>
              <w:pageBreakBefore/>
              <w:spacing w:before="240"/>
              <w:rPr>
                <w:b/>
                <w:sz w:val="18"/>
                <w:szCs w:val="18"/>
              </w:rPr>
            </w:pPr>
            <w:r w:rsidRPr="00FC61A0">
              <w:rPr>
                <w:sz w:val="18"/>
                <w:szCs w:val="18"/>
              </w:rPr>
              <w:br/>
            </w:r>
          </w:p>
        </w:tc>
        <w:tc>
          <w:tcPr>
            <w:tcW w:w="3483" w:type="pct"/>
            <w:tcBorders>
              <w:top w:val="single" w:sz="4" w:space="0" w:color="1E1E1E" w:themeColor="text1"/>
              <w:left w:val="single" w:sz="4" w:space="0" w:color="B3D2B8" w:themeColor="accent2" w:themeTint="99"/>
              <w:bottom w:val="single" w:sz="4" w:space="0" w:color="1E1E1E" w:themeColor="text1"/>
            </w:tcBorders>
            <w:shd w:val="clear" w:color="auto" w:fill="B3D2B8" w:themeFill="accent2" w:themeFillTint="99"/>
            <w:tcMar>
              <w:top w:w="57" w:type="dxa"/>
            </w:tcMar>
          </w:tcPr>
          <w:p w14:paraId="31A218FB" w14:textId="283D1D8F" w:rsidR="00D02785" w:rsidRPr="00FC61A0" w:rsidRDefault="00D02785" w:rsidP="009113AD">
            <w:pPr>
              <w:pStyle w:val="PunktlisteitabellSISTE"/>
              <w:pageBreakBefore/>
              <w:framePr w:hSpace="0" w:wrap="auto" w:vAnchor="margin" w:yAlign="inline"/>
              <w:numPr>
                <w:ilvl w:val="0"/>
                <w:numId w:val="0"/>
              </w:numPr>
              <w:spacing w:before="60" w:after="0"/>
              <w:contextualSpacing w:val="0"/>
              <w:suppressOverlap w:val="0"/>
              <w:rPr>
                <w:i/>
                <w:sz w:val="18"/>
                <w:szCs w:val="18"/>
              </w:rPr>
            </w:pPr>
            <w:r w:rsidRPr="00FC61A0">
              <w:rPr>
                <w:i/>
                <w:sz w:val="18"/>
                <w:szCs w:val="18"/>
              </w:rPr>
              <w:t xml:space="preserve">Forvaltningsmyndigheten kan gjøre unntak fra et vernevedtak dersom det ikke strider mot vernevedtakets formål og ikke kan påvirke verneverdiene nevneverdig, eller dersom sikkerhetshensyn eller hensynet til vesentlige samfunnsinteresser gjør det nødvendig. </w:t>
            </w:r>
          </w:p>
          <w:p w14:paraId="32A533E5" w14:textId="395CA948" w:rsidR="00D02785" w:rsidRPr="00FC61A0" w:rsidRDefault="00D02785" w:rsidP="00444A2A">
            <w:pPr>
              <w:pStyle w:val="PunktlisteitabellSISTE"/>
              <w:pageBreakBefore/>
              <w:framePr w:hSpace="0" w:wrap="auto" w:vAnchor="margin" w:yAlign="inline"/>
              <w:numPr>
                <w:ilvl w:val="0"/>
                <w:numId w:val="0"/>
              </w:numPr>
              <w:spacing w:after="60"/>
              <w:suppressOverlap w:val="0"/>
              <w:rPr>
                <w:i/>
                <w:sz w:val="18"/>
                <w:szCs w:val="18"/>
              </w:rPr>
            </w:pPr>
            <w:r w:rsidRPr="00FC61A0">
              <w:rPr>
                <w:i/>
                <w:sz w:val="18"/>
                <w:szCs w:val="18"/>
              </w:rPr>
              <w:t>(…)</w:t>
            </w:r>
          </w:p>
          <w:p w14:paraId="06C4A273" w14:textId="3ECDC184" w:rsidR="00D02785" w:rsidRPr="00FC61A0" w:rsidRDefault="00D02785" w:rsidP="009113AD">
            <w:pPr>
              <w:pStyle w:val="PunktlisteitabellSISTE"/>
              <w:pageBreakBefore/>
              <w:framePr w:hSpace="0" w:wrap="auto" w:vAnchor="margin" w:yAlign="inline"/>
              <w:numPr>
                <w:ilvl w:val="0"/>
                <w:numId w:val="0"/>
              </w:numPr>
              <w:spacing w:after="0"/>
              <w:contextualSpacing w:val="0"/>
              <w:suppressOverlap w:val="0"/>
              <w:rPr>
                <w:i/>
                <w:sz w:val="18"/>
                <w:szCs w:val="18"/>
              </w:rPr>
            </w:pPr>
            <w:r w:rsidRPr="00FC61A0">
              <w:rPr>
                <w:i/>
                <w:sz w:val="18"/>
                <w:szCs w:val="18"/>
              </w:rPr>
              <w:t>Trenger et tiltak tillatelse både etter verneforskriften og etter annet lovverk, kan tiltakshaver velge å søke om tillatelse parallelt. Vedtak skal i slike tilfeller først fattes etter verneforskriften, dersom ikke annet følger av verneforskriften eller forvaltningsmyndighetens samtykke.</w:t>
            </w:r>
          </w:p>
          <w:p w14:paraId="52EBB681" w14:textId="6E6F5BAB" w:rsidR="00D83493" w:rsidRPr="00FC61A0" w:rsidRDefault="00D02785" w:rsidP="009E2CC5">
            <w:pPr>
              <w:pStyle w:val="PunktlisteitabellSISTE"/>
              <w:pageBreakBefore/>
              <w:framePr w:hSpace="0" w:wrap="auto" w:vAnchor="margin" w:yAlign="inline"/>
              <w:numPr>
                <w:ilvl w:val="0"/>
                <w:numId w:val="0"/>
              </w:numPr>
              <w:spacing w:before="120" w:after="0"/>
              <w:contextualSpacing w:val="0"/>
              <w:suppressOverlap w:val="0"/>
              <w:rPr>
                <w:i/>
                <w:sz w:val="18"/>
                <w:szCs w:val="18"/>
              </w:rPr>
            </w:pPr>
            <w:r w:rsidRPr="00FC61A0">
              <w:rPr>
                <w:i/>
                <w:sz w:val="18"/>
                <w:szCs w:val="18"/>
              </w:rPr>
              <w:t xml:space="preserve">Søknad om dispensasjon etter første ledd </w:t>
            </w:r>
            <w:r w:rsidRPr="00FC61A0">
              <w:rPr>
                <w:b/>
                <w:bCs/>
                <w:i/>
                <w:sz w:val="18"/>
                <w:szCs w:val="18"/>
              </w:rPr>
              <w:t>skal inneholde nødvendig dokumentasjon</w:t>
            </w:r>
            <w:r w:rsidRPr="00FC61A0">
              <w:rPr>
                <w:i/>
                <w:sz w:val="18"/>
                <w:szCs w:val="18"/>
              </w:rPr>
              <w:t xml:space="preserve"> om tiltakets virkning på verneverdiene. I dispensasjon etter første ledd skal begrunnelsen for vedtaket vise hvordan forvaltningsmyndigheten har vurdert virkningene som dispensasjonen kan få for verneverdiene, og hvilken vekt det er lagt på dette.</w:t>
            </w:r>
          </w:p>
          <w:p w14:paraId="407633E6" w14:textId="1576A16E" w:rsidR="00D02785" w:rsidRPr="00FC61A0" w:rsidRDefault="00872452" w:rsidP="00F5092F">
            <w:pPr>
              <w:pStyle w:val="PunktlisteitabellSISTE"/>
              <w:pageBreakBefore/>
              <w:framePr w:hSpace="0" w:wrap="auto" w:vAnchor="margin" w:yAlign="inline"/>
              <w:numPr>
                <w:ilvl w:val="0"/>
                <w:numId w:val="0"/>
              </w:numPr>
              <w:spacing w:before="120"/>
              <w:contextualSpacing w:val="0"/>
              <w:suppressOverlap w:val="0"/>
              <w:rPr>
                <w:bCs/>
                <w:sz w:val="18"/>
                <w:szCs w:val="18"/>
              </w:rPr>
            </w:pPr>
            <w:proofErr w:type="gramStart"/>
            <w:r w:rsidRPr="00FC61A0">
              <w:rPr>
                <w:rFonts w:ascii="Times New Roman" w:hAnsi="Times New Roman"/>
                <w:bCs/>
                <w:sz w:val="18"/>
                <w:szCs w:val="18"/>
              </w:rPr>
              <w:t xml:space="preserve">→  </w:t>
            </w:r>
            <w:r w:rsidR="00790334" w:rsidRPr="00FC61A0">
              <w:rPr>
                <w:bCs/>
                <w:sz w:val="18"/>
                <w:szCs w:val="18"/>
              </w:rPr>
              <w:t>Denne</w:t>
            </w:r>
            <w:proofErr w:type="gramEnd"/>
            <w:r w:rsidR="00790334" w:rsidRPr="00FC61A0">
              <w:rPr>
                <w:bCs/>
                <w:sz w:val="18"/>
                <w:szCs w:val="18"/>
              </w:rPr>
              <w:t xml:space="preserve"> bestemmelsen </w:t>
            </w:r>
            <w:r w:rsidR="00980CD6" w:rsidRPr="00FC61A0">
              <w:rPr>
                <w:bCs/>
                <w:sz w:val="18"/>
                <w:szCs w:val="18"/>
              </w:rPr>
              <w:t xml:space="preserve">gir styret anledning til å gjøre unntak fra verneforskriften og likevel tillate </w:t>
            </w:r>
            <w:r w:rsidR="006A086B" w:rsidRPr="00FC61A0">
              <w:rPr>
                <w:bCs/>
                <w:sz w:val="18"/>
                <w:szCs w:val="18"/>
              </w:rPr>
              <w:t xml:space="preserve">virksomhet dersom </w:t>
            </w:r>
            <w:r w:rsidR="00826D22" w:rsidRPr="00FC61A0">
              <w:rPr>
                <w:bCs/>
                <w:sz w:val="18"/>
                <w:szCs w:val="18"/>
              </w:rPr>
              <w:t xml:space="preserve">verken </w:t>
            </w:r>
            <w:r w:rsidR="006A086B" w:rsidRPr="00FC61A0">
              <w:rPr>
                <w:bCs/>
                <w:sz w:val="18"/>
                <w:szCs w:val="18"/>
              </w:rPr>
              <w:t xml:space="preserve">er i </w:t>
            </w:r>
            <w:r w:rsidR="00D83493" w:rsidRPr="00FC61A0">
              <w:rPr>
                <w:bCs/>
                <w:sz w:val="18"/>
                <w:szCs w:val="18"/>
              </w:rPr>
              <w:t xml:space="preserve">strid </w:t>
            </w:r>
            <w:r w:rsidR="006A086B" w:rsidRPr="00FC61A0">
              <w:rPr>
                <w:bCs/>
                <w:sz w:val="18"/>
                <w:szCs w:val="18"/>
              </w:rPr>
              <w:t>med verne</w:t>
            </w:r>
            <w:r w:rsidR="005C2FD8" w:rsidRPr="00FC61A0">
              <w:rPr>
                <w:bCs/>
                <w:sz w:val="18"/>
                <w:szCs w:val="18"/>
              </w:rPr>
              <w:t>formålet, og samtidig</w:t>
            </w:r>
            <w:r w:rsidR="00826D22" w:rsidRPr="00FC61A0">
              <w:rPr>
                <w:bCs/>
                <w:sz w:val="18"/>
                <w:szCs w:val="18"/>
              </w:rPr>
              <w:t xml:space="preserve"> </w:t>
            </w:r>
            <w:r w:rsidR="00D83493" w:rsidRPr="00FC61A0">
              <w:rPr>
                <w:bCs/>
                <w:sz w:val="18"/>
                <w:szCs w:val="18"/>
              </w:rPr>
              <w:t xml:space="preserve">ikke kan påvirke verneverdiene i </w:t>
            </w:r>
            <w:r w:rsidR="005C2FD8" w:rsidRPr="00FC61A0">
              <w:rPr>
                <w:bCs/>
                <w:sz w:val="18"/>
                <w:szCs w:val="18"/>
              </w:rPr>
              <w:t>vesentlig</w:t>
            </w:r>
            <w:r w:rsidR="00DE4034" w:rsidRPr="00FC61A0">
              <w:rPr>
                <w:bCs/>
                <w:sz w:val="18"/>
                <w:szCs w:val="18"/>
              </w:rPr>
              <w:t>.  Søknaden må vurderes etter</w:t>
            </w:r>
            <w:r w:rsidR="00826D22" w:rsidRPr="00FC61A0">
              <w:rPr>
                <w:bCs/>
                <w:sz w:val="18"/>
                <w:szCs w:val="18"/>
              </w:rPr>
              <w:t xml:space="preserve"> begge</w:t>
            </w:r>
            <w:r w:rsidR="00DE4034" w:rsidRPr="00FC61A0">
              <w:rPr>
                <w:bCs/>
                <w:sz w:val="18"/>
                <w:szCs w:val="18"/>
              </w:rPr>
              <w:t xml:space="preserve"> disse</w:t>
            </w:r>
            <w:r w:rsidR="00BE5AED" w:rsidRPr="00FC61A0">
              <w:rPr>
                <w:bCs/>
                <w:sz w:val="18"/>
                <w:szCs w:val="18"/>
              </w:rPr>
              <w:t xml:space="preserve">, og styret </w:t>
            </w:r>
            <w:r w:rsidR="005C2453" w:rsidRPr="00FC61A0">
              <w:rPr>
                <w:bCs/>
                <w:sz w:val="18"/>
                <w:szCs w:val="18"/>
              </w:rPr>
              <w:t xml:space="preserve">kan vurdere </w:t>
            </w:r>
            <w:r w:rsidR="00BE5AED" w:rsidRPr="00FC61A0">
              <w:rPr>
                <w:bCs/>
                <w:sz w:val="18"/>
                <w:szCs w:val="18"/>
              </w:rPr>
              <w:t xml:space="preserve">å </w:t>
            </w:r>
            <w:r w:rsidR="005C2453" w:rsidRPr="00FC61A0">
              <w:rPr>
                <w:bCs/>
                <w:sz w:val="18"/>
                <w:szCs w:val="18"/>
              </w:rPr>
              <w:t xml:space="preserve">gi tillatelse dersom </w:t>
            </w:r>
            <w:r w:rsidR="00DE4034" w:rsidRPr="00FC61A0">
              <w:rPr>
                <w:bCs/>
                <w:sz w:val="18"/>
                <w:szCs w:val="18"/>
              </w:rPr>
              <w:t>begge er oppfylt.</w:t>
            </w:r>
            <w:r w:rsidR="00DE4034" w:rsidRPr="00FC61A0">
              <w:rPr>
                <w:b/>
                <w:sz w:val="18"/>
                <w:szCs w:val="18"/>
              </w:rPr>
              <w:t xml:space="preserve"> </w:t>
            </w:r>
            <w:r w:rsidR="00DE4034" w:rsidRPr="00FC61A0">
              <w:rPr>
                <w:bCs/>
                <w:sz w:val="18"/>
                <w:szCs w:val="18"/>
              </w:rPr>
              <w:t xml:space="preserve">Det er også anledning til å gi unntak dersom </w:t>
            </w:r>
            <w:r w:rsidR="00D83493" w:rsidRPr="00FC61A0">
              <w:rPr>
                <w:bCs/>
                <w:sz w:val="18"/>
                <w:szCs w:val="18"/>
              </w:rPr>
              <w:t>trygghetsvurderinger eller hensyn til vesentlige samfunnsinteresser gjør det nødvendig.</w:t>
            </w:r>
            <w:r w:rsidR="00B32B18" w:rsidRPr="00FC61A0">
              <w:rPr>
                <w:bCs/>
                <w:sz w:val="18"/>
                <w:szCs w:val="18"/>
              </w:rPr>
              <w:t xml:space="preserve"> </w:t>
            </w:r>
          </w:p>
        </w:tc>
      </w:tr>
      <w:tr w:rsidR="00D02785" w:rsidRPr="00FC61A0" w14:paraId="1CC616C4" w14:textId="77777777" w:rsidTr="00935618">
        <w:trPr>
          <w:trHeight w:val="1372"/>
        </w:trPr>
        <w:tc>
          <w:tcPr>
            <w:tcW w:w="215" w:type="pct"/>
            <w:vMerge/>
            <w:tcBorders>
              <w:top w:val="single" w:sz="4" w:space="0" w:color="auto"/>
              <w:left w:val="single" w:sz="4" w:space="0" w:color="1E1E1E" w:themeColor="text1"/>
            </w:tcBorders>
            <w:shd w:val="clear" w:color="auto" w:fill="82B589" w:themeFill="accent2"/>
            <w:tcMar>
              <w:top w:w="57" w:type="dxa"/>
            </w:tcMar>
          </w:tcPr>
          <w:p w14:paraId="6CDBE27A" w14:textId="77777777" w:rsidR="00D02785" w:rsidRPr="00FC61A0" w:rsidRDefault="00D02785">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4A8C49DF" w14:textId="77777777" w:rsidR="00D02785" w:rsidRPr="00FC61A0" w:rsidRDefault="00D02785">
            <w:pPr>
              <w:spacing w:before="60"/>
              <w:rPr>
                <w:sz w:val="18"/>
                <w:szCs w:val="18"/>
              </w:rPr>
            </w:pPr>
          </w:p>
        </w:tc>
        <w:tc>
          <w:tcPr>
            <w:tcW w:w="651" w:type="pct"/>
            <w:tcBorders>
              <w:top w:val="single" w:sz="4" w:space="0" w:color="auto"/>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02FACB0E" w14:textId="4B9B9BAC" w:rsidR="00D02785" w:rsidRPr="00FC61A0" w:rsidRDefault="005B5F30" w:rsidP="00624D13">
            <w:pPr>
              <w:spacing w:before="60"/>
              <w:rPr>
                <w:b/>
                <w:bCs/>
                <w:sz w:val="18"/>
                <w:szCs w:val="18"/>
              </w:rPr>
            </w:pPr>
            <w:r w:rsidRPr="00FC61A0">
              <w:rPr>
                <w:b/>
                <w:sz w:val="18"/>
                <w:szCs w:val="18"/>
              </w:rPr>
              <w:t>Forskning</w:t>
            </w:r>
          </w:p>
        </w:tc>
        <w:tc>
          <w:tcPr>
            <w:tcW w:w="3483"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4897006F" w14:textId="5BC6876A" w:rsidR="00D02785" w:rsidRPr="00FC61A0" w:rsidRDefault="00872452" w:rsidP="006C5A0C">
            <w:pPr>
              <w:pStyle w:val="PunktlisteitabellSISTE"/>
              <w:framePr w:hSpace="0" w:wrap="auto" w:vAnchor="margin" w:yAlign="inline"/>
              <w:numPr>
                <w:ilvl w:val="0"/>
                <w:numId w:val="0"/>
              </w:numPr>
              <w:spacing w:before="60" w:after="60"/>
              <w:contextualSpacing w:val="0"/>
              <w:suppressOverlap w:val="0"/>
              <w:rPr>
                <w:sz w:val="18"/>
                <w:szCs w:val="18"/>
              </w:rPr>
            </w:pPr>
            <w:proofErr w:type="gramStart"/>
            <w:r w:rsidRPr="00FC61A0">
              <w:rPr>
                <w:rFonts w:ascii="Times New Roman" w:hAnsi="Times New Roman"/>
                <w:bCs/>
                <w:sz w:val="18"/>
                <w:szCs w:val="18"/>
              </w:rPr>
              <w:t xml:space="preserve">→  </w:t>
            </w:r>
            <w:r w:rsidR="00D223DA" w:rsidRPr="00FC61A0">
              <w:rPr>
                <w:sz w:val="18"/>
                <w:szCs w:val="18"/>
              </w:rPr>
              <w:t>Landskapet</w:t>
            </w:r>
            <w:proofErr w:type="gramEnd"/>
            <w:r w:rsidR="00D223DA" w:rsidRPr="00FC61A0">
              <w:rPr>
                <w:sz w:val="18"/>
                <w:szCs w:val="18"/>
              </w:rPr>
              <w:t xml:space="preserve"> er vernet mot alle inngrep i naturen. Dette står i verneforskriften § 3, punkt 1.1. De er ingen hjemmel i verneforskriften for å gi tillatelse for inngrep som er nødvendige for gjennomføring av naturvitenskapelige undersøkelser. Søknader for </w:t>
            </w:r>
            <w:r w:rsidR="00A62042" w:rsidRPr="00FC61A0">
              <w:rPr>
                <w:sz w:val="18"/>
                <w:szCs w:val="18"/>
              </w:rPr>
              <w:t xml:space="preserve">etablering av installasjoner eller måleutstyr i forskning eller overvåking </w:t>
            </w:r>
            <w:r w:rsidR="00D223DA" w:rsidRPr="00FC61A0">
              <w:rPr>
                <w:sz w:val="18"/>
                <w:szCs w:val="18"/>
              </w:rPr>
              <w:t>må derfor vurderes etter den generelle dispensasjonshjem</w:t>
            </w:r>
            <w:r w:rsidR="00207841" w:rsidRPr="00FC61A0">
              <w:rPr>
                <w:sz w:val="18"/>
                <w:szCs w:val="18"/>
              </w:rPr>
              <w:t>m</w:t>
            </w:r>
            <w:r w:rsidR="00D223DA" w:rsidRPr="00FC61A0">
              <w:rPr>
                <w:sz w:val="18"/>
                <w:szCs w:val="18"/>
              </w:rPr>
              <w:t>elen</w:t>
            </w:r>
            <w:r w:rsidR="00207841" w:rsidRPr="00FC61A0">
              <w:rPr>
                <w:sz w:val="18"/>
                <w:szCs w:val="18"/>
              </w:rPr>
              <w:t xml:space="preserve"> i § 48. </w:t>
            </w:r>
          </w:p>
          <w:p w14:paraId="7C09BDDF" w14:textId="4A37E4A5" w:rsidR="00350C75" w:rsidRPr="00FC61A0" w:rsidRDefault="00350C75" w:rsidP="00D223DA">
            <w:pPr>
              <w:pStyle w:val="PunktlisteitabellSISTE"/>
              <w:framePr w:hSpace="0" w:wrap="auto" w:vAnchor="margin" w:yAlign="inline"/>
              <w:numPr>
                <w:ilvl w:val="0"/>
                <w:numId w:val="0"/>
              </w:numPr>
              <w:spacing w:after="60"/>
              <w:contextualSpacing w:val="0"/>
              <w:suppressOverlap w:val="0"/>
              <w:rPr>
                <w:sz w:val="18"/>
                <w:szCs w:val="18"/>
              </w:rPr>
            </w:pPr>
            <w:r w:rsidRPr="00FC61A0">
              <w:rPr>
                <w:sz w:val="18"/>
                <w:szCs w:val="18"/>
              </w:rPr>
              <w:t>Søknader som blir vurdert til å ikke være i strid med</w:t>
            </w:r>
            <w:r w:rsidR="004E093F" w:rsidRPr="00FC61A0">
              <w:rPr>
                <w:sz w:val="18"/>
                <w:szCs w:val="18"/>
              </w:rPr>
              <w:t xml:space="preserve"> vernet</w:t>
            </w:r>
            <w:r w:rsidRPr="00FC61A0">
              <w:rPr>
                <w:sz w:val="18"/>
                <w:szCs w:val="18"/>
              </w:rPr>
              <w:t>, og med de hensyn som er satt blir tiltaket heller ikke vurdert til å påv</w:t>
            </w:r>
            <w:r w:rsidR="004E093F" w:rsidRPr="00FC61A0">
              <w:rPr>
                <w:sz w:val="18"/>
                <w:szCs w:val="18"/>
              </w:rPr>
              <w:t>i</w:t>
            </w:r>
            <w:r w:rsidRPr="00FC61A0">
              <w:rPr>
                <w:sz w:val="18"/>
                <w:szCs w:val="18"/>
              </w:rPr>
              <w:t xml:space="preserve">rke </w:t>
            </w:r>
            <w:r w:rsidR="00F95515" w:rsidRPr="00FC61A0">
              <w:rPr>
                <w:sz w:val="18"/>
                <w:szCs w:val="18"/>
              </w:rPr>
              <w:t>verneverdiene</w:t>
            </w:r>
            <w:r w:rsidRPr="00FC61A0">
              <w:rPr>
                <w:sz w:val="18"/>
                <w:szCs w:val="18"/>
              </w:rPr>
              <w:t xml:space="preserve"> i </w:t>
            </w:r>
            <w:r w:rsidR="004E093F" w:rsidRPr="00FC61A0">
              <w:rPr>
                <w:sz w:val="18"/>
                <w:szCs w:val="18"/>
              </w:rPr>
              <w:t xml:space="preserve">nevneverdig </w:t>
            </w:r>
            <w:r w:rsidRPr="00FC61A0">
              <w:rPr>
                <w:sz w:val="18"/>
                <w:szCs w:val="18"/>
              </w:rPr>
              <w:t>stor grad</w:t>
            </w:r>
            <w:r w:rsidR="004E093F" w:rsidRPr="00FC61A0">
              <w:rPr>
                <w:sz w:val="18"/>
                <w:szCs w:val="18"/>
              </w:rPr>
              <w:t xml:space="preserve"> vil </w:t>
            </w:r>
            <w:r w:rsidR="00B91D5B" w:rsidRPr="00FC61A0">
              <w:rPr>
                <w:sz w:val="18"/>
                <w:szCs w:val="18"/>
              </w:rPr>
              <w:t xml:space="preserve">styret vurdere å </w:t>
            </w:r>
            <w:r w:rsidR="004E093F" w:rsidRPr="00FC61A0">
              <w:rPr>
                <w:sz w:val="18"/>
                <w:szCs w:val="18"/>
              </w:rPr>
              <w:t>innvilge</w:t>
            </w:r>
            <w:r w:rsidRPr="00FC61A0">
              <w:rPr>
                <w:sz w:val="18"/>
                <w:szCs w:val="18"/>
              </w:rPr>
              <w:t xml:space="preserve">. </w:t>
            </w:r>
            <w:r w:rsidRPr="00FC61A0">
              <w:rPr>
                <w:b/>
                <w:bCs/>
                <w:sz w:val="18"/>
                <w:szCs w:val="18"/>
              </w:rPr>
              <w:t>Vit</w:t>
            </w:r>
            <w:r w:rsidR="00B91D5B" w:rsidRPr="00FC61A0">
              <w:rPr>
                <w:b/>
                <w:bCs/>
                <w:sz w:val="18"/>
                <w:szCs w:val="18"/>
              </w:rPr>
              <w:t>en</w:t>
            </w:r>
            <w:r w:rsidRPr="00FC61A0">
              <w:rPr>
                <w:b/>
                <w:bCs/>
                <w:sz w:val="18"/>
                <w:szCs w:val="18"/>
              </w:rPr>
              <w:t>skapelige undersøk</w:t>
            </w:r>
            <w:r w:rsidR="00B91D5B" w:rsidRPr="00FC61A0">
              <w:rPr>
                <w:b/>
                <w:bCs/>
                <w:sz w:val="18"/>
                <w:szCs w:val="18"/>
              </w:rPr>
              <w:t>elser</w:t>
            </w:r>
            <w:r w:rsidR="00B91D5B" w:rsidRPr="00FC61A0">
              <w:rPr>
                <w:sz w:val="18"/>
                <w:szCs w:val="18"/>
              </w:rPr>
              <w:t xml:space="preserve"> </w:t>
            </w:r>
            <w:r w:rsidRPr="00FC61A0">
              <w:rPr>
                <w:sz w:val="18"/>
                <w:szCs w:val="18"/>
              </w:rPr>
              <w:t xml:space="preserve">som kartlegger </w:t>
            </w:r>
            <w:r w:rsidR="00B91D5B" w:rsidRPr="00FC61A0">
              <w:rPr>
                <w:sz w:val="18"/>
                <w:szCs w:val="18"/>
              </w:rPr>
              <w:t xml:space="preserve">naturmangfold, </w:t>
            </w:r>
            <w:r w:rsidRPr="00FC61A0">
              <w:rPr>
                <w:sz w:val="18"/>
                <w:szCs w:val="18"/>
              </w:rPr>
              <w:t>vegetasjon</w:t>
            </w:r>
            <w:r w:rsidR="00525997" w:rsidRPr="00FC61A0">
              <w:rPr>
                <w:sz w:val="18"/>
                <w:szCs w:val="18"/>
              </w:rPr>
              <w:t xml:space="preserve">, dyreliv og påvirkninger fra ferdsel, annen aktivitet og klimaendringer </w:t>
            </w:r>
            <w:r w:rsidRPr="00FC61A0">
              <w:rPr>
                <w:sz w:val="18"/>
                <w:szCs w:val="18"/>
              </w:rPr>
              <w:t>i verneområdene</w:t>
            </w:r>
            <w:r w:rsidR="00525997" w:rsidRPr="00FC61A0">
              <w:rPr>
                <w:sz w:val="18"/>
                <w:szCs w:val="18"/>
              </w:rPr>
              <w:t>,</w:t>
            </w:r>
            <w:r w:rsidRPr="00FC61A0">
              <w:rPr>
                <w:sz w:val="18"/>
                <w:szCs w:val="18"/>
              </w:rPr>
              <w:t xml:space="preserve"> </w:t>
            </w:r>
            <w:r w:rsidR="00525997" w:rsidRPr="00FC61A0">
              <w:rPr>
                <w:sz w:val="18"/>
                <w:szCs w:val="18"/>
              </w:rPr>
              <w:t xml:space="preserve">eller overvåker </w:t>
            </w:r>
            <w:r w:rsidRPr="00FC61A0">
              <w:rPr>
                <w:sz w:val="18"/>
                <w:szCs w:val="18"/>
              </w:rPr>
              <w:t>utvikl</w:t>
            </w:r>
            <w:r w:rsidR="00525997" w:rsidRPr="00FC61A0">
              <w:rPr>
                <w:sz w:val="18"/>
                <w:szCs w:val="18"/>
              </w:rPr>
              <w:t>ingen</w:t>
            </w:r>
            <w:r w:rsidRPr="00FC61A0">
              <w:rPr>
                <w:sz w:val="18"/>
                <w:szCs w:val="18"/>
              </w:rPr>
              <w:t xml:space="preserve"> over tid</w:t>
            </w:r>
            <w:r w:rsidR="00525997" w:rsidRPr="00FC61A0">
              <w:rPr>
                <w:sz w:val="18"/>
                <w:szCs w:val="18"/>
              </w:rPr>
              <w:t>,</w:t>
            </w:r>
            <w:r w:rsidRPr="00FC61A0">
              <w:rPr>
                <w:sz w:val="18"/>
                <w:szCs w:val="18"/>
              </w:rPr>
              <w:t xml:space="preserve"> vil bidra til </w:t>
            </w:r>
            <w:r w:rsidR="00525997" w:rsidRPr="00FC61A0">
              <w:rPr>
                <w:sz w:val="18"/>
                <w:szCs w:val="18"/>
              </w:rPr>
              <w:t xml:space="preserve">mer </w:t>
            </w:r>
            <w:r w:rsidRPr="00FC61A0">
              <w:rPr>
                <w:sz w:val="18"/>
                <w:szCs w:val="18"/>
              </w:rPr>
              <w:t xml:space="preserve">kunnskap og </w:t>
            </w:r>
            <w:r w:rsidR="00F95515" w:rsidRPr="00FC61A0">
              <w:rPr>
                <w:sz w:val="18"/>
                <w:szCs w:val="18"/>
              </w:rPr>
              <w:t xml:space="preserve">et </w:t>
            </w:r>
            <w:r w:rsidRPr="00FC61A0">
              <w:rPr>
                <w:sz w:val="18"/>
                <w:szCs w:val="18"/>
              </w:rPr>
              <w:t xml:space="preserve">bedre </w:t>
            </w:r>
            <w:r w:rsidR="00F95515" w:rsidRPr="00FC61A0">
              <w:rPr>
                <w:sz w:val="18"/>
                <w:szCs w:val="18"/>
              </w:rPr>
              <w:t xml:space="preserve">grunnlag </w:t>
            </w:r>
            <w:r w:rsidRPr="00FC61A0">
              <w:rPr>
                <w:sz w:val="18"/>
                <w:szCs w:val="18"/>
              </w:rPr>
              <w:t xml:space="preserve">for </w:t>
            </w:r>
            <w:r w:rsidR="00F95515" w:rsidRPr="00FC61A0">
              <w:rPr>
                <w:sz w:val="18"/>
                <w:szCs w:val="18"/>
              </w:rPr>
              <w:t>forvaltningen</w:t>
            </w:r>
            <w:r w:rsidR="009F788E" w:rsidRPr="00FC61A0">
              <w:rPr>
                <w:sz w:val="18"/>
                <w:szCs w:val="18"/>
              </w:rPr>
              <w:t xml:space="preserve"> (ref. </w:t>
            </w:r>
            <w:r w:rsidR="00990BC7" w:rsidRPr="00FC61A0">
              <w:rPr>
                <w:sz w:val="18"/>
                <w:szCs w:val="18"/>
              </w:rPr>
              <w:t>kap. 10.6 p</w:t>
            </w:r>
            <w:r w:rsidR="00587366" w:rsidRPr="00FC61A0">
              <w:rPr>
                <w:sz w:val="18"/>
                <w:szCs w:val="18"/>
              </w:rPr>
              <w:t>kt.</w:t>
            </w:r>
            <w:r w:rsidR="00990BC7" w:rsidRPr="00FC61A0">
              <w:rPr>
                <w:sz w:val="18"/>
                <w:szCs w:val="18"/>
              </w:rPr>
              <w:t xml:space="preserve"> </w:t>
            </w:r>
            <w:r w:rsidR="009F788E" w:rsidRPr="00FC61A0">
              <w:rPr>
                <w:sz w:val="18"/>
                <w:szCs w:val="18"/>
              </w:rPr>
              <w:t>D)</w:t>
            </w:r>
          </w:p>
        </w:tc>
      </w:tr>
      <w:tr w:rsidR="005B5F30" w:rsidRPr="00FC61A0" w14:paraId="563AB832" w14:textId="77777777" w:rsidTr="00935618">
        <w:trPr>
          <w:trHeight w:val="1291"/>
        </w:trPr>
        <w:tc>
          <w:tcPr>
            <w:tcW w:w="215" w:type="pct"/>
            <w:vMerge/>
            <w:tcBorders>
              <w:top w:val="single" w:sz="4" w:space="0" w:color="auto"/>
              <w:left w:val="single" w:sz="4" w:space="0" w:color="1E1E1E" w:themeColor="text1"/>
            </w:tcBorders>
            <w:shd w:val="clear" w:color="auto" w:fill="82B589" w:themeFill="accent2"/>
            <w:tcMar>
              <w:top w:w="57" w:type="dxa"/>
            </w:tcMar>
          </w:tcPr>
          <w:p w14:paraId="188B64EB" w14:textId="77777777" w:rsidR="005B5F30" w:rsidRPr="00FC61A0" w:rsidRDefault="005B5F30">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36AB4897" w14:textId="77777777" w:rsidR="005B5F30" w:rsidRPr="00FC61A0" w:rsidRDefault="005B5F30">
            <w:pPr>
              <w:spacing w:before="60"/>
              <w:rPr>
                <w:sz w:val="18"/>
                <w:szCs w:val="18"/>
              </w:rPr>
            </w:pPr>
          </w:p>
        </w:tc>
        <w:tc>
          <w:tcPr>
            <w:tcW w:w="651" w:type="pct"/>
            <w:tcBorders>
              <w:top w:val="single" w:sz="4" w:space="0" w:color="auto"/>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640C8BB1" w14:textId="3288C6B6" w:rsidR="005B5F30" w:rsidRPr="00FC61A0" w:rsidRDefault="00587366" w:rsidP="00587366">
            <w:pPr>
              <w:spacing w:before="60" w:afterLines="60" w:after="144" w:line="264" w:lineRule="auto"/>
              <w:ind w:right="-112"/>
              <w:rPr>
                <w:b/>
                <w:sz w:val="18"/>
                <w:szCs w:val="18"/>
              </w:rPr>
            </w:pPr>
            <w:r w:rsidRPr="00FC61A0">
              <w:rPr>
                <w:b/>
                <w:sz w:val="18"/>
                <w:szCs w:val="18"/>
              </w:rPr>
              <w:t>G</w:t>
            </w:r>
            <w:r w:rsidR="005B5F30" w:rsidRPr="00FC61A0">
              <w:rPr>
                <w:b/>
                <w:sz w:val="18"/>
                <w:szCs w:val="18"/>
              </w:rPr>
              <w:t xml:space="preserve">apahuker </w:t>
            </w:r>
            <w:r w:rsidR="00B63ACC" w:rsidRPr="00FC61A0">
              <w:rPr>
                <w:b/>
                <w:sz w:val="18"/>
                <w:szCs w:val="18"/>
              </w:rPr>
              <w:br/>
            </w:r>
            <w:r w:rsidR="005B5F30" w:rsidRPr="00FC61A0">
              <w:rPr>
                <w:sz w:val="18"/>
                <w:szCs w:val="18"/>
              </w:rPr>
              <w:t>for alle</w:t>
            </w:r>
            <w:r w:rsidR="005B5F30" w:rsidRPr="00FC61A0">
              <w:rPr>
                <w:b/>
                <w:sz w:val="18"/>
                <w:szCs w:val="18"/>
              </w:rPr>
              <w:t xml:space="preserve"> </w:t>
            </w:r>
          </w:p>
        </w:tc>
        <w:tc>
          <w:tcPr>
            <w:tcW w:w="3483"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2A9CAEEC" w14:textId="11F4EA66" w:rsidR="005B5F30" w:rsidRPr="00FC61A0" w:rsidRDefault="00872452" w:rsidP="005B5F30">
            <w:pPr>
              <w:pStyle w:val="PunktlisteitabellSISTE"/>
              <w:framePr w:hSpace="0" w:wrap="auto" w:vAnchor="margin" w:yAlign="inline"/>
              <w:numPr>
                <w:ilvl w:val="0"/>
                <w:numId w:val="0"/>
              </w:numPr>
              <w:spacing w:before="60" w:after="60"/>
              <w:contextualSpacing w:val="0"/>
              <w:suppressOverlap w:val="0"/>
              <w:rPr>
                <w:sz w:val="18"/>
                <w:szCs w:val="18"/>
              </w:rPr>
            </w:pPr>
            <w:proofErr w:type="gramStart"/>
            <w:r w:rsidRPr="00FC61A0">
              <w:rPr>
                <w:rFonts w:ascii="Times New Roman" w:hAnsi="Times New Roman"/>
                <w:bCs/>
                <w:sz w:val="18"/>
                <w:szCs w:val="18"/>
              </w:rPr>
              <w:t xml:space="preserve">→  </w:t>
            </w:r>
            <w:r w:rsidR="005B5F30" w:rsidRPr="00FC61A0">
              <w:rPr>
                <w:b/>
                <w:sz w:val="18"/>
                <w:szCs w:val="18"/>
              </w:rPr>
              <w:t>Gapahuker</w:t>
            </w:r>
            <w:proofErr w:type="gramEnd"/>
            <w:r w:rsidR="005B5F30" w:rsidRPr="00FC61A0">
              <w:rPr>
                <w:sz w:val="18"/>
                <w:szCs w:val="18"/>
              </w:rPr>
              <w:t xml:space="preserve"> regnes ikke som </w:t>
            </w:r>
            <w:r w:rsidR="00AA1460" w:rsidRPr="00FC61A0">
              <w:rPr>
                <w:bCs/>
                <w:sz w:val="18"/>
                <w:szCs w:val="18"/>
              </w:rPr>
              <w:t>"</w:t>
            </w:r>
            <w:r w:rsidR="005B5F30" w:rsidRPr="00FC61A0">
              <w:rPr>
                <w:sz w:val="18"/>
                <w:szCs w:val="18"/>
              </w:rPr>
              <w:t>hytte</w:t>
            </w:r>
            <w:r w:rsidR="00AA1460" w:rsidRPr="00FC61A0">
              <w:rPr>
                <w:bCs/>
                <w:sz w:val="18"/>
                <w:szCs w:val="18"/>
              </w:rPr>
              <w:t>" åpne</w:t>
            </w:r>
            <w:r w:rsidR="005B5F30" w:rsidRPr="00FC61A0">
              <w:rPr>
                <w:sz w:val="18"/>
                <w:szCs w:val="18"/>
              </w:rPr>
              <w:t xml:space="preserve"> for allmennheten (selv om de fysisk er åpne på en side :-), og har derfor ingen dispensasjonshjemmel i verneforskriften. Søknader om oppsetting av gapahuk i verneområdet vil derfor måtte behandles etter naturmangfoldloven § 48 </w:t>
            </w:r>
            <w:r w:rsidR="005B5F30" w:rsidRPr="00FC61A0">
              <w:rPr>
                <w:i/>
                <w:sz w:val="18"/>
                <w:szCs w:val="18"/>
              </w:rPr>
              <w:t>Dispensasjon fra vernevedtak</w:t>
            </w:r>
            <w:r w:rsidR="005B5F30" w:rsidRPr="00FC61A0">
              <w:rPr>
                <w:sz w:val="18"/>
                <w:szCs w:val="18"/>
              </w:rPr>
              <w:t xml:space="preserve">. </w:t>
            </w:r>
          </w:p>
          <w:p w14:paraId="1E261277" w14:textId="77777777" w:rsidR="006022F3" w:rsidRPr="00FC61A0" w:rsidRDefault="006022F3" w:rsidP="00137074">
            <w:pPr>
              <w:pStyle w:val="PunktlisteitabellSISTE"/>
              <w:framePr w:hSpace="0" w:wrap="auto" w:vAnchor="margin" w:yAlign="inline"/>
              <w:numPr>
                <w:ilvl w:val="0"/>
                <w:numId w:val="0"/>
              </w:numPr>
              <w:spacing w:before="120" w:after="0"/>
              <w:ind w:left="360" w:hanging="360"/>
              <w:contextualSpacing w:val="0"/>
              <w:suppressOverlap w:val="0"/>
              <w:rPr>
                <w:sz w:val="18"/>
                <w:szCs w:val="18"/>
              </w:rPr>
            </w:pPr>
            <w:r w:rsidRPr="00FC61A0">
              <w:rPr>
                <w:sz w:val="18"/>
                <w:szCs w:val="18"/>
              </w:rPr>
              <w:t xml:space="preserve">Etablering av </w:t>
            </w:r>
            <w:r w:rsidRPr="00FC61A0">
              <w:rPr>
                <w:b/>
                <w:bCs/>
                <w:sz w:val="18"/>
                <w:szCs w:val="18"/>
              </w:rPr>
              <w:t>gapahuk/utkikkssted</w:t>
            </w:r>
            <w:r w:rsidRPr="00FC61A0">
              <w:rPr>
                <w:sz w:val="18"/>
                <w:szCs w:val="18"/>
              </w:rPr>
              <w:t xml:space="preserve"> i standard utforming, kan vurderes dersom:</w:t>
            </w:r>
          </w:p>
          <w:p w14:paraId="359F2AE9" w14:textId="6689CA41" w:rsidR="006022F3" w:rsidRPr="00FC61A0" w:rsidRDefault="006022F3" w:rsidP="00DB6591">
            <w:pPr>
              <w:pStyle w:val="PunktlisteitabellSISTE"/>
              <w:framePr w:hSpace="0" w:wrap="auto" w:vAnchor="margin" w:yAlign="inline"/>
              <w:numPr>
                <w:ilvl w:val="0"/>
                <w:numId w:val="304"/>
              </w:numPr>
              <w:spacing w:after="0"/>
              <w:suppressOverlap w:val="0"/>
              <w:rPr>
                <w:sz w:val="18"/>
                <w:szCs w:val="18"/>
              </w:rPr>
            </w:pPr>
            <w:r w:rsidRPr="00FC61A0">
              <w:rPr>
                <w:sz w:val="18"/>
                <w:szCs w:val="18"/>
              </w:rPr>
              <w:lastRenderedPageBreak/>
              <w:t>det er i tråd med en egen helhetlig plan for gapahuker/utkikkssteder i Lomsdal-Visten (</w:t>
            </w:r>
            <w:r w:rsidR="001961A4" w:rsidRPr="00FC61A0">
              <w:rPr>
                <w:sz w:val="18"/>
                <w:szCs w:val="18"/>
              </w:rPr>
              <w:t xml:space="preserve">ref. </w:t>
            </w:r>
            <w:r w:rsidRPr="00FC61A0">
              <w:rPr>
                <w:sz w:val="18"/>
                <w:szCs w:val="18"/>
              </w:rPr>
              <w:t xml:space="preserve">TL 12-10), eller </w:t>
            </w:r>
          </w:p>
          <w:p w14:paraId="5057E00A" w14:textId="272DDB9A" w:rsidR="00DB6E5F" w:rsidRPr="00F972C8" w:rsidRDefault="006022F3" w:rsidP="00F972C8">
            <w:pPr>
              <w:pStyle w:val="PunktlisteitabellSISTE"/>
              <w:framePr w:hSpace="0" w:wrap="auto" w:vAnchor="margin" w:yAlign="inline"/>
              <w:numPr>
                <w:ilvl w:val="0"/>
                <w:numId w:val="304"/>
              </w:numPr>
              <w:spacing w:after="60"/>
              <w:contextualSpacing w:val="0"/>
              <w:suppressOverlap w:val="0"/>
              <w:rPr>
                <w:sz w:val="18"/>
                <w:szCs w:val="18"/>
              </w:rPr>
            </w:pPr>
            <w:r w:rsidRPr="00FC61A0">
              <w:rPr>
                <w:sz w:val="18"/>
                <w:szCs w:val="18"/>
              </w:rPr>
              <w:t xml:space="preserve">det samsvarer med tiltak i </w:t>
            </w:r>
            <w:r w:rsidR="00DB3C68">
              <w:rPr>
                <w:sz w:val="18"/>
                <w:szCs w:val="18"/>
              </w:rPr>
              <w:t>besøksstrategien</w:t>
            </w:r>
            <w:r w:rsidRPr="00FC61A0">
              <w:rPr>
                <w:sz w:val="18"/>
                <w:szCs w:val="18"/>
              </w:rPr>
              <w:t xml:space="preserve"> </w:t>
            </w:r>
          </w:p>
        </w:tc>
      </w:tr>
      <w:tr w:rsidR="00D02785" w:rsidRPr="00FC61A0" w14:paraId="53CDAEED" w14:textId="77777777" w:rsidTr="00935618">
        <w:trPr>
          <w:trHeight w:val="5461"/>
        </w:trPr>
        <w:tc>
          <w:tcPr>
            <w:tcW w:w="215" w:type="pct"/>
            <w:vMerge/>
            <w:tcBorders>
              <w:top w:val="single" w:sz="4" w:space="0" w:color="auto"/>
              <w:left w:val="single" w:sz="4" w:space="0" w:color="1E1E1E" w:themeColor="text1"/>
            </w:tcBorders>
            <w:shd w:val="clear" w:color="auto" w:fill="82B589" w:themeFill="accent2"/>
            <w:tcMar>
              <w:top w:w="57" w:type="dxa"/>
            </w:tcMar>
          </w:tcPr>
          <w:p w14:paraId="743E8D57" w14:textId="77777777" w:rsidR="00D02785" w:rsidRPr="00FC61A0" w:rsidRDefault="00D02785">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1EC14402" w14:textId="77777777" w:rsidR="00D02785" w:rsidRPr="00FC61A0" w:rsidRDefault="00D02785">
            <w:pPr>
              <w:spacing w:before="60"/>
              <w:rPr>
                <w:sz w:val="18"/>
                <w:szCs w:val="18"/>
              </w:rPr>
            </w:pPr>
          </w:p>
        </w:tc>
        <w:tc>
          <w:tcPr>
            <w:tcW w:w="651" w:type="pct"/>
            <w:vMerge w:val="restart"/>
            <w:tcBorders>
              <w:top w:val="single" w:sz="4" w:space="0" w:color="auto"/>
              <w:left w:val="single" w:sz="4" w:space="0" w:color="1E1E1E" w:themeColor="text1"/>
              <w:bottom w:val="single" w:sz="4" w:space="0" w:color="auto"/>
              <w:right w:val="single" w:sz="4" w:space="0" w:color="1E1E1E" w:themeColor="text1"/>
            </w:tcBorders>
            <w:shd w:val="clear" w:color="auto" w:fill="E5F0E7" w:themeFill="accent2" w:themeFillTint="33"/>
            <w:tcMar>
              <w:top w:w="57" w:type="dxa"/>
            </w:tcMar>
          </w:tcPr>
          <w:p w14:paraId="51F6B146" w14:textId="2B2ED68A" w:rsidR="00D02785" w:rsidRPr="00FC61A0" w:rsidRDefault="00587366" w:rsidP="005C7061">
            <w:pPr>
              <w:spacing w:before="60" w:line="264" w:lineRule="auto"/>
              <w:rPr>
                <w:b/>
                <w:sz w:val="18"/>
                <w:szCs w:val="18"/>
              </w:rPr>
            </w:pPr>
            <w:r w:rsidRPr="00FC61A0">
              <w:rPr>
                <w:b/>
                <w:sz w:val="18"/>
                <w:szCs w:val="18"/>
              </w:rPr>
              <w:t xml:space="preserve">3. </w:t>
            </w:r>
            <w:r w:rsidR="00D02785" w:rsidRPr="00FC61A0">
              <w:rPr>
                <w:b/>
                <w:sz w:val="18"/>
                <w:szCs w:val="18"/>
              </w:rPr>
              <w:t xml:space="preserve">Drone </w:t>
            </w:r>
          </w:p>
          <w:p w14:paraId="7FFBAA8F" w14:textId="77777777" w:rsidR="00D02785" w:rsidRPr="00FC61A0" w:rsidRDefault="00D02785" w:rsidP="00543C30">
            <w:pPr>
              <w:spacing w:before="120" w:line="264" w:lineRule="auto"/>
              <w:rPr>
                <w:b/>
                <w:sz w:val="18"/>
                <w:szCs w:val="18"/>
              </w:rPr>
            </w:pPr>
          </w:p>
          <w:p w14:paraId="0660A57B" w14:textId="77777777" w:rsidR="003131E7" w:rsidRPr="00FC61A0" w:rsidRDefault="003131E7" w:rsidP="00E62BCB">
            <w:pPr>
              <w:spacing w:before="120" w:after="0" w:line="264" w:lineRule="auto"/>
              <w:rPr>
                <w:sz w:val="18"/>
                <w:szCs w:val="18"/>
              </w:rPr>
            </w:pPr>
          </w:p>
          <w:p w14:paraId="0C72416F" w14:textId="77777777" w:rsidR="002A1FAE" w:rsidRPr="00FC61A0" w:rsidRDefault="002A1FAE" w:rsidP="00AB797B">
            <w:pPr>
              <w:spacing w:before="60" w:after="0" w:line="264" w:lineRule="auto"/>
              <w:rPr>
                <w:sz w:val="18"/>
                <w:szCs w:val="18"/>
              </w:rPr>
            </w:pPr>
          </w:p>
          <w:p w14:paraId="715F4EE5" w14:textId="77777777" w:rsidR="002A1FAE" w:rsidRDefault="002A1FAE" w:rsidP="00CE2690">
            <w:pPr>
              <w:spacing w:before="240" w:after="0" w:line="264" w:lineRule="auto"/>
              <w:rPr>
                <w:sz w:val="18"/>
                <w:szCs w:val="18"/>
              </w:rPr>
            </w:pPr>
          </w:p>
          <w:p w14:paraId="33EAF5BF" w14:textId="15B9713C" w:rsidR="00C11EBF" w:rsidRPr="00FC61A0" w:rsidRDefault="00C11EBF" w:rsidP="00CE2690">
            <w:pPr>
              <w:spacing w:before="240" w:after="0" w:line="264" w:lineRule="auto"/>
              <w:rPr>
                <w:sz w:val="18"/>
                <w:szCs w:val="18"/>
              </w:rPr>
            </w:pPr>
            <w:r>
              <w:rPr>
                <w:sz w:val="18"/>
                <w:szCs w:val="18"/>
              </w:rPr>
              <w:br/>
            </w:r>
          </w:p>
          <w:p w14:paraId="32453704" w14:textId="77777777" w:rsidR="00D02785" w:rsidRPr="00FC61A0" w:rsidRDefault="00D02785" w:rsidP="00B63ACC">
            <w:pPr>
              <w:spacing w:before="440" w:line="264" w:lineRule="auto"/>
              <w:jc w:val="right"/>
              <w:rPr>
                <w:sz w:val="18"/>
                <w:szCs w:val="18"/>
              </w:rPr>
            </w:pPr>
            <w:r w:rsidRPr="00FC61A0">
              <w:rPr>
                <w:sz w:val="18"/>
                <w:szCs w:val="18"/>
              </w:rPr>
              <w:t>Drone i</w:t>
            </w:r>
            <w:r w:rsidRPr="00FC61A0">
              <w:rPr>
                <w:b/>
                <w:sz w:val="18"/>
                <w:szCs w:val="18"/>
              </w:rPr>
              <w:t xml:space="preserve"> </w:t>
            </w:r>
            <w:r w:rsidRPr="00FC61A0">
              <w:rPr>
                <w:sz w:val="18"/>
                <w:szCs w:val="18"/>
              </w:rPr>
              <w:t>reindrifta</w:t>
            </w:r>
          </w:p>
          <w:p w14:paraId="515D3258" w14:textId="77777777" w:rsidR="00D02785" w:rsidRPr="00FC61A0" w:rsidRDefault="00D02785" w:rsidP="00E62BCB">
            <w:pPr>
              <w:spacing w:before="60"/>
              <w:jc w:val="right"/>
              <w:rPr>
                <w:sz w:val="18"/>
                <w:szCs w:val="18"/>
              </w:rPr>
            </w:pPr>
          </w:p>
          <w:p w14:paraId="4F46DB49" w14:textId="77777777" w:rsidR="00D02785" w:rsidRPr="00FC61A0" w:rsidRDefault="00D02785" w:rsidP="00E62BCB">
            <w:pPr>
              <w:spacing w:before="60"/>
              <w:jc w:val="right"/>
              <w:rPr>
                <w:sz w:val="18"/>
                <w:szCs w:val="18"/>
              </w:rPr>
            </w:pPr>
          </w:p>
          <w:p w14:paraId="6D25FA70" w14:textId="77777777" w:rsidR="00D02785" w:rsidRPr="00FC61A0" w:rsidRDefault="00D02785" w:rsidP="00E62BCB">
            <w:pPr>
              <w:spacing w:before="60"/>
              <w:jc w:val="right"/>
              <w:rPr>
                <w:sz w:val="18"/>
                <w:szCs w:val="18"/>
              </w:rPr>
            </w:pPr>
          </w:p>
          <w:p w14:paraId="20B289FF" w14:textId="77777777" w:rsidR="00D02785" w:rsidRPr="00FC61A0" w:rsidRDefault="00D02785" w:rsidP="00E62BCB">
            <w:pPr>
              <w:spacing w:before="60"/>
              <w:jc w:val="right"/>
              <w:rPr>
                <w:sz w:val="18"/>
                <w:szCs w:val="18"/>
              </w:rPr>
            </w:pPr>
          </w:p>
          <w:p w14:paraId="3D4B60F5" w14:textId="77777777" w:rsidR="00D02785" w:rsidRPr="00FC61A0" w:rsidRDefault="00D02785" w:rsidP="00E62BCB">
            <w:pPr>
              <w:spacing w:before="60"/>
              <w:jc w:val="right"/>
              <w:rPr>
                <w:sz w:val="18"/>
                <w:szCs w:val="18"/>
              </w:rPr>
            </w:pPr>
          </w:p>
          <w:p w14:paraId="3E381928" w14:textId="77777777" w:rsidR="00D02785" w:rsidRPr="00FC61A0" w:rsidRDefault="00D02785" w:rsidP="00E62BCB">
            <w:pPr>
              <w:spacing w:before="60"/>
              <w:jc w:val="right"/>
              <w:rPr>
                <w:sz w:val="18"/>
                <w:szCs w:val="18"/>
              </w:rPr>
            </w:pPr>
          </w:p>
          <w:p w14:paraId="29981AC5" w14:textId="77777777" w:rsidR="00D02785" w:rsidRPr="00FC61A0" w:rsidRDefault="00D02785" w:rsidP="00E62BCB">
            <w:pPr>
              <w:spacing w:before="60"/>
              <w:jc w:val="right"/>
              <w:rPr>
                <w:sz w:val="18"/>
                <w:szCs w:val="18"/>
              </w:rPr>
            </w:pPr>
          </w:p>
          <w:p w14:paraId="1B5C29EC" w14:textId="77777777" w:rsidR="00D02785" w:rsidRPr="00FC61A0" w:rsidRDefault="00D02785" w:rsidP="00E62BCB">
            <w:pPr>
              <w:spacing w:before="60"/>
              <w:jc w:val="right"/>
              <w:rPr>
                <w:sz w:val="18"/>
                <w:szCs w:val="18"/>
              </w:rPr>
            </w:pPr>
          </w:p>
          <w:p w14:paraId="3F6990F9" w14:textId="77777777" w:rsidR="00D02785" w:rsidRPr="00FC61A0" w:rsidRDefault="00D02785" w:rsidP="00E62BCB">
            <w:pPr>
              <w:spacing w:before="60"/>
              <w:jc w:val="right"/>
              <w:rPr>
                <w:sz w:val="18"/>
                <w:szCs w:val="18"/>
              </w:rPr>
            </w:pPr>
          </w:p>
          <w:p w14:paraId="1701CFD2" w14:textId="77777777" w:rsidR="00D02785" w:rsidRPr="00FC61A0" w:rsidRDefault="00D02785" w:rsidP="00E62BCB">
            <w:pPr>
              <w:spacing w:before="60"/>
              <w:jc w:val="right"/>
              <w:rPr>
                <w:sz w:val="18"/>
                <w:szCs w:val="18"/>
              </w:rPr>
            </w:pPr>
          </w:p>
          <w:p w14:paraId="794C1BA4" w14:textId="57EAA7E1" w:rsidR="00183CC4" w:rsidRPr="00FC61A0" w:rsidRDefault="00183CC4" w:rsidP="00FD0735">
            <w:pPr>
              <w:spacing w:before="240"/>
              <w:jc w:val="right"/>
              <w:rPr>
                <w:sz w:val="18"/>
                <w:szCs w:val="18"/>
              </w:rPr>
            </w:pPr>
          </w:p>
          <w:p w14:paraId="775ACEE0" w14:textId="6BECEF62" w:rsidR="00D02785" w:rsidRPr="00FC61A0" w:rsidRDefault="00D02785" w:rsidP="00900E96">
            <w:pPr>
              <w:spacing w:before="240"/>
              <w:jc w:val="right"/>
              <w:rPr>
                <w:sz w:val="18"/>
                <w:szCs w:val="18"/>
              </w:rPr>
            </w:pPr>
            <w:r w:rsidRPr="00FC61A0">
              <w:rPr>
                <w:sz w:val="18"/>
                <w:szCs w:val="18"/>
              </w:rPr>
              <w:t>Privat dronebruk</w:t>
            </w:r>
          </w:p>
        </w:tc>
        <w:tc>
          <w:tcPr>
            <w:tcW w:w="3483" w:type="pct"/>
            <w:tcBorders>
              <w:top w:val="single" w:sz="4" w:space="0" w:color="1E1E1E" w:themeColor="text1"/>
              <w:left w:val="single" w:sz="4" w:space="0" w:color="1E1E1E" w:themeColor="text1"/>
              <w:bottom w:val="nil"/>
              <w:right w:val="single" w:sz="4" w:space="0" w:color="1E1E1E" w:themeColor="text1"/>
            </w:tcBorders>
            <w:shd w:val="clear" w:color="auto" w:fill="E5F0E7" w:themeFill="accent2" w:themeFillTint="33"/>
            <w:tcMar>
              <w:top w:w="57" w:type="dxa"/>
            </w:tcMar>
          </w:tcPr>
          <w:p w14:paraId="6FDD6FA3" w14:textId="1C2EB42B" w:rsidR="00D02785" w:rsidRPr="00FC61A0" w:rsidRDefault="00872452" w:rsidP="00BD79C9">
            <w:pPr>
              <w:pStyle w:val="PunktlisteitabellSISTE"/>
              <w:framePr w:hSpace="0" w:wrap="auto" w:vAnchor="margin" w:yAlign="inline"/>
              <w:numPr>
                <w:ilvl w:val="0"/>
                <w:numId w:val="0"/>
              </w:numPr>
              <w:spacing w:before="60" w:after="60"/>
              <w:contextualSpacing w:val="0"/>
              <w:suppressOverlap w:val="0"/>
              <w:rPr>
                <w:sz w:val="18"/>
                <w:szCs w:val="18"/>
              </w:rPr>
            </w:pPr>
            <w:proofErr w:type="gramStart"/>
            <w:r w:rsidRPr="00FC61A0">
              <w:rPr>
                <w:rFonts w:ascii="Times New Roman" w:hAnsi="Times New Roman"/>
                <w:bCs/>
                <w:sz w:val="18"/>
                <w:szCs w:val="18"/>
              </w:rPr>
              <w:t xml:space="preserve">→  </w:t>
            </w:r>
            <w:r w:rsidR="00D02785" w:rsidRPr="00FC61A0">
              <w:rPr>
                <w:b/>
                <w:sz w:val="18"/>
                <w:szCs w:val="18"/>
              </w:rPr>
              <w:t>Flyging</w:t>
            </w:r>
            <w:proofErr w:type="gramEnd"/>
            <w:r w:rsidR="00D02785" w:rsidRPr="00FC61A0">
              <w:rPr>
                <w:b/>
                <w:sz w:val="18"/>
                <w:szCs w:val="18"/>
              </w:rPr>
              <w:t xml:space="preserve"> med drone </w:t>
            </w:r>
            <w:r w:rsidR="00D02785" w:rsidRPr="00FC61A0">
              <w:rPr>
                <w:sz w:val="18"/>
                <w:szCs w:val="18"/>
              </w:rPr>
              <w:t>er ikke nevnt som en mulighet for tillatelse i verneforskriften og er omfattet av forbudet mot unødvendig støy og bruk av modellfly i § 3 pkt. 7.2</w:t>
            </w:r>
            <w:r w:rsidR="00C61CDA" w:rsidRPr="00FC61A0">
              <w:rPr>
                <w:sz w:val="18"/>
                <w:szCs w:val="18"/>
              </w:rPr>
              <w:t xml:space="preserve"> (jf. kap. 5.10.2</w:t>
            </w:r>
            <w:r w:rsidR="005E06A5" w:rsidRPr="00FC61A0">
              <w:rPr>
                <w:sz w:val="18"/>
                <w:szCs w:val="18"/>
              </w:rPr>
              <w:t>)</w:t>
            </w:r>
            <w:r w:rsidR="00D02785" w:rsidRPr="00FC61A0">
              <w:rPr>
                <w:sz w:val="18"/>
                <w:szCs w:val="18"/>
              </w:rPr>
              <w:t>. Flyging med drone må derfor ha tillatelse før man kan fly lovlig, og styret behandler søknader som dispensasjonssak etter § 48.</w:t>
            </w:r>
          </w:p>
          <w:p w14:paraId="1F9A6DF2" w14:textId="18EFA78B" w:rsidR="00641AE8" w:rsidRPr="00FC61A0" w:rsidRDefault="00A52C69" w:rsidP="00DB6591">
            <w:pPr>
              <w:pStyle w:val="PunktlisteitabellSISTE"/>
              <w:framePr w:hSpace="0" w:wrap="auto" w:vAnchor="margin" w:yAlign="inline"/>
              <w:numPr>
                <w:ilvl w:val="0"/>
                <w:numId w:val="290"/>
              </w:numPr>
              <w:spacing w:before="60" w:after="60"/>
              <w:ind w:left="739" w:right="-90" w:hanging="283"/>
              <w:suppressOverlap w:val="0"/>
              <w:rPr>
                <w:sz w:val="18"/>
                <w:szCs w:val="18"/>
                <w:u w:val="single"/>
              </w:rPr>
            </w:pPr>
            <w:r w:rsidRPr="00A52C69">
              <w:rPr>
                <w:sz w:val="18"/>
                <w:szCs w:val="18"/>
                <w:u w:val="single"/>
              </w:rPr>
              <w:t>Reglene skiller ikke mellom rekreasjon/hobby og kommersiell bruk</w:t>
            </w:r>
            <w:r w:rsidR="00587366" w:rsidRPr="00FC61A0">
              <w:rPr>
                <w:sz w:val="18"/>
                <w:szCs w:val="18"/>
                <w:u w:val="single"/>
              </w:rPr>
              <w:t xml:space="preserve"> av drone. </w:t>
            </w:r>
          </w:p>
          <w:p w14:paraId="63D123A2" w14:textId="7535FB5A" w:rsidR="007A4174" w:rsidRPr="00FC61A0" w:rsidRDefault="007A4174" w:rsidP="00DB6591">
            <w:pPr>
              <w:pStyle w:val="PunktlisteitabellSISTE"/>
              <w:framePr w:hSpace="0" w:wrap="auto" w:vAnchor="margin" w:yAlign="inline"/>
              <w:numPr>
                <w:ilvl w:val="0"/>
                <w:numId w:val="290"/>
              </w:numPr>
              <w:spacing w:before="60" w:after="60"/>
              <w:ind w:left="739" w:right="-90" w:hanging="283"/>
              <w:suppressOverlap w:val="0"/>
              <w:rPr>
                <w:sz w:val="18"/>
                <w:szCs w:val="18"/>
              </w:rPr>
            </w:pPr>
            <w:r w:rsidRPr="00FC61A0">
              <w:rPr>
                <w:sz w:val="18"/>
                <w:szCs w:val="18"/>
              </w:rPr>
              <w:t xml:space="preserve">Flyging med drone regnes ikke som motorferdsel, men dronen er </w:t>
            </w:r>
            <w:r w:rsidR="003131E7" w:rsidRPr="00FC61A0">
              <w:rPr>
                <w:sz w:val="18"/>
                <w:szCs w:val="18"/>
              </w:rPr>
              <w:t>et luftfartøy.</w:t>
            </w:r>
          </w:p>
          <w:p w14:paraId="6584FDC7" w14:textId="40FDCDE8" w:rsidR="00B63ACC" w:rsidRPr="00FC61A0" w:rsidRDefault="003B0F88" w:rsidP="00DB6591">
            <w:pPr>
              <w:pStyle w:val="PunktlisteitabellSISTE"/>
              <w:framePr w:hSpace="0" w:wrap="auto" w:vAnchor="margin" w:yAlign="inline"/>
              <w:numPr>
                <w:ilvl w:val="0"/>
                <w:numId w:val="290"/>
              </w:numPr>
              <w:spacing w:before="60" w:after="60"/>
              <w:ind w:left="739" w:right="-90" w:hanging="283"/>
              <w:suppressOverlap w:val="0"/>
              <w:rPr>
                <w:sz w:val="18"/>
                <w:szCs w:val="18"/>
              </w:rPr>
            </w:pPr>
            <w:r w:rsidRPr="00FC61A0">
              <w:rPr>
                <w:sz w:val="18"/>
                <w:szCs w:val="18"/>
              </w:rPr>
              <w:t xml:space="preserve">I </w:t>
            </w:r>
            <w:r w:rsidR="00E4210C" w:rsidRPr="00FC61A0">
              <w:rPr>
                <w:sz w:val="18"/>
                <w:szCs w:val="18"/>
              </w:rPr>
              <w:t>vurdering av fjernvirkninger</w:t>
            </w:r>
            <w:r w:rsidR="002A1FAE" w:rsidRPr="00FC61A0">
              <w:rPr>
                <w:sz w:val="18"/>
                <w:szCs w:val="18"/>
              </w:rPr>
              <w:t xml:space="preserve">, se </w:t>
            </w:r>
            <w:r w:rsidR="00E4210C" w:rsidRPr="00FC61A0">
              <w:rPr>
                <w:sz w:val="18"/>
                <w:szCs w:val="18"/>
              </w:rPr>
              <w:t xml:space="preserve">prinsippene </w:t>
            </w:r>
            <w:r w:rsidR="002A1FAE" w:rsidRPr="00FC61A0">
              <w:rPr>
                <w:sz w:val="18"/>
                <w:szCs w:val="18"/>
              </w:rPr>
              <w:t xml:space="preserve">til slutt </w:t>
            </w:r>
            <w:r w:rsidR="00E4210C" w:rsidRPr="00FC61A0">
              <w:rPr>
                <w:sz w:val="18"/>
                <w:szCs w:val="18"/>
              </w:rPr>
              <w:t>i kap. 5.10.3.</w:t>
            </w:r>
          </w:p>
          <w:p w14:paraId="130CD722" w14:textId="3037BE1C" w:rsidR="00FF2BD3" w:rsidRPr="00FC61A0" w:rsidRDefault="00FF2BD3" w:rsidP="00DB6591">
            <w:pPr>
              <w:pStyle w:val="PunktlisteitabellSISTE"/>
              <w:framePr w:hSpace="0" w:wrap="auto" w:vAnchor="margin" w:yAlign="inline"/>
              <w:numPr>
                <w:ilvl w:val="0"/>
                <w:numId w:val="290"/>
              </w:numPr>
              <w:spacing w:before="60" w:after="60"/>
              <w:ind w:left="739" w:right="-90" w:hanging="283"/>
              <w:suppressOverlap w:val="0"/>
              <w:rPr>
                <w:sz w:val="18"/>
                <w:szCs w:val="18"/>
              </w:rPr>
            </w:pPr>
            <w:r w:rsidRPr="00FC61A0">
              <w:rPr>
                <w:sz w:val="18"/>
                <w:szCs w:val="18"/>
              </w:rPr>
              <w:t>Krav til søknad og saksbehandling er gitt i kap. 5.10.6</w:t>
            </w:r>
          </w:p>
          <w:p w14:paraId="389DFEFF" w14:textId="605DD6EC" w:rsidR="000A4101" w:rsidRPr="00FC61A0" w:rsidRDefault="000A4101" w:rsidP="00DB6591">
            <w:pPr>
              <w:pStyle w:val="PunktlisteitabellSISTE"/>
              <w:framePr w:hSpace="0" w:wrap="auto" w:vAnchor="margin" w:yAlign="inline"/>
              <w:numPr>
                <w:ilvl w:val="1"/>
                <w:numId w:val="108"/>
              </w:numPr>
              <w:spacing w:before="240" w:after="60"/>
              <w:ind w:left="455" w:hanging="425"/>
              <w:contextualSpacing w:val="0"/>
              <w:suppressOverlap w:val="0"/>
              <w:rPr>
                <w:sz w:val="18"/>
                <w:szCs w:val="18"/>
              </w:rPr>
            </w:pPr>
            <w:r w:rsidRPr="00FC61A0">
              <w:rPr>
                <w:sz w:val="18"/>
                <w:szCs w:val="18"/>
              </w:rPr>
              <w:t>Forvalter har fått delegert myndighet [dato, referanse] til å fatte vedtak i saker om bruk av drone til:</w:t>
            </w:r>
            <w:r w:rsidRPr="00FC61A0">
              <w:rPr>
                <w:sz w:val="18"/>
                <w:szCs w:val="18"/>
                <w:u w:val="single"/>
              </w:rPr>
              <w:t xml:space="preserve">  </w:t>
            </w:r>
          </w:p>
          <w:p w14:paraId="75976361" w14:textId="40CA3606" w:rsidR="00D02785" w:rsidRPr="00FC61A0" w:rsidRDefault="00D02785" w:rsidP="00DB6591">
            <w:pPr>
              <w:pStyle w:val="PunktlisteitabellSISTE"/>
              <w:framePr w:hSpace="0" w:wrap="auto" w:vAnchor="margin" w:yAlign="inline"/>
              <w:numPr>
                <w:ilvl w:val="1"/>
                <w:numId w:val="108"/>
              </w:numPr>
              <w:spacing w:before="240" w:after="60"/>
              <w:ind w:left="455" w:hanging="425"/>
              <w:contextualSpacing w:val="0"/>
              <w:suppressOverlap w:val="0"/>
              <w:rPr>
                <w:sz w:val="18"/>
                <w:szCs w:val="18"/>
              </w:rPr>
            </w:pPr>
            <w:r w:rsidRPr="00FC61A0">
              <w:rPr>
                <w:b/>
                <w:sz w:val="18"/>
                <w:szCs w:val="18"/>
              </w:rPr>
              <w:t xml:space="preserve">Drone i reindrift </w:t>
            </w:r>
            <w:r w:rsidR="00AC5382">
              <w:rPr>
                <w:b/>
                <w:sz w:val="18"/>
                <w:szCs w:val="18"/>
              </w:rPr>
              <w:t xml:space="preserve">og </w:t>
            </w:r>
            <w:r w:rsidR="001B1C3C">
              <w:rPr>
                <w:b/>
                <w:sz w:val="18"/>
                <w:szCs w:val="18"/>
              </w:rPr>
              <w:t xml:space="preserve">husdyrhold </w:t>
            </w:r>
            <w:r w:rsidRPr="00FC61A0">
              <w:rPr>
                <w:sz w:val="18"/>
                <w:szCs w:val="18"/>
              </w:rPr>
              <w:t>som alternativ til helikopter</w:t>
            </w:r>
            <w:r w:rsidRPr="00FC61A0">
              <w:rPr>
                <w:b/>
                <w:sz w:val="18"/>
                <w:szCs w:val="18"/>
              </w:rPr>
              <w:t xml:space="preserve"> </w:t>
            </w:r>
            <w:r w:rsidRPr="00FC61A0">
              <w:rPr>
                <w:bCs/>
                <w:sz w:val="18"/>
                <w:szCs w:val="18"/>
              </w:rPr>
              <w:t>vil med tiden kunne erstatte dagens nødvendige bruk av helikopter og snøskuter i rekognosering av reinflokkene</w:t>
            </w:r>
            <w:r w:rsidR="001B1C3C">
              <w:rPr>
                <w:bCs/>
                <w:sz w:val="18"/>
                <w:szCs w:val="18"/>
              </w:rPr>
              <w:t>/beitedyr</w:t>
            </w:r>
            <w:r w:rsidRPr="00FC61A0">
              <w:rPr>
                <w:bCs/>
                <w:sz w:val="18"/>
                <w:szCs w:val="18"/>
              </w:rPr>
              <w:t xml:space="preserve">, tellinger og kanskje også under flytting. Drone vil da kunne bli den </w:t>
            </w:r>
            <w:r w:rsidRPr="00FC61A0">
              <w:rPr>
                <w:bCs/>
                <w:i/>
                <w:iCs/>
                <w:sz w:val="18"/>
                <w:szCs w:val="18"/>
              </w:rPr>
              <w:t>minst miljøbelastende metode</w:t>
            </w:r>
            <w:r w:rsidRPr="00FC61A0">
              <w:rPr>
                <w:bCs/>
                <w:i/>
                <w:sz w:val="18"/>
                <w:szCs w:val="18"/>
              </w:rPr>
              <w:t>n</w:t>
            </w:r>
            <w:r w:rsidRPr="00FC61A0">
              <w:rPr>
                <w:bCs/>
                <w:sz w:val="18"/>
                <w:szCs w:val="18"/>
              </w:rPr>
              <w:t xml:space="preserve"> i fremtiden (ref. naturmangfoldloven § 12). Forskriften for Lomsdal-Visten åpner i dag for bruk av snøskuter i reindrifta uten behov for tillatelse (unntak i § 3 pkt. 6.2 b), og for styret å gi tillatelse til helikopter (etter søknad i § 3 pkt. 6.3 c, snøskuter er tillatt i reindrift). Men forskriften gir i dag ikke styret myndighet til å tillate drone i reindrifta i stedet, det må styret behandle etter naturmangfoldloven. Styret ønsker at drone vurderes på lik linje med helikopter i reindrifta (jf. TLV-23). </w:t>
            </w:r>
          </w:p>
          <w:p w14:paraId="47C21AEE" w14:textId="28CECC2B" w:rsidR="00D02785" w:rsidRPr="00FC61A0" w:rsidRDefault="00D02785" w:rsidP="00BD79C9">
            <w:pPr>
              <w:pStyle w:val="PunktlisteitabellSISTE"/>
              <w:framePr w:hSpace="0" w:wrap="auto" w:vAnchor="margin" w:yAlign="inline"/>
              <w:numPr>
                <w:ilvl w:val="0"/>
                <w:numId w:val="0"/>
              </w:numPr>
              <w:spacing w:before="120" w:after="0"/>
              <w:ind w:left="455"/>
              <w:contextualSpacing w:val="0"/>
              <w:suppressOverlap w:val="0"/>
              <w:rPr>
                <w:sz w:val="18"/>
                <w:szCs w:val="18"/>
              </w:rPr>
            </w:pPr>
            <w:r w:rsidRPr="00FC61A0">
              <w:rPr>
                <w:b/>
                <w:sz w:val="18"/>
                <w:szCs w:val="18"/>
              </w:rPr>
              <w:t>Vilkår</w:t>
            </w:r>
            <w:r w:rsidRPr="00FC61A0">
              <w:rPr>
                <w:bCs/>
                <w:sz w:val="18"/>
                <w:szCs w:val="18"/>
              </w:rPr>
              <w:t xml:space="preserve"> ved tillatelser til bruk av drone i reindrift: </w:t>
            </w:r>
          </w:p>
          <w:p w14:paraId="7C8FF134" w14:textId="7F78BFC4" w:rsidR="00D02785" w:rsidRPr="00FC61A0" w:rsidRDefault="00D02785" w:rsidP="00DB6591">
            <w:pPr>
              <w:pStyle w:val="PunktlisteitabellSISTE"/>
              <w:framePr w:hSpace="0" w:wrap="auto" w:vAnchor="margin" w:yAlign="inline"/>
              <w:numPr>
                <w:ilvl w:val="0"/>
                <w:numId w:val="276"/>
              </w:numPr>
              <w:spacing w:before="120" w:after="60"/>
              <w:ind w:left="880" w:hanging="283"/>
              <w:suppressOverlap w:val="0"/>
              <w:rPr>
                <w:bCs/>
                <w:sz w:val="18"/>
                <w:szCs w:val="18"/>
              </w:rPr>
            </w:pPr>
            <w:r w:rsidRPr="00FC61A0">
              <w:rPr>
                <w:bCs/>
                <w:sz w:val="18"/>
                <w:szCs w:val="18"/>
              </w:rPr>
              <w:t>Bruken skal være nødvendig og i tråd med godkjent distrikts</w:t>
            </w:r>
            <w:r w:rsidR="00E70AB1">
              <w:rPr>
                <w:bCs/>
                <w:sz w:val="18"/>
                <w:szCs w:val="18"/>
              </w:rPr>
              <w:t>-/drifts</w:t>
            </w:r>
            <w:r w:rsidRPr="00FC61A0">
              <w:rPr>
                <w:bCs/>
                <w:sz w:val="18"/>
                <w:szCs w:val="18"/>
              </w:rPr>
              <w:t xml:space="preserve">plan. </w:t>
            </w:r>
          </w:p>
          <w:p w14:paraId="7AA0A50E" w14:textId="6499BD5B" w:rsidR="00D02785" w:rsidRPr="00FC61A0" w:rsidRDefault="00D02785" w:rsidP="00DB6591">
            <w:pPr>
              <w:pStyle w:val="PunktlisteitabellSISTE"/>
              <w:framePr w:hSpace="0" w:wrap="auto" w:vAnchor="margin" w:yAlign="inline"/>
              <w:numPr>
                <w:ilvl w:val="0"/>
                <w:numId w:val="276"/>
              </w:numPr>
              <w:spacing w:before="120" w:after="60"/>
              <w:ind w:left="880" w:hanging="283"/>
              <w:suppressOverlap w:val="0"/>
              <w:rPr>
                <w:bCs/>
                <w:sz w:val="18"/>
                <w:szCs w:val="18"/>
              </w:rPr>
            </w:pPr>
            <w:r w:rsidRPr="00FC61A0">
              <w:rPr>
                <w:bCs/>
                <w:sz w:val="18"/>
                <w:szCs w:val="18"/>
              </w:rPr>
              <w:t xml:space="preserve">Flyging skal meldes til forvaltningsmyndigheten på forhånd (elektronisk skjema, for oversikt over omfang og vurdering av samlet belastning). </w:t>
            </w:r>
          </w:p>
          <w:p w14:paraId="7FE8FD3F" w14:textId="4EDF51EC" w:rsidR="00D02785" w:rsidRPr="00FC61A0" w:rsidRDefault="00D02785" w:rsidP="00DB6591">
            <w:pPr>
              <w:pStyle w:val="PunktlisteitabellSISTE"/>
              <w:framePr w:hSpace="0" w:wrap="auto" w:vAnchor="margin" w:yAlign="inline"/>
              <w:numPr>
                <w:ilvl w:val="0"/>
                <w:numId w:val="276"/>
              </w:numPr>
              <w:spacing w:before="120" w:after="60"/>
              <w:ind w:left="880" w:hanging="283"/>
              <w:suppressOverlap w:val="0"/>
              <w:rPr>
                <w:bCs/>
                <w:sz w:val="18"/>
                <w:szCs w:val="18"/>
              </w:rPr>
            </w:pPr>
            <w:r w:rsidRPr="00FC61A0">
              <w:rPr>
                <w:bCs/>
                <w:sz w:val="18"/>
                <w:szCs w:val="18"/>
              </w:rPr>
              <w:t xml:space="preserve">Lav flyhøyde og kort varighet for å redusere forstyrrelser. </w:t>
            </w:r>
          </w:p>
          <w:p w14:paraId="7BC329F1" w14:textId="3AA73D43" w:rsidR="00D02785" w:rsidRPr="00FC61A0" w:rsidRDefault="00D02785" w:rsidP="00DB6591">
            <w:pPr>
              <w:pStyle w:val="PunktlisteitabellSISTE"/>
              <w:framePr w:hSpace="0" w:wrap="auto" w:vAnchor="margin" w:yAlign="inline"/>
              <w:numPr>
                <w:ilvl w:val="0"/>
                <w:numId w:val="276"/>
              </w:numPr>
              <w:spacing w:before="120" w:after="60"/>
              <w:ind w:left="880" w:right="-90" w:hanging="283"/>
              <w:suppressOverlap w:val="0"/>
              <w:rPr>
                <w:bCs/>
                <w:sz w:val="18"/>
                <w:szCs w:val="18"/>
              </w:rPr>
            </w:pPr>
            <w:r w:rsidRPr="00FC61A0">
              <w:rPr>
                <w:bCs/>
                <w:sz w:val="18"/>
                <w:szCs w:val="18"/>
              </w:rPr>
              <w:t>Bruk av drone skal som hovedregel ikke foregå i hekketid</w:t>
            </w:r>
            <w:r w:rsidR="00C14CF5" w:rsidRPr="00FC61A0">
              <w:rPr>
                <w:bCs/>
                <w:sz w:val="18"/>
                <w:szCs w:val="18"/>
              </w:rPr>
              <w:t>a</w:t>
            </w:r>
            <w:r w:rsidRPr="00FC61A0">
              <w:rPr>
                <w:bCs/>
                <w:sz w:val="18"/>
                <w:szCs w:val="18"/>
              </w:rPr>
              <w:t xml:space="preserve"> 1.3-15.7</w:t>
            </w:r>
            <w:r w:rsidR="00E45038" w:rsidRPr="00FC61A0">
              <w:rPr>
                <w:bCs/>
                <w:sz w:val="18"/>
                <w:szCs w:val="18"/>
              </w:rPr>
              <w:t>.</w:t>
            </w:r>
            <w:r w:rsidRPr="00FC61A0">
              <w:rPr>
                <w:bCs/>
                <w:sz w:val="18"/>
                <w:szCs w:val="18"/>
              </w:rPr>
              <w:t xml:space="preserve"> </w:t>
            </w:r>
          </w:p>
          <w:p w14:paraId="71BF5285" w14:textId="30AAF597" w:rsidR="00183CC4" w:rsidRPr="00FC61A0" w:rsidRDefault="00D02785" w:rsidP="00DB6591">
            <w:pPr>
              <w:pStyle w:val="PunktlisteitabellSISTE"/>
              <w:framePr w:hSpace="0" w:wrap="auto" w:vAnchor="margin" w:yAlign="inline"/>
              <w:numPr>
                <w:ilvl w:val="0"/>
                <w:numId w:val="276"/>
              </w:numPr>
              <w:spacing w:before="60" w:after="0"/>
              <w:ind w:left="880" w:hanging="283"/>
              <w:contextualSpacing w:val="0"/>
              <w:suppressOverlap w:val="0"/>
              <w:rPr>
                <w:bCs/>
                <w:sz w:val="18"/>
                <w:szCs w:val="18"/>
              </w:rPr>
            </w:pPr>
            <w:r w:rsidRPr="00FC61A0">
              <w:rPr>
                <w:bCs/>
                <w:sz w:val="18"/>
                <w:szCs w:val="18"/>
              </w:rPr>
              <w:t>Bruken av drone skal erstatte alternativ flyging med helikopter, og motsatt</w:t>
            </w:r>
            <w:r w:rsidR="006349DE">
              <w:rPr>
                <w:bCs/>
                <w:sz w:val="18"/>
                <w:szCs w:val="18"/>
              </w:rPr>
              <w:t xml:space="preserve"> (</w:t>
            </w:r>
            <w:r w:rsidRPr="00FC61A0">
              <w:rPr>
                <w:bCs/>
                <w:sz w:val="18"/>
                <w:szCs w:val="18"/>
              </w:rPr>
              <w:t>kan erstattes av helikopter ved spesielle behov/forhold</w:t>
            </w:r>
            <w:r w:rsidR="006349DE">
              <w:rPr>
                <w:bCs/>
                <w:sz w:val="18"/>
                <w:szCs w:val="18"/>
              </w:rPr>
              <w:t>)</w:t>
            </w:r>
            <w:r w:rsidR="00A978E8">
              <w:rPr>
                <w:bCs/>
                <w:sz w:val="18"/>
                <w:szCs w:val="18"/>
              </w:rPr>
              <w:t>, etter søknad</w:t>
            </w:r>
            <w:r w:rsidRPr="00FC61A0">
              <w:rPr>
                <w:bCs/>
                <w:sz w:val="18"/>
                <w:szCs w:val="18"/>
              </w:rPr>
              <w:t>.</w:t>
            </w:r>
          </w:p>
        </w:tc>
      </w:tr>
      <w:tr w:rsidR="00D02785" w:rsidRPr="00FC61A0" w14:paraId="77F32237" w14:textId="77777777" w:rsidTr="006A0438">
        <w:trPr>
          <w:trHeight w:val="1167"/>
        </w:trPr>
        <w:tc>
          <w:tcPr>
            <w:tcW w:w="215" w:type="pct"/>
            <w:vMerge/>
            <w:tcBorders>
              <w:top w:val="single" w:sz="4" w:space="0" w:color="auto"/>
              <w:left w:val="single" w:sz="4" w:space="0" w:color="1E1E1E" w:themeColor="text1"/>
              <w:bottom w:val="nil"/>
            </w:tcBorders>
            <w:shd w:val="clear" w:color="auto" w:fill="82B589" w:themeFill="accent2"/>
            <w:tcMar>
              <w:top w:w="57" w:type="dxa"/>
            </w:tcMar>
          </w:tcPr>
          <w:p w14:paraId="08EACF9E" w14:textId="77777777" w:rsidR="00D02785" w:rsidRPr="00FC61A0" w:rsidRDefault="00D02785">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332B9513" w14:textId="77777777" w:rsidR="00D02785" w:rsidRPr="00FC61A0" w:rsidRDefault="00D02785">
            <w:pPr>
              <w:spacing w:before="60"/>
              <w:rPr>
                <w:sz w:val="18"/>
                <w:szCs w:val="18"/>
              </w:rPr>
            </w:pPr>
          </w:p>
        </w:tc>
        <w:tc>
          <w:tcPr>
            <w:tcW w:w="651" w:type="pct"/>
            <w:vMerge/>
            <w:tcBorders>
              <w:top w:val="nil"/>
              <w:left w:val="single" w:sz="4" w:space="0" w:color="1E1E1E" w:themeColor="text1"/>
              <w:bottom w:val="nil"/>
              <w:right w:val="single" w:sz="4" w:space="0" w:color="1E1E1E" w:themeColor="text1"/>
            </w:tcBorders>
            <w:shd w:val="clear" w:color="auto" w:fill="E5F0E7" w:themeFill="accent2" w:themeFillTint="33"/>
            <w:tcMar>
              <w:top w:w="57" w:type="dxa"/>
            </w:tcMar>
          </w:tcPr>
          <w:p w14:paraId="2A02C7FB" w14:textId="1CC68EAB" w:rsidR="00D02785" w:rsidRPr="00FC61A0" w:rsidRDefault="00D02785">
            <w:pPr>
              <w:spacing w:before="60"/>
              <w:rPr>
                <w:b/>
                <w:bCs/>
                <w:sz w:val="18"/>
                <w:szCs w:val="18"/>
              </w:rPr>
            </w:pPr>
          </w:p>
        </w:tc>
        <w:tc>
          <w:tcPr>
            <w:tcW w:w="3483" w:type="pct"/>
            <w:tcBorders>
              <w:top w:val="nil"/>
              <w:left w:val="single" w:sz="4" w:space="0" w:color="1E1E1E" w:themeColor="text1"/>
              <w:bottom w:val="nil"/>
              <w:right w:val="single" w:sz="4" w:space="0" w:color="1E1E1E" w:themeColor="text1"/>
            </w:tcBorders>
            <w:shd w:val="clear" w:color="auto" w:fill="E5F0E7" w:themeFill="accent2" w:themeFillTint="33"/>
            <w:tcMar>
              <w:top w:w="57" w:type="dxa"/>
            </w:tcMar>
          </w:tcPr>
          <w:p w14:paraId="47BEA600" w14:textId="41F3BECC" w:rsidR="00D02785" w:rsidRPr="00FC61A0" w:rsidRDefault="00D02785" w:rsidP="00DB6591">
            <w:pPr>
              <w:pStyle w:val="PunktlisteitabellSISTE"/>
              <w:framePr w:hSpace="0" w:wrap="auto" w:vAnchor="margin" w:yAlign="inline"/>
              <w:numPr>
                <w:ilvl w:val="1"/>
                <w:numId w:val="108"/>
              </w:numPr>
              <w:spacing w:before="60" w:after="60"/>
              <w:ind w:left="453" w:hanging="425"/>
              <w:contextualSpacing w:val="0"/>
              <w:suppressOverlap w:val="0"/>
              <w:rPr>
                <w:bCs/>
                <w:sz w:val="18"/>
                <w:szCs w:val="18"/>
              </w:rPr>
            </w:pPr>
            <w:r w:rsidRPr="00FC61A0">
              <w:rPr>
                <w:b/>
                <w:sz w:val="18"/>
                <w:szCs w:val="18"/>
              </w:rPr>
              <w:t>Annen privat droneflyging (ikke reindrift):</w:t>
            </w:r>
            <w:r w:rsidRPr="00FC61A0">
              <w:rPr>
                <w:bCs/>
                <w:sz w:val="18"/>
                <w:szCs w:val="18"/>
              </w:rPr>
              <w:t xml:space="preserve"> Nødvendig flyging i reindrifta med drone i stedet for helikopter, vil redusere støy og utslipp i betydelig. Privat bruk av drone vil derimot tilføre en </w:t>
            </w:r>
            <w:r w:rsidRPr="00FC61A0">
              <w:rPr>
                <w:bCs/>
                <w:sz w:val="18"/>
                <w:szCs w:val="18"/>
                <w:u w:val="single"/>
              </w:rPr>
              <w:t>unødvendig</w:t>
            </w:r>
            <w:r w:rsidR="00500671">
              <w:rPr>
                <w:bCs/>
                <w:sz w:val="18"/>
                <w:szCs w:val="18"/>
                <w:u w:val="single"/>
              </w:rPr>
              <w:t>e</w:t>
            </w:r>
            <w:r w:rsidRPr="00FC61A0">
              <w:rPr>
                <w:bCs/>
                <w:sz w:val="18"/>
                <w:szCs w:val="18"/>
                <w:u w:val="single"/>
              </w:rPr>
              <w:t xml:space="preserve"> forstyrrelse</w:t>
            </w:r>
            <w:r w:rsidR="00500671">
              <w:rPr>
                <w:bCs/>
                <w:sz w:val="18"/>
                <w:szCs w:val="18"/>
                <w:u w:val="single"/>
              </w:rPr>
              <w:t>r</w:t>
            </w:r>
            <w:r w:rsidRPr="00FC61A0">
              <w:rPr>
                <w:bCs/>
                <w:sz w:val="18"/>
                <w:szCs w:val="18"/>
                <w:u w:val="single"/>
              </w:rPr>
              <w:t xml:space="preserve"> og tilleggsbelastning</w:t>
            </w:r>
            <w:r w:rsidRPr="00FC61A0">
              <w:rPr>
                <w:bCs/>
                <w:sz w:val="18"/>
                <w:szCs w:val="18"/>
              </w:rPr>
              <w:t xml:space="preserve"> i nasjonalparken. Ferdsel skal være mest mulig sporløs og på en måte som ikke forstyrrer folk eller dyreliv. Søknader om flyging til </w:t>
            </w:r>
            <w:r w:rsidR="0058699A" w:rsidRPr="00FC61A0">
              <w:rPr>
                <w:bCs/>
                <w:sz w:val="18"/>
                <w:szCs w:val="18"/>
              </w:rPr>
              <w:t>private</w:t>
            </w:r>
            <w:r w:rsidRPr="00FC61A0">
              <w:rPr>
                <w:bCs/>
                <w:sz w:val="18"/>
                <w:szCs w:val="18"/>
              </w:rPr>
              <w:t xml:space="preserve"> formål vil derfor bli avslått med hjemmel i forskriftens § 3 pkt. 7.2.</w:t>
            </w:r>
          </w:p>
        </w:tc>
      </w:tr>
      <w:tr w:rsidR="00D02785" w:rsidRPr="00FC61A0" w14:paraId="58696FE2" w14:textId="77777777" w:rsidTr="006A0438">
        <w:trPr>
          <w:trHeight w:val="1876"/>
        </w:trPr>
        <w:tc>
          <w:tcPr>
            <w:tcW w:w="215" w:type="pct"/>
            <w:vMerge w:val="restart"/>
            <w:tcBorders>
              <w:top w:val="nil"/>
              <w:left w:val="single" w:sz="4" w:space="0" w:color="1E1E1E" w:themeColor="text1"/>
            </w:tcBorders>
            <w:shd w:val="clear" w:color="auto" w:fill="82B589" w:themeFill="accent2"/>
            <w:tcMar>
              <w:top w:w="57" w:type="dxa"/>
            </w:tcMar>
          </w:tcPr>
          <w:p w14:paraId="0A1E9424" w14:textId="77777777" w:rsidR="00D02785" w:rsidRPr="00FC61A0" w:rsidRDefault="00D02785">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5225EA6A" w14:textId="77777777" w:rsidR="00D02785" w:rsidRPr="00FC61A0" w:rsidRDefault="00D02785">
            <w:pPr>
              <w:spacing w:before="60"/>
              <w:rPr>
                <w:sz w:val="18"/>
                <w:szCs w:val="18"/>
              </w:rPr>
            </w:pPr>
          </w:p>
        </w:tc>
        <w:tc>
          <w:tcPr>
            <w:tcW w:w="651" w:type="pct"/>
            <w:tcBorders>
              <w:top w:val="nil"/>
              <w:left w:val="single" w:sz="4" w:space="0" w:color="1E1E1E" w:themeColor="text1"/>
              <w:right w:val="single" w:sz="4" w:space="0" w:color="1E1E1E" w:themeColor="text1"/>
            </w:tcBorders>
            <w:shd w:val="clear" w:color="auto" w:fill="E5F0E7" w:themeFill="accent2" w:themeFillTint="33"/>
            <w:tcMar>
              <w:top w:w="57" w:type="dxa"/>
            </w:tcMar>
          </w:tcPr>
          <w:p w14:paraId="139ECD56" w14:textId="6C99C7DF" w:rsidR="00D02785" w:rsidRPr="00FC61A0" w:rsidRDefault="00D02785" w:rsidP="00EF5617">
            <w:pPr>
              <w:spacing w:before="120"/>
              <w:jc w:val="right"/>
              <w:rPr>
                <w:b/>
                <w:bCs/>
                <w:sz w:val="18"/>
                <w:szCs w:val="18"/>
              </w:rPr>
            </w:pPr>
            <w:r w:rsidRPr="00FC61A0">
              <w:rPr>
                <w:sz w:val="18"/>
                <w:szCs w:val="18"/>
              </w:rPr>
              <w:t>Unntak for noen formål</w:t>
            </w:r>
          </w:p>
        </w:tc>
        <w:tc>
          <w:tcPr>
            <w:tcW w:w="3483" w:type="pct"/>
            <w:tcBorders>
              <w:top w:val="nil"/>
              <w:left w:val="single" w:sz="4" w:space="0" w:color="1E1E1E" w:themeColor="text1"/>
              <w:right w:val="single" w:sz="4" w:space="0" w:color="1E1E1E" w:themeColor="text1"/>
            </w:tcBorders>
            <w:shd w:val="clear" w:color="auto" w:fill="E5F0E7" w:themeFill="accent2" w:themeFillTint="33"/>
            <w:tcMar>
              <w:top w:w="57" w:type="dxa"/>
            </w:tcMar>
          </w:tcPr>
          <w:p w14:paraId="60EE257F" w14:textId="272AE215" w:rsidR="00D02785" w:rsidRPr="00FC61A0" w:rsidRDefault="00D02785" w:rsidP="00EF5617">
            <w:pPr>
              <w:pStyle w:val="PunktlisteitabellSISTE"/>
              <w:framePr w:hSpace="0" w:wrap="auto" w:vAnchor="margin" w:yAlign="inline"/>
              <w:numPr>
                <w:ilvl w:val="1"/>
                <w:numId w:val="108"/>
              </w:numPr>
              <w:spacing w:before="120" w:after="60"/>
              <w:ind w:left="453" w:hanging="425"/>
              <w:contextualSpacing w:val="0"/>
              <w:suppressOverlap w:val="0"/>
              <w:rPr>
                <w:b/>
                <w:sz w:val="18"/>
                <w:szCs w:val="18"/>
              </w:rPr>
            </w:pPr>
            <w:r w:rsidRPr="00FC61A0">
              <w:rPr>
                <w:b/>
                <w:sz w:val="18"/>
                <w:szCs w:val="18"/>
              </w:rPr>
              <w:t xml:space="preserve">Drone til bruk i formidling: </w:t>
            </w:r>
            <w:r w:rsidRPr="00FC61A0">
              <w:t>S</w:t>
            </w:r>
            <w:r w:rsidRPr="00FC61A0">
              <w:rPr>
                <w:sz w:val="18"/>
                <w:szCs w:val="18"/>
              </w:rPr>
              <w:t xml:space="preserve">tyret vil vurdere søknader som bidrar til å fremme kunnskap og opplevelse av området for allmennheten og som ikke er for privatpersoners rekreasjon og publiseringer i private kanaler på sosiale medier. </w:t>
            </w:r>
          </w:p>
          <w:p w14:paraId="2B217645" w14:textId="77777777" w:rsidR="00D02785" w:rsidRPr="00FC61A0" w:rsidRDefault="00D02785" w:rsidP="00BD79C9">
            <w:pPr>
              <w:pStyle w:val="PunktlisteitabellSISTE"/>
              <w:framePr w:hSpace="0" w:wrap="auto" w:vAnchor="margin" w:yAlign="inline"/>
              <w:numPr>
                <w:ilvl w:val="0"/>
                <w:numId w:val="0"/>
              </w:numPr>
              <w:spacing w:before="60" w:after="0"/>
              <w:ind w:left="455"/>
              <w:contextualSpacing w:val="0"/>
              <w:suppressOverlap w:val="0"/>
              <w:rPr>
                <w:sz w:val="18"/>
                <w:szCs w:val="18"/>
              </w:rPr>
            </w:pPr>
            <w:r w:rsidRPr="00FC61A0">
              <w:rPr>
                <w:b/>
                <w:sz w:val="18"/>
                <w:szCs w:val="18"/>
              </w:rPr>
              <w:t>Vurderingskriterier:</w:t>
            </w:r>
            <w:r w:rsidRPr="00FC61A0">
              <w:rPr>
                <w:sz w:val="18"/>
                <w:szCs w:val="18"/>
              </w:rPr>
              <w:t xml:space="preserve"> </w:t>
            </w:r>
          </w:p>
          <w:p w14:paraId="3DC3010B" w14:textId="77777777" w:rsidR="00D02785" w:rsidRPr="00FC61A0" w:rsidRDefault="00D02785" w:rsidP="00DB6591">
            <w:pPr>
              <w:pStyle w:val="PunktlisteitabellSISTE"/>
              <w:framePr w:hSpace="0" w:wrap="auto" w:vAnchor="margin" w:yAlign="inline"/>
              <w:numPr>
                <w:ilvl w:val="0"/>
                <w:numId w:val="291"/>
              </w:numPr>
              <w:spacing w:after="0"/>
              <w:ind w:left="880" w:hanging="283"/>
              <w:contextualSpacing w:val="0"/>
              <w:suppressOverlap w:val="0"/>
              <w:rPr>
                <w:b/>
                <w:sz w:val="18"/>
                <w:szCs w:val="18"/>
              </w:rPr>
            </w:pPr>
            <w:r w:rsidRPr="00FC61A0">
              <w:rPr>
                <w:sz w:val="18"/>
                <w:szCs w:val="18"/>
              </w:rPr>
              <w:t>Formål med prosjektet/satsingen og målgrupper.</w:t>
            </w:r>
          </w:p>
          <w:p w14:paraId="7D0BE3E0" w14:textId="77777777" w:rsidR="00D02785" w:rsidRPr="00FC61A0" w:rsidRDefault="00D02785" w:rsidP="00DB6591">
            <w:pPr>
              <w:pStyle w:val="PunktlisteitabellSISTE"/>
              <w:framePr w:hSpace="0" w:wrap="auto" w:vAnchor="margin" w:yAlign="inline"/>
              <w:numPr>
                <w:ilvl w:val="0"/>
                <w:numId w:val="291"/>
              </w:numPr>
              <w:spacing w:after="0"/>
              <w:ind w:left="880" w:hanging="283"/>
              <w:contextualSpacing w:val="0"/>
              <w:suppressOverlap w:val="0"/>
              <w:rPr>
                <w:b/>
                <w:sz w:val="18"/>
                <w:szCs w:val="18"/>
              </w:rPr>
            </w:pPr>
            <w:r w:rsidRPr="00FC61A0">
              <w:rPr>
                <w:sz w:val="18"/>
                <w:szCs w:val="18"/>
              </w:rPr>
              <w:t>Mediet og format (TV-serie, film eller dokumentar).</w:t>
            </w:r>
          </w:p>
          <w:p w14:paraId="4E381423" w14:textId="74BDC859" w:rsidR="00D02785" w:rsidRPr="00FC61A0" w:rsidRDefault="00D02785" w:rsidP="00EF5617">
            <w:pPr>
              <w:pStyle w:val="PunktlisteitabellSISTE"/>
              <w:framePr w:hSpace="0" w:wrap="auto" w:vAnchor="margin" w:yAlign="inline"/>
              <w:numPr>
                <w:ilvl w:val="0"/>
                <w:numId w:val="291"/>
              </w:numPr>
              <w:spacing w:after="60"/>
              <w:ind w:left="879" w:hanging="284"/>
              <w:contextualSpacing w:val="0"/>
              <w:suppressOverlap w:val="0"/>
              <w:rPr>
                <w:b/>
                <w:sz w:val="18"/>
                <w:szCs w:val="18"/>
              </w:rPr>
            </w:pPr>
            <w:r w:rsidRPr="00FC61A0">
              <w:rPr>
                <w:sz w:val="18"/>
                <w:szCs w:val="18"/>
              </w:rPr>
              <w:t>Ev. bruk i sosiale medier</w:t>
            </w:r>
            <w:r w:rsidR="00567B98" w:rsidRPr="00FC61A0">
              <w:rPr>
                <w:sz w:val="18"/>
                <w:szCs w:val="18"/>
              </w:rPr>
              <w:t xml:space="preserve"> og </w:t>
            </w:r>
            <w:r w:rsidR="000F6AEF" w:rsidRPr="00FC61A0">
              <w:rPr>
                <w:sz w:val="18"/>
                <w:szCs w:val="18"/>
              </w:rPr>
              <w:t>r</w:t>
            </w:r>
            <w:r w:rsidRPr="00FC61A0">
              <w:rPr>
                <w:sz w:val="18"/>
                <w:szCs w:val="18"/>
              </w:rPr>
              <w:t>ettigheter til bruk.</w:t>
            </w:r>
          </w:p>
        </w:tc>
      </w:tr>
      <w:tr w:rsidR="00D02785" w:rsidRPr="00FC61A0" w14:paraId="127361D3" w14:textId="77777777" w:rsidTr="00935618">
        <w:tc>
          <w:tcPr>
            <w:tcW w:w="215" w:type="pct"/>
            <w:vMerge/>
            <w:tcBorders>
              <w:top w:val="single" w:sz="4" w:space="0" w:color="auto"/>
              <w:left w:val="single" w:sz="4" w:space="0" w:color="1E1E1E" w:themeColor="text1"/>
            </w:tcBorders>
            <w:shd w:val="clear" w:color="auto" w:fill="82B589" w:themeFill="accent2"/>
            <w:tcMar>
              <w:top w:w="57" w:type="dxa"/>
            </w:tcMar>
          </w:tcPr>
          <w:p w14:paraId="4B133CD4" w14:textId="77777777" w:rsidR="00D02785" w:rsidRPr="00FC61A0" w:rsidRDefault="00D02785">
            <w:pPr>
              <w:rPr>
                <w:sz w:val="18"/>
                <w:szCs w:val="18"/>
              </w:rPr>
            </w:pPr>
          </w:p>
        </w:tc>
        <w:tc>
          <w:tcPr>
            <w:tcW w:w="651" w:type="pct"/>
            <w:vMerge/>
            <w:tcBorders>
              <w:top w:val="single" w:sz="4" w:space="0" w:color="auto"/>
              <w:bottom w:val="single" w:sz="4" w:space="0" w:color="auto"/>
              <w:right w:val="single" w:sz="4" w:space="0" w:color="1E1E1E" w:themeColor="text1"/>
            </w:tcBorders>
            <w:tcMar>
              <w:top w:w="57" w:type="dxa"/>
            </w:tcMar>
          </w:tcPr>
          <w:p w14:paraId="3C1174E5" w14:textId="77777777" w:rsidR="00D02785" w:rsidRPr="00FC61A0" w:rsidRDefault="00D02785">
            <w:pPr>
              <w:spacing w:before="60"/>
              <w:rPr>
                <w:sz w:val="18"/>
                <w:szCs w:val="18"/>
              </w:rPr>
            </w:pPr>
          </w:p>
        </w:tc>
        <w:tc>
          <w:tcPr>
            <w:tcW w:w="651" w:type="pct"/>
            <w:tcBorders>
              <w:top w:val="single" w:sz="4" w:space="0" w:color="auto"/>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18CA8C82" w14:textId="515DE747" w:rsidR="00D02785" w:rsidRPr="00FC61A0" w:rsidRDefault="00D02785" w:rsidP="000F6AEF">
            <w:pPr>
              <w:spacing w:before="20"/>
              <w:rPr>
                <w:sz w:val="18"/>
                <w:szCs w:val="18"/>
              </w:rPr>
            </w:pPr>
            <w:r w:rsidRPr="00FC61A0">
              <w:rPr>
                <w:b/>
                <w:bCs/>
                <w:sz w:val="18"/>
                <w:szCs w:val="18"/>
              </w:rPr>
              <w:t>Kjøring på barmark</w:t>
            </w:r>
            <w:r w:rsidRPr="00FC61A0">
              <w:rPr>
                <w:sz w:val="18"/>
                <w:szCs w:val="18"/>
              </w:rPr>
              <w:t xml:space="preserve"> til hytter/</w:t>
            </w:r>
            <w:r w:rsidRPr="00FC61A0">
              <w:rPr>
                <w:sz w:val="18"/>
                <w:szCs w:val="18"/>
              </w:rPr>
              <w:br/>
              <w:t xml:space="preserve">gårdstun langs fjordene </w:t>
            </w:r>
            <w:r w:rsidRPr="00FC61A0">
              <w:rPr>
                <w:sz w:val="18"/>
                <w:szCs w:val="18"/>
              </w:rPr>
              <w:lastRenderedPageBreak/>
              <w:t>(ATV, traktor eller skuter)</w:t>
            </w:r>
          </w:p>
          <w:p w14:paraId="04BE53E8" w14:textId="77777777" w:rsidR="00D02785" w:rsidRPr="00FC61A0" w:rsidRDefault="00D02785">
            <w:pPr>
              <w:spacing w:before="60"/>
              <w:rPr>
                <w:b/>
                <w:bCs/>
                <w:sz w:val="18"/>
                <w:szCs w:val="18"/>
              </w:rPr>
            </w:pPr>
          </w:p>
        </w:tc>
        <w:tc>
          <w:tcPr>
            <w:tcW w:w="3483"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14A58F2D" w14:textId="0DAF8E0C" w:rsidR="00D02785" w:rsidRPr="00FC61A0" w:rsidRDefault="00872452" w:rsidP="000F6AEF">
            <w:pPr>
              <w:pStyle w:val="PunktlisteitabellSISTE"/>
              <w:framePr w:hSpace="0" w:wrap="auto" w:vAnchor="margin" w:yAlign="inline"/>
              <w:numPr>
                <w:ilvl w:val="0"/>
                <w:numId w:val="0"/>
              </w:numPr>
              <w:spacing w:before="20" w:after="60"/>
              <w:contextualSpacing w:val="0"/>
              <w:suppressOverlap w:val="0"/>
              <w:rPr>
                <w:sz w:val="18"/>
                <w:szCs w:val="18"/>
              </w:rPr>
            </w:pPr>
            <w:r w:rsidRPr="00FC61A0">
              <w:rPr>
                <w:rFonts w:ascii="Times New Roman" w:hAnsi="Times New Roman"/>
                <w:bCs/>
                <w:sz w:val="18"/>
                <w:szCs w:val="18"/>
              </w:rPr>
              <w:lastRenderedPageBreak/>
              <w:t>→</w:t>
            </w:r>
            <w:r w:rsidR="00D02785" w:rsidRPr="00FC61A0">
              <w:rPr>
                <w:b/>
                <w:bCs/>
                <w:sz w:val="18"/>
                <w:szCs w:val="18"/>
              </w:rPr>
              <w:t>Motorisert ferdsel på barmark til gamle gårder:</w:t>
            </w:r>
            <w:r w:rsidR="00D02785" w:rsidRPr="00FC61A0">
              <w:rPr>
                <w:sz w:val="18"/>
                <w:szCs w:val="18"/>
              </w:rPr>
              <w:t xml:space="preserve"> Det kan gis (flerårig) tillatelse etter naturmangfoldloven § 48 til kjøring med traktor, ATV eller snøskuter mellom fjorden og gårdstun ved eldre gårdsbruk i Velfjorden, dersom kjøring ikke er i strid med verneformålet: </w:t>
            </w:r>
          </w:p>
          <w:p w14:paraId="2E72650D" w14:textId="160AE968" w:rsidR="00D02785" w:rsidRPr="00FC61A0" w:rsidRDefault="00D02785" w:rsidP="00DB6591">
            <w:pPr>
              <w:pStyle w:val="PunktlisteitabellSISTE"/>
              <w:framePr w:hSpace="0" w:wrap="auto" w:vAnchor="margin" w:yAlign="inline"/>
              <w:numPr>
                <w:ilvl w:val="0"/>
                <w:numId w:val="292"/>
              </w:numPr>
              <w:tabs>
                <w:tab w:val="left" w:pos="455"/>
              </w:tabs>
              <w:spacing w:after="60"/>
              <w:ind w:left="455" w:hanging="283"/>
              <w:contextualSpacing w:val="0"/>
              <w:suppressOverlap w:val="0"/>
              <w:rPr>
                <w:sz w:val="18"/>
                <w:szCs w:val="18"/>
              </w:rPr>
            </w:pPr>
            <w:r w:rsidRPr="00FC61A0">
              <w:rPr>
                <w:sz w:val="18"/>
                <w:szCs w:val="18"/>
              </w:rPr>
              <w:lastRenderedPageBreak/>
              <w:t xml:space="preserve">Kjøring skjer etter gårdsvei eller senere fast etablert trase mellom stranda og gårdstun/hytte som er avklart under (og terrenget (kartfigur i første tillatelse), for transport av varer, materialer, bagasje og annet utstyr. </w:t>
            </w:r>
          </w:p>
          <w:p w14:paraId="52EB0910" w14:textId="5C40A984" w:rsidR="00D02785" w:rsidRPr="00FC61A0" w:rsidRDefault="00A04746" w:rsidP="00D03C90">
            <w:pPr>
              <w:pStyle w:val="PunktlisteitabellSISTE"/>
              <w:framePr w:hSpace="0" w:wrap="auto" w:vAnchor="margin" w:yAlign="inline"/>
              <w:numPr>
                <w:ilvl w:val="0"/>
                <w:numId w:val="292"/>
              </w:numPr>
              <w:tabs>
                <w:tab w:val="left" w:pos="455"/>
              </w:tabs>
              <w:spacing w:after="40"/>
              <w:ind w:left="454" w:hanging="284"/>
              <w:contextualSpacing w:val="0"/>
              <w:suppressOverlap w:val="0"/>
              <w:rPr>
                <w:sz w:val="18"/>
                <w:szCs w:val="18"/>
              </w:rPr>
            </w:pPr>
            <w:r>
              <w:rPr>
                <w:sz w:val="18"/>
                <w:szCs w:val="18"/>
              </w:rPr>
              <w:t xml:space="preserve">Atkomst </w:t>
            </w:r>
            <w:r w:rsidR="003621D8">
              <w:rPr>
                <w:sz w:val="18"/>
                <w:szCs w:val="18"/>
              </w:rPr>
              <w:t xml:space="preserve">fra fjorden til de gamle gårdene </w:t>
            </w:r>
            <w:r w:rsidR="00D03C90">
              <w:rPr>
                <w:sz w:val="18"/>
                <w:szCs w:val="18"/>
              </w:rPr>
              <w:t xml:space="preserve">skal kartlegges i perioden. </w:t>
            </w:r>
            <w:r w:rsidR="00D02785" w:rsidRPr="00FC61A0">
              <w:rPr>
                <w:sz w:val="18"/>
                <w:szCs w:val="18"/>
              </w:rPr>
              <w:t>Kjøring rundt på eiendommen i andre traseer eller hensikter, er ikke tillatt.</w:t>
            </w:r>
          </w:p>
          <w:p w14:paraId="1DC79164" w14:textId="26CAE794" w:rsidR="00D02785" w:rsidRPr="00FC61A0" w:rsidRDefault="00D02785" w:rsidP="00DB6591">
            <w:pPr>
              <w:pStyle w:val="PunktlisteitabellSISTE"/>
              <w:framePr w:hSpace="0" w:wrap="auto" w:vAnchor="margin" w:yAlign="inline"/>
              <w:numPr>
                <w:ilvl w:val="0"/>
                <w:numId w:val="236"/>
              </w:numPr>
              <w:spacing w:after="60"/>
              <w:ind w:left="455" w:hanging="283"/>
              <w:contextualSpacing w:val="0"/>
              <w:suppressOverlap w:val="0"/>
              <w:rPr>
                <w:sz w:val="18"/>
                <w:szCs w:val="18"/>
              </w:rPr>
            </w:pPr>
            <w:r w:rsidRPr="00FC61A0">
              <w:rPr>
                <w:sz w:val="18"/>
                <w:szCs w:val="18"/>
              </w:rPr>
              <w:t xml:space="preserve">Gjeldende traseer skal gå frem av tillatelsen og i </w:t>
            </w:r>
            <w:r w:rsidR="00D83B92">
              <w:rPr>
                <w:sz w:val="18"/>
                <w:szCs w:val="18"/>
              </w:rPr>
              <w:t>K</w:t>
            </w:r>
            <w:r w:rsidRPr="00FC61A0">
              <w:rPr>
                <w:sz w:val="18"/>
                <w:szCs w:val="18"/>
              </w:rPr>
              <w:t xml:space="preserve">artvedlegg 15.  </w:t>
            </w:r>
          </w:p>
          <w:p w14:paraId="0C21765C" w14:textId="77777777" w:rsidR="00D02785" w:rsidRPr="00FC61A0" w:rsidRDefault="00D02785" w:rsidP="00DB6591">
            <w:pPr>
              <w:pStyle w:val="PunktlisteitabellSISTE"/>
              <w:framePr w:hSpace="0" w:wrap="auto" w:vAnchor="margin" w:yAlign="inline"/>
              <w:numPr>
                <w:ilvl w:val="0"/>
                <w:numId w:val="236"/>
              </w:numPr>
              <w:spacing w:before="120" w:after="0"/>
              <w:ind w:left="455" w:hanging="283"/>
              <w:contextualSpacing w:val="0"/>
              <w:suppressOverlap w:val="0"/>
              <w:rPr>
                <w:sz w:val="18"/>
                <w:szCs w:val="18"/>
              </w:rPr>
            </w:pPr>
            <w:r w:rsidRPr="00FC61A0">
              <w:rPr>
                <w:b/>
                <w:sz w:val="18"/>
                <w:szCs w:val="18"/>
              </w:rPr>
              <w:t>Vilkår</w:t>
            </w:r>
            <w:r w:rsidRPr="00FC61A0">
              <w:rPr>
                <w:sz w:val="18"/>
                <w:szCs w:val="18"/>
              </w:rPr>
              <w:t xml:space="preserve"> </w:t>
            </w:r>
            <w:r w:rsidRPr="00FC61A0">
              <w:rPr>
                <w:b/>
                <w:bCs/>
                <w:sz w:val="18"/>
                <w:szCs w:val="18"/>
              </w:rPr>
              <w:t>ved tillatelser</w:t>
            </w:r>
            <w:r w:rsidRPr="00FC61A0">
              <w:rPr>
                <w:sz w:val="18"/>
                <w:szCs w:val="18"/>
              </w:rPr>
              <w:t xml:space="preserve"> til barmarkskjøring til gårdstun skal beskrive krav til:</w:t>
            </w:r>
          </w:p>
          <w:p w14:paraId="7AC65068" w14:textId="40104CEE" w:rsidR="00D02785" w:rsidRPr="00FC61A0" w:rsidRDefault="00D02785" w:rsidP="00DB6591">
            <w:pPr>
              <w:pStyle w:val="PunktlisteitabellSISTE"/>
              <w:framePr w:hSpace="0" w:wrap="auto" w:vAnchor="margin" w:yAlign="inline"/>
              <w:numPr>
                <w:ilvl w:val="0"/>
                <w:numId w:val="121"/>
              </w:numPr>
              <w:ind w:left="880" w:hanging="283"/>
              <w:suppressOverlap w:val="0"/>
              <w:rPr>
                <w:sz w:val="18"/>
                <w:szCs w:val="18"/>
              </w:rPr>
            </w:pPr>
            <w:r w:rsidRPr="00FC61A0">
              <w:rPr>
                <w:sz w:val="18"/>
                <w:szCs w:val="18"/>
              </w:rPr>
              <w:t>Kjørebok og vedtak medbrakt i tilfelle kontroll, og årlig rapportering (bilde på av kjørebok på e-post til Statsforvalteren).</w:t>
            </w:r>
          </w:p>
          <w:p w14:paraId="25078D56" w14:textId="77777777" w:rsidR="00D02785" w:rsidRPr="00FC61A0" w:rsidRDefault="00D02785" w:rsidP="00DB6591">
            <w:pPr>
              <w:pStyle w:val="PunktlisteitabellSISTE"/>
              <w:framePr w:hSpace="0" w:wrap="auto" w:vAnchor="margin" w:yAlign="inline"/>
              <w:numPr>
                <w:ilvl w:val="0"/>
                <w:numId w:val="121"/>
              </w:numPr>
              <w:ind w:left="880" w:hanging="283"/>
              <w:suppressOverlap w:val="0"/>
              <w:rPr>
                <w:sz w:val="18"/>
                <w:szCs w:val="18"/>
              </w:rPr>
            </w:pPr>
            <w:r w:rsidRPr="00FC61A0">
              <w:rPr>
                <w:sz w:val="18"/>
                <w:szCs w:val="18"/>
              </w:rPr>
              <w:t xml:space="preserve">Kartfigur med inntegnet trase som tillatelsen gjelder for. </w:t>
            </w:r>
          </w:p>
          <w:p w14:paraId="2DC5D0EB" w14:textId="77777777" w:rsidR="00D02785" w:rsidRPr="00FC61A0" w:rsidRDefault="00D02785" w:rsidP="00DB6591">
            <w:pPr>
              <w:pStyle w:val="PunktlisteitabellSISTE"/>
              <w:framePr w:hSpace="0" w:wrap="auto" w:vAnchor="margin" w:yAlign="inline"/>
              <w:numPr>
                <w:ilvl w:val="0"/>
                <w:numId w:val="121"/>
              </w:numPr>
              <w:ind w:left="880" w:hanging="283"/>
              <w:suppressOverlap w:val="0"/>
              <w:rPr>
                <w:sz w:val="18"/>
                <w:szCs w:val="18"/>
              </w:rPr>
            </w:pPr>
            <w:r w:rsidRPr="00FC61A0">
              <w:rPr>
                <w:sz w:val="18"/>
                <w:szCs w:val="18"/>
              </w:rPr>
              <w:t>Beskrivelse av årstid, markforhold, kjøretøytype, strekning og omfang</w:t>
            </w:r>
          </w:p>
          <w:p w14:paraId="18EC9573" w14:textId="77777777" w:rsidR="00D02785" w:rsidRPr="00FC61A0" w:rsidRDefault="00D02785" w:rsidP="00DB6591">
            <w:pPr>
              <w:pStyle w:val="PunktlisteitabellSISTE"/>
              <w:framePr w:hSpace="0" w:wrap="auto" w:vAnchor="margin" w:yAlign="inline"/>
              <w:numPr>
                <w:ilvl w:val="0"/>
                <w:numId w:val="121"/>
              </w:numPr>
              <w:spacing w:after="0"/>
              <w:ind w:left="880" w:hanging="283"/>
              <w:contextualSpacing w:val="0"/>
              <w:suppressOverlap w:val="0"/>
              <w:rPr>
                <w:sz w:val="18"/>
                <w:szCs w:val="18"/>
              </w:rPr>
            </w:pPr>
            <w:r w:rsidRPr="00FC61A0">
              <w:rPr>
                <w:sz w:val="18"/>
                <w:szCs w:val="18"/>
              </w:rPr>
              <w:t xml:space="preserve">Krav om at ev.  kjørespor skal utbedres årlig. </w:t>
            </w:r>
          </w:p>
          <w:p w14:paraId="4EBF0D70" w14:textId="6B767FD3" w:rsidR="00D02785" w:rsidRPr="00FC61A0" w:rsidRDefault="00D02785" w:rsidP="000F6AEF">
            <w:pPr>
              <w:pStyle w:val="PunktlisteitabellSISTE"/>
              <w:framePr w:hSpace="0" w:wrap="auto" w:vAnchor="margin" w:yAlign="inline"/>
              <w:numPr>
                <w:ilvl w:val="0"/>
                <w:numId w:val="121"/>
              </w:numPr>
              <w:spacing w:after="60"/>
              <w:ind w:left="879" w:hanging="284"/>
              <w:contextualSpacing w:val="0"/>
              <w:suppressOverlap w:val="0"/>
              <w:rPr>
                <w:sz w:val="18"/>
                <w:szCs w:val="18"/>
              </w:rPr>
            </w:pPr>
            <w:r w:rsidRPr="00FC61A0">
              <w:rPr>
                <w:sz w:val="18"/>
                <w:szCs w:val="18"/>
              </w:rPr>
              <w:t>Hvilken type transport som er omfattet (Ikke for persontransport).</w:t>
            </w:r>
          </w:p>
        </w:tc>
      </w:tr>
      <w:tr w:rsidR="00D02785" w:rsidRPr="00FC61A0" w14:paraId="110B05B0" w14:textId="77777777" w:rsidTr="006A4E0E">
        <w:trPr>
          <w:trHeight w:val="644"/>
        </w:trPr>
        <w:tc>
          <w:tcPr>
            <w:tcW w:w="215" w:type="pct"/>
            <w:vMerge/>
            <w:tcBorders>
              <w:top w:val="single" w:sz="4" w:space="0" w:color="auto"/>
              <w:left w:val="single" w:sz="4" w:space="0" w:color="1E1E1E" w:themeColor="text1"/>
            </w:tcBorders>
            <w:shd w:val="clear" w:color="auto" w:fill="82B589" w:themeFill="accent2"/>
            <w:tcMar>
              <w:top w:w="57" w:type="dxa"/>
            </w:tcMar>
          </w:tcPr>
          <w:p w14:paraId="6F7C90D9" w14:textId="77777777" w:rsidR="00D02785" w:rsidRPr="00FC61A0" w:rsidRDefault="00D02785">
            <w:pPr>
              <w:rPr>
                <w:sz w:val="18"/>
                <w:szCs w:val="18"/>
              </w:rPr>
            </w:pPr>
          </w:p>
        </w:tc>
        <w:tc>
          <w:tcPr>
            <w:tcW w:w="651" w:type="pct"/>
            <w:vMerge/>
            <w:tcBorders>
              <w:top w:val="single" w:sz="4" w:space="0" w:color="auto"/>
              <w:bottom w:val="nil"/>
              <w:right w:val="single" w:sz="4" w:space="0" w:color="1E1E1E" w:themeColor="text1"/>
            </w:tcBorders>
            <w:tcMar>
              <w:top w:w="57" w:type="dxa"/>
            </w:tcMar>
          </w:tcPr>
          <w:p w14:paraId="18CDD3B0" w14:textId="77777777" w:rsidR="00D02785" w:rsidRPr="00FC61A0" w:rsidRDefault="00D02785">
            <w:pPr>
              <w:spacing w:before="60"/>
              <w:rPr>
                <w:sz w:val="18"/>
                <w:szCs w:val="18"/>
              </w:rPr>
            </w:pPr>
          </w:p>
        </w:tc>
        <w:tc>
          <w:tcPr>
            <w:tcW w:w="651" w:type="pct"/>
            <w:tcBorders>
              <w:top w:val="single" w:sz="4" w:space="0" w:color="auto"/>
              <w:left w:val="single" w:sz="4" w:space="0" w:color="1E1E1E" w:themeColor="text1"/>
              <w:bottom w:val="single" w:sz="4" w:space="0" w:color="auto"/>
              <w:right w:val="single" w:sz="4" w:space="0" w:color="1E1E1E" w:themeColor="text1"/>
            </w:tcBorders>
            <w:shd w:val="clear" w:color="auto" w:fill="E5F0E7" w:themeFill="accent2" w:themeFillTint="33"/>
            <w:tcMar>
              <w:top w:w="57" w:type="dxa"/>
            </w:tcMar>
          </w:tcPr>
          <w:p w14:paraId="2B3ECE59" w14:textId="23550606" w:rsidR="00D02785" w:rsidRPr="00FC61A0" w:rsidRDefault="00D02785" w:rsidP="000F6AEF">
            <w:pPr>
              <w:spacing w:before="20"/>
              <w:rPr>
                <w:b/>
                <w:bCs/>
                <w:sz w:val="18"/>
                <w:szCs w:val="18"/>
              </w:rPr>
            </w:pPr>
            <w:r w:rsidRPr="00FC61A0">
              <w:rPr>
                <w:b/>
                <w:bCs/>
                <w:sz w:val="18"/>
                <w:szCs w:val="18"/>
              </w:rPr>
              <w:t xml:space="preserve">Raje </w:t>
            </w:r>
            <w:r w:rsidRPr="00FC61A0">
              <w:rPr>
                <w:sz w:val="18"/>
                <w:szCs w:val="18"/>
              </w:rPr>
              <w:t>til kjøttheng ved lovlig elgjakt – generell godkjenning</w:t>
            </w:r>
          </w:p>
        </w:tc>
        <w:tc>
          <w:tcPr>
            <w:tcW w:w="3483"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E5F0E7" w:themeFill="accent2" w:themeFillTint="33"/>
            <w:tcMar>
              <w:top w:w="57" w:type="dxa"/>
            </w:tcMar>
          </w:tcPr>
          <w:p w14:paraId="237EE3C8" w14:textId="4061675B" w:rsidR="00D02785" w:rsidRPr="00FC61A0" w:rsidRDefault="00872452" w:rsidP="000F6AEF">
            <w:pPr>
              <w:pStyle w:val="PunktlisteitabellSISTE"/>
              <w:framePr w:hSpace="0" w:wrap="auto" w:vAnchor="margin" w:yAlign="inline"/>
              <w:numPr>
                <w:ilvl w:val="0"/>
                <w:numId w:val="0"/>
              </w:numPr>
              <w:spacing w:after="40"/>
              <w:contextualSpacing w:val="0"/>
              <w:suppressOverlap w:val="0"/>
              <w:rPr>
                <w:sz w:val="18"/>
                <w:szCs w:val="18"/>
              </w:rPr>
            </w:pPr>
            <w:proofErr w:type="gramStart"/>
            <w:r w:rsidRPr="00FC61A0">
              <w:rPr>
                <w:rFonts w:ascii="Times New Roman" w:hAnsi="Times New Roman"/>
                <w:bCs/>
                <w:sz w:val="18"/>
                <w:szCs w:val="18"/>
              </w:rPr>
              <w:t xml:space="preserve">→  </w:t>
            </w:r>
            <w:r w:rsidR="00D02785" w:rsidRPr="00FC61A0">
              <w:rPr>
                <w:b/>
                <w:bCs/>
                <w:iCs/>
                <w:sz w:val="18"/>
                <w:szCs w:val="18"/>
              </w:rPr>
              <w:t>Felling</w:t>
            </w:r>
            <w:proofErr w:type="gramEnd"/>
            <w:r w:rsidR="00D02785" w:rsidRPr="00FC61A0">
              <w:rPr>
                <w:b/>
                <w:bCs/>
                <w:iCs/>
                <w:sz w:val="18"/>
                <w:szCs w:val="18"/>
              </w:rPr>
              <w:t xml:space="preserve"> av </w:t>
            </w:r>
            <w:r w:rsidR="00C47661" w:rsidRPr="00FC61A0">
              <w:rPr>
                <w:b/>
                <w:bCs/>
                <w:iCs/>
                <w:sz w:val="18"/>
                <w:szCs w:val="18"/>
              </w:rPr>
              <w:t>é</w:t>
            </w:r>
            <w:r w:rsidR="00D02785" w:rsidRPr="00FC61A0">
              <w:rPr>
                <w:b/>
                <w:bCs/>
                <w:iCs/>
                <w:sz w:val="18"/>
                <w:szCs w:val="18"/>
              </w:rPr>
              <w:t>n (1) ra</w:t>
            </w:r>
            <w:r w:rsidR="00B36133" w:rsidRPr="00FC61A0">
              <w:rPr>
                <w:b/>
                <w:bCs/>
                <w:iCs/>
                <w:sz w:val="18"/>
                <w:szCs w:val="18"/>
              </w:rPr>
              <w:t>j</w:t>
            </w:r>
            <w:r w:rsidR="00D02785" w:rsidRPr="00FC61A0">
              <w:rPr>
                <w:b/>
                <w:bCs/>
                <w:iCs/>
                <w:sz w:val="18"/>
                <w:szCs w:val="18"/>
              </w:rPr>
              <w:t>e av ung bjørk per felte dyr til kjøttheng</w:t>
            </w:r>
            <w:r w:rsidR="00D02785" w:rsidRPr="00FC61A0">
              <w:rPr>
                <w:sz w:val="18"/>
                <w:szCs w:val="18"/>
              </w:rPr>
              <w:t xml:space="preserve"> </w:t>
            </w:r>
            <w:r w:rsidR="00D02785" w:rsidRPr="00FC61A0">
              <w:rPr>
                <w:b/>
                <w:bCs/>
                <w:sz w:val="18"/>
                <w:szCs w:val="18"/>
              </w:rPr>
              <w:t xml:space="preserve">under lovlig utøvelse av elgjakt </w:t>
            </w:r>
            <w:r w:rsidR="00D02785" w:rsidRPr="00FC61A0">
              <w:rPr>
                <w:sz w:val="18"/>
                <w:szCs w:val="18"/>
              </w:rPr>
              <w:t xml:space="preserve">er vurdert til ikke å skade verneverdiene og kan tillates slik det tradisjonelt har vært gjort i området ved behov. </w:t>
            </w:r>
          </w:p>
          <w:p w14:paraId="55F53304" w14:textId="61E71DA6" w:rsidR="00D02785" w:rsidRPr="00FC61A0" w:rsidRDefault="00D02785" w:rsidP="000F6AEF">
            <w:pPr>
              <w:pStyle w:val="PunktlisteitabellSISTE"/>
              <w:framePr w:hSpace="0" w:wrap="auto" w:vAnchor="margin" w:yAlign="inline"/>
              <w:numPr>
                <w:ilvl w:val="0"/>
                <w:numId w:val="120"/>
              </w:numPr>
              <w:spacing w:before="80" w:after="60"/>
              <w:ind w:left="714" w:hanging="357"/>
              <w:contextualSpacing w:val="0"/>
              <w:suppressOverlap w:val="0"/>
              <w:rPr>
                <w:b/>
                <w:bCs/>
                <w:i/>
                <w:sz w:val="18"/>
                <w:szCs w:val="18"/>
              </w:rPr>
            </w:pPr>
            <w:r w:rsidRPr="00FC61A0">
              <w:rPr>
                <w:b/>
                <w:sz w:val="18"/>
                <w:szCs w:val="18"/>
              </w:rPr>
              <w:t>B</w:t>
            </w:r>
            <w:r w:rsidR="0035101F">
              <w:rPr>
                <w:b/>
                <w:sz w:val="18"/>
                <w:szCs w:val="18"/>
              </w:rPr>
              <w:t>a</w:t>
            </w:r>
            <w:r w:rsidRPr="00FC61A0">
              <w:rPr>
                <w:b/>
                <w:sz w:val="18"/>
                <w:szCs w:val="18"/>
              </w:rPr>
              <w:t>kgrunn:</w:t>
            </w:r>
            <w:r w:rsidRPr="00FC61A0">
              <w:rPr>
                <w:sz w:val="18"/>
                <w:szCs w:val="18"/>
              </w:rPr>
              <w:t xml:space="preserve"> Kjøttheng blir brukt for å henge opp og skjerme dyreskrotten i påvente av uttransport (ofte med helikopter, jf. § 3 pkt. 6.3 h). Verneforskriften har ikke en formulering som gir åpning for slik felling eller for styret å kunne gi tillatelse etter § 4. Tiltaket anses som ubetydelig (svært lite tiltak, se under), og styret kan derfor overse eller behandle søknader etter naturmangfoldloven § 48 som vil være unødvendig ressurskrevende. </w:t>
            </w:r>
          </w:p>
          <w:p w14:paraId="3AB3059B" w14:textId="33B978FD" w:rsidR="00D02785" w:rsidRPr="00FC61A0" w:rsidRDefault="00D02785" w:rsidP="00DB6591">
            <w:pPr>
              <w:pStyle w:val="PunktlisteitabellSISTE"/>
              <w:framePr w:hSpace="0" w:wrap="auto" w:vAnchor="margin" w:yAlign="inline"/>
              <w:numPr>
                <w:ilvl w:val="0"/>
                <w:numId w:val="120"/>
              </w:numPr>
              <w:spacing w:after="60"/>
              <w:ind w:left="714" w:hanging="357"/>
              <w:contextualSpacing w:val="0"/>
              <w:suppressOverlap w:val="0"/>
              <w:rPr>
                <w:b/>
                <w:bCs/>
                <w:i/>
                <w:sz w:val="18"/>
                <w:szCs w:val="18"/>
              </w:rPr>
            </w:pPr>
            <w:r w:rsidRPr="00FC61A0">
              <w:rPr>
                <w:b/>
                <w:bCs/>
                <w:sz w:val="18"/>
                <w:szCs w:val="18"/>
              </w:rPr>
              <w:t>Vurdering:</w:t>
            </w:r>
            <w:r w:rsidRPr="00FC61A0">
              <w:rPr>
                <w:sz w:val="18"/>
                <w:szCs w:val="18"/>
              </w:rPr>
              <w:t xml:space="preserve"> Dette er en årviss foreteelse, ganske stabilt og minimalt i omfang. Styret mener det ikke vil påvirke verneverdiene i nevneverdig grad. Over år kan det bli noen hundre småtrær ut av det, men tilveksten er generelt stor og uttaket ubetydelig. Det vil være hensiktsmessig å anse dette på lik linje med </w:t>
            </w:r>
            <w:r w:rsidRPr="00FC61A0">
              <w:rPr>
                <w:i/>
                <w:iCs/>
                <w:sz w:val="18"/>
                <w:szCs w:val="18"/>
              </w:rPr>
              <w:t>skånsom bruk av trevirke til bålbrenning</w:t>
            </w:r>
            <w:r w:rsidRPr="00FC61A0">
              <w:rPr>
                <w:sz w:val="18"/>
                <w:szCs w:val="18"/>
              </w:rPr>
              <w:t xml:space="preserve"> (§ 3 pkt. 2.2 b, unntak fra vernet av planteliv) og mindre enn </w:t>
            </w:r>
            <w:r w:rsidRPr="00FC61A0">
              <w:rPr>
                <w:i/>
                <w:sz w:val="18"/>
                <w:szCs w:val="18"/>
              </w:rPr>
              <w:t>reindriftas behov for virke til gjerder og brensel</w:t>
            </w:r>
            <w:r w:rsidRPr="00FC61A0">
              <w:rPr>
                <w:sz w:val="18"/>
                <w:szCs w:val="18"/>
              </w:rPr>
              <w:t xml:space="preserve"> (§ 3 pkt. 2.2 g, unntatt). Det er i omfang ikke sammenliknbart med </w:t>
            </w:r>
            <w:r w:rsidRPr="00FC61A0">
              <w:rPr>
                <w:i/>
                <w:sz w:val="18"/>
                <w:szCs w:val="18"/>
              </w:rPr>
              <w:t>uttak av ved til hytter og gammer</w:t>
            </w:r>
            <w:r w:rsidRPr="00FC61A0">
              <w:rPr>
                <w:sz w:val="18"/>
                <w:szCs w:val="18"/>
              </w:rPr>
              <w:t xml:space="preserve"> (§ 3 pkt. 2.3 a) som er søknadspliktig og kan gis tillatelse til etter forskriftens § 4. Fjerning av en raje noen steder i jakta, og selv om det gjentar seg hvert år, vil etter styrets vurdering ikke påvirke artsforekomster eller naturtypelokaliteter. </w:t>
            </w:r>
          </w:p>
          <w:p w14:paraId="4FA1E640" w14:textId="5F78D79E" w:rsidR="00D02785" w:rsidRPr="00FC61A0" w:rsidRDefault="00D02785" w:rsidP="000F6AEF">
            <w:pPr>
              <w:pStyle w:val="PunktlisteitabellSISTE"/>
              <w:framePr w:hSpace="0" w:wrap="auto" w:vAnchor="margin" w:yAlign="inline"/>
              <w:numPr>
                <w:ilvl w:val="0"/>
                <w:numId w:val="120"/>
              </w:numPr>
              <w:spacing w:after="60"/>
              <w:ind w:left="714" w:hanging="357"/>
              <w:contextualSpacing w:val="0"/>
              <w:suppressOverlap w:val="0"/>
              <w:rPr>
                <w:b/>
                <w:bCs/>
                <w:i/>
                <w:sz w:val="18"/>
                <w:szCs w:val="18"/>
              </w:rPr>
            </w:pPr>
            <w:r w:rsidRPr="00FC61A0">
              <w:rPr>
                <w:b/>
                <w:bCs/>
                <w:sz w:val="18"/>
                <w:szCs w:val="18"/>
              </w:rPr>
              <w:t>Ikke behov for å søke – avklart godkjenning:</w:t>
            </w:r>
            <w:r w:rsidRPr="00FC61A0">
              <w:rPr>
                <w:sz w:val="18"/>
                <w:szCs w:val="18"/>
              </w:rPr>
              <w:t xml:space="preserve"> Styret anser dette som en holdbar forvaltningsvurdering som også kan meddeles muntlig. – Det er ikke nødvendig å belaste forvaltningen med saksbehandling så lenge denne vurderingen kommer frem av forvaltningsplanen. </w:t>
            </w:r>
          </w:p>
        </w:tc>
      </w:tr>
      <w:tr w:rsidR="00D02785" w:rsidRPr="00FC61A0" w14:paraId="132AAD93" w14:textId="77777777" w:rsidTr="006A4E0E">
        <w:trPr>
          <w:trHeight w:val="644"/>
        </w:trPr>
        <w:tc>
          <w:tcPr>
            <w:tcW w:w="215" w:type="pct"/>
            <w:vMerge/>
            <w:tcBorders>
              <w:top w:val="single" w:sz="4" w:space="0" w:color="auto"/>
              <w:left w:val="single" w:sz="4" w:space="0" w:color="1E1E1E" w:themeColor="text1"/>
            </w:tcBorders>
            <w:shd w:val="clear" w:color="auto" w:fill="82B589" w:themeFill="accent2"/>
            <w:tcMar>
              <w:top w:w="57" w:type="dxa"/>
            </w:tcMar>
          </w:tcPr>
          <w:p w14:paraId="3312B413" w14:textId="77777777" w:rsidR="00D02785" w:rsidRPr="00FC61A0" w:rsidRDefault="00D02785">
            <w:pPr>
              <w:rPr>
                <w:sz w:val="18"/>
                <w:szCs w:val="18"/>
              </w:rPr>
            </w:pPr>
          </w:p>
        </w:tc>
        <w:tc>
          <w:tcPr>
            <w:tcW w:w="651" w:type="pct"/>
            <w:tcBorders>
              <w:top w:val="nil"/>
              <w:right w:val="single" w:sz="4" w:space="0" w:color="1E1E1E" w:themeColor="text1"/>
            </w:tcBorders>
            <w:shd w:val="clear" w:color="auto" w:fill="B3D2B8" w:themeFill="accent2" w:themeFillTint="99"/>
            <w:tcMar>
              <w:top w:w="57" w:type="dxa"/>
            </w:tcMar>
          </w:tcPr>
          <w:p w14:paraId="2B49C823" w14:textId="77777777" w:rsidR="006A4E0E" w:rsidRDefault="006A4E0E" w:rsidP="00155538">
            <w:pPr>
              <w:spacing w:before="60"/>
              <w:rPr>
                <w:sz w:val="18"/>
                <w:szCs w:val="18"/>
              </w:rPr>
            </w:pPr>
          </w:p>
          <w:p w14:paraId="4A993EC3" w14:textId="77777777" w:rsidR="006A4E0E" w:rsidRDefault="006A4E0E" w:rsidP="00155538">
            <w:pPr>
              <w:spacing w:before="60"/>
              <w:rPr>
                <w:sz w:val="18"/>
                <w:szCs w:val="18"/>
              </w:rPr>
            </w:pPr>
          </w:p>
          <w:p w14:paraId="30021393" w14:textId="77777777" w:rsidR="006A4E0E" w:rsidRDefault="006A4E0E" w:rsidP="00155538">
            <w:pPr>
              <w:spacing w:before="60"/>
              <w:rPr>
                <w:sz w:val="18"/>
                <w:szCs w:val="18"/>
              </w:rPr>
            </w:pPr>
          </w:p>
          <w:p w14:paraId="068B7558" w14:textId="77777777" w:rsidR="006A4E0E" w:rsidRDefault="006A4E0E" w:rsidP="00155538">
            <w:pPr>
              <w:spacing w:before="60"/>
              <w:rPr>
                <w:sz w:val="18"/>
                <w:szCs w:val="18"/>
              </w:rPr>
            </w:pPr>
          </w:p>
          <w:p w14:paraId="2DFD87C3" w14:textId="77777777" w:rsidR="006A4E0E" w:rsidRDefault="006A4E0E" w:rsidP="00155538">
            <w:pPr>
              <w:spacing w:before="60"/>
              <w:rPr>
                <w:sz w:val="18"/>
                <w:szCs w:val="18"/>
              </w:rPr>
            </w:pPr>
          </w:p>
          <w:p w14:paraId="370C8DF5" w14:textId="77777777" w:rsidR="006A4E0E" w:rsidRDefault="006A4E0E" w:rsidP="00155538">
            <w:pPr>
              <w:spacing w:before="60"/>
              <w:rPr>
                <w:sz w:val="18"/>
                <w:szCs w:val="18"/>
              </w:rPr>
            </w:pPr>
          </w:p>
          <w:p w14:paraId="0565CD75" w14:textId="77777777" w:rsidR="006A4E0E" w:rsidRDefault="006A4E0E" w:rsidP="00155538">
            <w:pPr>
              <w:spacing w:before="60"/>
              <w:rPr>
                <w:sz w:val="18"/>
                <w:szCs w:val="18"/>
              </w:rPr>
            </w:pPr>
          </w:p>
          <w:p w14:paraId="6F9310E5" w14:textId="77AEBBC1" w:rsidR="00D02785" w:rsidRPr="00FC61A0" w:rsidRDefault="00D02785" w:rsidP="00155538">
            <w:pPr>
              <w:spacing w:before="60"/>
              <w:rPr>
                <w:sz w:val="18"/>
                <w:szCs w:val="18"/>
              </w:rPr>
            </w:pPr>
            <w:r w:rsidRPr="00FC61A0">
              <w:rPr>
                <w:sz w:val="18"/>
                <w:szCs w:val="18"/>
              </w:rPr>
              <w:t>§ 48</w:t>
            </w:r>
            <w:r w:rsidR="00184EED" w:rsidRPr="00FC61A0">
              <w:rPr>
                <w:sz w:val="18"/>
                <w:szCs w:val="18"/>
              </w:rPr>
              <w:t xml:space="preserve"> forts.</w:t>
            </w:r>
          </w:p>
        </w:tc>
        <w:tc>
          <w:tcPr>
            <w:tcW w:w="651" w:type="pct"/>
            <w:tcBorders>
              <w:top w:val="single" w:sz="4" w:space="0" w:color="auto"/>
              <w:left w:val="single" w:sz="4" w:space="0" w:color="1E1E1E" w:themeColor="text1"/>
              <w:bottom w:val="single" w:sz="4" w:space="0" w:color="auto"/>
              <w:right w:val="single" w:sz="4" w:space="0" w:color="1E1E1E" w:themeColor="text1"/>
            </w:tcBorders>
            <w:shd w:val="clear" w:color="auto" w:fill="CCE1CF" w:themeFill="accent2" w:themeFillTint="66"/>
            <w:tcMar>
              <w:top w:w="57" w:type="dxa"/>
            </w:tcMar>
          </w:tcPr>
          <w:p w14:paraId="461292B6" w14:textId="77777777" w:rsidR="00D02785" w:rsidRPr="00FC61A0" w:rsidRDefault="00D02785" w:rsidP="00C375DB">
            <w:pPr>
              <w:pageBreakBefore/>
              <w:spacing w:before="60"/>
              <w:rPr>
                <w:b/>
                <w:bCs/>
                <w:sz w:val="18"/>
                <w:szCs w:val="18"/>
              </w:rPr>
            </w:pPr>
            <w:r w:rsidRPr="00FC61A0">
              <w:rPr>
                <w:b/>
                <w:bCs/>
                <w:sz w:val="18"/>
                <w:szCs w:val="18"/>
              </w:rPr>
              <w:t>Flytebrygger</w:t>
            </w:r>
          </w:p>
          <w:p w14:paraId="153373E3" w14:textId="77777777" w:rsidR="00D02785" w:rsidRPr="00FC61A0" w:rsidRDefault="00D02785">
            <w:pPr>
              <w:spacing w:before="60"/>
              <w:rPr>
                <w:b/>
                <w:bCs/>
                <w:sz w:val="18"/>
                <w:szCs w:val="18"/>
              </w:rPr>
            </w:pPr>
          </w:p>
          <w:p w14:paraId="59746BA7" w14:textId="77777777" w:rsidR="00D02785" w:rsidRPr="00FC61A0" w:rsidRDefault="00D02785">
            <w:pPr>
              <w:spacing w:before="60"/>
              <w:rPr>
                <w:b/>
                <w:bCs/>
                <w:sz w:val="18"/>
                <w:szCs w:val="18"/>
              </w:rPr>
            </w:pPr>
          </w:p>
          <w:p w14:paraId="1BC32D50" w14:textId="77777777" w:rsidR="00D02785" w:rsidRPr="00FC61A0" w:rsidRDefault="00D02785">
            <w:pPr>
              <w:spacing w:before="60"/>
              <w:rPr>
                <w:b/>
                <w:bCs/>
                <w:sz w:val="18"/>
                <w:szCs w:val="18"/>
              </w:rPr>
            </w:pPr>
          </w:p>
          <w:p w14:paraId="1984CD32" w14:textId="77777777" w:rsidR="00D02785" w:rsidRPr="00FC61A0" w:rsidRDefault="00D02785">
            <w:pPr>
              <w:spacing w:before="60"/>
              <w:rPr>
                <w:b/>
                <w:bCs/>
                <w:sz w:val="18"/>
                <w:szCs w:val="18"/>
              </w:rPr>
            </w:pPr>
          </w:p>
          <w:p w14:paraId="7CF3F27B" w14:textId="77777777" w:rsidR="00D02785" w:rsidRPr="00FC61A0" w:rsidRDefault="00D02785">
            <w:pPr>
              <w:spacing w:before="60"/>
              <w:rPr>
                <w:b/>
                <w:bCs/>
                <w:sz w:val="18"/>
                <w:szCs w:val="18"/>
              </w:rPr>
            </w:pPr>
          </w:p>
          <w:p w14:paraId="640C839B" w14:textId="77777777" w:rsidR="00D02785" w:rsidRPr="00FC61A0" w:rsidRDefault="00D02785">
            <w:pPr>
              <w:spacing w:before="60"/>
              <w:rPr>
                <w:b/>
                <w:bCs/>
                <w:sz w:val="18"/>
                <w:szCs w:val="18"/>
              </w:rPr>
            </w:pPr>
          </w:p>
          <w:p w14:paraId="5BC36A8D" w14:textId="6F15A2C8" w:rsidR="00D02785" w:rsidRPr="006A4E0E" w:rsidRDefault="006A4E0E">
            <w:pPr>
              <w:spacing w:before="60"/>
              <w:rPr>
                <w:bCs/>
                <w:sz w:val="18"/>
                <w:szCs w:val="18"/>
              </w:rPr>
            </w:pPr>
            <w:r w:rsidRPr="006A4E0E">
              <w:rPr>
                <w:bCs/>
                <w:sz w:val="18"/>
                <w:szCs w:val="18"/>
              </w:rPr>
              <w:t xml:space="preserve">Flytebrygger forts. </w:t>
            </w:r>
          </w:p>
          <w:p w14:paraId="77FC12C8" w14:textId="314D1D96" w:rsidR="00D02785" w:rsidRPr="00FC61A0" w:rsidRDefault="00D02785">
            <w:pPr>
              <w:spacing w:before="60"/>
              <w:rPr>
                <w:sz w:val="18"/>
                <w:szCs w:val="18"/>
              </w:rPr>
            </w:pPr>
          </w:p>
        </w:tc>
        <w:tc>
          <w:tcPr>
            <w:tcW w:w="3483" w:type="pct"/>
            <w:tcBorders>
              <w:top w:val="single" w:sz="4" w:space="0" w:color="1E1E1E" w:themeColor="text1"/>
              <w:left w:val="single" w:sz="4" w:space="0" w:color="1E1E1E" w:themeColor="text1"/>
              <w:bottom w:val="single" w:sz="4" w:space="0" w:color="1E1E1E" w:themeColor="text1"/>
              <w:right w:val="single" w:sz="4" w:space="0" w:color="1E1E1E" w:themeColor="text1"/>
            </w:tcBorders>
            <w:shd w:val="clear" w:color="auto" w:fill="CCE1CF" w:themeFill="accent2" w:themeFillTint="66"/>
            <w:tcMar>
              <w:top w:w="57" w:type="dxa"/>
            </w:tcMar>
          </w:tcPr>
          <w:p w14:paraId="5B5A9EE6" w14:textId="30F4B1A4" w:rsidR="00D02785" w:rsidRPr="00FC61A0" w:rsidRDefault="00872452" w:rsidP="00C375DB">
            <w:pPr>
              <w:pStyle w:val="PunktlisteitabellSISTE"/>
              <w:pageBreakBefore/>
              <w:framePr w:hSpace="0" w:wrap="auto" w:vAnchor="margin" w:yAlign="inline"/>
              <w:numPr>
                <w:ilvl w:val="0"/>
                <w:numId w:val="0"/>
              </w:numPr>
              <w:spacing w:before="60"/>
              <w:contextualSpacing w:val="0"/>
              <w:suppressOverlap w:val="0"/>
              <w:rPr>
                <w:iCs/>
                <w:sz w:val="18"/>
                <w:szCs w:val="18"/>
              </w:rPr>
            </w:pPr>
            <w:proofErr w:type="gramStart"/>
            <w:r w:rsidRPr="00FC61A0">
              <w:rPr>
                <w:rFonts w:ascii="Times New Roman" w:hAnsi="Times New Roman"/>
                <w:bCs/>
                <w:sz w:val="18"/>
                <w:szCs w:val="18"/>
              </w:rPr>
              <w:t xml:space="preserve">→  </w:t>
            </w:r>
            <w:r w:rsidR="00D02785" w:rsidRPr="00FC61A0">
              <w:rPr>
                <w:iCs/>
                <w:sz w:val="18"/>
                <w:szCs w:val="18"/>
              </w:rPr>
              <w:t>I</w:t>
            </w:r>
            <w:proofErr w:type="gramEnd"/>
            <w:r w:rsidR="00D02785" w:rsidRPr="00FC61A0">
              <w:rPr>
                <w:iCs/>
                <w:sz w:val="18"/>
                <w:szCs w:val="18"/>
              </w:rPr>
              <w:t xml:space="preserve"> Velfjorden og Vistenfjorden finnes det fritidsboliger og eldre bruk langs kysten mot fjordene og ved Lakselvvatnet. Etablering av små flytebrygger kan noen steder være nødvendig for sikker atkomst, særlig der båtanløp på land ikke er mulig. Slike brygger kan bidra til sikker ferdsel og bruk, men må utformes slik at de ikke skader naturmangfold, landskap eller verneverdier. Tiltakene vurderes individuelt og kan tillates når de er nødvendige, skånsomme, ikke medfører store inngrep i strandsona - og ellers er forenlige med verneformålet.</w:t>
            </w:r>
          </w:p>
          <w:p w14:paraId="3E8EB79E" w14:textId="77777777" w:rsidR="00D02785" w:rsidRPr="00FC61A0" w:rsidRDefault="00D02785" w:rsidP="00E6658D">
            <w:pPr>
              <w:pStyle w:val="PunktlisteitabellSISTE"/>
              <w:framePr w:hSpace="0" w:wrap="auto" w:vAnchor="margin" w:yAlign="inline"/>
              <w:numPr>
                <w:ilvl w:val="0"/>
                <w:numId w:val="0"/>
              </w:numPr>
              <w:spacing w:before="60"/>
              <w:contextualSpacing w:val="0"/>
              <w:suppressOverlap w:val="0"/>
              <w:rPr>
                <w:iCs/>
                <w:sz w:val="18"/>
                <w:szCs w:val="18"/>
              </w:rPr>
            </w:pPr>
            <w:r w:rsidRPr="00FC61A0">
              <w:rPr>
                <w:iCs/>
                <w:sz w:val="18"/>
                <w:szCs w:val="18"/>
              </w:rPr>
              <w:t>Forvaltningsmyndigheten ønsker å sikre at slike tiltak kan vurderes på en enhetlig måte, slik at verneformålet ivaretas og at installasjonene ikke skader sårbare marine naturtyper eller forringer opplevelsesverdiene i verneområdet.</w:t>
            </w:r>
          </w:p>
          <w:p w14:paraId="04270EFB" w14:textId="77777777" w:rsidR="00D02785" w:rsidRPr="00FC61A0" w:rsidRDefault="00D02785" w:rsidP="009678F5">
            <w:pPr>
              <w:pStyle w:val="PunktlisteitabellSISTE"/>
              <w:framePr w:hSpace="0" w:wrap="auto" w:vAnchor="margin" w:yAlign="inline"/>
              <w:numPr>
                <w:ilvl w:val="0"/>
                <w:numId w:val="0"/>
              </w:numPr>
              <w:spacing w:before="60" w:after="60"/>
              <w:ind w:left="142" w:hanging="142"/>
              <w:suppressOverlap w:val="0"/>
              <w:rPr>
                <w:b/>
                <w:iCs/>
                <w:sz w:val="18"/>
                <w:szCs w:val="18"/>
              </w:rPr>
            </w:pPr>
            <w:r w:rsidRPr="00FC61A0">
              <w:rPr>
                <w:b/>
                <w:iCs/>
                <w:sz w:val="18"/>
                <w:szCs w:val="18"/>
              </w:rPr>
              <w:t>Søknad og saksbehandling</w:t>
            </w:r>
          </w:p>
          <w:p w14:paraId="073D756C" w14:textId="79E88DA0" w:rsidR="00D02785" w:rsidRPr="00FC61A0" w:rsidRDefault="00D02785" w:rsidP="00FE0388">
            <w:pPr>
              <w:pStyle w:val="PunktlisteitabellSISTE"/>
              <w:framePr w:hSpace="0" w:wrap="auto" w:vAnchor="margin" w:yAlign="inline"/>
              <w:numPr>
                <w:ilvl w:val="0"/>
                <w:numId w:val="0"/>
              </w:numPr>
              <w:spacing w:before="60"/>
              <w:contextualSpacing w:val="0"/>
              <w:suppressOverlap w:val="0"/>
              <w:rPr>
                <w:iCs/>
                <w:sz w:val="18"/>
                <w:szCs w:val="18"/>
              </w:rPr>
            </w:pPr>
            <w:r w:rsidRPr="00FC61A0">
              <w:rPr>
                <w:iCs/>
                <w:sz w:val="18"/>
                <w:szCs w:val="18"/>
              </w:rPr>
              <w:t xml:space="preserve">Søknad skal inneholde kartfesting (målestokk 1:5000 eller bedre), bilde/skisse med dimensjoner og beskrivelse av utforming og materialvalg, forankring og rutiner for vedlikehold og vinteropplag. Tillatelse kan gis for inntil 10 år ved eksisterende </w:t>
            </w:r>
            <w:r w:rsidRPr="00FC61A0">
              <w:rPr>
                <w:iCs/>
                <w:sz w:val="18"/>
                <w:szCs w:val="18"/>
              </w:rPr>
              <w:lastRenderedPageBreak/>
              <w:t xml:space="preserve">bebyggelse og kun en per eiendom. Tillatelsen skal inneholde standardvilkår med krav til utforming og vinteropptak. </w:t>
            </w:r>
          </w:p>
          <w:p w14:paraId="409C28E3" w14:textId="64AA89D3" w:rsidR="00D02785" w:rsidRPr="00FC61A0" w:rsidRDefault="00D02785" w:rsidP="00DB6591">
            <w:pPr>
              <w:pStyle w:val="PunktlisteitabellSISTE"/>
              <w:framePr w:hSpace="0" w:wrap="auto" w:vAnchor="margin" w:yAlign="inline"/>
              <w:numPr>
                <w:ilvl w:val="0"/>
                <w:numId w:val="246"/>
              </w:numPr>
              <w:ind w:left="443" w:hanging="284"/>
              <w:contextualSpacing w:val="0"/>
              <w:suppressOverlap w:val="0"/>
              <w:rPr>
                <w:iCs/>
                <w:sz w:val="18"/>
                <w:szCs w:val="18"/>
              </w:rPr>
            </w:pPr>
            <w:r w:rsidRPr="00FC61A0">
              <w:rPr>
                <w:iCs/>
                <w:sz w:val="18"/>
                <w:szCs w:val="18"/>
              </w:rPr>
              <w:t>Etablering av fortøyning og flytebrygger i strandsona skal også ha tillatelse fra kommunen etter plan- og bygningsloven og ev. etter havne- og farvannsloven.</w:t>
            </w:r>
          </w:p>
          <w:p w14:paraId="49A43143" w14:textId="5D5A6D8D" w:rsidR="00D02785" w:rsidRPr="00FC61A0" w:rsidRDefault="00D02785" w:rsidP="00E4687B">
            <w:pPr>
              <w:pStyle w:val="PunktlisteitabellSISTE"/>
              <w:pageBreakBefore/>
              <w:framePr w:hSpace="0" w:wrap="auto" w:vAnchor="margin" w:yAlign="inline"/>
              <w:numPr>
                <w:ilvl w:val="0"/>
                <w:numId w:val="0"/>
              </w:numPr>
              <w:spacing w:before="120" w:after="0"/>
              <w:contextualSpacing w:val="0"/>
              <w:suppressOverlap w:val="0"/>
              <w:rPr>
                <w:b/>
                <w:bCs/>
                <w:iCs/>
                <w:sz w:val="18"/>
                <w:szCs w:val="18"/>
              </w:rPr>
            </w:pPr>
            <w:r w:rsidRPr="00FC61A0">
              <w:rPr>
                <w:b/>
                <w:bCs/>
                <w:iCs/>
                <w:sz w:val="18"/>
                <w:szCs w:val="18"/>
              </w:rPr>
              <w:t>Standardvilkår for etablering av flytebrygger:</w:t>
            </w:r>
          </w:p>
          <w:p w14:paraId="3B02B261" w14:textId="193401BC" w:rsidR="00D02785" w:rsidRPr="00FC61A0" w:rsidRDefault="00D02785" w:rsidP="00EB1B3A">
            <w:pPr>
              <w:pStyle w:val="PunktlisteitabellSISTE"/>
              <w:framePr w:hSpace="0" w:wrap="auto" w:vAnchor="margin" w:yAlign="inline"/>
              <w:numPr>
                <w:ilvl w:val="0"/>
                <w:numId w:val="0"/>
              </w:numPr>
              <w:spacing w:before="120" w:after="0"/>
              <w:ind w:left="172"/>
              <w:contextualSpacing w:val="0"/>
              <w:suppressOverlap w:val="0"/>
              <w:rPr>
                <w:b/>
                <w:bCs/>
                <w:iCs/>
                <w:sz w:val="18"/>
                <w:szCs w:val="18"/>
              </w:rPr>
            </w:pPr>
            <w:r w:rsidRPr="00FC61A0">
              <w:rPr>
                <w:b/>
                <w:bCs/>
                <w:iCs/>
                <w:sz w:val="18"/>
                <w:szCs w:val="18"/>
              </w:rPr>
              <w:t>1. Lokalisering og naturhensyn</w:t>
            </w:r>
          </w:p>
          <w:p w14:paraId="71820150" w14:textId="4F2FE084" w:rsidR="00D02785" w:rsidRPr="00FC61A0" w:rsidRDefault="00D02785" w:rsidP="00DB6591">
            <w:pPr>
              <w:pStyle w:val="PunktlisteitabellSISTE"/>
              <w:framePr w:hSpace="0" w:wrap="auto" w:vAnchor="margin" w:yAlign="inline"/>
              <w:numPr>
                <w:ilvl w:val="0"/>
                <w:numId w:val="272"/>
              </w:numPr>
              <w:spacing w:before="60" w:after="60"/>
              <w:ind w:left="739" w:right="-90" w:hanging="287"/>
              <w:suppressOverlap w:val="0"/>
              <w:rPr>
                <w:iCs/>
                <w:sz w:val="18"/>
                <w:szCs w:val="18"/>
              </w:rPr>
            </w:pPr>
            <w:r w:rsidRPr="00FC61A0">
              <w:rPr>
                <w:iCs/>
                <w:sz w:val="18"/>
                <w:szCs w:val="18"/>
              </w:rPr>
              <w:t>Gjelder kun til eksisterende fritidsbolig, når dette ikke strider mot</w:t>
            </w:r>
            <w:r w:rsidR="002D312F" w:rsidRPr="00FC61A0">
              <w:rPr>
                <w:iCs/>
                <w:sz w:val="18"/>
                <w:szCs w:val="18"/>
              </w:rPr>
              <w:t xml:space="preserve"> </w:t>
            </w:r>
            <w:r w:rsidRPr="00FC61A0">
              <w:rPr>
                <w:iCs/>
                <w:sz w:val="18"/>
                <w:szCs w:val="18"/>
              </w:rPr>
              <w:t>verneformål</w:t>
            </w:r>
            <w:r w:rsidR="00814AC2" w:rsidRPr="00FC61A0">
              <w:rPr>
                <w:iCs/>
                <w:sz w:val="18"/>
                <w:szCs w:val="18"/>
              </w:rPr>
              <w:t xml:space="preserve">, </w:t>
            </w:r>
            <w:r w:rsidRPr="00FC61A0">
              <w:rPr>
                <w:iCs/>
                <w:sz w:val="18"/>
                <w:szCs w:val="18"/>
              </w:rPr>
              <w:t>følge</w:t>
            </w:r>
            <w:r w:rsidR="002D312F" w:rsidRPr="00FC61A0">
              <w:rPr>
                <w:iCs/>
                <w:sz w:val="18"/>
                <w:szCs w:val="18"/>
              </w:rPr>
              <w:t>r</w:t>
            </w:r>
            <w:r w:rsidRPr="00FC61A0">
              <w:rPr>
                <w:iCs/>
                <w:sz w:val="18"/>
                <w:szCs w:val="18"/>
              </w:rPr>
              <w:t xml:space="preserve"> vilkår under, og er begrunnet i behov for sikker atkomst. </w:t>
            </w:r>
          </w:p>
          <w:p w14:paraId="23793E3E" w14:textId="27510DF5" w:rsidR="00D02785" w:rsidRPr="00FC61A0" w:rsidRDefault="00D02785" w:rsidP="00DB6591">
            <w:pPr>
              <w:pStyle w:val="PunktlisteitabellSISTE"/>
              <w:framePr w:hSpace="0" w:wrap="auto" w:vAnchor="margin" w:yAlign="inline"/>
              <w:numPr>
                <w:ilvl w:val="0"/>
                <w:numId w:val="272"/>
              </w:numPr>
              <w:spacing w:before="60" w:after="60"/>
              <w:ind w:left="739" w:hanging="287"/>
              <w:suppressOverlap w:val="0"/>
              <w:rPr>
                <w:iCs/>
                <w:sz w:val="18"/>
                <w:szCs w:val="18"/>
              </w:rPr>
            </w:pPr>
            <w:r w:rsidRPr="00FC61A0">
              <w:rPr>
                <w:iCs/>
                <w:sz w:val="18"/>
                <w:szCs w:val="18"/>
              </w:rPr>
              <w:t>Tiltaket skal lokaliseres slik at bunnpåvirkning og skyggeeffekter blir minst mulig. Brygger skal plasseres slik at risiko for skade på ålegras, skjellsand og sårbar bunnfauna er minimal.</w:t>
            </w:r>
          </w:p>
          <w:p w14:paraId="7D55A4D0" w14:textId="619B50C4" w:rsidR="00D02785" w:rsidRPr="00FC61A0" w:rsidRDefault="00D02785" w:rsidP="00DB6591">
            <w:pPr>
              <w:pStyle w:val="PunktlisteitabellSISTE"/>
              <w:framePr w:hSpace="0" w:wrap="auto" w:vAnchor="margin" w:yAlign="inline"/>
              <w:numPr>
                <w:ilvl w:val="0"/>
                <w:numId w:val="272"/>
              </w:numPr>
              <w:spacing w:before="60" w:after="60"/>
              <w:ind w:left="739" w:hanging="287"/>
              <w:suppressOverlap w:val="0"/>
              <w:rPr>
                <w:iCs/>
                <w:sz w:val="18"/>
                <w:szCs w:val="18"/>
              </w:rPr>
            </w:pPr>
            <w:r w:rsidRPr="00FC61A0">
              <w:rPr>
                <w:iCs/>
                <w:sz w:val="18"/>
                <w:szCs w:val="18"/>
              </w:rPr>
              <w:t>Brygge skal være flytende og ikke fast forankret med pæler eller fyllinger. Enk</w:t>
            </w:r>
            <w:r w:rsidR="00CD6111" w:rsidRPr="00FC61A0">
              <w:rPr>
                <w:iCs/>
                <w:sz w:val="18"/>
                <w:szCs w:val="18"/>
              </w:rPr>
              <w:t>el</w:t>
            </w:r>
            <w:r w:rsidRPr="00FC61A0">
              <w:rPr>
                <w:iCs/>
                <w:sz w:val="18"/>
                <w:szCs w:val="18"/>
              </w:rPr>
              <w:t xml:space="preserve"> landingsplattform (fastmontert bryggekant el. </w:t>
            </w:r>
            <w:r w:rsidR="00CD6111" w:rsidRPr="00FC61A0">
              <w:rPr>
                <w:iCs/>
                <w:sz w:val="18"/>
                <w:szCs w:val="18"/>
              </w:rPr>
              <w:t>i</w:t>
            </w:r>
            <w:r w:rsidRPr="00FC61A0">
              <w:rPr>
                <w:iCs/>
                <w:sz w:val="18"/>
                <w:szCs w:val="18"/>
              </w:rPr>
              <w:t>nntil 2 m</w:t>
            </w:r>
            <w:r w:rsidRPr="00FC61A0">
              <w:rPr>
                <w:iCs/>
                <w:sz w:val="18"/>
                <w:szCs w:val="18"/>
                <w:vertAlign w:val="superscript"/>
              </w:rPr>
              <w:t xml:space="preserve">2 </w:t>
            </w:r>
            <w:r w:rsidRPr="00FC61A0">
              <w:rPr>
                <w:iCs/>
                <w:sz w:val="18"/>
                <w:szCs w:val="18"/>
              </w:rPr>
              <w:t xml:space="preserve">i tre som kan </w:t>
            </w:r>
            <w:r w:rsidR="00CD6111" w:rsidRPr="00FC61A0">
              <w:rPr>
                <w:iCs/>
                <w:sz w:val="18"/>
                <w:szCs w:val="18"/>
              </w:rPr>
              <w:t xml:space="preserve">tas bort </w:t>
            </w:r>
            <w:r w:rsidRPr="00FC61A0">
              <w:rPr>
                <w:iCs/>
                <w:sz w:val="18"/>
                <w:szCs w:val="18"/>
              </w:rPr>
              <w:t>med enkle midler), og med tilhørende bøye på moring og taudrag, kan vurderes alternativ</w:t>
            </w:r>
            <w:r w:rsidR="00D26412" w:rsidRPr="00FC61A0">
              <w:rPr>
                <w:iCs/>
                <w:sz w:val="18"/>
                <w:szCs w:val="18"/>
              </w:rPr>
              <w:t>t</w:t>
            </w:r>
            <w:r w:rsidRPr="00FC61A0">
              <w:rPr>
                <w:iCs/>
                <w:sz w:val="18"/>
                <w:szCs w:val="18"/>
              </w:rPr>
              <w:t xml:space="preserve"> der forholdene for flytebrygge er ekstra utfordrende. </w:t>
            </w:r>
          </w:p>
          <w:p w14:paraId="7C1FF543" w14:textId="77777777" w:rsidR="007C16E6" w:rsidRPr="00FC61A0" w:rsidRDefault="00D02785" w:rsidP="00DB6591">
            <w:pPr>
              <w:pStyle w:val="PunktlisteitabellSISTE"/>
              <w:framePr w:hSpace="0" w:wrap="auto" w:vAnchor="margin" w:yAlign="inline"/>
              <w:numPr>
                <w:ilvl w:val="0"/>
                <w:numId w:val="272"/>
              </w:numPr>
              <w:spacing w:before="60" w:after="60"/>
              <w:ind w:left="739" w:hanging="287"/>
              <w:suppressOverlap w:val="0"/>
              <w:rPr>
                <w:iCs/>
                <w:sz w:val="18"/>
                <w:szCs w:val="18"/>
              </w:rPr>
            </w:pPr>
            <w:r w:rsidRPr="00FC61A0">
              <w:rPr>
                <w:iCs/>
                <w:sz w:val="18"/>
                <w:szCs w:val="18"/>
              </w:rPr>
              <w:t xml:space="preserve">Flytebrygger skal som utgangspunkt ikke plasseres i elveos, tidevanns-strømmer eller </w:t>
            </w:r>
            <w:proofErr w:type="spellStart"/>
            <w:r w:rsidRPr="00FC61A0">
              <w:rPr>
                <w:iCs/>
                <w:sz w:val="18"/>
                <w:szCs w:val="18"/>
              </w:rPr>
              <w:t>gruntvannsområder</w:t>
            </w:r>
            <w:proofErr w:type="spellEnd"/>
            <w:r w:rsidRPr="00FC61A0">
              <w:rPr>
                <w:iCs/>
                <w:sz w:val="18"/>
                <w:szCs w:val="18"/>
              </w:rPr>
              <w:t xml:space="preserve"> med høy biologisk produksjon</w:t>
            </w:r>
            <w:r w:rsidR="007C16E6" w:rsidRPr="00FC61A0">
              <w:rPr>
                <w:iCs/>
                <w:sz w:val="18"/>
                <w:szCs w:val="18"/>
              </w:rPr>
              <w:t>.</w:t>
            </w:r>
          </w:p>
          <w:p w14:paraId="279CF992" w14:textId="469789B2" w:rsidR="007C16E6" w:rsidRPr="00FC61A0" w:rsidRDefault="007C16E6" w:rsidP="00DB6591">
            <w:pPr>
              <w:pStyle w:val="PunktlisteitabellSISTE"/>
              <w:framePr w:hSpace="0" w:wrap="auto" w:vAnchor="margin" w:yAlign="inline"/>
              <w:numPr>
                <w:ilvl w:val="0"/>
                <w:numId w:val="272"/>
              </w:numPr>
              <w:spacing w:before="60" w:after="60"/>
              <w:ind w:left="739" w:hanging="287"/>
              <w:suppressOverlap w:val="0"/>
              <w:rPr>
                <w:iCs/>
                <w:sz w:val="18"/>
                <w:szCs w:val="18"/>
              </w:rPr>
            </w:pPr>
            <w:r w:rsidRPr="00FC61A0">
              <w:rPr>
                <w:iCs/>
                <w:sz w:val="18"/>
                <w:szCs w:val="18"/>
              </w:rPr>
              <w:t>Brygger skal ikke være til hinder for allmenn ferdsel til sjøs eller lands, eller tradisjonell bruk.</w:t>
            </w:r>
          </w:p>
          <w:p w14:paraId="088A086A" w14:textId="6AE6632E" w:rsidR="00D02785" w:rsidRPr="00FC61A0" w:rsidRDefault="00CD6111" w:rsidP="00DB6591">
            <w:pPr>
              <w:pStyle w:val="PunktlisteitabellSISTE"/>
              <w:framePr w:hSpace="0" w:wrap="auto" w:vAnchor="margin" w:yAlign="inline"/>
              <w:numPr>
                <w:ilvl w:val="0"/>
                <w:numId w:val="272"/>
              </w:numPr>
              <w:spacing w:after="60"/>
              <w:ind w:left="743" w:hanging="289"/>
              <w:contextualSpacing w:val="0"/>
              <w:suppressOverlap w:val="0"/>
              <w:rPr>
                <w:iCs/>
                <w:sz w:val="18"/>
                <w:szCs w:val="18"/>
              </w:rPr>
            </w:pPr>
            <w:r w:rsidRPr="00FC61A0">
              <w:rPr>
                <w:iCs/>
                <w:sz w:val="18"/>
                <w:szCs w:val="18"/>
              </w:rPr>
              <w:t>Styret kan kreve flytebrygger i konflikt med verneformålet fjernet.</w:t>
            </w:r>
            <w:r w:rsidR="00D02785" w:rsidRPr="00FC61A0">
              <w:rPr>
                <w:iCs/>
                <w:sz w:val="18"/>
                <w:szCs w:val="18"/>
              </w:rPr>
              <w:t xml:space="preserve"> </w:t>
            </w:r>
          </w:p>
          <w:p w14:paraId="32718E52" w14:textId="753EE0F5" w:rsidR="00D02785" w:rsidRPr="00FC61A0" w:rsidRDefault="00D02785" w:rsidP="00E4687B">
            <w:pPr>
              <w:pStyle w:val="PunktlisteitabellSISTE"/>
              <w:framePr w:hSpace="0" w:wrap="auto" w:vAnchor="margin" w:yAlign="inline"/>
              <w:numPr>
                <w:ilvl w:val="0"/>
                <w:numId w:val="0"/>
              </w:numPr>
              <w:spacing w:after="0"/>
              <w:ind w:left="879" w:hanging="709"/>
              <w:contextualSpacing w:val="0"/>
              <w:suppressOverlap w:val="0"/>
              <w:rPr>
                <w:b/>
                <w:iCs/>
                <w:sz w:val="18"/>
                <w:szCs w:val="18"/>
              </w:rPr>
            </w:pPr>
            <w:r w:rsidRPr="00FC61A0">
              <w:rPr>
                <w:b/>
                <w:iCs/>
                <w:sz w:val="18"/>
                <w:szCs w:val="18"/>
              </w:rPr>
              <w:t>2. Utforming og materialvalg</w:t>
            </w:r>
          </w:p>
          <w:p w14:paraId="496DA207" w14:textId="140F9052" w:rsidR="00D02785" w:rsidRPr="00FC61A0" w:rsidRDefault="00D02785" w:rsidP="00DB6591">
            <w:pPr>
              <w:pStyle w:val="PunktlisteitabellSISTE"/>
              <w:framePr w:hSpace="0" w:wrap="auto" w:vAnchor="margin" w:yAlign="inline"/>
              <w:numPr>
                <w:ilvl w:val="1"/>
                <w:numId w:val="273"/>
              </w:numPr>
              <w:spacing w:before="60" w:after="60"/>
              <w:ind w:left="739" w:hanging="287"/>
              <w:suppressOverlap w:val="0"/>
              <w:rPr>
                <w:iCs/>
                <w:sz w:val="18"/>
                <w:szCs w:val="18"/>
              </w:rPr>
            </w:pPr>
            <w:r w:rsidRPr="00FC61A0">
              <w:rPr>
                <w:iCs/>
                <w:sz w:val="18"/>
                <w:szCs w:val="18"/>
              </w:rPr>
              <w:t xml:space="preserve">Brygger skal være flytende, reversible og små i omfang, utformet som lett konstruksjon og uten faste påler eller betongfundamenter. </w:t>
            </w:r>
          </w:p>
          <w:p w14:paraId="0DEDAFE7" w14:textId="57496F7A" w:rsidR="00D02785" w:rsidRPr="00FC61A0" w:rsidRDefault="00D02785" w:rsidP="00DB6591">
            <w:pPr>
              <w:pStyle w:val="PunktlisteitabellSISTE"/>
              <w:framePr w:hSpace="0" w:wrap="auto" w:vAnchor="margin" w:yAlign="inline"/>
              <w:numPr>
                <w:ilvl w:val="1"/>
                <w:numId w:val="273"/>
              </w:numPr>
              <w:spacing w:before="60" w:after="60"/>
              <w:ind w:left="739" w:hanging="287"/>
              <w:suppressOverlap w:val="0"/>
              <w:rPr>
                <w:iCs/>
                <w:sz w:val="18"/>
                <w:szCs w:val="18"/>
              </w:rPr>
            </w:pPr>
            <w:r w:rsidRPr="00FC61A0">
              <w:rPr>
                <w:iCs/>
                <w:sz w:val="18"/>
                <w:szCs w:val="18"/>
              </w:rPr>
              <w:t>Maksimal størrelse bør normalt ikke overstige samlet areal på 15–20 m² eller en bredde over 3 meter, med mindre særlige hensyn tilsier annet.</w:t>
            </w:r>
          </w:p>
          <w:p w14:paraId="7281DDB9" w14:textId="25A4B096" w:rsidR="00D02785" w:rsidRPr="00FC61A0" w:rsidRDefault="00D02785" w:rsidP="00DB6591">
            <w:pPr>
              <w:pStyle w:val="PunktlisteitabellSISTE"/>
              <w:framePr w:hSpace="0" w:wrap="auto" w:vAnchor="margin" w:yAlign="inline"/>
              <w:numPr>
                <w:ilvl w:val="1"/>
                <w:numId w:val="273"/>
              </w:numPr>
              <w:spacing w:before="60" w:after="60"/>
              <w:ind w:left="739" w:hanging="287"/>
              <w:suppressOverlap w:val="0"/>
              <w:rPr>
                <w:iCs/>
                <w:sz w:val="18"/>
                <w:szCs w:val="18"/>
              </w:rPr>
            </w:pPr>
            <w:r w:rsidRPr="00FC61A0">
              <w:rPr>
                <w:iCs/>
                <w:sz w:val="18"/>
                <w:szCs w:val="18"/>
              </w:rPr>
              <w:t>Forankring skal være miljøskånsom (med moring, ikke påler).</w:t>
            </w:r>
          </w:p>
          <w:p w14:paraId="2D4FA0FB" w14:textId="1D6357F8" w:rsidR="00D02785" w:rsidRPr="00FC61A0" w:rsidRDefault="00D02785" w:rsidP="00DB6591">
            <w:pPr>
              <w:pStyle w:val="PunktlisteitabellSISTE"/>
              <w:framePr w:hSpace="0" w:wrap="auto" w:vAnchor="margin" w:yAlign="inline"/>
              <w:numPr>
                <w:ilvl w:val="1"/>
                <w:numId w:val="273"/>
              </w:numPr>
              <w:spacing w:after="60"/>
              <w:ind w:left="743" w:hanging="289"/>
              <w:contextualSpacing w:val="0"/>
              <w:suppressOverlap w:val="0"/>
              <w:rPr>
                <w:iCs/>
                <w:sz w:val="18"/>
                <w:szCs w:val="18"/>
              </w:rPr>
            </w:pPr>
            <w:r w:rsidRPr="00FC61A0">
              <w:rPr>
                <w:iCs/>
                <w:sz w:val="18"/>
                <w:szCs w:val="18"/>
              </w:rPr>
              <w:t>Materialer skal ha minimal synlighet (være dempede og lite reflekterende, ikke blanke metallflater).</w:t>
            </w:r>
          </w:p>
          <w:p w14:paraId="62DF9778" w14:textId="663E0059" w:rsidR="00D02785" w:rsidRPr="00FC61A0" w:rsidRDefault="00D02785" w:rsidP="00EB1B3A">
            <w:pPr>
              <w:pStyle w:val="PunktlisteitabellSISTE"/>
              <w:framePr w:hSpace="0" w:wrap="auto" w:vAnchor="margin" w:yAlign="inline"/>
              <w:numPr>
                <w:ilvl w:val="0"/>
                <w:numId w:val="0"/>
              </w:numPr>
              <w:spacing w:before="60" w:after="60"/>
              <w:ind w:left="582" w:hanging="410"/>
              <w:suppressOverlap w:val="0"/>
              <w:rPr>
                <w:b/>
                <w:iCs/>
                <w:sz w:val="18"/>
                <w:szCs w:val="18"/>
              </w:rPr>
            </w:pPr>
            <w:r w:rsidRPr="00FC61A0">
              <w:rPr>
                <w:b/>
                <w:iCs/>
                <w:sz w:val="18"/>
                <w:szCs w:val="18"/>
              </w:rPr>
              <w:t>3.  Drift og vedlikehold</w:t>
            </w:r>
          </w:p>
          <w:p w14:paraId="36C2D214" w14:textId="5A026898" w:rsidR="00D02785" w:rsidRPr="00FC61A0" w:rsidRDefault="00D02785" w:rsidP="00DB6591">
            <w:pPr>
              <w:pStyle w:val="PunktlisteitabellSISTE"/>
              <w:framePr w:hSpace="0" w:wrap="auto" w:vAnchor="margin" w:yAlign="inline"/>
              <w:numPr>
                <w:ilvl w:val="0"/>
                <w:numId w:val="274"/>
              </w:numPr>
              <w:spacing w:before="60" w:after="60"/>
              <w:ind w:left="739" w:hanging="287"/>
              <w:suppressOverlap w:val="0"/>
              <w:rPr>
                <w:iCs/>
                <w:sz w:val="18"/>
                <w:szCs w:val="18"/>
              </w:rPr>
            </w:pPr>
            <w:r w:rsidRPr="00FC61A0">
              <w:rPr>
                <w:iCs/>
                <w:sz w:val="18"/>
                <w:szCs w:val="18"/>
              </w:rPr>
              <w:t xml:space="preserve">Brygger skal som hovedregel tas opp om vinteren (1. november – 1. april), eller sikres slik at de ikke kan drive </w:t>
            </w:r>
            <w:r w:rsidR="004B1EEC" w:rsidRPr="00FC61A0">
              <w:rPr>
                <w:iCs/>
                <w:sz w:val="18"/>
                <w:szCs w:val="18"/>
              </w:rPr>
              <w:t>av gårde</w:t>
            </w:r>
            <w:r w:rsidRPr="00FC61A0">
              <w:rPr>
                <w:iCs/>
                <w:sz w:val="18"/>
                <w:szCs w:val="18"/>
              </w:rPr>
              <w:t xml:space="preserve">. Unntak skal begrunnes. </w:t>
            </w:r>
          </w:p>
          <w:p w14:paraId="6B0209ED" w14:textId="14B54793" w:rsidR="00D02785" w:rsidRPr="00FC61A0" w:rsidRDefault="00D02785" w:rsidP="00DB6591">
            <w:pPr>
              <w:pStyle w:val="PunktlisteitabellSISTE"/>
              <w:framePr w:hSpace="0" w:wrap="auto" w:vAnchor="margin" w:yAlign="inline"/>
              <w:numPr>
                <w:ilvl w:val="0"/>
                <w:numId w:val="274"/>
              </w:numPr>
              <w:spacing w:before="60" w:after="60"/>
              <w:ind w:left="739" w:hanging="287"/>
              <w:suppressOverlap w:val="0"/>
              <w:rPr>
                <w:iCs/>
                <w:sz w:val="18"/>
                <w:szCs w:val="18"/>
              </w:rPr>
            </w:pPr>
            <w:r w:rsidRPr="00FC61A0">
              <w:rPr>
                <w:iCs/>
                <w:sz w:val="18"/>
                <w:szCs w:val="18"/>
              </w:rPr>
              <w:t>Eier har ansvar for å sette hele anlegget tilbake på plass eller fjerne det dersom det løsner. Brygger som ikke er i bruk skal fjernes og avhendes til godkjent mottak.</w:t>
            </w:r>
          </w:p>
          <w:p w14:paraId="1C696A96" w14:textId="293F3F0C" w:rsidR="00D02785" w:rsidRPr="00FC61A0" w:rsidRDefault="00D02785" w:rsidP="00DB6591">
            <w:pPr>
              <w:pStyle w:val="PunktlisteitabellSISTE"/>
              <w:framePr w:hSpace="0" w:wrap="auto" w:vAnchor="margin" w:yAlign="inline"/>
              <w:numPr>
                <w:ilvl w:val="0"/>
                <w:numId w:val="274"/>
              </w:numPr>
              <w:ind w:left="743" w:hanging="289"/>
              <w:contextualSpacing w:val="0"/>
              <w:suppressOverlap w:val="0"/>
              <w:rPr>
                <w:iCs/>
                <w:sz w:val="18"/>
                <w:szCs w:val="18"/>
              </w:rPr>
            </w:pPr>
            <w:r w:rsidRPr="00FC61A0">
              <w:rPr>
                <w:iCs/>
                <w:sz w:val="18"/>
                <w:szCs w:val="18"/>
              </w:rPr>
              <w:t>Tillatelse kan tidsbegrenses eller tilbakekalles dersom ny kunnskap viser negative effekter.</w:t>
            </w:r>
          </w:p>
        </w:tc>
      </w:tr>
      <w:tr w:rsidR="000E20A6" w:rsidRPr="00FC61A0" w14:paraId="0EAA24D9" w14:textId="77777777" w:rsidTr="0020269E">
        <w:tc>
          <w:tcPr>
            <w:tcW w:w="215" w:type="pct"/>
            <w:vMerge w:val="restart"/>
            <w:tcBorders>
              <w:left w:val="single" w:sz="4" w:space="0" w:color="1E1E1E" w:themeColor="text1"/>
            </w:tcBorders>
            <w:shd w:val="clear" w:color="auto" w:fill="82B589" w:themeFill="accent2"/>
            <w:tcMar>
              <w:top w:w="57" w:type="dxa"/>
            </w:tcMar>
          </w:tcPr>
          <w:p w14:paraId="29A0E822" w14:textId="2D3D8BB3" w:rsidR="000E20A6" w:rsidRPr="00FC61A0" w:rsidRDefault="000E20A6">
            <w:pPr>
              <w:rPr>
                <w:sz w:val="18"/>
                <w:szCs w:val="18"/>
              </w:rPr>
            </w:pPr>
          </w:p>
        </w:tc>
        <w:tc>
          <w:tcPr>
            <w:tcW w:w="651" w:type="pct"/>
            <w:shd w:val="clear" w:color="auto" w:fill="B3D2B8" w:themeFill="accent2" w:themeFillTint="99"/>
            <w:tcMar>
              <w:top w:w="57" w:type="dxa"/>
            </w:tcMar>
          </w:tcPr>
          <w:p w14:paraId="1CF61D0C" w14:textId="31E45888" w:rsidR="000E20A6" w:rsidRPr="00FC61A0" w:rsidRDefault="000E20A6" w:rsidP="006B401F">
            <w:pPr>
              <w:spacing w:before="60"/>
              <w:ind w:right="-111"/>
              <w:rPr>
                <w:b/>
                <w:bCs/>
                <w:sz w:val="18"/>
                <w:szCs w:val="18"/>
              </w:rPr>
            </w:pPr>
            <w:r w:rsidRPr="00FC61A0">
              <w:rPr>
                <w:b/>
                <w:bCs/>
                <w:sz w:val="18"/>
                <w:szCs w:val="18"/>
              </w:rPr>
              <w:t>Tiltak utenfor nasjonal</w:t>
            </w:r>
            <w:r w:rsidR="006B401F" w:rsidRPr="00FC61A0">
              <w:rPr>
                <w:b/>
                <w:bCs/>
                <w:sz w:val="18"/>
                <w:szCs w:val="18"/>
              </w:rPr>
              <w:t>-</w:t>
            </w:r>
            <w:r w:rsidRPr="00FC61A0">
              <w:rPr>
                <w:b/>
                <w:bCs/>
                <w:sz w:val="18"/>
                <w:szCs w:val="18"/>
              </w:rPr>
              <w:t>parken</w:t>
            </w:r>
          </w:p>
        </w:tc>
        <w:tc>
          <w:tcPr>
            <w:tcW w:w="651" w:type="pct"/>
            <w:shd w:val="clear" w:color="auto" w:fill="B3D2B8" w:themeFill="accent2" w:themeFillTint="99"/>
            <w:tcMar>
              <w:top w:w="57" w:type="dxa"/>
            </w:tcMar>
          </w:tcPr>
          <w:p w14:paraId="28C50DC8" w14:textId="77777777" w:rsidR="000E20A6" w:rsidRPr="00FC61A0" w:rsidRDefault="000E20A6" w:rsidP="00FC19B5">
            <w:pPr>
              <w:spacing w:before="60"/>
              <w:rPr>
                <w:sz w:val="18"/>
                <w:szCs w:val="18"/>
              </w:rPr>
            </w:pPr>
            <w:r w:rsidRPr="00FC61A0">
              <w:rPr>
                <w:sz w:val="18"/>
                <w:szCs w:val="18"/>
              </w:rPr>
              <w:t>NML § 49</w:t>
            </w:r>
          </w:p>
        </w:tc>
        <w:tc>
          <w:tcPr>
            <w:tcW w:w="3483" w:type="pct"/>
            <w:shd w:val="clear" w:color="auto" w:fill="B3D2B8" w:themeFill="accent2" w:themeFillTint="99"/>
            <w:tcMar>
              <w:top w:w="57" w:type="dxa"/>
            </w:tcMar>
          </w:tcPr>
          <w:p w14:paraId="2AAE82E1" w14:textId="04EB8284" w:rsidR="000E20A6" w:rsidRPr="00FC61A0" w:rsidRDefault="000E20A6" w:rsidP="00E5316E">
            <w:pPr>
              <w:pStyle w:val="PunktlisteitabellSISTE"/>
              <w:framePr w:hSpace="0" w:wrap="auto" w:vAnchor="margin" w:yAlign="inline"/>
              <w:numPr>
                <w:ilvl w:val="0"/>
                <w:numId w:val="0"/>
              </w:numPr>
              <w:spacing w:before="60"/>
              <w:contextualSpacing w:val="0"/>
              <w:suppressOverlap w:val="0"/>
              <w:rPr>
                <w:i/>
                <w:iCs/>
                <w:sz w:val="18"/>
                <w:szCs w:val="18"/>
              </w:rPr>
            </w:pPr>
            <w:r w:rsidRPr="00FC61A0">
              <w:rPr>
                <w:i/>
                <w:iCs/>
                <w:sz w:val="18"/>
                <w:szCs w:val="18"/>
              </w:rPr>
              <w:t>Kan virksomhet som trenger tillatelse etter annen lov, innvirke på verneverdiene i et verneområde, skal hensynet til disse verneverdiene tillegges vekt ved avgjørelsen av om tillatelse bør gis, og ved fastsetting av vilkår. For annen virksomhet gjelder aktsomhetsplikten etter § 6.</w:t>
            </w:r>
          </w:p>
          <w:p w14:paraId="3050AEB6" w14:textId="2AC976E4" w:rsidR="000E20A6" w:rsidRPr="00FC61A0" w:rsidRDefault="00872452" w:rsidP="00BC1999">
            <w:pPr>
              <w:pStyle w:val="PunktlisteitabellSISTE"/>
              <w:framePr w:hSpace="0" w:wrap="auto" w:vAnchor="margin" w:yAlign="inline"/>
              <w:numPr>
                <w:ilvl w:val="0"/>
                <w:numId w:val="0"/>
              </w:numPr>
              <w:ind w:left="142" w:hanging="142"/>
              <w:suppressOverlap w:val="0"/>
              <w:rPr>
                <w:rFonts w:asciiTheme="minorHAnsi" w:eastAsiaTheme="minorEastAsia" w:hAnsiTheme="minorHAnsi"/>
                <w:b/>
                <w:kern w:val="2"/>
                <w:sz w:val="18"/>
                <w:szCs w:val="18"/>
                <w14:ligatures w14:val="standardContextual"/>
              </w:rPr>
            </w:pPr>
            <w:proofErr w:type="gramStart"/>
            <w:r w:rsidRPr="00FC61A0">
              <w:rPr>
                <w:rFonts w:ascii="Times New Roman" w:hAnsi="Times New Roman"/>
                <w:bCs/>
                <w:sz w:val="18"/>
                <w:szCs w:val="18"/>
              </w:rPr>
              <w:t xml:space="preserve">→  </w:t>
            </w:r>
            <w:r w:rsidR="000E20A6" w:rsidRPr="00FC61A0">
              <w:rPr>
                <w:rFonts w:asciiTheme="minorHAnsi" w:eastAsiaTheme="minorEastAsia" w:hAnsiTheme="minorHAnsi"/>
                <w:b/>
                <w:kern w:val="2"/>
                <w:sz w:val="18"/>
                <w:szCs w:val="18"/>
                <w14:ligatures w14:val="standardContextual"/>
              </w:rPr>
              <w:t>Tiltak</w:t>
            </w:r>
            <w:proofErr w:type="gramEnd"/>
            <w:r w:rsidR="000E20A6" w:rsidRPr="00FC61A0">
              <w:rPr>
                <w:rFonts w:asciiTheme="minorHAnsi" w:eastAsiaTheme="minorEastAsia" w:hAnsiTheme="minorHAnsi"/>
                <w:b/>
                <w:kern w:val="2"/>
                <w:sz w:val="18"/>
                <w:szCs w:val="18"/>
                <w14:ligatures w14:val="standardContextual"/>
              </w:rPr>
              <w:t xml:space="preserve"> utenfor nasjonalparken: </w:t>
            </w:r>
          </w:p>
          <w:p w14:paraId="37C77F1C" w14:textId="25184D0D" w:rsidR="000E20A6" w:rsidRPr="00FC61A0" w:rsidRDefault="000E20A6" w:rsidP="00BC1999">
            <w:pPr>
              <w:pStyle w:val="PunktlisteitabellSISTE"/>
              <w:framePr w:hSpace="0" w:wrap="auto" w:vAnchor="margin" w:yAlign="inline"/>
              <w:numPr>
                <w:ilvl w:val="0"/>
                <w:numId w:val="0"/>
              </w:numPr>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For tiltak utenfor verneområdet som kan påvirke verneverdier, verneformål eller opplevelseskvaliteter i Lomsdal-Visten nasjonalpark, skal forvaltningsmyndigheten bruke naturmangfoldloven § 49 aktivt i saksbehandlingen.</w:t>
            </w:r>
          </w:p>
          <w:p w14:paraId="7B641874" w14:textId="6BEC6183" w:rsidR="000E20A6" w:rsidRPr="00FC61A0" w:rsidRDefault="00177CD9" w:rsidP="00BC1999">
            <w:pPr>
              <w:pStyle w:val="PunktlisteitabellSISTE"/>
              <w:framePr w:hSpace="0" w:wrap="auto" w:vAnchor="margin" w:yAlign="inline"/>
              <w:numPr>
                <w:ilvl w:val="0"/>
                <w:numId w:val="0"/>
              </w:numPr>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b/>
                <w:bCs/>
                <w:kern w:val="2"/>
                <w:sz w:val="18"/>
                <w:szCs w:val="18"/>
                <w14:ligatures w14:val="standardContextual"/>
              </w:rPr>
              <w:t>Innspill til enkeltsaker/-planer</w:t>
            </w:r>
            <w:r w:rsidRPr="00FC61A0">
              <w:rPr>
                <w:rFonts w:asciiTheme="minorHAnsi" w:eastAsiaTheme="minorEastAsia" w:hAnsiTheme="minorHAnsi"/>
                <w:b/>
                <w:kern w:val="2"/>
                <w:sz w:val="18"/>
                <w:szCs w:val="18"/>
                <w14:ligatures w14:val="standardContextual"/>
              </w:rPr>
              <w:t>:</w:t>
            </w:r>
            <w:r w:rsidRPr="00FC61A0">
              <w:rPr>
                <w:rFonts w:asciiTheme="minorHAnsi" w:eastAsiaTheme="minorEastAsia" w:hAnsiTheme="minorHAnsi"/>
                <w:kern w:val="2"/>
                <w:sz w:val="18"/>
                <w:szCs w:val="18"/>
                <w14:ligatures w14:val="standardContextual"/>
              </w:rPr>
              <w:t xml:space="preserve"> </w:t>
            </w:r>
            <w:r w:rsidR="000E20A6" w:rsidRPr="00FC61A0">
              <w:rPr>
                <w:rFonts w:asciiTheme="minorHAnsi" w:eastAsiaTheme="minorEastAsia" w:hAnsiTheme="minorHAnsi"/>
                <w:kern w:val="2"/>
                <w:sz w:val="18"/>
                <w:szCs w:val="18"/>
                <w14:ligatures w14:val="standardContextual"/>
              </w:rPr>
              <w:t>Ved oppstart av planarbeid, planinitiativ, planprogram eller annet utredningsarbeid skal styret vurdere om tiltaket kan gi fjernvirkninger inn i nasjonalparken, særlig gjennom synlighet, støy eller lys. Dersom dette er relevant, skal styret be om at tiltakshaver dokumenterer slike virkninger i planprosessen gjennom et tilstrekkelig faglig kunnskapsgrunnlag.</w:t>
            </w:r>
          </w:p>
          <w:p w14:paraId="7F747D63" w14:textId="77777777" w:rsidR="00B64D0E" w:rsidRPr="00FC61A0" w:rsidRDefault="00177CD9" w:rsidP="00885C71">
            <w:pPr>
              <w:pStyle w:val="PunktlisteitabellSISTE"/>
              <w:pageBreakBefore/>
              <w:framePr w:hSpace="0" w:wrap="auto" w:vAnchor="margin" w:yAlign="inline"/>
              <w:numPr>
                <w:ilvl w:val="0"/>
                <w:numId w:val="0"/>
              </w:numPr>
              <w:spacing w:after="20"/>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b/>
                <w:bCs/>
                <w:kern w:val="2"/>
                <w:sz w:val="18"/>
                <w:szCs w:val="18"/>
                <w14:ligatures w14:val="standardContextual"/>
              </w:rPr>
              <w:t xml:space="preserve">Innspill </w:t>
            </w:r>
            <w:r w:rsidR="002B5EB5" w:rsidRPr="00FC61A0">
              <w:rPr>
                <w:rFonts w:asciiTheme="minorHAnsi" w:eastAsiaTheme="minorEastAsia" w:hAnsiTheme="minorHAnsi"/>
                <w:b/>
                <w:bCs/>
                <w:kern w:val="2"/>
                <w:sz w:val="18"/>
                <w:szCs w:val="18"/>
                <w14:ligatures w14:val="standardContextual"/>
              </w:rPr>
              <w:t>til revisjon av kommune</w:t>
            </w:r>
            <w:r w:rsidR="00B52600" w:rsidRPr="00FC61A0">
              <w:rPr>
                <w:rFonts w:asciiTheme="minorHAnsi" w:eastAsiaTheme="minorEastAsia" w:hAnsiTheme="minorHAnsi"/>
                <w:b/>
                <w:bCs/>
                <w:kern w:val="2"/>
                <w:sz w:val="18"/>
                <w:szCs w:val="18"/>
                <w14:ligatures w14:val="standardContextual"/>
              </w:rPr>
              <w:t>planer</w:t>
            </w:r>
            <w:r w:rsidR="002B5EB5" w:rsidRPr="00FC61A0">
              <w:rPr>
                <w:rFonts w:asciiTheme="minorHAnsi" w:eastAsiaTheme="minorEastAsia" w:hAnsiTheme="minorHAnsi"/>
                <w:b/>
                <w:bCs/>
                <w:kern w:val="2"/>
                <w:sz w:val="18"/>
                <w:szCs w:val="18"/>
                <w14:ligatures w14:val="standardContextual"/>
              </w:rPr>
              <w:t>:</w:t>
            </w:r>
            <w:r w:rsidR="002B5EB5" w:rsidRPr="00FC61A0">
              <w:rPr>
                <w:rFonts w:asciiTheme="minorHAnsi" w:eastAsiaTheme="minorEastAsia" w:hAnsiTheme="minorHAnsi"/>
                <w:kern w:val="2"/>
                <w:sz w:val="18"/>
                <w:szCs w:val="18"/>
                <w14:ligatures w14:val="standardContextual"/>
              </w:rPr>
              <w:t xml:space="preserve"> </w:t>
            </w:r>
            <w:r w:rsidR="004B64E2" w:rsidRPr="00FC61A0">
              <w:rPr>
                <w:rFonts w:asciiTheme="minorHAnsi" w:eastAsiaTheme="minorEastAsia" w:hAnsiTheme="minorHAnsi"/>
                <w:kern w:val="2"/>
                <w:sz w:val="18"/>
                <w:szCs w:val="18"/>
                <w14:ligatures w14:val="standardContextual"/>
              </w:rPr>
              <w:t>P</w:t>
            </w:r>
            <w:r w:rsidR="00885C71" w:rsidRPr="00FC61A0">
              <w:rPr>
                <w:rFonts w:asciiTheme="minorHAnsi" w:eastAsiaTheme="minorEastAsia" w:hAnsiTheme="minorHAnsi"/>
                <w:kern w:val="2"/>
                <w:sz w:val="18"/>
                <w:szCs w:val="18"/>
                <w14:ligatures w14:val="standardContextual"/>
              </w:rPr>
              <w:t xml:space="preserve">lan- og bygningsloven </w:t>
            </w:r>
            <w:r w:rsidR="004B64E2" w:rsidRPr="00FC61A0">
              <w:rPr>
                <w:rFonts w:asciiTheme="minorHAnsi" w:eastAsiaTheme="minorEastAsia" w:hAnsiTheme="minorHAnsi"/>
                <w:kern w:val="2"/>
                <w:sz w:val="18"/>
                <w:szCs w:val="18"/>
                <w14:ligatures w14:val="standardContextual"/>
              </w:rPr>
              <w:t xml:space="preserve">åpner for å etablere en buffersone utenfor </w:t>
            </w:r>
            <w:r w:rsidR="00885C71" w:rsidRPr="00FC61A0">
              <w:rPr>
                <w:rFonts w:asciiTheme="minorHAnsi" w:eastAsiaTheme="minorEastAsia" w:hAnsiTheme="minorHAnsi"/>
                <w:kern w:val="2"/>
                <w:sz w:val="18"/>
                <w:szCs w:val="18"/>
                <w14:ligatures w14:val="standardContextual"/>
              </w:rPr>
              <w:t>verneområder i</w:t>
            </w:r>
            <w:r w:rsidR="004B64E2" w:rsidRPr="00FC61A0">
              <w:rPr>
                <w:rFonts w:asciiTheme="minorHAnsi" w:eastAsiaTheme="minorEastAsia" w:hAnsiTheme="minorHAnsi"/>
                <w:kern w:val="2"/>
                <w:sz w:val="18"/>
                <w:szCs w:val="18"/>
                <w14:ligatures w14:val="standardContextual"/>
              </w:rPr>
              <w:t xml:space="preserve"> kommuneplanens arealdel med tilhørende </w:t>
            </w:r>
            <w:r w:rsidR="004B64E2" w:rsidRPr="00FC61A0">
              <w:rPr>
                <w:rFonts w:asciiTheme="minorHAnsi" w:eastAsiaTheme="minorEastAsia" w:hAnsiTheme="minorHAnsi"/>
                <w:kern w:val="2"/>
                <w:sz w:val="18"/>
                <w:szCs w:val="18"/>
                <w14:ligatures w14:val="standardContextual"/>
              </w:rPr>
              <w:lastRenderedPageBreak/>
              <w:t xml:space="preserve">bestemmelser. </w:t>
            </w:r>
            <w:r w:rsidR="009C7585" w:rsidRPr="00FC61A0">
              <w:rPr>
                <w:rFonts w:asciiTheme="minorHAnsi" w:eastAsiaTheme="minorEastAsia" w:hAnsiTheme="minorHAnsi"/>
                <w:kern w:val="2"/>
                <w:sz w:val="18"/>
                <w:szCs w:val="18"/>
                <w14:ligatures w14:val="standardContextual"/>
              </w:rPr>
              <w:t xml:space="preserve">Styret </w:t>
            </w:r>
            <w:r w:rsidR="004B64E2" w:rsidRPr="00FC61A0">
              <w:rPr>
                <w:rFonts w:asciiTheme="minorHAnsi" w:eastAsiaTheme="minorEastAsia" w:hAnsiTheme="minorHAnsi"/>
                <w:kern w:val="2"/>
                <w:sz w:val="18"/>
                <w:szCs w:val="18"/>
                <w14:ligatures w14:val="standardContextual"/>
              </w:rPr>
              <w:t xml:space="preserve">vil </w:t>
            </w:r>
            <w:r w:rsidR="009C7585" w:rsidRPr="00FC61A0">
              <w:rPr>
                <w:rFonts w:asciiTheme="minorHAnsi" w:eastAsiaTheme="minorEastAsia" w:hAnsiTheme="minorHAnsi"/>
                <w:kern w:val="2"/>
                <w:sz w:val="18"/>
                <w:szCs w:val="18"/>
                <w14:ligatures w14:val="standardContextual"/>
              </w:rPr>
              <w:t xml:space="preserve">vurdere å </w:t>
            </w:r>
            <w:r w:rsidR="004B64E2" w:rsidRPr="00FC61A0">
              <w:rPr>
                <w:rFonts w:asciiTheme="minorHAnsi" w:eastAsiaTheme="minorEastAsia" w:hAnsiTheme="minorHAnsi"/>
                <w:kern w:val="2"/>
                <w:sz w:val="18"/>
                <w:szCs w:val="18"/>
                <w14:ligatures w14:val="standardContextual"/>
              </w:rPr>
              <w:t xml:space="preserve">spille inn forslag om slik buffer </w:t>
            </w:r>
            <w:r w:rsidR="009C7585" w:rsidRPr="00FC61A0">
              <w:rPr>
                <w:rFonts w:asciiTheme="minorHAnsi" w:eastAsiaTheme="minorEastAsia" w:hAnsiTheme="minorHAnsi"/>
                <w:kern w:val="2"/>
                <w:sz w:val="18"/>
                <w:szCs w:val="18"/>
                <w14:ligatures w14:val="standardContextual"/>
              </w:rPr>
              <w:t>i</w:t>
            </w:r>
            <w:r w:rsidR="004B64E2" w:rsidRPr="00FC61A0">
              <w:rPr>
                <w:rFonts w:asciiTheme="minorHAnsi" w:eastAsiaTheme="minorEastAsia" w:hAnsiTheme="minorHAnsi"/>
                <w:kern w:val="2"/>
                <w:sz w:val="18"/>
                <w:szCs w:val="18"/>
                <w14:ligatures w14:val="standardContextual"/>
              </w:rPr>
              <w:t xml:space="preserve"> rulleringer av kommunenes arealplaner (e.l.). </w:t>
            </w:r>
          </w:p>
          <w:p w14:paraId="4A0B1EB0" w14:textId="30E61225" w:rsidR="000E20A6" w:rsidRPr="00FC61A0" w:rsidRDefault="000E20A6" w:rsidP="00B64D0E">
            <w:pPr>
              <w:pStyle w:val="PunktlisteitabellSISTE"/>
              <w:pageBreakBefore/>
              <w:framePr w:hSpace="0" w:wrap="auto" w:vAnchor="margin" w:yAlign="inline"/>
              <w:numPr>
                <w:ilvl w:val="0"/>
                <w:numId w:val="0"/>
              </w:numPr>
              <w:spacing w:before="60" w:after="20"/>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b/>
                <w:bCs/>
                <w:kern w:val="2"/>
                <w:sz w:val="18"/>
                <w:szCs w:val="18"/>
                <w14:ligatures w14:val="standardContextual"/>
              </w:rPr>
              <w:t xml:space="preserve">Dokumentasjonen </w:t>
            </w:r>
            <w:r w:rsidR="002408FD" w:rsidRPr="00FC61A0">
              <w:rPr>
                <w:rFonts w:asciiTheme="minorHAnsi" w:eastAsiaTheme="minorEastAsia" w:hAnsiTheme="minorHAnsi"/>
                <w:kern w:val="2"/>
                <w:sz w:val="18"/>
                <w:szCs w:val="18"/>
                <w14:ligatures w14:val="standardContextual"/>
              </w:rPr>
              <w:t xml:space="preserve">må være </w:t>
            </w:r>
            <w:r w:rsidRPr="00FC61A0">
              <w:rPr>
                <w:rFonts w:asciiTheme="minorHAnsi" w:eastAsiaTheme="minorEastAsia" w:hAnsiTheme="minorHAnsi"/>
                <w:kern w:val="2"/>
                <w:sz w:val="18"/>
                <w:szCs w:val="18"/>
                <w14:ligatures w14:val="standardContextual"/>
              </w:rPr>
              <w:t>tilpasset tiltakets art og omfang</w:t>
            </w:r>
            <w:r w:rsidR="002408FD" w:rsidRPr="00FC61A0">
              <w:rPr>
                <w:rFonts w:asciiTheme="minorHAnsi" w:eastAsiaTheme="minorEastAsia" w:hAnsiTheme="minorHAnsi"/>
                <w:kern w:val="2"/>
                <w:sz w:val="18"/>
                <w:szCs w:val="18"/>
                <w14:ligatures w14:val="standardContextual"/>
              </w:rPr>
              <w:t xml:space="preserve"> og bør </w:t>
            </w:r>
            <w:r w:rsidRPr="00FC61A0">
              <w:rPr>
                <w:rFonts w:asciiTheme="minorHAnsi" w:eastAsiaTheme="minorEastAsia" w:hAnsiTheme="minorHAnsi"/>
                <w:kern w:val="2"/>
                <w:sz w:val="18"/>
                <w:szCs w:val="18"/>
                <w14:ligatures w14:val="standardContextual"/>
              </w:rPr>
              <w:t>omfatte:</w:t>
            </w:r>
          </w:p>
          <w:p w14:paraId="226F2BDB" w14:textId="77777777"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u w:val="single"/>
                <w14:ligatures w14:val="standardContextual"/>
              </w:rPr>
              <w:t>synlighetskart</w:t>
            </w:r>
            <w:r w:rsidRPr="00FC61A0">
              <w:rPr>
                <w:rFonts w:asciiTheme="minorHAnsi" w:eastAsiaTheme="minorEastAsia" w:hAnsiTheme="minorHAnsi"/>
                <w:kern w:val="2"/>
                <w:sz w:val="18"/>
                <w:szCs w:val="18"/>
                <w14:ligatures w14:val="standardContextual"/>
              </w:rPr>
              <w:t xml:space="preserve"> og siktanalyser basert på digitale terrengmodeller</w:t>
            </w:r>
          </w:p>
          <w:p w14:paraId="6E6AB068" w14:textId="6F5651F1" w:rsidR="000E20A6" w:rsidRPr="00FC61A0" w:rsidRDefault="000E20A6" w:rsidP="00DB6591">
            <w:pPr>
              <w:pStyle w:val="PunktlisteitabellSISTE"/>
              <w:framePr w:hSpace="0" w:wrap="auto" w:vAnchor="margin" w:yAlign="inline"/>
              <w:numPr>
                <w:ilvl w:val="0"/>
                <w:numId w:val="232"/>
              </w:numPr>
              <w:spacing w:after="0"/>
              <w:ind w:left="578" w:hanging="357"/>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u w:val="single"/>
                <w14:ligatures w14:val="standardContextual"/>
              </w:rPr>
              <w:t>visualiseringer</w:t>
            </w:r>
            <w:r w:rsidRPr="00FC61A0">
              <w:rPr>
                <w:rFonts w:asciiTheme="minorHAnsi" w:eastAsiaTheme="minorEastAsia" w:hAnsiTheme="minorHAnsi"/>
                <w:kern w:val="2"/>
                <w:sz w:val="18"/>
                <w:szCs w:val="18"/>
                <w14:ligatures w14:val="standardContextual"/>
              </w:rPr>
              <w:t xml:space="preserve"> av tiltakets fremtoning i landskapet fra viktige utsiktspunkt, ruter, innfallsporter og oppholdsområder</w:t>
            </w:r>
          </w:p>
          <w:p w14:paraId="42B5410E" w14:textId="19C96512"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u w:val="single"/>
                <w14:ligatures w14:val="standardContextual"/>
              </w:rPr>
              <w:t>støysonekart</w:t>
            </w:r>
            <w:r w:rsidRPr="00FC61A0">
              <w:rPr>
                <w:rFonts w:asciiTheme="minorHAnsi" w:eastAsiaTheme="minorEastAsia" w:hAnsiTheme="minorHAnsi"/>
                <w:kern w:val="2"/>
                <w:sz w:val="18"/>
                <w:szCs w:val="18"/>
                <w14:ligatures w14:val="standardContextual"/>
              </w:rPr>
              <w:t xml:space="preserve"> </w:t>
            </w:r>
            <w:r w:rsidR="00AF36B7" w:rsidRPr="00FC61A0">
              <w:rPr>
                <w:rFonts w:asciiTheme="minorHAnsi" w:eastAsiaTheme="minorEastAsia" w:hAnsiTheme="minorHAnsi"/>
                <w:kern w:val="2"/>
                <w:sz w:val="18"/>
                <w:szCs w:val="18"/>
                <w14:ligatures w14:val="standardContextual"/>
              </w:rPr>
              <w:t>etter</w:t>
            </w:r>
            <w:r w:rsidRPr="00FC61A0">
              <w:rPr>
                <w:rFonts w:asciiTheme="minorHAnsi" w:eastAsiaTheme="minorEastAsia" w:hAnsiTheme="minorHAnsi"/>
                <w:kern w:val="2"/>
                <w:sz w:val="18"/>
                <w:szCs w:val="18"/>
                <w14:ligatures w14:val="standardContextual"/>
              </w:rPr>
              <w:t xml:space="preserve"> anerkjent metodikk</w:t>
            </w:r>
            <w:r w:rsidR="00854E44" w:rsidRPr="00FC61A0">
              <w:rPr>
                <w:rFonts w:asciiTheme="minorHAnsi" w:eastAsiaTheme="minorEastAsia" w:hAnsiTheme="minorHAnsi"/>
                <w:kern w:val="2"/>
                <w:sz w:val="18"/>
                <w:szCs w:val="18"/>
                <w14:ligatures w14:val="standardContextual"/>
              </w:rPr>
              <w:t xml:space="preserve"> (f.eks. </w:t>
            </w:r>
            <w:proofErr w:type="spellStart"/>
            <w:r w:rsidR="00854E44" w:rsidRPr="00FC61A0">
              <w:rPr>
                <w:rFonts w:asciiTheme="minorHAnsi" w:eastAsiaTheme="minorEastAsia" w:hAnsiTheme="minorHAnsi"/>
                <w:kern w:val="2"/>
                <w:sz w:val="18"/>
                <w:szCs w:val="18"/>
                <w14:ligatures w14:val="standardContextual"/>
              </w:rPr>
              <w:t>Lden</w:t>
            </w:r>
            <w:proofErr w:type="spellEnd"/>
            <w:r w:rsidR="00854E44" w:rsidRPr="00FC61A0">
              <w:rPr>
                <w:rFonts w:asciiTheme="minorHAnsi" w:eastAsiaTheme="minorEastAsia" w:hAnsiTheme="minorHAnsi"/>
                <w:kern w:val="2"/>
                <w:sz w:val="18"/>
                <w:szCs w:val="18"/>
                <w14:ligatures w14:val="standardContextual"/>
              </w:rPr>
              <w:t>)</w:t>
            </w:r>
            <w:r w:rsidRPr="00FC61A0">
              <w:rPr>
                <w:rFonts w:asciiTheme="minorHAnsi" w:eastAsiaTheme="minorEastAsia" w:hAnsiTheme="minorHAnsi"/>
                <w:kern w:val="2"/>
                <w:sz w:val="18"/>
                <w:szCs w:val="18"/>
                <w14:ligatures w14:val="standardContextual"/>
              </w:rPr>
              <w:t>, med tydelig angivelse av lydutbredelse inn i nasjonalparken</w:t>
            </w:r>
            <w:r w:rsidR="001529B7" w:rsidRPr="00FC61A0">
              <w:rPr>
                <w:rFonts w:asciiTheme="minorHAnsi" w:eastAsiaTheme="minorEastAsia" w:hAnsiTheme="minorHAnsi"/>
                <w:kern w:val="2"/>
                <w:sz w:val="18"/>
                <w:szCs w:val="18"/>
                <w14:ligatures w14:val="standardContextual"/>
              </w:rPr>
              <w:t>,</w:t>
            </w:r>
            <w:r w:rsidR="000A696E" w:rsidRPr="00FC61A0">
              <w:rPr>
                <w:rFonts w:asciiTheme="minorHAnsi" w:eastAsiaTheme="minorEastAsia" w:hAnsiTheme="minorHAnsi"/>
                <w:kern w:val="2"/>
                <w:sz w:val="18"/>
                <w:szCs w:val="18"/>
                <w14:ligatures w14:val="standardContextual"/>
              </w:rPr>
              <w:t xml:space="preserve"> </w:t>
            </w:r>
            <w:r w:rsidR="00372A38" w:rsidRPr="00FC61A0">
              <w:rPr>
                <w:rFonts w:asciiTheme="minorHAnsi" w:eastAsiaTheme="minorEastAsia" w:hAnsiTheme="minorHAnsi"/>
                <w:kern w:val="2"/>
                <w:sz w:val="18"/>
                <w:szCs w:val="18"/>
                <w14:ligatures w14:val="standardContextual"/>
              </w:rPr>
              <w:t xml:space="preserve">og forholdet til stillhet og opplevelse </w:t>
            </w:r>
          </w:p>
          <w:p w14:paraId="180539CD" w14:textId="77777777"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 xml:space="preserve">vurdering av påvirkning i både </w:t>
            </w:r>
            <w:r w:rsidRPr="00FC61A0">
              <w:rPr>
                <w:rFonts w:asciiTheme="minorHAnsi" w:eastAsiaTheme="minorEastAsia" w:hAnsiTheme="minorHAnsi"/>
                <w:kern w:val="2"/>
                <w:sz w:val="18"/>
                <w:szCs w:val="18"/>
                <w:u w:val="single"/>
                <w14:ligatures w14:val="standardContextual"/>
              </w:rPr>
              <w:t>anleggsfase og driftsfase</w:t>
            </w:r>
          </w:p>
          <w:p w14:paraId="71FE812D" w14:textId="77777777"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 xml:space="preserve">vurdering av </w:t>
            </w:r>
            <w:r w:rsidRPr="00FC61A0">
              <w:rPr>
                <w:rFonts w:asciiTheme="minorHAnsi" w:eastAsiaTheme="minorEastAsia" w:hAnsiTheme="minorHAnsi"/>
                <w:kern w:val="2"/>
                <w:sz w:val="18"/>
                <w:szCs w:val="18"/>
                <w:u w:val="single"/>
                <w14:ligatures w14:val="standardContextual"/>
              </w:rPr>
              <w:t>sesongvariasjoner, lysforhold</w:t>
            </w:r>
            <w:r w:rsidRPr="00FC61A0">
              <w:rPr>
                <w:rFonts w:asciiTheme="minorHAnsi" w:eastAsiaTheme="minorEastAsia" w:hAnsiTheme="minorHAnsi"/>
                <w:kern w:val="2"/>
                <w:sz w:val="18"/>
                <w:szCs w:val="18"/>
                <w14:ligatures w14:val="standardContextual"/>
              </w:rPr>
              <w:t xml:space="preserve"> og andre forhold som kan påvirke synlighet eller lydutbredelse</w:t>
            </w:r>
          </w:p>
          <w:p w14:paraId="27A52C37" w14:textId="3D2D575D" w:rsidR="000E20A6" w:rsidRPr="00FC61A0" w:rsidRDefault="000E20A6" w:rsidP="00DB6591">
            <w:pPr>
              <w:pStyle w:val="PunktlisteitabellSISTE"/>
              <w:framePr w:hSpace="0" w:wrap="auto" w:vAnchor="margin" w:yAlign="inline"/>
              <w:numPr>
                <w:ilvl w:val="0"/>
                <w:numId w:val="232"/>
              </w:numPr>
              <w:spacing w:after="60"/>
              <w:ind w:left="578" w:right="-90" w:hanging="357"/>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 xml:space="preserve">vurdering av </w:t>
            </w:r>
            <w:r w:rsidRPr="00FC61A0">
              <w:rPr>
                <w:rFonts w:asciiTheme="minorHAnsi" w:eastAsiaTheme="minorEastAsia" w:hAnsiTheme="minorHAnsi"/>
                <w:kern w:val="2"/>
                <w:sz w:val="18"/>
                <w:szCs w:val="18"/>
                <w:u w:val="single"/>
                <w14:ligatures w14:val="standardContextual"/>
              </w:rPr>
              <w:t>samlet belastning</w:t>
            </w:r>
            <w:r w:rsidRPr="00FC61A0">
              <w:rPr>
                <w:rFonts w:asciiTheme="minorHAnsi" w:eastAsiaTheme="minorEastAsia" w:hAnsiTheme="minorHAnsi"/>
                <w:kern w:val="2"/>
                <w:sz w:val="18"/>
                <w:szCs w:val="18"/>
                <w14:ligatures w14:val="standardContextual"/>
              </w:rPr>
              <w:t xml:space="preserve">, </w:t>
            </w:r>
            <w:r w:rsidR="00AF36B7" w:rsidRPr="00FC61A0">
              <w:rPr>
                <w:rFonts w:asciiTheme="minorHAnsi" w:eastAsiaTheme="minorEastAsia" w:hAnsiTheme="minorHAnsi"/>
                <w:kern w:val="2"/>
                <w:sz w:val="18"/>
                <w:szCs w:val="18"/>
                <w14:ligatures w14:val="standardContextual"/>
              </w:rPr>
              <w:t xml:space="preserve">med </w:t>
            </w:r>
            <w:r w:rsidRPr="00FC61A0">
              <w:rPr>
                <w:rFonts w:asciiTheme="minorHAnsi" w:eastAsiaTheme="minorEastAsia" w:hAnsiTheme="minorHAnsi"/>
                <w:kern w:val="2"/>
                <w:sz w:val="18"/>
                <w:szCs w:val="18"/>
                <w14:ligatures w14:val="standardContextual"/>
              </w:rPr>
              <w:t>eksisterende inngrep og aktivitet i området</w:t>
            </w:r>
          </w:p>
          <w:p w14:paraId="069E1180" w14:textId="77777777" w:rsidR="000E20A6" w:rsidRPr="00FC61A0" w:rsidRDefault="000E20A6" w:rsidP="00F533F8">
            <w:pPr>
              <w:pStyle w:val="PunktlisteitabellSISTE"/>
              <w:framePr w:hSpace="0" w:wrap="auto" w:vAnchor="margin" w:yAlign="inline"/>
              <w:numPr>
                <w:ilvl w:val="0"/>
                <w:numId w:val="0"/>
              </w:numPr>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 xml:space="preserve">I </w:t>
            </w:r>
            <w:r w:rsidRPr="00FC61A0">
              <w:rPr>
                <w:rFonts w:asciiTheme="minorHAnsi" w:eastAsiaTheme="minorEastAsia" w:hAnsiTheme="minorHAnsi"/>
                <w:b/>
                <w:bCs/>
                <w:kern w:val="2"/>
                <w:sz w:val="18"/>
                <w:szCs w:val="18"/>
                <w14:ligatures w14:val="standardContextual"/>
              </w:rPr>
              <w:t>vurderingen</w:t>
            </w:r>
            <w:r w:rsidRPr="00FC61A0">
              <w:rPr>
                <w:rFonts w:asciiTheme="minorHAnsi" w:eastAsiaTheme="minorEastAsia" w:hAnsiTheme="minorHAnsi"/>
                <w:kern w:val="2"/>
                <w:sz w:val="18"/>
                <w:szCs w:val="18"/>
                <w14:ligatures w14:val="standardContextual"/>
              </w:rPr>
              <w:t xml:space="preserve"> skal styret særlig legge vekt på:</w:t>
            </w:r>
          </w:p>
          <w:p w14:paraId="2B380B26" w14:textId="77777777"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 xml:space="preserve">påvirkning på </w:t>
            </w:r>
            <w:proofErr w:type="spellStart"/>
            <w:r w:rsidRPr="00FC61A0">
              <w:rPr>
                <w:rFonts w:asciiTheme="minorHAnsi" w:eastAsiaTheme="minorEastAsia" w:hAnsiTheme="minorHAnsi"/>
                <w:kern w:val="2"/>
                <w:sz w:val="18"/>
                <w:szCs w:val="18"/>
                <w14:ligatures w14:val="standardContextual"/>
              </w:rPr>
              <w:t>urørthet</w:t>
            </w:r>
            <w:proofErr w:type="spellEnd"/>
            <w:r w:rsidRPr="00FC61A0">
              <w:rPr>
                <w:rFonts w:asciiTheme="minorHAnsi" w:eastAsiaTheme="minorEastAsia" w:hAnsiTheme="minorHAnsi"/>
                <w:kern w:val="2"/>
                <w:sz w:val="18"/>
                <w:szCs w:val="18"/>
                <w14:ligatures w14:val="standardContextual"/>
              </w:rPr>
              <w:t>, landskapsopplevelse og stillhet</w:t>
            </w:r>
          </w:p>
          <w:p w14:paraId="5204AD50" w14:textId="00C30DBC"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påvirkning på viktige landskapsområder, ruter, innfallsporter og opplevelse</w:t>
            </w:r>
          </w:p>
          <w:p w14:paraId="4FF8AEEA" w14:textId="7AC51186" w:rsidR="000E20A6" w:rsidRPr="00FC61A0" w:rsidRDefault="000E20A6" w:rsidP="00DB6591">
            <w:pPr>
              <w:pStyle w:val="PunktlisteitabellSISTE"/>
              <w:framePr w:hSpace="0" w:wrap="auto" w:vAnchor="margin" w:yAlign="inline"/>
              <w:numPr>
                <w:ilvl w:val="0"/>
                <w:numId w:val="232"/>
              </w:numPr>
              <w:ind w:left="582"/>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påvirkning på naturmangfold, reindrift og andre hensyn i verneformålet</w:t>
            </w:r>
          </w:p>
          <w:p w14:paraId="3661FC6B" w14:textId="58FDDD08" w:rsidR="000E20A6" w:rsidRPr="00FC61A0" w:rsidRDefault="000E20A6" w:rsidP="00DB6591">
            <w:pPr>
              <w:pStyle w:val="PunktlisteitabellSISTE"/>
              <w:framePr w:hSpace="0" w:wrap="auto" w:vAnchor="margin" w:yAlign="inline"/>
              <w:numPr>
                <w:ilvl w:val="0"/>
                <w:numId w:val="232"/>
              </w:numPr>
              <w:ind w:left="582" w:right="-9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om tiltaket kan gi varig eller gjentatt forringelse av verneverdier eller opplevels</w:t>
            </w:r>
            <w:r w:rsidR="00266D15" w:rsidRPr="00FC61A0">
              <w:rPr>
                <w:rFonts w:asciiTheme="minorHAnsi" w:eastAsiaTheme="minorEastAsia" w:hAnsiTheme="minorHAnsi"/>
                <w:kern w:val="2"/>
                <w:sz w:val="18"/>
                <w:szCs w:val="18"/>
                <w14:ligatures w14:val="standardContextual"/>
              </w:rPr>
              <w:t>e</w:t>
            </w:r>
          </w:p>
          <w:p w14:paraId="791214F8" w14:textId="01CD271C" w:rsidR="000E20A6" w:rsidRPr="00FC61A0" w:rsidRDefault="000E20A6" w:rsidP="00DB6591">
            <w:pPr>
              <w:pStyle w:val="PunktlisteitabellSISTE"/>
              <w:framePr w:hSpace="0" w:wrap="auto" w:vAnchor="margin" w:yAlign="inline"/>
              <w:numPr>
                <w:ilvl w:val="0"/>
                <w:numId w:val="232"/>
              </w:numPr>
              <w:ind w:left="582" w:hanging="357"/>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kern w:val="2"/>
                <w:sz w:val="18"/>
                <w:szCs w:val="18"/>
                <w14:ligatures w14:val="standardContextual"/>
              </w:rPr>
              <w:t>om det finnes avbøtende tiltak, alternative lokaliseringer eller tidsbegrensninger som kan redusere påvirkningen</w:t>
            </w:r>
          </w:p>
          <w:p w14:paraId="4465C101" w14:textId="51908E6E" w:rsidR="000E20A6" w:rsidRPr="00FC61A0" w:rsidRDefault="000E20A6" w:rsidP="00256013">
            <w:pPr>
              <w:pStyle w:val="PunktlisteitabellSISTE"/>
              <w:framePr w:hSpace="0" w:wrap="auto" w:vAnchor="margin" w:yAlign="inline"/>
              <w:numPr>
                <w:ilvl w:val="0"/>
                <w:numId w:val="0"/>
              </w:numPr>
              <w:spacing w:before="120"/>
              <w:contextualSpacing w:val="0"/>
              <w:suppressOverlap w:val="0"/>
              <w:rPr>
                <w:rFonts w:asciiTheme="minorHAnsi" w:eastAsiaTheme="minorEastAsia" w:hAnsiTheme="minorHAnsi"/>
                <w:kern w:val="2"/>
                <w:sz w:val="18"/>
                <w:szCs w:val="18"/>
                <w14:ligatures w14:val="standardContextual"/>
              </w:rPr>
            </w:pPr>
            <w:r w:rsidRPr="00FC61A0">
              <w:rPr>
                <w:rFonts w:asciiTheme="minorHAnsi" w:eastAsiaTheme="minorEastAsia" w:hAnsiTheme="minorHAnsi"/>
                <w:b/>
                <w:bCs/>
                <w:kern w:val="2"/>
                <w:sz w:val="18"/>
                <w:szCs w:val="18"/>
                <w14:ligatures w14:val="standardContextual"/>
              </w:rPr>
              <w:t>Styret skal gi innspill tidlig i planprosessen</w:t>
            </w:r>
            <w:r w:rsidRPr="00FC61A0">
              <w:rPr>
                <w:rFonts w:asciiTheme="minorHAnsi" w:eastAsiaTheme="minorEastAsia" w:hAnsiTheme="minorHAnsi"/>
                <w:kern w:val="2"/>
                <w:sz w:val="18"/>
                <w:szCs w:val="18"/>
                <w14:ligatures w14:val="standardContextual"/>
              </w:rPr>
              <w:t xml:space="preserve"> dersom slike analyser ikke er foreslått eller ikke er tilstrekkelig dekkende. Ved høring av planforslag skal styret vurdere om dokumentasjonen er tilstrekkelig og om tiltaket kan aksepteres, eventuelt med krav om avbøtende tiltak eller andre tilpasninger. Dersom tiltaket kan få vesentlige negative virkninger for nasjonalparken, skal styret vurdere å anmode Statsforvalteren om å fremme innsigelse etter naturmangfoldloven § 49.</w:t>
            </w:r>
          </w:p>
        </w:tc>
      </w:tr>
      <w:tr w:rsidR="000E20A6" w:rsidRPr="00FC61A0" w14:paraId="23660C49" w14:textId="77777777" w:rsidTr="0020269E">
        <w:tc>
          <w:tcPr>
            <w:tcW w:w="215" w:type="pct"/>
            <w:vMerge/>
            <w:tcBorders>
              <w:left w:val="single" w:sz="4" w:space="0" w:color="1E1E1E" w:themeColor="text1"/>
            </w:tcBorders>
            <w:shd w:val="clear" w:color="auto" w:fill="82B589" w:themeFill="accent2"/>
            <w:tcMar>
              <w:top w:w="57" w:type="dxa"/>
            </w:tcMar>
          </w:tcPr>
          <w:p w14:paraId="19460CE0" w14:textId="77777777" w:rsidR="000E20A6" w:rsidRPr="00FC61A0" w:rsidRDefault="000E20A6" w:rsidP="00F16F5A">
            <w:pPr>
              <w:rPr>
                <w:sz w:val="18"/>
                <w:szCs w:val="18"/>
              </w:rPr>
            </w:pPr>
          </w:p>
        </w:tc>
        <w:tc>
          <w:tcPr>
            <w:tcW w:w="651" w:type="pct"/>
            <w:shd w:val="clear" w:color="auto" w:fill="CCE1CF" w:themeFill="accent2" w:themeFillTint="66"/>
            <w:tcMar>
              <w:top w:w="57" w:type="dxa"/>
            </w:tcMar>
          </w:tcPr>
          <w:p w14:paraId="2F68B72E" w14:textId="6D81AA40" w:rsidR="000E20A6" w:rsidRPr="00FC61A0" w:rsidRDefault="000E20A6" w:rsidP="00F16F5A">
            <w:pPr>
              <w:pageBreakBefore/>
              <w:spacing w:before="60"/>
              <w:rPr>
                <w:b/>
                <w:bCs/>
                <w:sz w:val="18"/>
                <w:szCs w:val="18"/>
              </w:rPr>
            </w:pPr>
            <w:r w:rsidRPr="00FC61A0">
              <w:rPr>
                <w:b/>
                <w:bCs/>
                <w:sz w:val="18"/>
                <w:szCs w:val="18"/>
              </w:rPr>
              <w:t>Revisjon</w:t>
            </w:r>
            <w:r w:rsidR="00892025" w:rsidRPr="00FC61A0">
              <w:rPr>
                <w:b/>
                <w:bCs/>
                <w:sz w:val="18"/>
                <w:szCs w:val="18"/>
              </w:rPr>
              <w:t>er</w:t>
            </w:r>
            <w:r w:rsidRPr="00FC61A0">
              <w:rPr>
                <w:b/>
                <w:bCs/>
                <w:sz w:val="18"/>
                <w:szCs w:val="18"/>
              </w:rPr>
              <w:t xml:space="preserve"> </w:t>
            </w:r>
            <w:r w:rsidR="004F43DD" w:rsidRPr="00FC61A0">
              <w:rPr>
                <w:b/>
                <w:bCs/>
                <w:sz w:val="18"/>
                <w:szCs w:val="18"/>
              </w:rPr>
              <w:br/>
            </w:r>
            <w:r w:rsidR="004F43DD" w:rsidRPr="00FC61A0">
              <w:rPr>
                <w:sz w:val="18"/>
                <w:szCs w:val="18"/>
              </w:rPr>
              <w:t>(</w:t>
            </w:r>
            <w:r w:rsidRPr="00FC61A0">
              <w:rPr>
                <w:sz w:val="18"/>
                <w:szCs w:val="18"/>
              </w:rPr>
              <w:t>planer, strategier og kunnskaps-grunnlag</w:t>
            </w:r>
            <w:r w:rsidR="004F43DD" w:rsidRPr="00FC61A0">
              <w:rPr>
                <w:sz w:val="18"/>
                <w:szCs w:val="18"/>
              </w:rPr>
              <w:t>)</w:t>
            </w:r>
          </w:p>
        </w:tc>
        <w:tc>
          <w:tcPr>
            <w:tcW w:w="651" w:type="pct"/>
            <w:shd w:val="clear" w:color="auto" w:fill="CCE1CF" w:themeFill="accent2" w:themeFillTint="66"/>
            <w:tcMar>
              <w:top w:w="57" w:type="dxa"/>
            </w:tcMar>
          </w:tcPr>
          <w:p w14:paraId="5F483654" w14:textId="41E2C5D8" w:rsidR="000E20A6" w:rsidRPr="00FC61A0" w:rsidRDefault="000E20A6" w:rsidP="00422BCB">
            <w:pPr>
              <w:pageBreakBefore/>
              <w:spacing w:before="60"/>
              <w:ind w:right="-83"/>
              <w:rPr>
                <w:sz w:val="17"/>
                <w:szCs w:val="17"/>
              </w:rPr>
            </w:pPr>
            <w:proofErr w:type="spellStart"/>
            <w:r w:rsidRPr="00FC61A0">
              <w:rPr>
                <w:sz w:val="17"/>
                <w:szCs w:val="17"/>
              </w:rPr>
              <w:t>Naturmang</w:t>
            </w:r>
            <w:proofErr w:type="spellEnd"/>
            <w:r w:rsidRPr="00FC61A0">
              <w:rPr>
                <w:sz w:val="17"/>
                <w:szCs w:val="17"/>
              </w:rPr>
              <w:t>-foldloven og verneforskrift</w:t>
            </w:r>
          </w:p>
        </w:tc>
        <w:tc>
          <w:tcPr>
            <w:tcW w:w="3483" w:type="pct"/>
            <w:shd w:val="clear" w:color="auto" w:fill="CCE1CF" w:themeFill="accent2" w:themeFillTint="66"/>
            <w:tcMar>
              <w:top w:w="57" w:type="dxa"/>
            </w:tcMar>
          </w:tcPr>
          <w:p w14:paraId="4731482E" w14:textId="51B76778" w:rsidR="000E20A6" w:rsidRPr="00FC61A0" w:rsidRDefault="00872452" w:rsidP="006C5A0C">
            <w:pPr>
              <w:pStyle w:val="PunktlisteitabellSISTE"/>
              <w:framePr w:hSpace="0" w:wrap="auto" w:vAnchor="margin" w:yAlign="inline"/>
              <w:numPr>
                <w:ilvl w:val="0"/>
                <w:numId w:val="0"/>
              </w:numPr>
              <w:spacing w:before="60" w:after="60"/>
              <w:ind w:left="142" w:hanging="142"/>
              <w:contextualSpacing w:val="0"/>
              <w:suppressOverlap w:val="0"/>
              <w:rPr>
                <w:b/>
                <w:bCs/>
                <w:sz w:val="22"/>
                <w:szCs w:val="22"/>
              </w:rPr>
            </w:pPr>
            <w:proofErr w:type="gramStart"/>
            <w:r w:rsidRPr="00FC61A0">
              <w:rPr>
                <w:rFonts w:ascii="Times New Roman" w:hAnsi="Times New Roman"/>
                <w:bCs/>
                <w:sz w:val="18"/>
                <w:szCs w:val="18"/>
              </w:rPr>
              <w:t xml:space="preserve">→  </w:t>
            </w:r>
            <w:r w:rsidR="000E20A6" w:rsidRPr="00FC61A0">
              <w:rPr>
                <w:b/>
                <w:bCs/>
                <w:sz w:val="22"/>
                <w:szCs w:val="22"/>
              </w:rPr>
              <w:t>Planarbeid</w:t>
            </w:r>
            <w:proofErr w:type="gramEnd"/>
            <w:r w:rsidR="000E20A6" w:rsidRPr="00FC61A0">
              <w:rPr>
                <w:b/>
                <w:bCs/>
                <w:sz w:val="22"/>
                <w:szCs w:val="22"/>
              </w:rPr>
              <w:t xml:space="preserve"> med krav til samhandling og høringsprosess: </w:t>
            </w:r>
          </w:p>
          <w:p w14:paraId="48AAF7EF" w14:textId="3368474F" w:rsidR="000E20A6" w:rsidRPr="00FC61A0" w:rsidRDefault="000E20A6" w:rsidP="0063148D">
            <w:pPr>
              <w:pStyle w:val="PunktlisteitabellSISTE"/>
              <w:framePr w:hSpace="0" w:wrap="auto" w:vAnchor="margin" w:yAlign="inline"/>
              <w:numPr>
                <w:ilvl w:val="0"/>
                <w:numId w:val="60"/>
              </w:numPr>
              <w:spacing w:after="60"/>
              <w:ind w:left="170" w:hanging="170"/>
              <w:contextualSpacing w:val="0"/>
              <w:suppressOverlap w:val="0"/>
              <w:rPr>
                <w:b/>
                <w:bCs/>
                <w:sz w:val="18"/>
                <w:szCs w:val="18"/>
              </w:rPr>
            </w:pPr>
            <w:r w:rsidRPr="00FC61A0">
              <w:rPr>
                <w:b/>
                <w:bCs/>
                <w:sz w:val="18"/>
                <w:szCs w:val="18"/>
              </w:rPr>
              <w:t>Forvaltningsplanen r</w:t>
            </w:r>
            <w:r w:rsidRPr="00FC61A0">
              <w:rPr>
                <w:bCs/>
                <w:sz w:val="18"/>
                <w:szCs w:val="18"/>
              </w:rPr>
              <w:t>evideres hvert</w:t>
            </w:r>
            <w:r w:rsidRPr="00FC61A0">
              <w:rPr>
                <w:b/>
                <w:bCs/>
                <w:sz w:val="18"/>
                <w:szCs w:val="18"/>
              </w:rPr>
              <w:t xml:space="preserve"> </w:t>
            </w:r>
            <w:r w:rsidRPr="00FC61A0">
              <w:rPr>
                <w:sz w:val="18"/>
                <w:szCs w:val="18"/>
              </w:rPr>
              <w:t xml:space="preserve">10. år (neste gang i 2035, 2045 ...). Planen godkjennes av </w:t>
            </w:r>
            <w:proofErr w:type="spellStart"/>
            <w:r w:rsidRPr="00FC61A0">
              <w:rPr>
                <w:sz w:val="18"/>
                <w:szCs w:val="18"/>
              </w:rPr>
              <w:t>Miljødirektoratet</w:t>
            </w:r>
            <w:proofErr w:type="spellEnd"/>
            <w:r w:rsidRPr="00FC61A0">
              <w:rPr>
                <w:sz w:val="18"/>
                <w:szCs w:val="18"/>
              </w:rPr>
              <w:t xml:space="preserve"> etter en lokal høringsprosess organisert av styret </w:t>
            </w:r>
          </w:p>
          <w:p w14:paraId="081C04A1" w14:textId="4E79E4CC" w:rsidR="000E20A6" w:rsidRPr="00FC61A0" w:rsidRDefault="000E20A6" w:rsidP="0063148D">
            <w:pPr>
              <w:pStyle w:val="PunktlisteitabellSISTE"/>
              <w:framePr w:hSpace="0" w:wrap="auto" w:vAnchor="margin" w:yAlign="inline"/>
              <w:numPr>
                <w:ilvl w:val="0"/>
                <w:numId w:val="60"/>
              </w:numPr>
              <w:spacing w:after="60"/>
              <w:ind w:left="170" w:hanging="170"/>
              <w:contextualSpacing w:val="0"/>
              <w:suppressOverlap w:val="0"/>
              <w:rPr>
                <w:b/>
                <w:bCs/>
                <w:sz w:val="18"/>
                <w:szCs w:val="18"/>
              </w:rPr>
            </w:pPr>
            <w:r w:rsidRPr="00FC61A0">
              <w:rPr>
                <w:b/>
                <w:bCs/>
                <w:sz w:val="18"/>
                <w:szCs w:val="18"/>
              </w:rPr>
              <w:t xml:space="preserve">Besøksstrategien </w:t>
            </w:r>
            <w:r w:rsidRPr="00FC61A0">
              <w:rPr>
                <w:bCs/>
                <w:sz w:val="18"/>
                <w:szCs w:val="18"/>
              </w:rPr>
              <w:t>(jf. S3, kap. 1.2.3)</w:t>
            </w:r>
            <w:r w:rsidRPr="00FC61A0">
              <w:rPr>
                <w:b/>
                <w:bCs/>
                <w:sz w:val="18"/>
                <w:szCs w:val="18"/>
              </w:rPr>
              <w:t xml:space="preserve"> </w:t>
            </w:r>
            <w:r w:rsidRPr="00FC61A0">
              <w:rPr>
                <w:bCs/>
                <w:sz w:val="18"/>
                <w:szCs w:val="18"/>
              </w:rPr>
              <w:t>er nå en del av forvaltningsplanen og revideres sammen med denne (hvert 10. år) - eller ved behov.</w:t>
            </w:r>
            <w:r w:rsidRPr="00FC61A0">
              <w:rPr>
                <w:b/>
                <w:bCs/>
                <w:sz w:val="18"/>
                <w:szCs w:val="18"/>
              </w:rPr>
              <w:t xml:space="preserve"> </w:t>
            </w:r>
          </w:p>
          <w:p w14:paraId="65019365" w14:textId="5CC4A641" w:rsidR="000E20A6" w:rsidRPr="00FC61A0" w:rsidRDefault="000E20A6" w:rsidP="0063148D">
            <w:pPr>
              <w:pStyle w:val="PunktlisteitabellSISTE"/>
              <w:framePr w:hSpace="0" w:wrap="auto" w:vAnchor="margin" w:yAlign="inline"/>
              <w:numPr>
                <w:ilvl w:val="0"/>
                <w:numId w:val="60"/>
              </w:numPr>
              <w:spacing w:after="60"/>
              <w:ind w:left="170" w:hanging="170"/>
              <w:contextualSpacing w:val="0"/>
              <w:suppressOverlap w:val="0"/>
              <w:rPr>
                <w:b/>
                <w:bCs/>
                <w:sz w:val="18"/>
                <w:szCs w:val="18"/>
              </w:rPr>
            </w:pPr>
            <w:r w:rsidRPr="00FC61A0">
              <w:rPr>
                <w:b/>
                <w:sz w:val="18"/>
                <w:szCs w:val="18"/>
              </w:rPr>
              <w:t xml:space="preserve">Tilretteleggingsplanen </w:t>
            </w:r>
            <w:r w:rsidRPr="00FC61A0">
              <w:rPr>
                <w:sz w:val="18"/>
                <w:szCs w:val="18"/>
              </w:rPr>
              <w:t>(jf. TLV-13, kap. 5.2)</w:t>
            </w:r>
            <w:r w:rsidRPr="00FC61A0">
              <w:rPr>
                <w:b/>
                <w:sz w:val="18"/>
                <w:szCs w:val="18"/>
              </w:rPr>
              <w:t xml:space="preserve"> </w:t>
            </w:r>
            <w:r w:rsidRPr="00FC61A0">
              <w:rPr>
                <w:sz w:val="18"/>
                <w:szCs w:val="18"/>
              </w:rPr>
              <w:t>er</w:t>
            </w:r>
            <w:r w:rsidRPr="00FC61A0">
              <w:rPr>
                <w:b/>
                <w:sz w:val="18"/>
                <w:szCs w:val="18"/>
              </w:rPr>
              <w:t xml:space="preserve"> </w:t>
            </w:r>
            <w:r w:rsidRPr="00FC61A0">
              <w:rPr>
                <w:sz w:val="18"/>
                <w:szCs w:val="18"/>
              </w:rPr>
              <w:t xml:space="preserve">tiltaksplanen for besøksstrategien (inneholder sti- og vardeplan, bruer og klopper, åpne hytter, informasjon og formidling). Sammen med behov for innhenting av mer kunnskap og for overvåking, </w:t>
            </w:r>
            <w:r w:rsidRPr="00FC61A0">
              <w:rPr>
                <w:sz w:val="18"/>
                <w:szCs w:val="18"/>
                <w:u w:val="single"/>
              </w:rPr>
              <w:t>evaluerer</w:t>
            </w:r>
            <w:r w:rsidRPr="00FC61A0">
              <w:rPr>
                <w:sz w:val="18"/>
                <w:szCs w:val="18"/>
              </w:rPr>
              <w:t xml:space="preserve"> styret denne hvert år ved prioritering av tiltak til søknad om tiltaksmidler. Tilretteleggingsplanen kan </w:t>
            </w:r>
            <w:r w:rsidRPr="00FC61A0">
              <w:rPr>
                <w:sz w:val="18"/>
                <w:szCs w:val="18"/>
                <w:u w:val="single"/>
              </w:rPr>
              <w:t>revideres etter 5 år (midt i planperioden)</w:t>
            </w:r>
            <w:r w:rsidRPr="00FC61A0">
              <w:rPr>
                <w:sz w:val="18"/>
                <w:szCs w:val="18"/>
              </w:rPr>
              <w:t xml:space="preserve"> ved behov. </w:t>
            </w:r>
          </w:p>
          <w:p w14:paraId="70590D74" w14:textId="064EF963" w:rsidR="000E20A6" w:rsidRPr="00FC61A0" w:rsidRDefault="000E20A6" w:rsidP="006C5A0C">
            <w:pPr>
              <w:pStyle w:val="PunktlisteitabellSISTE"/>
              <w:framePr w:hSpace="0" w:wrap="auto" w:vAnchor="margin" w:yAlign="inline"/>
              <w:numPr>
                <w:ilvl w:val="0"/>
                <w:numId w:val="60"/>
              </w:numPr>
              <w:spacing w:before="60"/>
              <w:ind w:left="170" w:hanging="170"/>
              <w:contextualSpacing w:val="0"/>
              <w:suppressOverlap w:val="0"/>
              <w:rPr>
                <w:i/>
                <w:iCs/>
                <w:sz w:val="18"/>
                <w:szCs w:val="18"/>
              </w:rPr>
            </w:pPr>
            <w:r w:rsidRPr="00FC61A0">
              <w:rPr>
                <w:b/>
                <w:sz w:val="18"/>
                <w:szCs w:val="18"/>
              </w:rPr>
              <w:t>Skjøtselsplaner</w:t>
            </w:r>
            <w:r w:rsidRPr="00FC61A0">
              <w:rPr>
                <w:sz w:val="18"/>
                <w:szCs w:val="18"/>
              </w:rPr>
              <w:t xml:space="preserve"> </w:t>
            </w:r>
            <w:r w:rsidR="002758A8" w:rsidRPr="00FC61A0">
              <w:rPr>
                <w:sz w:val="18"/>
                <w:szCs w:val="18"/>
              </w:rPr>
              <w:t xml:space="preserve">godkjennes av styret og </w:t>
            </w:r>
            <w:r w:rsidRPr="00FC61A0">
              <w:rPr>
                <w:sz w:val="18"/>
                <w:szCs w:val="18"/>
              </w:rPr>
              <w:t>revideres ved behov og etter resultater fra overvåking</w:t>
            </w:r>
            <w:r w:rsidRPr="00FC61A0">
              <w:rPr>
                <w:bCs/>
                <w:sz w:val="18"/>
                <w:szCs w:val="18"/>
              </w:rPr>
              <w:t>.</w:t>
            </w:r>
            <w:r w:rsidRPr="00FC61A0">
              <w:rPr>
                <w:b/>
                <w:sz w:val="18"/>
                <w:szCs w:val="18"/>
              </w:rPr>
              <w:t xml:space="preserve"> </w:t>
            </w:r>
            <w:r w:rsidRPr="00FC61A0">
              <w:rPr>
                <w:bCs/>
                <w:sz w:val="18"/>
                <w:szCs w:val="18"/>
              </w:rPr>
              <w:t xml:space="preserve">Involvering av grunneier og reindrifta er viktig i prosessen. </w:t>
            </w:r>
          </w:p>
        </w:tc>
      </w:tr>
    </w:tbl>
    <w:p w14:paraId="7095C320" w14:textId="787C9742" w:rsidR="004C09DB" w:rsidRPr="00FC61A0" w:rsidRDefault="00941AC5" w:rsidP="00256013">
      <w:pPr>
        <w:pStyle w:val="Overskrift3"/>
        <w:pageBreakBefore/>
      </w:pPr>
      <w:bookmarkStart w:id="97" w:name="_Toc227834773"/>
      <w:r w:rsidRPr="00FC61A0">
        <w:lastRenderedPageBreak/>
        <w:t>Rutiner for samhandling</w:t>
      </w:r>
      <w:r w:rsidR="004C09DB" w:rsidRPr="00FC61A0">
        <w:t xml:space="preserve"> med andre sektormyndigheter</w:t>
      </w:r>
      <w:bookmarkEnd w:id="97"/>
    </w:p>
    <w:tbl>
      <w:tblPr>
        <w:tblStyle w:val="Tabellrutenett"/>
        <w:tblpPr w:leftFromText="141" w:rightFromText="141" w:vertAnchor="text" w:tblpY="1"/>
        <w:tblOverlap w:val="never"/>
        <w:tblW w:w="5003" w:type="pct"/>
        <w:tblLayout w:type="fixed"/>
        <w:tblCellMar>
          <w:top w:w="57" w:type="dxa"/>
        </w:tblCellMar>
        <w:tblLook w:val="04A0" w:firstRow="1" w:lastRow="0" w:firstColumn="1" w:lastColumn="0" w:noHBand="0" w:noVBand="1"/>
      </w:tblPr>
      <w:tblGrid>
        <w:gridCol w:w="1556"/>
        <w:gridCol w:w="1416"/>
        <w:gridCol w:w="6095"/>
        <w:gridCol w:w="568"/>
      </w:tblGrid>
      <w:tr w:rsidR="004C09DB" w:rsidRPr="00FC61A0" w14:paraId="392FD4D0" w14:textId="77777777">
        <w:trPr>
          <w:trHeight w:val="273"/>
          <w:tblHeader/>
        </w:trPr>
        <w:tc>
          <w:tcPr>
            <w:tcW w:w="807" w:type="pct"/>
            <w:shd w:val="clear" w:color="auto" w:fill="8EB1CA" w:themeFill="accent1"/>
            <w:vAlign w:val="center"/>
          </w:tcPr>
          <w:p w14:paraId="3C6B9770" w14:textId="77777777" w:rsidR="004C09DB" w:rsidRPr="00FC61A0" w:rsidRDefault="004C09DB">
            <w:pPr>
              <w:rPr>
                <w:b/>
                <w:bCs/>
                <w:sz w:val="18"/>
                <w:szCs w:val="18"/>
              </w:rPr>
            </w:pPr>
            <w:r w:rsidRPr="00FC61A0">
              <w:rPr>
                <w:b/>
                <w:bCs/>
                <w:sz w:val="18"/>
                <w:szCs w:val="18"/>
              </w:rPr>
              <w:t>Tema</w:t>
            </w:r>
          </w:p>
        </w:tc>
        <w:tc>
          <w:tcPr>
            <w:tcW w:w="735" w:type="pct"/>
            <w:shd w:val="clear" w:color="auto" w:fill="8EB1CA" w:themeFill="accent1"/>
            <w:vAlign w:val="center"/>
          </w:tcPr>
          <w:p w14:paraId="069D846C" w14:textId="77777777" w:rsidR="004C09DB" w:rsidRPr="00FC61A0" w:rsidRDefault="004C09DB">
            <w:pPr>
              <w:rPr>
                <w:b/>
                <w:bCs/>
                <w:sz w:val="18"/>
                <w:szCs w:val="18"/>
              </w:rPr>
            </w:pPr>
            <w:r w:rsidRPr="00FC61A0">
              <w:rPr>
                <w:b/>
                <w:bCs/>
                <w:sz w:val="18"/>
                <w:szCs w:val="18"/>
              </w:rPr>
              <w:t>Annet lovverk</w:t>
            </w:r>
          </w:p>
        </w:tc>
        <w:tc>
          <w:tcPr>
            <w:tcW w:w="3458" w:type="pct"/>
            <w:gridSpan w:val="2"/>
            <w:shd w:val="clear" w:color="auto" w:fill="8EB1CA" w:themeFill="accent1"/>
            <w:vAlign w:val="center"/>
          </w:tcPr>
          <w:p w14:paraId="63EDE9D1" w14:textId="46FB8DE7" w:rsidR="004C09DB" w:rsidRPr="00FC61A0" w:rsidRDefault="00F22956">
            <w:pPr>
              <w:rPr>
                <w:b/>
                <w:bCs/>
                <w:sz w:val="18"/>
                <w:szCs w:val="18"/>
              </w:rPr>
            </w:pPr>
            <w:r w:rsidRPr="00FC61A0">
              <w:rPr>
                <w:b/>
                <w:bCs/>
                <w:sz w:val="18"/>
                <w:szCs w:val="18"/>
              </w:rPr>
              <w:t>Veiledning til styret</w:t>
            </w:r>
            <w:r w:rsidR="001F7BA9" w:rsidRPr="00FC61A0">
              <w:rPr>
                <w:b/>
                <w:bCs/>
                <w:sz w:val="18"/>
                <w:szCs w:val="18"/>
              </w:rPr>
              <w:t>s forvaltning i Lomsdal-Visten</w:t>
            </w:r>
          </w:p>
        </w:tc>
      </w:tr>
      <w:tr w:rsidR="004C09DB" w:rsidRPr="00FC61A0" w14:paraId="1EC78C43" w14:textId="77777777" w:rsidTr="00C569EC">
        <w:tc>
          <w:tcPr>
            <w:tcW w:w="5000" w:type="pct"/>
            <w:gridSpan w:val="4"/>
            <w:shd w:val="clear" w:color="auto" w:fill="FFD966" w:themeFill="accent4" w:themeFillTint="99"/>
          </w:tcPr>
          <w:p w14:paraId="54B42A4C" w14:textId="77777777" w:rsidR="004C09DB" w:rsidRPr="00FC61A0" w:rsidRDefault="004C09DB">
            <w:pPr>
              <w:pStyle w:val="PunktlisteitabellSISTE"/>
              <w:framePr w:hSpace="0" w:wrap="auto" w:vAnchor="margin" w:yAlign="inline"/>
              <w:numPr>
                <w:ilvl w:val="0"/>
                <w:numId w:val="0"/>
              </w:numPr>
              <w:spacing w:before="60"/>
              <w:suppressOverlap w:val="0"/>
              <w:rPr>
                <w:b/>
                <w:bCs/>
                <w:sz w:val="22"/>
                <w:szCs w:val="22"/>
              </w:rPr>
            </w:pPr>
            <w:r w:rsidRPr="00FC61A0">
              <w:rPr>
                <w:b/>
                <w:bCs/>
                <w:sz w:val="22"/>
                <w:szCs w:val="22"/>
              </w:rPr>
              <w:t>Samtidig saksbehandling etter annet lovverk</w:t>
            </w:r>
          </w:p>
        </w:tc>
      </w:tr>
      <w:tr w:rsidR="004C09DB" w:rsidRPr="00FC61A0" w14:paraId="62CA7CAE" w14:textId="77777777">
        <w:tc>
          <w:tcPr>
            <w:tcW w:w="807" w:type="pct"/>
            <w:shd w:val="clear" w:color="auto" w:fill="FFE599" w:themeFill="accent4" w:themeFillTint="66"/>
          </w:tcPr>
          <w:p w14:paraId="685CBA55" w14:textId="77777777" w:rsidR="004C09DB" w:rsidRPr="00FC61A0" w:rsidRDefault="004C09DB" w:rsidP="00EC1BA7">
            <w:r w:rsidRPr="00FC61A0">
              <w:rPr>
                <w:sz w:val="20"/>
                <w:szCs w:val="20"/>
              </w:rPr>
              <w:t>Revisjon av distriktsplan</w:t>
            </w:r>
          </w:p>
        </w:tc>
        <w:tc>
          <w:tcPr>
            <w:tcW w:w="735" w:type="pct"/>
            <w:shd w:val="clear" w:color="auto" w:fill="FFE599" w:themeFill="accent4" w:themeFillTint="66"/>
          </w:tcPr>
          <w:p w14:paraId="48654078" w14:textId="45744D40" w:rsidR="004C09DB" w:rsidRPr="00FC61A0" w:rsidRDefault="004C09DB" w:rsidP="00EC1BA7">
            <w:pPr>
              <w:ind w:right="-110"/>
              <w:rPr>
                <w:b/>
                <w:bCs/>
                <w:sz w:val="18"/>
                <w:szCs w:val="18"/>
              </w:rPr>
            </w:pPr>
            <w:r w:rsidRPr="00FC61A0">
              <w:rPr>
                <w:b/>
                <w:bCs/>
                <w:sz w:val="18"/>
                <w:szCs w:val="18"/>
              </w:rPr>
              <w:t>Reindrifts</w:t>
            </w:r>
            <w:r w:rsidR="00260AD4" w:rsidRPr="00FC61A0">
              <w:rPr>
                <w:b/>
                <w:bCs/>
                <w:sz w:val="18"/>
                <w:szCs w:val="18"/>
              </w:rPr>
              <w:t>-</w:t>
            </w:r>
            <w:r w:rsidRPr="00FC61A0">
              <w:rPr>
                <w:b/>
                <w:bCs/>
                <w:sz w:val="18"/>
                <w:szCs w:val="18"/>
              </w:rPr>
              <w:t>loven</w:t>
            </w:r>
          </w:p>
        </w:tc>
        <w:tc>
          <w:tcPr>
            <w:tcW w:w="3458" w:type="pct"/>
            <w:gridSpan w:val="2"/>
            <w:shd w:val="clear" w:color="auto" w:fill="FFE599" w:themeFill="accent4" w:themeFillTint="66"/>
          </w:tcPr>
          <w:p w14:paraId="6F672384" w14:textId="59A4E2B7" w:rsidR="004C09DB" w:rsidRPr="00FC61A0" w:rsidRDefault="004C09DB" w:rsidP="00EC1BA7">
            <w:pPr>
              <w:pStyle w:val="PunktlisteitabellSISTE"/>
              <w:framePr w:hSpace="0" w:wrap="auto" w:vAnchor="margin" w:yAlign="inline"/>
              <w:numPr>
                <w:ilvl w:val="0"/>
                <w:numId w:val="95"/>
              </w:numPr>
              <w:spacing w:after="60" w:line="240" w:lineRule="auto"/>
              <w:ind w:left="181" w:hanging="181"/>
              <w:suppressOverlap w:val="0"/>
              <w:rPr>
                <w:b/>
                <w:bCs/>
                <w:sz w:val="18"/>
                <w:szCs w:val="18"/>
              </w:rPr>
            </w:pPr>
            <w:r w:rsidRPr="00FC61A0">
              <w:rPr>
                <w:b/>
                <w:bCs/>
                <w:sz w:val="18"/>
                <w:szCs w:val="18"/>
              </w:rPr>
              <w:t xml:space="preserve">Reindriftskart: </w:t>
            </w:r>
            <w:r w:rsidRPr="00FC61A0">
              <w:rPr>
                <w:sz w:val="18"/>
                <w:szCs w:val="18"/>
              </w:rPr>
              <w:t>Ved revisjon av distriktsplane</w:t>
            </w:r>
            <w:r w:rsidR="00A85B02" w:rsidRPr="00FC61A0">
              <w:rPr>
                <w:sz w:val="18"/>
                <w:szCs w:val="18"/>
              </w:rPr>
              <w:t xml:space="preserve">n for </w:t>
            </w:r>
            <w:proofErr w:type="spellStart"/>
            <w:r w:rsidR="00A85B02" w:rsidRPr="00FC61A0">
              <w:rPr>
                <w:sz w:val="18"/>
                <w:szCs w:val="18"/>
              </w:rPr>
              <w:t>Jillen-Njaarke</w:t>
            </w:r>
            <w:proofErr w:type="spellEnd"/>
            <w:r w:rsidR="00A85B02" w:rsidRPr="00FC61A0">
              <w:rPr>
                <w:sz w:val="18"/>
                <w:szCs w:val="18"/>
              </w:rPr>
              <w:t xml:space="preserve"> i fremtiden</w:t>
            </w:r>
            <w:r w:rsidRPr="00FC61A0">
              <w:rPr>
                <w:sz w:val="18"/>
                <w:szCs w:val="18"/>
              </w:rPr>
              <w:t xml:space="preserve">, </w:t>
            </w:r>
            <w:r w:rsidR="002401F1" w:rsidRPr="00FC61A0">
              <w:rPr>
                <w:sz w:val="18"/>
                <w:szCs w:val="18"/>
              </w:rPr>
              <w:t xml:space="preserve">skal sonering og retningslinjer i denne forvaltningsplanen for Lomsdal-Visten tas opp til vurdering og nødvendig justering for å harmonere med reindriftas behov </w:t>
            </w:r>
            <w:r w:rsidR="0033497E" w:rsidRPr="00FC61A0">
              <w:rPr>
                <w:sz w:val="18"/>
                <w:szCs w:val="18"/>
              </w:rPr>
              <w:t>og godkjent drift etter reindriftsloven. Der det ev. er konflik</w:t>
            </w:r>
            <w:r w:rsidR="00664889" w:rsidRPr="00FC61A0">
              <w:rPr>
                <w:sz w:val="18"/>
                <w:szCs w:val="18"/>
              </w:rPr>
              <w:t>t</w:t>
            </w:r>
            <w:r w:rsidR="0033497E" w:rsidRPr="00FC61A0">
              <w:rPr>
                <w:sz w:val="18"/>
                <w:szCs w:val="18"/>
              </w:rPr>
              <w:t xml:space="preserve"> mellom bruk og vern, </w:t>
            </w:r>
            <w:r w:rsidR="00664889" w:rsidRPr="00FC61A0">
              <w:rPr>
                <w:sz w:val="18"/>
                <w:szCs w:val="18"/>
              </w:rPr>
              <w:t xml:space="preserve">har vernet forrang. Det blir viktig at </w:t>
            </w:r>
            <w:r w:rsidR="00801462" w:rsidRPr="00FC61A0">
              <w:rPr>
                <w:sz w:val="18"/>
                <w:szCs w:val="18"/>
              </w:rPr>
              <w:t xml:space="preserve">styret har god dialog med begge </w:t>
            </w:r>
            <w:proofErr w:type="spellStart"/>
            <w:r w:rsidR="00801462" w:rsidRPr="00FC61A0">
              <w:rPr>
                <w:sz w:val="18"/>
                <w:szCs w:val="18"/>
              </w:rPr>
              <w:t>siidaer</w:t>
            </w:r>
            <w:proofErr w:type="spellEnd"/>
            <w:r w:rsidR="00801462" w:rsidRPr="00FC61A0">
              <w:rPr>
                <w:sz w:val="18"/>
                <w:szCs w:val="18"/>
              </w:rPr>
              <w:t xml:space="preserve"> som nå er etablert, </w:t>
            </w:r>
            <w:r w:rsidRPr="00FC61A0">
              <w:rPr>
                <w:sz w:val="18"/>
                <w:szCs w:val="18"/>
              </w:rPr>
              <w:t>(jf.</w:t>
            </w:r>
            <w:r w:rsidR="00605732" w:rsidRPr="00FC61A0">
              <w:rPr>
                <w:sz w:val="18"/>
                <w:szCs w:val="18"/>
              </w:rPr>
              <w:t xml:space="preserve"> </w:t>
            </w:r>
            <w:r w:rsidR="00801462" w:rsidRPr="00FC61A0">
              <w:rPr>
                <w:sz w:val="18"/>
                <w:szCs w:val="18"/>
              </w:rPr>
              <w:t>vedtak fra Statsforvalteren 2</w:t>
            </w:r>
            <w:r w:rsidR="006F185A" w:rsidRPr="00FC61A0">
              <w:rPr>
                <w:sz w:val="18"/>
                <w:szCs w:val="18"/>
              </w:rPr>
              <w:t>1</w:t>
            </w:r>
            <w:r w:rsidR="00801462" w:rsidRPr="00FC61A0">
              <w:rPr>
                <w:sz w:val="18"/>
                <w:szCs w:val="18"/>
              </w:rPr>
              <w:t>.03.202</w:t>
            </w:r>
            <w:r w:rsidR="00581244" w:rsidRPr="00FC61A0">
              <w:rPr>
                <w:sz w:val="18"/>
                <w:szCs w:val="18"/>
              </w:rPr>
              <w:t>2</w:t>
            </w:r>
            <w:r w:rsidRPr="00FC61A0">
              <w:rPr>
                <w:sz w:val="18"/>
                <w:szCs w:val="18"/>
              </w:rPr>
              <w:t xml:space="preserve">). Styret </w:t>
            </w:r>
            <w:r w:rsidR="00581244" w:rsidRPr="00FC61A0">
              <w:rPr>
                <w:sz w:val="18"/>
                <w:szCs w:val="18"/>
              </w:rPr>
              <w:t xml:space="preserve">ønsker å bli </w:t>
            </w:r>
            <w:r w:rsidRPr="00FC61A0">
              <w:rPr>
                <w:sz w:val="18"/>
                <w:szCs w:val="18"/>
              </w:rPr>
              <w:t>involver</w:t>
            </w:r>
            <w:r w:rsidR="00581244" w:rsidRPr="00FC61A0">
              <w:rPr>
                <w:sz w:val="18"/>
                <w:szCs w:val="18"/>
              </w:rPr>
              <w:t>t</w:t>
            </w:r>
            <w:r w:rsidRPr="00FC61A0">
              <w:rPr>
                <w:sz w:val="18"/>
                <w:szCs w:val="18"/>
              </w:rPr>
              <w:t xml:space="preserve"> i arbeidet til reinbeitedistriktet og reindriftsforvaltningen</w:t>
            </w:r>
            <w:r w:rsidR="00581244" w:rsidRPr="00FC61A0">
              <w:rPr>
                <w:sz w:val="18"/>
                <w:szCs w:val="18"/>
              </w:rPr>
              <w:t xml:space="preserve"> med ny distriktsplan.</w:t>
            </w:r>
            <w:r w:rsidRPr="00FC61A0">
              <w:rPr>
                <w:sz w:val="18"/>
                <w:szCs w:val="18"/>
              </w:rPr>
              <w:t xml:space="preserve">  </w:t>
            </w:r>
          </w:p>
        </w:tc>
      </w:tr>
      <w:tr w:rsidR="009A5C96" w:rsidRPr="00FC61A0" w14:paraId="69BC372C" w14:textId="77777777">
        <w:tc>
          <w:tcPr>
            <w:tcW w:w="807" w:type="pct"/>
            <w:vMerge w:val="restart"/>
            <w:shd w:val="clear" w:color="auto" w:fill="FFE599" w:themeFill="accent4" w:themeFillTint="66"/>
          </w:tcPr>
          <w:p w14:paraId="0D1E17A0" w14:textId="77777777" w:rsidR="009A5C96" w:rsidRPr="00FC61A0" w:rsidRDefault="009A5C96" w:rsidP="00EC1BA7">
            <w:pPr>
              <w:rPr>
                <w:sz w:val="18"/>
                <w:szCs w:val="18"/>
              </w:rPr>
            </w:pPr>
            <w:r w:rsidRPr="00FC61A0">
              <w:rPr>
                <w:sz w:val="20"/>
                <w:szCs w:val="20"/>
              </w:rPr>
              <w:t>Konsultasjon</w:t>
            </w:r>
          </w:p>
        </w:tc>
        <w:tc>
          <w:tcPr>
            <w:tcW w:w="735" w:type="pct"/>
            <w:vMerge w:val="restart"/>
            <w:shd w:val="clear" w:color="auto" w:fill="FFE599" w:themeFill="accent4" w:themeFillTint="66"/>
          </w:tcPr>
          <w:p w14:paraId="295CE6A5" w14:textId="77777777" w:rsidR="009A5C96" w:rsidRPr="00FC61A0" w:rsidRDefault="009A5C96" w:rsidP="00EC1BA7">
            <w:pPr>
              <w:spacing w:after="240"/>
              <w:rPr>
                <w:sz w:val="18"/>
                <w:szCs w:val="18"/>
              </w:rPr>
            </w:pPr>
            <w:r w:rsidRPr="00FC61A0">
              <w:rPr>
                <w:b/>
                <w:bCs/>
                <w:sz w:val="18"/>
                <w:szCs w:val="18"/>
              </w:rPr>
              <w:t xml:space="preserve">Sameloven </w:t>
            </w:r>
            <w:r w:rsidRPr="00FC61A0">
              <w:rPr>
                <w:sz w:val="18"/>
                <w:szCs w:val="18"/>
              </w:rPr>
              <w:t>kap. 4</w:t>
            </w:r>
          </w:p>
          <w:p w14:paraId="352849EA" w14:textId="77777777" w:rsidR="00E0368D" w:rsidRPr="00FC61A0" w:rsidRDefault="00E0368D" w:rsidP="00EC1BA7">
            <w:pPr>
              <w:rPr>
                <w:sz w:val="18"/>
                <w:szCs w:val="18"/>
              </w:rPr>
            </w:pPr>
          </w:p>
          <w:p w14:paraId="0AA6A032" w14:textId="77777777" w:rsidR="00E0368D" w:rsidRPr="00FC61A0" w:rsidRDefault="00E0368D" w:rsidP="00EC1BA7">
            <w:pPr>
              <w:rPr>
                <w:sz w:val="18"/>
                <w:szCs w:val="18"/>
              </w:rPr>
            </w:pPr>
          </w:p>
          <w:p w14:paraId="332A8170" w14:textId="77777777" w:rsidR="00E0368D" w:rsidRPr="00FC61A0" w:rsidRDefault="00E0368D" w:rsidP="00EC1BA7">
            <w:pPr>
              <w:rPr>
                <w:sz w:val="18"/>
                <w:szCs w:val="18"/>
              </w:rPr>
            </w:pPr>
          </w:p>
          <w:p w14:paraId="27AFAE2A" w14:textId="77777777" w:rsidR="00E0368D" w:rsidRPr="00FC61A0" w:rsidRDefault="00E0368D" w:rsidP="00EC1BA7">
            <w:pPr>
              <w:rPr>
                <w:sz w:val="18"/>
                <w:szCs w:val="18"/>
              </w:rPr>
            </w:pPr>
          </w:p>
          <w:p w14:paraId="752DFF2B" w14:textId="77777777" w:rsidR="00E0368D" w:rsidRPr="00FC61A0" w:rsidRDefault="00E0368D" w:rsidP="00EC1BA7">
            <w:pPr>
              <w:rPr>
                <w:sz w:val="18"/>
                <w:szCs w:val="18"/>
              </w:rPr>
            </w:pPr>
          </w:p>
          <w:p w14:paraId="0AE2CA32" w14:textId="77777777" w:rsidR="00E0368D" w:rsidRPr="00FC61A0" w:rsidRDefault="00E0368D" w:rsidP="00EC1BA7">
            <w:pPr>
              <w:rPr>
                <w:sz w:val="18"/>
                <w:szCs w:val="18"/>
              </w:rPr>
            </w:pPr>
          </w:p>
          <w:p w14:paraId="4CC1ACF7" w14:textId="2DF68542" w:rsidR="002553FD" w:rsidRPr="00FC61A0" w:rsidRDefault="002553FD" w:rsidP="00EC1BA7">
            <w:pPr>
              <w:spacing w:before="40"/>
              <w:rPr>
                <w:sz w:val="18"/>
                <w:szCs w:val="18"/>
              </w:rPr>
            </w:pPr>
          </w:p>
          <w:p w14:paraId="7FA85EDA" w14:textId="4EB4AAA1" w:rsidR="007F098B" w:rsidRPr="00FC61A0" w:rsidRDefault="007F098B" w:rsidP="00EC1BA7">
            <w:pPr>
              <w:spacing w:before="40"/>
              <w:rPr>
                <w:sz w:val="18"/>
                <w:szCs w:val="18"/>
              </w:rPr>
            </w:pPr>
          </w:p>
          <w:p w14:paraId="567D04A1" w14:textId="28A7E49B" w:rsidR="00E0368D" w:rsidRPr="00FC61A0" w:rsidRDefault="00E0368D" w:rsidP="00CC1D66">
            <w:pPr>
              <w:spacing w:before="160"/>
              <w:jc w:val="right"/>
              <w:rPr>
                <w:sz w:val="18"/>
                <w:szCs w:val="18"/>
              </w:rPr>
            </w:pPr>
            <w:r w:rsidRPr="00FC61A0">
              <w:rPr>
                <w:b/>
                <w:bCs/>
                <w:sz w:val="18"/>
                <w:szCs w:val="18"/>
              </w:rPr>
              <w:t>Sjekkliste</w:t>
            </w:r>
            <w:r w:rsidR="004F5649" w:rsidRPr="00FC61A0">
              <w:rPr>
                <w:b/>
                <w:bCs/>
                <w:sz w:val="18"/>
                <w:szCs w:val="18"/>
              </w:rPr>
              <w:t xml:space="preserve"> </w:t>
            </w:r>
            <w:r w:rsidR="001072B4" w:rsidRPr="00FC61A0">
              <w:rPr>
                <w:b/>
                <w:bCs/>
                <w:sz w:val="18"/>
                <w:szCs w:val="18"/>
              </w:rPr>
              <w:br/>
            </w:r>
            <w:r w:rsidR="004F5649" w:rsidRPr="00FC61A0">
              <w:rPr>
                <w:sz w:val="18"/>
                <w:szCs w:val="18"/>
              </w:rPr>
              <w:t>(alle relevante saker)</w:t>
            </w:r>
          </w:p>
        </w:tc>
        <w:tc>
          <w:tcPr>
            <w:tcW w:w="3458" w:type="pct"/>
            <w:gridSpan w:val="2"/>
            <w:shd w:val="clear" w:color="auto" w:fill="FFE599" w:themeFill="accent4" w:themeFillTint="66"/>
          </w:tcPr>
          <w:p w14:paraId="15277479" w14:textId="77777777" w:rsidR="009A5C96" w:rsidRPr="00FC61A0" w:rsidRDefault="009A5C96" w:rsidP="00EC1BA7">
            <w:pPr>
              <w:pStyle w:val="PunktlisteitabellSISTE"/>
              <w:framePr w:hSpace="0" w:wrap="auto" w:vAnchor="margin" w:yAlign="inline"/>
              <w:numPr>
                <w:ilvl w:val="0"/>
                <w:numId w:val="95"/>
              </w:numPr>
              <w:spacing w:line="240" w:lineRule="auto"/>
              <w:ind w:left="181" w:hanging="181"/>
              <w:suppressOverlap w:val="0"/>
              <w:rPr>
                <w:b/>
                <w:bCs/>
                <w:sz w:val="18"/>
                <w:szCs w:val="18"/>
              </w:rPr>
            </w:pPr>
            <w:r w:rsidRPr="00FC61A0">
              <w:rPr>
                <w:b/>
                <w:bCs/>
                <w:sz w:val="18"/>
                <w:szCs w:val="18"/>
              </w:rPr>
              <w:t xml:space="preserve">Styret har konsultasjonsplikt og ansvar for gjennomføring i planlegging og i alle saker etter verneforskriften som kan påvirke samiske interesser direkte. </w:t>
            </w:r>
          </w:p>
          <w:p w14:paraId="25AC1396" w14:textId="77777777" w:rsidR="009A5C96" w:rsidRPr="00FC61A0" w:rsidRDefault="009A5C96" w:rsidP="00EC1BA7">
            <w:pPr>
              <w:pStyle w:val="PunktlisteitabellSISTE"/>
              <w:framePr w:hSpace="0" w:wrap="auto" w:vAnchor="margin" w:yAlign="inline"/>
              <w:numPr>
                <w:ilvl w:val="0"/>
                <w:numId w:val="95"/>
              </w:numPr>
              <w:spacing w:before="480" w:after="240" w:line="240" w:lineRule="auto"/>
              <w:ind w:left="181" w:hanging="181"/>
              <w:suppressOverlap w:val="0"/>
              <w:rPr>
                <w:sz w:val="18"/>
                <w:szCs w:val="18"/>
              </w:rPr>
            </w:pPr>
            <w:r w:rsidRPr="00FC61A0">
              <w:rPr>
                <w:sz w:val="18"/>
                <w:szCs w:val="18"/>
              </w:rPr>
              <w:t>Det gjelder også</w:t>
            </w:r>
            <w:r w:rsidRPr="00FC61A0">
              <w:rPr>
                <w:b/>
                <w:bCs/>
                <w:sz w:val="18"/>
                <w:szCs w:val="18"/>
              </w:rPr>
              <w:t xml:space="preserve"> </w:t>
            </w:r>
            <w:r w:rsidRPr="00FC61A0">
              <w:rPr>
                <w:sz w:val="18"/>
                <w:szCs w:val="18"/>
              </w:rPr>
              <w:t>tiltak og dispensasjoner etter § 3, saker som gjelder motorferdsel, skogsdrift, tilretteleggingstiltak, organisert ferdsel, og planprosesser etter § 5 (forvaltningsplan, besøksstrategi mv. – både ved revisjon av planene og ved bruk/iverksetting av planene).</w:t>
            </w:r>
          </w:p>
          <w:p w14:paraId="79D4A5C6" w14:textId="2983D30A" w:rsidR="001E0BB8" w:rsidRPr="00FC61A0" w:rsidRDefault="001E0BB8" w:rsidP="00EC1BA7">
            <w:pPr>
              <w:pStyle w:val="PunktlisteitabellSISTE"/>
              <w:framePr w:hSpace="0" w:wrap="auto" w:vAnchor="margin" w:yAlign="inline"/>
              <w:numPr>
                <w:ilvl w:val="0"/>
                <w:numId w:val="95"/>
              </w:numPr>
              <w:spacing w:before="240" w:line="240" w:lineRule="auto"/>
              <w:ind w:left="181" w:hanging="181"/>
              <w:suppressOverlap w:val="0"/>
              <w:rPr>
                <w:sz w:val="18"/>
                <w:szCs w:val="18"/>
              </w:rPr>
            </w:pPr>
            <w:r w:rsidRPr="00FC61A0">
              <w:rPr>
                <w:b/>
                <w:sz w:val="18"/>
                <w:szCs w:val="18"/>
              </w:rPr>
              <w:t>Forhåndsdialog:</w:t>
            </w:r>
            <w:r w:rsidRPr="00FC61A0">
              <w:rPr>
                <w:sz w:val="18"/>
                <w:szCs w:val="18"/>
              </w:rPr>
              <w:t xml:space="preserve"> For tiltak, arrangementer, større turgrupper eller aktivitetstopper i sårbare perioder skal det gjennomføres forhåndsdialog mellom tiltakshaver, forvaltningen og reinbeitedistriktet.</w:t>
            </w:r>
            <w:r w:rsidR="0060392D" w:rsidRPr="00FC61A0">
              <w:t xml:space="preserve"> </w:t>
            </w:r>
            <w:r w:rsidR="0060392D" w:rsidRPr="00FC61A0">
              <w:rPr>
                <w:sz w:val="18"/>
                <w:szCs w:val="18"/>
              </w:rPr>
              <w:t xml:space="preserve">Dialogen skal avklare tidsvindu, eventuelle tilpasninger og avbøtende tiltak for å unngå unødig </w:t>
            </w:r>
            <w:proofErr w:type="spellStart"/>
            <w:r w:rsidR="0060392D" w:rsidRPr="00FC61A0">
              <w:rPr>
                <w:sz w:val="18"/>
                <w:szCs w:val="18"/>
              </w:rPr>
              <w:t>forstyrrelse</w:t>
            </w:r>
            <w:proofErr w:type="spellEnd"/>
            <w:r w:rsidR="0060392D" w:rsidRPr="00FC61A0">
              <w:rPr>
                <w:sz w:val="18"/>
                <w:szCs w:val="18"/>
              </w:rPr>
              <w:t>.</w:t>
            </w:r>
          </w:p>
          <w:p w14:paraId="55781BDC" w14:textId="63FCF1C9" w:rsidR="009A5C96" w:rsidRPr="00FC61A0" w:rsidRDefault="009A5C96" w:rsidP="00EC1BA7">
            <w:pPr>
              <w:pStyle w:val="PunktlisteitabellSISTE"/>
              <w:framePr w:hSpace="0" w:wrap="auto" w:vAnchor="margin" w:yAlign="inline"/>
              <w:numPr>
                <w:ilvl w:val="0"/>
                <w:numId w:val="95"/>
              </w:numPr>
              <w:spacing w:before="240" w:line="240" w:lineRule="auto"/>
              <w:ind w:left="181" w:hanging="181"/>
              <w:suppressOverlap w:val="0"/>
              <w:rPr>
                <w:sz w:val="18"/>
                <w:szCs w:val="18"/>
              </w:rPr>
            </w:pPr>
            <w:r w:rsidRPr="00FC61A0">
              <w:rPr>
                <w:sz w:val="18"/>
                <w:szCs w:val="18"/>
              </w:rPr>
              <w:t xml:space="preserve">Når vilkårene foreligger, skal saken </w:t>
            </w:r>
            <w:r w:rsidRPr="00FC61A0">
              <w:rPr>
                <w:b/>
                <w:bCs/>
                <w:sz w:val="18"/>
                <w:szCs w:val="18"/>
              </w:rPr>
              <w:t>tidlig varsles</w:t>
            </w:r>
            <w:r w:rsidRPr="00FC61A0">
              <w:rPr>
                <w:sz w:val="18"/>
                <w:szCs w:val="18"/>
              </w:rPr>
              <w:t xml:space="preserve">, behandles i </w:t>
            </w:r>
            <w:r w:rsidRPr="00FC61A0">
              <w:rPr>
                <w:b/>
                <w:bCs/>
                <w:sz w:val="18"/>
                <w:szCs w:val="18"/>
              </w:rPr>
              <w:t>reell dialog</w:t>
            </w:r>
            <w:r w:rsidRPr="00FC61A0">
              <w:rPr>
                <w:sz w:val="18"/>
                <w:szCs w:val="18"/>
              </w:rPr>
              <w:t xml:space="preserve"> med mål om enighet, og </w:t>
            </w:r>
            <w:r w:rsidRPr="00FC61A0">
              <w:rPr>
                <w:b/>
                <w:bCs/>
                <w:sz w:val="18"/>
                <w:szCs w:val="18"/>
              </w:rPr>
              <w:t>protokollføres</w:t>
            </w:r>
            <w:r w:rsidRPr="00FC61A0">
              <w:rPr>
                <w:sz w:val="18"/>
                <w:szCs w:val="18"/>
              </w:rPr>
              <w:t xml:space="preserve"> i tråd med sameloven §§ 44–47. </w:t>
            </w:r>
          </w:p>
          <w:p w14:paraId="7BD1B3DD" w14:textId="77777777" w:rsidR="009A5C96" w:rsidRPr="00FC61A0" w:rsidRDefault="009A5C96" w:rsidP="00EC1BA7">
            <w:pPr>
              <w:pStyle w:val="PunktlisteitabellSISTE"/>
              <w:framePr w:hSpace="0" w:wrap="auto" w:vAnchor="margin" w:yAlign="inline"/>
              <w:numPr>
                <w:ilvl w:val="0"/>
                <w:numId w:val="95"/>
              </w:numPr>
              <w:spacing w:line="240" w:lineRule="auto"/>
              <w:ind w:left="181" w:hanging="181"/>
              <w:suppressOverlap w:val="0"/>
              <w:rPr>
                <w:sz w:val="18"/>
                <w:szCs w:val="18"/>
              </w:rPr>
            </w:pPr>
            <w:r w:rsidRPr="00FC61A0">
              <w:rPr>
                <w:sz w:val="18"/>
                <w:szCs w:val="18"/>
              </w:rPr>
              <w:t xml:space="preserve">Konsultasjon skal være gjennomført </w:t>
            </w:r>
            <w:r w:rsidRPr="00FC61A0">
              <w:rPr>
                <w:b/>
                <w:bCs/>
                <w:sz w:val="18"/>
                <w:szCs w:val="18"/>
              </w:rPr>
              <w:t>før vedtak fattes</w:t>
            </w:r>
            <w:r w:rsidRPr="00FC61A0">
              <w:rPr>
                <w:sz w:val="18"/>
                <w:szCs w:val="18"/>
              </w:rPr>
              <w:t>.</w:t>
            </w:r>
          </w:p>
          <w:p w14:paraId="36EE2989" w14:textId="59691864" w:rsidR="009A5C96" w:rsidRPr="00FC61A0" w:rsidRDefault="009A5C96" w:rsidP="00EC1BA7">
            <w:pPr>
              <w:pStyle w:val="PunktlisteitabellSISTE"/>
              <w:framePr w:hSpace="0" w:wrap="auto" w:vAnchor="margin" w:yAlign="inline"/>
              <w:numPr>
                <w:ilvl w:val="0"/>
                <w:numId w:val="95"/>
              </w:numPr>
              <w:spacing w:before="240" w:line="240" w:lineRule="auto"/>
              <w:ind w:left="181" w:hanging="181"/>
              <w:suppressOverlap w:val="0"/>
              <w:rPr>
                <w:sz w:val="18"/>
                <w:szCs w:val="18"/>
              </w:rPr>
            </w:pPr>
            <w:r w:rsidRPr="00FC61A0">
              <w:rPr>
                <w:sz w:val="18"/>
                <w:szCs w:val="18"/>
              </w:rPr>
              <w:t xml:space="preserve">Styret skal følge sjekkliste og </w:t>
            </w:r>
            <w:proofErr w:type="spellStart"/>
            <w:r w:rsidRPr="00FC61A0">
              <w:rPr>
                <w:sz w:val="18"/>
                <w:szCs w:val="18"/>
              </w:rPr>
              <w:t>protokollmal</w:t>
            </w:r>
            <w:proofErr w:type="spellEnd"/>
            <w:r w:rsidRPr="00FC61A0">
              <w:rPr>
                <w:sz w:val="18"/>
                <w:szCs w:val="18"/>
              </w:rPr>
              <w:t xml:space="preserve"> under for å sikre at plikten er oppfylt</w:t>
            </w:r>
            <w:r w:rsidR="0085185D">
              <w:rPr>
                <w:sz w:val="18"/>
                <w:szCs w:val="18"/>
              </w:rPr>
              <w:t>:</w:t>
            </w:r>
          </w:p>
        </w:tc>
      </w:tr>
      <w:tr w:rsidR="00E0368D" w:rsidRPr="00FC61A0" w14:paraId="1E5B229E" w14:textId="77777777" w:rsidTr="009C6051">
        <w:trPr>
          <w:trHeight w:val="1892"/>
        </w:trPr>
        <w:tc>
          <w:tcPr>
            <w:tcW w:w="807" w:type="pct"/>
            <w:vMerge/>
            <w:shd w:val="clear" w:color="auto" w:fill="FFE599" w:themeFill="accent4" w:themeFillTint="66"/>
          </w:tcPr>
          <w:p w14:paraId="749D7AFB" w14:textId="77777777" w:rsidR="00E0368D" w:rsidRPr="00FC61A0" w:rsidRDefault="00E0368D" w:rsidP="00EC1BA7">
            <w:pPr>
              <w:rPr>
                <w:b/>
                <w:bCs/>
                <w:sz w:val="18"/>
                <w:szCs w:val="18"/>
              </w:rPr>
            </w:pPr>
          </w:p>
        </w:tc>
        <w:tc>
          <w:tcPr>
            <w:tcW w:w="735" w:type="pct"/>
            <w:vMerge/>
            <w:shd w:val="clear" w:color="auto" w:fill="FFE599" w:themeFill="accent4" w:themeFillTint="66"/>
          </w:tcPr>
          <w:p w14:paraId="5883F3E1" w14:textId="77777777" w:rsidR="00E0368D" w:rsidRPr="00FC61A0" w:rsidRDefault="00E0368D" w:rsidP="00EC1BA7">
            <w:pPr>
              <w:rPr>
                <w:b/>
                <w:bCs/>
                <w:sz w:val="18"/>
                <w:szCs w:val="18"/>
              </w:rPr>
            </w:pPr>
          </w:p>
        </w:tc>
        <w:tc>
          <w:tcPr>
            <w:tcW w:w="3163" w:type="pct"/>
            <w:shd w:val="clear" w:color="auto" w:fill="FFF2CC" w:themeFill="accent4" w:themeFillTint="33"/>
          </w:tcPr>
          <w:p w14:paraId="592FF2F3" w14:textId="37B5DF51" w:rsidR="00E0368D" w:rsidRPr="00FC61A0" w:rsidRDefault="00E0368D" w:rsidP="00EC1BA7">
            <w:pPr>
              <w:pStyle w:val="PunktlisteitabellSISTE"/>
              <w:framePr w:hSpace="0" w:wrap="auto" w:vAnchor="margin" w:yAlign="inline"/>
              <w:numPr>
                <w:ilvl w:val="0"/>
                <w:numId w:val="0"/>
              </w:numPr>
              <w:spacing w:after="240" w:line="240" w:lineRule="auto"/>
              <w:suppressOverlap w:val="0"/>
              <w:rPr>
                <w:sz w:val="6"/>
                <w:szCs w:val="6"/>
              </w:rPr>
            </w:pPr>
          </w:p>
          <w:p w14:paraId="1F8849EB" w14:textId="77777777" w:rsidR="00E0368D" w:rsidRPr="00FC61A0" w:rsidRDefault="00E0368D" w:rsidP="00DB6591">
            <w:pPr>
              <w:pStyle w:val="PunktlisteitabellSISTE"/>
              <w:framePr w:hSpace="0" w:wrap="auto" w:vAnchor="margin" w:yAlign="inline"/>
              <w:numPr>
                <w:ilvl w:val="0"/>
                <w:numId w:val="286"/>
              </w:numPr>
              <w:spacing w:after="0"/>
              <w:ind w:left="460" w:hanging="284"/>
              <w:contextualSpacing w:val="0"/>
              <w:suppressOverlap w:val="0"/>
              <w:rPr>
                <w:sz w:val="18"/>
                <w:szCs w:val="18"/>
              </w:rPr>
            </w:pPr>
            <w:r w:rsidRPr="00FC61A0">
              <w:rPr>
                <w:b/>
                <w:sz w:val="18"/>
                <w:szCs w:val="18"/>
              </w:rPr>
              <w:t>Vurder plikt:</w:t>
            </w:r>
            <w:r w:rsidRPr="00FC61A0">
              <w:rPr>
                <w:sz w:val="18"/>
                <w:szCs w:val="18"/>
              </w:rPr>
              <w:t xml:space="preserve"> Kan saken påvirke samiske interesser direkte?</w:t>
            </w:r>
          </w:p>
          <w:p w14:paraId="4A887697" w14:textId="77777777" w:rsidR="00E0368D" w:rsidRPr="00FC61A0" w:rsidRDefault="00E0368D" w:rsidP="00DB6591">
            <w:pPr>
              <w:pStyle w:val="PunktlisteitabellSISTE"/>
              <w:framePr w:hSpace="0" w:wrap="auto" w:vAnchor="margin" w:yAlign="inline"/>
              <w:numPr>
                <w:ilvl w:val="0"/>
                <w:numId w:val="286"/>
              </w:numPr>
              <w:spacing w:after="0"/>
              <w:ind w:left="461" w:hanging="283"/>
              <w:suppressOverlap w:val="0"/>
              <w:rPr>
                <w:sz w:val="18"/>
                <w:szCs w:val="18"/>
              </w:rPr>
            </w:pPr>
            <w:r w:rsidRPr="00FC61A0">
              <w:rPr>
                <w:b/>
                <w:sz w:val="18"/>
                <w:szCs w:val="18"/>
              </w:rPr>
              <w:t>Identifiser parter:</w:t>
            </w:r>
            <w:r w:rsidRPr="00FC61A0">
              <w:rPr>
                <w:sz w:val="18"/>
                <w:szCs w:val="18"/>
              </w:rPr>
              <w:t xml:space="preserve"> Sametinget og berørte reinbeitedistrikt/</w:t>
            </w:r>
            <w:proofErr w:type="spellStart"/>
            <w:r w:rsidRPr="00FC61A0">
              <w:rPr>
                <w:sz w:val="18"/>
                <w:szCs w:val="18"/>
              </w:rPr>
              <w:t>siida</w:t>
            </w:r>
            <w:proofErr w:type="spellEnd"/>
            <w:r w:rsidRPr="00FC61A0">
              <w:rPr>
                <w:sz w:val="18"/>
                <w:szCs w:val="18"/>
              </w:rPr>
              <w:t>.</w:t>
            </w:r>
          </w:p>
          <w:p w14:paraId="268C346C" w14:textId="22F92665" w:rsidR="00730ACF" w:rsidRPr="00FC61A0" w:rsidRDefault="00E0368D" w:rsidP="00DB6591">
            <w:pPr>
              <w:pStyle w:val="PunktlisteitabellSISTE"/>
              <w:framePr w:hSpace="0" w:wrap="auto" w:vAnchor="margin" w:yAlign="inline"/>
              <w:numPr>
                <w:ilvl w:val="0"/>
                <w:numId w:val="286"/>
              </w:numPr>
              <w:spacing w:after="0"/>
              <w:ind w:left="461" w:hanging="283"/>
              <w:suppressOverlap w:val="0"/>
              <w:rPr>
                <w:sz w:val="18"/>
                <w:szCs w:val="18"/>
              </w:rPr>
            </w:pPr>
            <w:r w:rsidRPr="00FC61A0">
              <w:rPr>
                <w:b/>
                <w:sz w:val="18"/>
                <w:szCs w:val="18"/>
              </w:rPr>
              <w:t xml:space="preserve">Varsle </w:t>
            </w:r>
            <w:r w:rsidR="00C65BC9" w:rsidRPr="00FC61A0">
              <w:rPr>
                <w:b/>
                <w:sz w:val="18"/>
                <w:szCs w:val="18"/>
              </w:rPr>
              <w:t xml:space="preserve">skriftlig </w:t>
            </w:r>
            <w:r w:rsidRPr="00FC61A0">
              <w:rPr>
                <w:b/>
                <w:sz w:val="18"/>
                <w:szCs w:val="18"/>
              </w:rPr>
              <w:t>tidlig</w:t>
            </w:r>
            <w:r w:rsidR="00E87F38" w:rsidRPr="00FC61A0">
              <w:rPr>
                <w:b/>
                <w:sz w:val="18"/>
                <w:szCs w:val="18"/>
              </w:rPr>
              <w:t xml:space="preserve"> </w:t>
            </w:r>
            <w:r w:rsidRPr="00FC61A0">
              <w:rPr>
                <w:sz w:val="18"/>
                <w:szCs w:val="18"/>
              </w:rPr>
              <w:t>med beskrivelse av saken og foreslått prosess.</w:t>
            </w:r>
            <w:r w:rsidR="00730ACF" w:rsidRPr="00FC61A0">
              <w:rPr>
                <w:b/>
                <w:sz w:val="18"/>
                <w:szCs w:val="18"/>
              </w:rPr>
              <w:t xml:space="preserve"> </w:t>
            </w:r>
          </w:p>
          <w:p w14:paraId="1D7D766D" w14:textId="6167307C" w:rsidR="00730ACF" w:rsidRPr="00FC61A0" w:rsidRDefault="00730ACF" w:rsidP="00DB6591">
            <w:pPr>
              <w:pStyle w:val="PunktlisteitabellSISTE"/>
              <w:framePr w:hSpace="0" w:wrap="auto" w:vAnchor="margin" w:yAlign="inline"/>
              <w:numPr>
                <w:ilvl w:val="0"/>
                <w:numId w:val="286"/>
              </w:numPr>
              <w:spacing w:after="0"/>
              <w:ind w:left="461" w:hanging="283"/>
              <w:suppressOverlap w:val="0"/>
              <w:rPr>
                <w:sz w:val="18"/>
                <w:szCs w:val="18"/>
              </w:rPr>
            </w:pPr>
            <w:r w:rsidRPr="00FC61A0">
              <w:rPr>
                <w:b/>
                <w:sz w:val="18"/>
                <w:szCs w:val="18"/>
              </w:rPr>
              <w:t>Planlegg møter:</w:t>
            </w:r>
            <w:r w:rsidRPr="00FC61A0">
              <w:rPr>
                <w:sz w:val="18"/>
                <w:szCs w:val="18"/>
              </w:rPr>
              <w:t xml:space="preserve"> Avtal tidlig dialog, </w:t>
            </w:r>
            <w:r w:rsidR="004E1C0A" w:rsidRPr="00FC61A0">
              <w:rPr>
                <w:sz w:val="18"/>
                <w:szCs w:val="18"/>
              </w:rPr>
              <w:t>og</w:t>
            </w:r>
            <w:r w:rsidRPr="00FC61A0">
              <w:rPr>
                <w:sz w:val="18"/>
                <w:szCs w:val="18"/>
              </w:rPr>
              <w:t xml:space="preserve"> minst ett konsultasjonsmøte.</w:t>
            </w:r>
          </w:p>
          <w:p w14:paraId="7134E905" w14:textId="477266EB" w:rsidR="00730ACF" w:rsidRPr="00FC61A0" w:rsidRDefault="00730ACF" w:rsidP="00DB6591">
            <w:pPr>
              <w:pStyle w:val="PunktlisteitabellSISTE"/>
              <w:framePr w:hSpace="0" w:wrap="auto" w:vAnchor="margin" w:yAlign="inline"/>
              <w:numPr>
                <w:ilvl w:val="0"/>
                <w:numId w:val="286"/>
              </w:numPr>
              <w:spacing w:after="0"/>
              <w:ind w:left="461" w:hanging="283"/>
              <w:suppressOverlap w:val="0"/>
              <w:rPr>
                <w:sz w:val="18"/>
                <w:szCs w:val="18"/>
              </w:rPr>
            </w:pPr>
            <w:r w:rsidRPr="00FC61A0">
              <w:rPr>
                <w:b/>
                <w:sz w:val="18"/>
                <w:szCs w:val="18"/>
              </w:rPr>
              <w:t>Gjennomfør konsultasjon:</w:t>
            </w:r>
            <w:r w:rsidRPr="00FC61A0">
              <w:rPr>
                <w:sz w:val="18"/>
                <w:szCs w:val="18"/>
              </w:rPr>
              <w:t xml:space="preserve"> </w:t>
            </w:r>
            <w:r w:rsidR="00453BBA" w:rsidRPr="00FC61A0">
              <w:rPr>
                <w:sz w:val="18"/>
                <w:szCs w:val="18"/>
              </w:rPr>
              <w:t>P</w:t>
            </w:r>
            <w:r w:rsidRPr="00FC61A0">
              <w:rPr>
                <w:sz w:val="18"/>
                <w:szCs w:val="18"/>
              </w:rPr>
              <w:t>rinsipp om god tro og mål om enighet.</w:t>
            </w:r>
          </w:p>
          <w:p w14:paraId="15DC5237" w14:textId="76CDB216" w:rsidR="00730ACF" w:rsidRPr="00FC61A0" w:rsidRDefault="00730ACF" w:rsidP="00DB6591">
            <w:pPr>
              <w:pStyle w:val="PunktlisteitabellSISTE"/>
              <w:framePr w:hSpace="0" w:wrap="auto" w:vAnchor="margin" w:yAlign="inline"/>
              <w:numPr>
                <w:ilvl w:val="0"/>
                <w:numId w:val="286"/>
              </w:numPr>
              <w:spacing w:after="0"/>
              <w:ind w:left="461" w:hanging="283"/>
              <w:suppressOverlap w:val="0"/>
              <w:rPr>
                <w:sz w:val="18"/>
                <w:szCs w:val="18"/>
              </w:rPr>
            </w:pPr>
            <w:r w:rsidRPr="00FC61A0">
              <w:rPr>
                <w:b/>
                <w:sz w:val="18"/>
                <w:szCs w:val="18"/>
              </w:rPr>
              <w:t>Protokoll:</w:t>
            </w:r>
            <w:r w:rsidRPr="00FC61A0">
              <w:rPr>
                <w:sz w:val="18"/>
                <w:szCs w:val="18"/>
              </w:rPr>
              <w:t xml:space="preserve"> </w:t>
            </w:r>
            <w:r w:rsidR="00EB45CE" w:rsidRPr="00FC61A0">
              <w:rPr>
                <w:sz w:val="18"/>
                <w:szCs w:val="18"/>
              </w:rPr>
              <w:t xml:space="preserve">Noter </w:t>
            </w:r>
            <w:r w:rsidRPr="00FC61A0">
              <w:rPr>
                <w:sz w:val="18"/>
                <w:szCs w:val="18"/>
              </w:rPr>
              <w:t>deltakere, hovedpunkter og enighet/uenighet.</w:t>
            </w:r>
          </w:p>
          <w:p w14:paraId="3890390D" w14:textId="04F0D0BB" w:rsidR="00E0368D" w:rsidRPr="00FC61A0" w:rsidRDefault="00730ACF" w:rsidP="00DB6591">
            <w:pPr>
              <w:pStyle w:val="PunktlisteitabellSISTE"/>
              <w:framePr w:hSpace="0" w:wrap="auto" w:vAnchor="margin" w:yAlign="inline"/>
              <w:numPr>
                <w:ilvl w:val="0"/>
                <w:numId w:val="286"/>
              </w:numPr>
              <w:spacing w:after="60"/>
              <w:ind w:left="460" w:right="-108" w:hanging="284"/>
              <w:contextualSpacing w:val="0"/>
              <w:suppressOverlap w:val="0"/>
              <w:rPr>
                <w:sz w:val="18"/>
                <w:szCs w:val="18"/>
              </w:rPr>
            </w:pPr>
            <w:r w:rsidRPr="00FC61A0">
              <w:rPr>
                <w:b/>
                <w:sz w:val="18"/>
                <w:szCs w:val="18"/>
              </w:rPr>
              <w:t>Dokumentasjon:</w:t>
            </w:r>
            <w:r w:rsidRPr="00FC61A0">
              <w:rPr>
                <w:sz w:val="18"/>
                <w:szCs w:val="18"/>
              </w:rPr>
              <w:t xml:space="preserve"> </w:t>
            </w:r>
            <w:r w:rsidR="00EB45CE" w:rsidRPr="00FC61A0">
              <w:rPr>
                <w:sz w:val="18"/>
                <w:szCs w:val="18"/>
              </w:rPr>
              <w:t>P</w:t>
            </w:r>
            <w:r w:rsidRPr="00FC61A0">
              <w:rPr>
                <w:sz w:val="18"/>
                <w:szCs w:val="18"/>
              </w:rPr>
              <w:t xml:space="preserve">rotokoll og vurdering </w:t>
            </w:r>
            <w:r w:rsidR="005162ED" w:rsidRPr="00FC61A0">
              <w:rPr>
                <w:sz w:val="18"/>
                <w:szCs w:val="18"/>
              </w:rPr>
              <w:t xml:space="preserve">legges </w:t>
            </w:r>
            <w:r w:rsidRPr="00FC61A0">
              <w:rPr>
                <w:sz w:val="18"/>
                <w:szCs w:val="18"/>
              </w:rPr>
              <w:t>i saksframlegg og arkiv.</w:t>
            </w:r>
          </w:p>
        </w:tc>
        <w:tc>
          <w:tcPr>
            <w:tcW w:w="295" w:type="pct"/>
            <w:shd w:val="clear" w:color="auto" w:fill="FFF2CC" w:themeFill="accent4" w:themeFillTint="33"/>
          </w:tcPr>
          <w:p w14:paraId="7E645CE3" w14:textId="77777777" w:rsidR="00E0368D" w:rsidRPr="00FC61A0" w:rsidRDefault="00D12F8F" w:rsidP="009C6051">
            <w:pPr>
              <w:pStyle w:val="PunktlisteitabellSISTE"/>
              <w:framePr w:hSpace="0" w:wrap="auto" w:vAnchor="margin" w:yAlign="inline"/>
              <w:numPr>
                <w:ilvl w:val="0"/>
                <w:numId w:val="0"/>
              </w:numPr>
              <w:spacing w:before="60"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4C6E7A50" w14:textId="77777777" w:rsidR="00D12F8F" w:rsidRPr="00FC61A0" w:rsidRDefault="00D12F8F" w:rsidP="009C6051">
            <w:pPr>
              <w:pStyle w:val="PunktlisteitabellSISTE"/>
              <w:framePr w:hSpace="0" w:wrap="auto" w:vAnchor="margin" w:yAlign="inline"/>
              <w:numPr>
                <w:ilvl w:val="0"/>
                <w:numId w:val="0"/>
              </w:numPr>
              <w:spacing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212853AD" w14:textId="77777777" w:rsidR="00923DBC" w:rsidRPr="00FC61A0" w:rsidRDefault="00923DBC" w:rsidP="009C6051">
            <w:pPr>
              <w:pStyle w:val="PunktlisteitabellSISTE"/>
              <w:framePr w:hSpace="0" w:wrap="auto" w:vAnchor="margin" w:yAlign="inline"/>
              <w:numPr>
                <w:ilvl w:val="0"/>
                <w:numId w:val="0"/>
              </w:numPr>
              <w:spacing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66DE2E3F" w14:textId="77777777" w:rsidR="00923DBC" w:rsidRPr="00FC61A0" w:rsidRDefault="00923DBC" w:rsidP="009C6051">
            <w:pPr>
              <w:pStyle w:val="PunktlisteitabellSISTE"/>
              <w:framePr w:hSpace="0" w:wrap="auto" w:vAnchor="margin" w:yAlign="inline"/>
              <w:numPr>
                <w:ilvl w:val="0"/>
                <w:numId w:val="0"/>
              </w:numPr>
              <w:spacing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6BDDA32B" w14:textId="77777777" w:rsidR="00923DBC" w:rsidRPr="00FC61A0" w:rsidRDefault="00923DBC" w:rsidP="009C6051">
            <w:pPr>
              <w:pStyle w:val="PunktlisteitabellSISTE"/>
              <w:framePr w:hSpace="0" w:wrap="auto" w:vAnchor="margin" w:yAlign="inline"/>
              <w:numPr>
                <w:ilvl w:val="0"/>
                <w:numId w:val="0"/>
              </w:numPr>
              <w:spacing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3F9BA139" w14:textId="77777777" w:rsidR="00923DBC" w:rsidRPr="00FC61A0" w:rsidRDefault="00923DBC" w:rsidP="009C6051">
            <w:pPr>
              <w:pStyle w:val="PunktlisteitabellSISTE"/>
              <w:framePr w:hSpace="0" w:wrap="auto" w:vAnchor="margin" w:yAlign="inline"/>
              <w:numPr>
                <w:ilvl w:val="0"/>
                <w:numId w:val="0"/>
              </w:numPr>
              <w:spacing w:after="0" w:line="240" w:lineRule="auto"/>
              <w:contextualSpacing w:val="0"/>
              <w:suppressOverlap w:val="0"/>
              <w:jc w:val="center"/>
              <w:rPr>
                <w:rFonts w:asciiTheme="minorHAnsi" w:hAnsiTheme="minorHAnsi" w:cs="Segoe UI Symbol"/>
                <w:b/>
                <w:bCs/>
                <w:sz w:val="20"/>
                <w:szCs w:val="20"/>
              </w:rPr>
            </w:pPr>
            <w:r w:rsidRPr="00FC61A0">
              <w:rPr>
                <w:rFonts w:asciiTheme="minorHAnsi" w:hAnsiTheme="minorHAnsi" w:cs="Segoe UI Symbol"/>
                <w:b/>
                <w:bCs/>
                <w:sz w:val="20"/>
                <w:szCs w:val="20"/>
              </w:rPr>
              <w:t>☐</w:t>
            </w:r>
          </w:p>
          <w:p w14:paraId="1086CC5F" w14:textId="5084D170" w:rsidR="00923DBC" w:rsidRPr="00FC61A0" w:rsidRDefault="00923DBC" w:rsidP="009C6051">
            <w:pPr>
              <w:pStyle w:val="PunktlisteitabellSISTE"/>
              <w:framePr w:hSpace="0" w:wrap="auto" w:vAnchor="margin" w:yAlign="inline"/>
              <w:numPr>
                <w:ilvl w:val="0"/>
                <w:numId w:val="0"/>
              </w:numPr>
              <w:spacing w:after="0" w:line="240" w:lineRule="auto"/>
              <w:contextualSpacing w:val="0"/>
              <w:suppressOverlap w:val="0"/>
              <w:jc w:val="center"/>
              <w:rPr>
                <w:sz w:val="18"/>
                <w:szCs w:val="18"/>
              </w:rPr>
            </w:pPr>
            <w:r w:rsidRPr="00FC61A0">
              <w:rPr>
                <w:rFonts w:asciiTheme="minorHAnsi" w:hAnsiTheme="minorHAnsi" w:cs="Segoe UI Symbol"/>
                <w:b/>
                <w:bCs/>
                <w:sz w:val="20"/>
                <w:szCs w:val="20"/>
              </w:rPr>
              <w:t>☐</w:t>
            </w:r>
          </w:p>
        </w:tc>
      </w:tr>
      <w:tr w:rsidR="009A5C96" w:rsidRPr="00FC61A0" w14:paraId="271E1C32" w14:textId="77777777" w:rsidTr="00CC1D66">
        <w:tc>
          <w:tcPr>
            <w:tcW w:w="807" w:type="pct"/>
            <w:vMerge/>
            <w:shd w:val="clear" w:color="auto" w:fill="FFE599" w:themeFill="accent4" w:themeFillTint="66"/>
          </w:tcPr>
          <w:p w14:paraId="294BD387" w14:textId="77777777" w:rsidR="009A5C96" w:rsidRPr="00FC61A0" w:rsidRDefault="009A5C96" w:rsidP="00EC1BA7">
            <w:pPr>
              <w:rPr>
                <w:b/>
                <w:bCs/>
                <w:sz w:val="18"/>
                <w:szCs w:val="18"/>
              </w:rPr>
            </w:pPr>
          </w:p>
        </w:tc>
        <w:tc>
          <w:tcPr>
            <w:tcW w:w="735" w:type="pct"/>
            <w:vMerge/>
            <w:shd w:val="clear" w:color="auto" w:fill="FFE599" w:themeFill="accent4" w:themeFillTint="66"/>
          </w:tcPr>
          <w:p w14:paraId="5CFEAA7F" w14:textId="77777777" w:rsidR="009A5C96" w:rsidRPr="00FC61A0" w:rsidRDefault="009A5C96" w:rsidP="00EC1BA7">
            <w:pPr>
              <w:rPr>
                <w:b/>
                <w:bCs/>
                <w:sz w:val="18"/>
                <w:szCs w:val="18"/>
              </w:rPr>
            </w:pPr>
          </w:p>
        </w:tc>
        <w:tc>
          <w:tcPr>
            <w:tcW w:w="3458" w:type="pct"/>
            <w:gridSpan w:val="2"/>
            <w:shd w:val="clear" w:color="auto" w:fill="FFF2CC" w:themeFill="accent4" w:themeFillTint="33"/>
          </w:tcPr>
          <w:p w14:paraId="30DFBCC7" w14:textId="77777777" w:rsidR="009A5C96" w:rsidRPr="00FC61A0" w:rsidRDefault="009A5C96" w:rsidP="00EC1BA7">
            <w:pPr>
              <w:pStyle w:val="PunktlisteitabellSISTE"/>
              <w:framePr w:hSpace="0" w:wrap="auto" w:vAnchor="margin" w:yAlign="inline"/>
              <w:numPr>
                <w:ilvl w:val="0"/>
                <w:numId w:val="0"/>
              </w:numPr>
              <w:spacing w:before="60" w:line="240" w:lineRule="auto"/>
              <w:suppressOverlap w:val="0"/>
              <w:rPr>
                <w:sz w:val="18"/>
                <w:szCs w:val="18"/>
              </w:rPr>
            </w:pPr>
            <w:r w:rsidRPr="00FC61A0">
              <w:rPr>
                <w:b/>
                <w:bCs/>
                <w:sz w:val="18"/>
                <w:szCs w:val="18"/>
              </w:rPr>
              <w:t xml:space="preserve">Mal for konsultasjonsprotokoll </w:t>
            </w:r>
            <w:r w:rsidRPr="00FC61A0">
              <w:rPr>
                <w:bCs/>
                <w:sz w:val="18"/>
                <w:szCs w:val="18"/>
              </w:rPr>
              <w:t>(</w:t>
            </w:r>
            <w:r w:rsidRPr="00FC61A0">
              <w:rPr>
                <w:sz w:val="18"/>
                <w:szCs w:val="18"/>
              </w:rPr>
              <w:t>for å dokumentere gjennomført konsultasjon):</w:t>
            </w:r>
          </w:p>
          <w:p w14:paraId="1259F4B0" w14:textId="77777777" w:rsidR="009A5C96" w:rsidRPr="00FC61A0" w:rsidRDefault="009A5C96" w:rsidP="00EC1BA7">
            <w:pPr>
              <w:pStyle w:val="PunktlisteitabellSISTE"/>
              <w:framePr w:hSpace="0" w:wrap="auto" w:vAnchor="margin" w:yAlign="inline"/>
              <w:numPr>
                <w:ilvl w:val="0"/>
                <w:numId w:val="0"/>
              </w:numPr>
              <w:spacing w:before="60" w:line="240" w:lineRule="auto"/>
              <w:suppressOverlap w:val="0"/>
              <w:rPr>
                <w:sz w:val="6"/>
                <w:szCs w:val="6"/>
              </w:rPr>
            </w:pPr>
          </w:p>
          <w:p w14:paraId="200CC7FA" w14:textId="72116864"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sz w:val="18"/>
                <w:szCs w:val="18"/>
              </w:rPr>
            </w:pPr>
            <w:r w:rsidRPr="00FC61A0">
              <w:rPr>
                <w:b/>
                <w:sz w:val="18"/>
                <w:szCs w:val="18"/>
              </w:rPr>
              <w:t>Sak</w:t>
            </w:r>
            <w:r w:rsidR="00611EAE" w:rsidRPr="00FC61A0">
              <w:rPr>
                <w:b/>
                <w:sz w:val="18"/>
                <w:szCs w:val="18"/>
              </w:rPr>
              <w:t>.</w:t>
            </w:r>
            <w:r w:rsidRPr="00FC61A0">
              <w:rPr>
                <w:b/>
                <w:sz w:val="18"/>
                <w:szCs w:val="18"/>
              </w:rPr>
              <w:t>:</w:t>
            </w:r>
            <w:r w:rsidRPr="00FC61A0">
              <w:rPr>
                <w:sz w:val="18"/>
                <w:szCs w:val="18"/>
              </w:rPr>
              <w:t xml:space="preserve"> [</w:t>
            </w:r>
            <w:r w:rsidR="00611EAE" w:rsidRPr="00FC61A0">
              <w:rPr>
                <w:sz w:val="18"/>
                <w:szCs w:val="18"/>
              </w:rPr>
              <w:t xml:space="preserve">xx/2x - </w:t>
            </w:r>
            <w:r w:rsidRPr="00FC61A0">
              <w:rPr>
                <w:sz w:val="18"/>
                <w:szCs w:val="18"/>
              </w:rPr>
              <w:t>Tittel på saken]</w:t>
            </w:r>
          </w:p>
          <w:p w14:paraId="2560729A" w14:textId="77777777"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sz w:val="18"/>
                <w:szCs w:val="18"/>
              </w:rPr>
            </w:pPr>
            <w:r w:rsidRPr="00FC61A0">
              <w:rPr>
                <w:b/>
                <w:sz w:val="18"/>
                <w:szCs w:val="18"/>
              </w:rPr>
              <w:t>Dato:</w:t>
            </w:r>
            <w:r w:rsidRPr="00FC61A0">
              <w:rPr>
                <w:sz w:val="18"/>
                <w:szCs w:val="18"/>
              </w:rPr>
              <w:t xml:space="preserve"> [</w:t>
            </w:r>
            <w:proofErr w:type="spellStart"/>
            <w:proofErr w:type="gramStart"/>
            <w:r w:rsidRPr="00FC61A0">
              <w:rPr>
                <w:sz w:val="18"/>
                <w:szCs w:val="18"/>
              </w:rPr>
              <w:t>dd.mm.åååå</w:t>
            </w:r>
            <w:proofErr w:type="spellEnd"/>
            <w:proofErr w:type="gramEnd"/>
            <w:r w:rsidRPr="00FC61A0">
              <w:rPr>
                <w:sz w:val="18"/>
                <w:szCs w:val="18"/>
              </w:rPr>
              <w:t>]</w:t>
            </w:r>
          </w:p>
          <w:p w14:paraId="00193AF1" w14:textId="77777777"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sz w:val="18"/>
                <w:szCs w:val="18"/>
              </w:rPr>
            </w:pPr>
            <w:r w:rsidRPr="00FC61A0">
              <w:rPr>
                <w:b/>
                <w:sz w:val="18"/>
                <w:szCs w:val="18"/>
              </w:rPr>
              <w:t>Parter:</w:t>
            </w:r>
            <w:r w:rsidRPr="00FC61A0">
              <w:rPr>
                <w:sz w:val="18"/>
                <w:szCs w:val="18"/>
              </w:rPr>
              <w:t xml:space="preserve"> [Sametinget, reinbeitedistrikt, nasjonalparkstyret]</w:t>
            </w:r>
          </w:p>
          <w:p w14:paraId="62F6DD7B" w14:textId="77777777"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sz w:val="18"/>
                <w:szCs w:val="18"/>
              </w:rPr>
            </w:pPr>
            <w:r w:rsidRPr="00FC61A0">
              <w:rPr>
                <w:b/>
                <w:sz w:val="18"/>
                <w:szCs w:val="18"/>
              </w:rPr>
              <w:t>Hovedpunkter:</w:t>
            </w:r>
            <w:r w:rsidRPr="00FC61A0">
              <w:rPr>
                <w:sz w:val="18"/>
                <w:szCs w:val="18"/>
              </w:rPr>
              <w:t xml:space="preserve"> [Kort oppsummering av drøftinger]</w:t>
            </w:r>
          </w:p>
          <w:p w14:paraId="339B9ECA" w14:textId="1966525A"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sz w:val="18"/>
                <w:szCs w:val="18"/>
              </w:rPr>
            </w:pPr>
            <w:r w:rsidRPr="00FC61A0">
              <w:rPr>
                <w:b/>
                <w:sz w:val="18"/>
                <w:szCs w:val="18"/>
              </w:rPr>
              <w:t>Resultat:</w:t>
            </w:r>
            <w:r w:rsidRPr="00FC61A0">
              <w:rPr>
                <w:sz w:val="18"/>
                <w:szCs w:val="18"/>
              </w:rPr>
              <w:t xml:space="preserve"> [Enighet/</w:t>
            </w:r>
            <w:r w:rsidR="00611EAE" w:rsidRPr="00FC61A0">
              <w:rPr>
                <w:sz w:val="18"/>
                <w:szCs w:val="18"/>
              </w:rPr>
              <w:t>u</w:t>
            </w:r>
            <w:r w:rsidRPr="00FC61A0">
              <w:rPr>
                <w:sz w:val="18"/>
                <w:szCs w:val="18"/>
              </w:rPr>
              <w:t>enighet og eventuelle merknader]</w:t>
            </w:r>
          </w:p>
          <w:p w14:paraId="74276A18" w14:textId="77777777" w:rsidR="009A5C96" w:rsidRPr="00FC61A0" w:rsidRDefault="009A5C96" w:rsidP="00DB6591">
            <w:pPr>
              <w:pStyle w:val="PunktlisteitabellSISTE"/>
              <w:framePr w:hSpace="0" w:wrap="auto" w:vAnchor="margin" w:yAlign="inline"/>
              <w:numPr>
                <w:ilvl w:val="0"/>
                <w:numId w:val="251"/>
              </w:numPr>
              <w:spacing w:line="240" w:lineRule="auto"/>
              <w:ind w:left="467" w:hanging="266"/>
              <w:suppressOverlap w:val="0"/>
              <w:rPr>
                <w:b/>
                <w:bCs/>
                <w:sz w:val="18"/>
                <w:szCs w:val="18"/>
              </w:rPr>
            </w:pPr>
            <w:r w:rsidRPr="00FC61A0">
              <w:rPr>
                <w:b/>
                <w:sz w:val="18"/>
                <w:szCs w:val="18"/>
              </w:rPr>
              <w:t>Signaturer:</w:t>
            </w:r>
            <w:r w:rsidRPr="00FC61A0">
              <w:rPr>
                <w:sz w:val="18"/>
                <w:szCs w:val="18"/>
              </w:rPr>
              <w:t xml:space="preserve"> [Representanter fra alle parter]</w:t>
            </w:r>
          </w:p>
        </w:tc>
      </w:tr>
      <w:tr w:rsidR="009A5C96" w:rsidRPr="00FC61A0" w14:paraId="66D2FC65" w14:textId="77777777">
        <w:tc>
          <w:tcPr>
            <w:tcW w:w="807" w:type="pct"/>
            <w:vMerge/>
            <w:shd w:val="clear" w:color="auto" w:fill="FFE599" w:themeFill="accent4" w:themeFillTint="66"/>
          </w:tcPr>
          <w:p w14:paraId="46D73E75" w14:textId="77777777" w:rsidR="009A5C96" w:rsidRPr="00FC61A0" w:rsidRDefault="009A5C96" w:rsidP="00EC1BA7">
            <w:pPr>
              <w:rPr>
                <w:b/>
                <w:bCs/>
                <w:sz w:val="18"/>
                <w:szCs w:val="18"/>
              </w:rPr>
            </w:pPr>
          </w:p>
        </w:tc>
        <w:tc>
          <w:tcPr>
            <w:tcW w:w="735" w:type="pct"/>
            <w:vMerge/>
            <w:shd w:val="clear" w:color="auto" w:fill="FFE599" w:themeFill="accent4" w:themeFillTint="66"/>
          </w:tcPr>
          <w:p w14:paraId="4A83F5C1" w14:textId="77777777" w:rsidR="009A5C96" w:rsidRPr="00FC61A0" w:rsidRDefault="009A5C96" w:rsidP="00EC1BA7">
            <w:pPr>
              <w:rPr>
                <w:b/>
                <w:bCs/>
                <w:sz w:val="18"/>
                <w:szCs w:val="18"/>
              </w:rPr>
            </w:pPr>
          </w:p>
        </w:tc>
        <w:tc>
          <w:tcPr>
            <w:tcW w:w="3458" w:type="pct"/>
            <w:gridSpan w:val="2"/>
            <w:shd w:val="clear" w:color="auto" w:fill="FFE599" w:themeFill="accent4" w:themeFillTint="66"/>
          </w:tcPr>
          <w:p w14:paraId="23DD96BD" w14:textId="49FBB64A" w:rsidR="00B6047A" w:rsidRPr="00FC61A0" w:rsidRDefault="009178F4" w:rsidP="00EC1BA7">
            <w:pPr>
              <w:pStyle w:val="PunktlisteitabellSISTE"/>
              <w:framePr w:hSpace="0" w:wrap="auto" w:vAnchor="margin" w:yAlign="inline"/>
              <w:numPr>
                <w:ilvl w:val="0"/>
                <w:numId w:val="0"/>
              </w:numPr>
              <w:spacing w:before="60" w:line="240" w:lineRule="auto"/>
              <w:contextualSpacing w:val="0"/>
              <w:suppressOverlap w:val="0"/>
              <w:rPr>
                <w:sz w:val="18"/>
                <w:szCs w:val="18"/>
              </w:rPr>
            </w:pPr>
            <w:r w:rsidRPr="00FC61A0">
              <w:rPr>
                <w:b/>
                <w:bCs/>
                <w:sz w:val="18"/>
                <w:szCs w:val="18"/>
              </w:rPr>
              <w:t xml:space="preserve">Det gode samspillet i styret </w:t>
            </w:r>
            <w:r w:rsidR="00C47DAC" w:rsidRPr="00FC61A0">
              <w:rPr>
                <w:b/>
                <w:bCs/>
                <w:sz w:val="18"/>
                <w:szCs w:val="18"/>
              </w:rPr>
              <w:t xml:space="preserve">fortsetter, med </w:t>
            </w:r>
            <w:r w:rsidR="00185EC7" w:rsidRPr="00FC61A0">
              <w:rPr>
                <w:b/>
                <w:bCs/>
                <w:sz w:val="18"/>
                <w:szCs w:val="18"/>
              </w:rPr>
              <w:t xml:space="preserve">dialog og involvering </w:t>
            </w:r>
            <w:r w:rsidR="00216BA1" w:rsidRPr="00FC61A0">
              <w:rPr>
                <w:b/>
                <w:bCs/>
                <w:sz w:val="18"/>
                <w:szCs w:val="18"/>
              </w:rPr>
              <w:t xml:space="preserve">med reinbeitedistriktene og reindriftutøverne </w:t>
            </w:r>
            <w:r w:rsidR="00216BA1" w:rsidRPr="00FC61A0">
              <w:rPr>
                <w:sz w:val="18"/>
                <w:szCs w:val="18"/>
              </w:rPr>
              <w:t xml:space="preserve">i </w:t>
            </w:r>
            <w:r w:rsidRPr="00FC61A0">
              <w:rPr>
                <w:sz w:val="18"/>
                <w:szCs w:val="18"/>
              </w:rPr>
              <w:t xml:space="preserve">alle </w:t>
            </w:r>
            <w:r w:rsidR="00216BA1" w:rsidRPr="00FC61A0">
              <w:rPr>
                <w:sz w:val="18"/>
                <w:szCs w:val="18"/>
              </w:rPr>
              <w:t>saker som kan berøre drift</w:t>
            </w:r>
            <w:r w:rsidR="006A3287" w:rsidRPr="00FC61A0">
              <w:rPr>
                <w:sz w:val="18"/>
                <w:szCs w:val="18"/>
              </w:rPr>
              <w:t>, arealer og tiltak</w:t>
            </w:r>
            <w:r w:rsidR="00D72ACC" w:rsidRPr="00FC61A0">
              <w:rPr>
                <w:sz w:val="18"/>
                <w:szCs w:val="18"/>
              </w:rPr>
              <w:t xml:space="preserve">, fra sak til sak </w:t>
            </w:r>
            <w:r w:rsidR="00185EC7" w:rsidRPr="00FC61A0">
              <w:rPr>
                <w:sz w:val="18"/>
                <w:szCs w:val="18"/>
              </w:rPr>
              <w:t>og i styrearbeidet</w:t>
            </w:r>
            <w:r w:rsidR="006A3287" w:rsidRPr="00FC61A0">
              <w:rPr>
                <w:sz w:val="18"/>
                <w:szCs w:val="18"/>
              </w:rPr>
              <w:t xml:space="preserve">. </w:t>
            </w:r>
            <w:r w:rsidR="007A75E6" w:rsidRPr="00FC61A0">
              <w:rPr>
                <w:sz w:val="18"/>
                <w:szCs w:val="18"/>
              </w:rPr>
              <w:t xml:space="preserve">Reindrifta skal </w:t>
            </w:r>
            <w:r w:rsidR="00277121" w:rsidRPr="00FC61A0">
              <w:rPr>
                <w:sz w:val="18"/>
                <w:szCs w:val="18"/>
              </w:rPr>
              <w:t>ha</w:t>
            </w:r>
            <w:r w:rsidR="007A75E6" w:rsidRPr="00FC61A0">
              <w:rPr>
                <w:sz w:val="18"/>
                <w:szCs w:val="18"/>
              </w:rPr>
              <w:t xml:space="preserve"> kopi av alle vedtak om helikopterflyging</w:t>
            </w:r>
            <w:r w:rsidR="00277121" w:rsidRPr="00FC61A0">
              <w:rPr>
                <w:sz w:val="18"/>
                <w:szCs w:val="18"/>
              </w:rPr>
              <w:t xml:space="preserve">. </w:t>
            </w:r>
            <w:r w:rsidR="00517E52" w:rsidRPr="00FC61A0">
              <w:rPr>
                <w:sz w:val="18"/>
                <w:szCs w:val="18"/>
              </w:rPr>
              <w:t xml:space="preserve">Utøverne skal </w:t>
            </w:r>
            <w:r w:rsidR="00277121" w:rsidRPr="00FC61A0">
              <w:rPr>
                <w:sz w:val="18"/>
                <w:szCs w:val="18"/>
              </w:rPr>
              <w:t xml:space="preserve">også </w:t>
            </w:r>
            <w:r w:rsidR="00517E52" w:rsidRPr="00FC61A0">
              <w:rPr>
                <w:sz w:val="18"/>
                <w:szCs w:val="18"/>
              </w:rPr>
              <w:t>få informasjon</w:t>
            </w:r>
            <w:r w:rsidR="00277121" w:rsidRPr="00FC61A0">
              <w:rPr>
                <w:sz w:val="18"/>
                <w:szCs w:val="18"/>
              </w:rPr>
              <w:t xml:space="preserve"> </w:t>
            </w:r>
            <w:r w:rsidR="00006CF9" w:rsidRPr="00FC61A0">
              <w:rPr>
                <w:sz w:val="18"/>
                <w:szCs w:val="18"/>
              </w:rPr>
              <w:t xml:space="preserve">om </w:t>
            </w:r>
            <w:r w:rsidR="004E7B17" w:rsidRPr="00FC61A0">
              <w:rPr>
                <w:sz w:val="18"/>
                <w:szCs w:val="18"/>
              </w:rPr>
              <w:t>s</w:t>
            </w:r>
            <w:r w:rsidR="00006CF9" w:rsidRPr="00FC61A0">
              <w:rPr>
                <w:sz w:val="18"/>
                <w:szCs w:val="18"/>
              </w:rPr>
              <w:t xml:space="preserve">øknader </w:t>
            </w:r>
            <w:r w:rsidR="004E7B17" w:rsidRPr="00FC61A0">
              <w:rPr>
                <w:sz w:val="18"/>
                <w:szCs w:val="18"/>
              </w:rPr>
              <w:t xml:space="preserve">til styret </w:t>
            </w:r>
            <w:r w:rsidR="00006CF9" w:rsidRPr="00FC61A0">
              <w:rPr>
                <w:sz w:val="18"/>
                <w:szCs w:val="18"/>
              </w:rPr>
              <w:t>om arrangementer</w:t>
            </w:r>
            <w:r w:rsidR="004B512F" w:rsidRPr="00FC61A0">
              <w:rPr>
                <w:sz w:val="18"/>
                <w:szCs w:val="18"/>
              </w:rPr>
              <w:t xml:space="preserve">, tiltak og </w:t>
            </w:r>
            <w:r w:rsidR="00006CF9" w:rsidRPr="00FC61A0">
              <w:rPr>
                <w:sz w:val="18"/>
                <w:szCs w:val="18"/>
              </w:rPr>
              <w:t>annet som kan ha betydning for utøvelsen av reindrift</w:t>
            </w:r>
            <w:r w:rsidR="00D72ACC" w:rsidRPr="00FC61A0">
              <w:rPr>
                <w:sz w:val="18"/>
                <w:szCs w:val="18"/>
              </w:rPr>
              <w:t xml:space="preserve"> på forhånd, og kopi av</w:t>
            </w:r>
            <w:r w:rsidR="00B6047A" w:rsidRPr="00FC61A0">
              <w:rPr>
                <w:sz w:val="18"/>
                <w:szCs w:val="18"/>
              </w:rPr>
              <w:t xml:space="preserve"> saksavgjørelsen</w:t>
            </w:r>
            <w:r w:rsidR="00780D4A" w:rsidRPr="00FC61A0">
              <w:rPr>
                <w:sz w:val="18"/>
                <w:szCs w:val="18"/>
              </w:rPr>
              <w:t xml:space="preserve">. </w:t>
            </w:r>
          </w:p>
          <w:p w14:paraId="4377D27E" w14:textId="654BB756" w:rsidR="009A5C96" w:rsidRPr="00FC61A0" w:rsidRDefault="00780D4A" w:rsidP="00EC1BA7">
            <w:pPr>
              <w:pStyle w:val="PunktlisteitabellSISTE"/>
              <w:framePr w:hSpace="0" w:wrap="auto" w:vAnchor="margin" w:yAlign="inline"/>
              <w:numPr>
                <w:ilvl w:val="0"/>
                <w:numId w:val="0"/>
              </w:numPr>
              <w:spacing w:before="120" w:line="240" w:lineRule="auto"/>
              <w:contextualSpacing w:val="0"/>
              <w:suppressOverlap w:val="0"/>
              <w:rPr>
                <w:b/>
                <w:bCs/>
                <w:sz w:val="18"/>
                <w:szCs w:val="18"/>
              </w:rPr>
            </w:pPr>
            <w:r w:rsidRPr="00FC61A0">
              <w:rPr>
                <w:sz w:val="18"/>
                <w:szCs w:val="18"/>
              </w:rPr>
              <w:t xml:space="preserve">På samme vis er det nyttig for </w:t>
            </w:r>
            <w:r w:rsidR="006312D7" w:rsidRPr="00FC61A0">
              <w:rPr>
                <w:sz w:val="18"/>
                <w:szCs w:val="18"/>
              </w:rPr>
              <w:t xml:space="preserve">styret </w:t>
            </w:r>
            <w:r w:rsidR="0033155D" w:rsidRPr="00FC61A0">
              <w:rPr>
                <w:sz w:val="18"/>
                <w:szCs w:val="18"/>
              </w:rPr>
              <w:t>og</w:t>
            </w:r>
            <w:r w:rsidR="00B6047A" w:rsidRPr="00FC61A0">
              <w:rPr>
                <w:sz w:val="18"/>
                <w:szCs w:val="18"/>
              </w:rPr>
              <w:t xml:space="preserve"> </w:t>
            </w:r>
            <w:r w:rsidR="006312D7" w:rsidRPr="00FC61A0">
              <w:rPr>
                <w:sz w:val="18"/>
                <w:szCs w:val="18"/>
              </w:rPr>
              <w:t xml:space="preserve">for </w:t>
            </w:r>
            <w:r w:rsidR="00B6047A" w:rsidRPr="00FC61A0">
              <w:rPr>
                <w:sz w:val="18"/>
                <w:szCs w:val="18"/>
              </w:rPr>
              <w:t>SNO</w:t>
            </w:r>
            <w:r w:rsidRPr="00FC61A0">
              <w:rPr>
                <w:sz w:val="18"/>
                <w:szCs w:val="18"/>
              </w:rPr>
              <w:t xml:space="preserve"> å være informert når større flytteoperasjoner inn/ut av nasjonalparken skal foregå</w:t>
            </w:r>
            <w:r w:rsidR="0033155D" w:rsidRPr="00FC61A0">
              <w:rPr>
                <w:sz w:val="18"/>
                <w:szCs w:val="18"/>
              </w:rPr>
              <w:t>,</w:t>
            </w:r>
            <w:r w:rsidR="00C31FBB" w:rsidRPr="00FC61A0">
              <w:rPr>
                <w:sz w:val="18"/>
                <w:szCs w:val="18"/>
              </w:rPr>
              <w:t xml:space="preserve"> </w:t>
            </w:r>
            <w:r w:rsidR="002904B9" w:rsidRPr="00FC61A0">
              <w:rPr>
                <w:sz w:val="18"/>
                <w:szCs w:val="18"/>
              </w:rPr>
              <w:t xml:space="preserve">og i tilfeller der </w:t>
            </w:r>
            <w:r w:rsidR="00C31FBB" w:rsidRPr="00FC61A0">
              <w:rPr>
                <w:sz w:val="18"/>
                <w:szCs w:val="18"/>
              </w:rPr>
              <w:t>kalvings</w:t>
            </w:r>
            <w:r w:rsidR="009172BB" w:rsidRPr="00FC61A0">
              <w:rPr>
                <w:sz w:val="18"/>
                <w:szCs w:val="18"/>
              </w:rPr>
              <w:t>-</w:t>
            </w:r>
            <w:r w:rsidR="00C31FBB" w:rsidRPr="00FC61A0">
              <w:rPr>
                <w:sz w:val="18"/>
                <w:szCs w:val="18"/>
              </w:rPr>
              <w:t xml:space="preserve">områder eller </w:t>
            </w:r>
            <w:proofErr w:type="spellStart"/>
            <w:r w:rsidR="00C31FBB" w:rsidRPr="00FC61A0">
              <w:rPr>
                <w:sz w:val="18"/>
                <w:szCs w:val="18"/>
              </w:rPr>
              <w:t>flyttleier</w:t>
            </w:r>
            <w:proofErr w:type="spellEnd"/>
            <w:r w:rsidR="00C31FBB" w:rsidRPr="00FC61A0">
              <w:rPr>
                <w:sz w:val="18"/>
                <w:szCs w:val="18"/>
              </w:rPr>
              <w:t xml:space="preserve"> blir forstyrret i sårba</w:t>
            </w:r>
            <w:r w:rsidR="004E7B17" w:rsidRPr="00FC61A0">
              <w:rPr>
                <w:sz w:val="18"/>
                <w:szCs w:val="18"/>
              </w:rPr>
              <w:t>r</w:t>
            </w:r>
            <w:r w:rsidR="00C31FBB" w:rsidRPr="00FC61A0">
              <w:rPr>
                <w:sz w:val="18"/>
                <w:szCs w:val="18"/>
              </w:rPr>
              <w:t>e perioder</w:t>
            </w:r>
            <w:r w:rsidR="002904B9" w:rsidRPr="00FC61A0">
              <w:rPr>
                <w:sz w:val="18"/>
                <w:szCs w:val="18"/>
              </w:rPr>
              <w:t xml:space="preserve">. </w:t>
            </w:r>
            <w:r w:rsidR="002666EF" w:rsidRPr="00FC61A0">
              <w:rPr>
                <w:sz w:val="18"/>
                <w:szCs w:val="18"/>
              </w:rPr>
              <w:t xml:space="preserve">Styret </w:t>
            </w:r>
            <w:r w:rsidR="002904B9" w:rsidRPr="00FC61A0">
              <w:rPr>
                <w:sz w:val="18"/>
                <w:szCs w:val="18"/>
              </w:rPr>
              <w:t xml:space="preserve">vil </w:t>
            </w:r>
            <w:r w:rsidR="002666EF" w:rsidRPr="00FC61A0">
              <w:rPr>
                <w:sz w:val="18"/>
                <w:szCs w:val="18"/>
              </w:rPr>
              <w:t xml:space="preserve">jobbe for å lage </w:t>
            </w:r>
            <w:r w:rsidR="0033155D" w:rsidRPr="00FC61A0">
              <w:rPr>
                <w:sz w:val="18"/>
                <w:szCs w:val="18"/>
              </w:rPr>
              <w:t xml:space="preserve">gode </w:t>
            </w:r>
            <w:r w:rsidR="002904B9" w:rsidRPr="00FC61A0">
              <w:rPr>
                <w:sz w:val="18"/>
                <w:szCs w:val="18"/>
              </w:rPr>
              <w:t xml:space="preserve">løsninger og </w:t>
            </w:r>
            <w:r w:rsidR="0033155D" w:rsidRPr="00FC61A0">
              <w:rPr>
                <w:sz w:val="18"/>
                <w:szCs w:val="18"/>
              </w:rPr>
              <w:t>rutiner for sl</w:t>
            </w:r>
            <w:r w:rsidR="001E4337" w:rsidRPr="00FC61A0">
              <w:rPr>
                <w:sz w:val="18"/>
                <w:szCs w:val="18"/>
              </w:rPr>
              <w:t>ik kontakt og formidling</w:t>
            </w:r>
            <w:r w:rsidR="00A54140" w:rsidRPr="00FC61A0">
              <w:rPr>
                <w:sz w:val="18"/>
                <w:szCs w:val="18"/>
              </w:rPr>
              <w:t xml:space="preserve"> begge veier</w:t>
            </w:r>
            <w:r w:rsidR="0016319A" w:rsidRPr="00FC61A0">
              <w:rPr>
                <w:sz w:val="18"/>
                <w:szCs w:val="18"/>
              </w:rPr>
              <w:t xml:space="preserve"> (TLV-</w:t>
            </w:r>
            <w:r w:rsidR="00DE7B5B" w:rsidRPr="00FC61A0">
              <w:rPr>
                <w:sz w:val="18"/>
                <w:szCs w:val="18"/>
              </w:rPr>
              <w:t>20-3</w:t>
            </w:r>
            <w:r w:rsidR="009172BB" w:rsidRPr="00FC61A0">
              <w:rPr>
                <w:sz w:val="18"/>
                <w:szCs w:val="18"/>
              </w:rPr>
              <w:t>)</w:t>
            </w:r>
            <w:r w:rsidR="001E4337" w:rsidRPr="00FC61A0">
              <w:rPr>
                <w:sz w:val="18"/>
                <w:szCs w:val="18"/>
              </w:rPr>
              <w:t>.</w:t>
            </w:r>
            <w:r w:rsidR="001E4337" w:rsidRPr="00FC61A0">
              <w:rPr>
                <w:b/>
                <w:bCs/>
                <w:sz w:val="18"/>
                <w:szCs w:val="18"/>
              </w:rPr>
              <w:t xml:space="preserve">  </w:t>
            </w:r>
          </w:p>
        </w:tc>
      </w:tr>
      <w:tr w:rsidR="004C09DB" w:rsidRPr="00FC61A0" w14:paraId="2CA02BEB" w14:textId="77777777">
        <w:tc>
          <w:tcPr>
            <w:tcW w:w="807" w:type="pct"/>
            <w:shd w:val="clear" w:color="auto" w:fill="FFF2CC" w:themeFill="accent4" w:themeFillTint="33"/>
          </w:tcPr>
          <w:p w14:paraId="492C7F35" w14:textId="4930F10E" w:rsidR="004C09DB" w:rsidRPr="00FC61A0" w:rsidRDefault="004C09DB" w:rsidP="00EC1BA7">
            <w:pPr>
              <w:rPr>
                <w:b/>
                <w:bCs/>
                <w:sz w:val="18"/>
                <w:szCs w:val="18"/>
              </w:rPr>
            </w:pPr>
            <w:r w:rsidRPr="00FC61A0">
              <w:rPr>
                <w:sz w:val="18"/>
                <w:szCs w:val="18"/>
              </w:rPr>
              <w:t>Saksbehandling</w:t>
            </w:r>
            <w:r w:rsidR="001E4F14" w:rsidRPr="00FC61A0">
              <w:rPr>
                <w:sz w:val="18"/>
                <w:szCs w:val="18"/>
              </w:rPr>
              <w:t xml:space="preserve"> </w:t>
            </w:r>
            <w:r w:rsidR="001E4F14" w:rsidRPr="00FC61A0">
              <w:rPr>
                <w:sz w:val="17"/>
                <w:szCs w:val="17"/>
              </w:rPr>
              <w:t>(</w:t>
            </w:r>
            <w:r w:rsidR="00F3544C" w:rsidRPr="00FC61A0">
              <w:rPr>
                <w:sz w:val="17"/>
                <w:szCs w:val="17"/>
              </w:rPr>
              <w:t xml:space="preserve">Nordland </w:t>
            </w:r>
            <w:r w:rsidR="001E4F14" w:rsidRPr="00FC61A0">
              <w:rPr>
                <w:sz w:val="17"/>
                <w:szCs w:val="17"/>
              </w:rPr>
              <w:t>fylkeskommune</w:t>
            </w:r>
            <w:r w:rsidR="00F3544C" w:rsidRPr="00FC61A0">
              <w:rPr>
                <w:sz w:val="17"/>
                <w:szCs w:val="17"/>
              </w:rPr>
              <w:t xml:space="preserve"> og Sametinget)</w:t>
            </w:r>
          </w:p>
        </w:tc>
        <w:tc>
          <w:tcPr>
            <w:tcW w:w="735" w:type="pct"/>
            <w:shd w:val="clear" w:color="auto" w:fill="FFF2CC" w:themeFill="accent4" w:themeFillTint="33"/>
          </w:tcPr>
          <w:p w14:paraId="4B18F450" w14:textId="77777777" w:rsidR="004C09DB" w:rsidRPr="00FC61A0" w:rsidRDefault="004C09DB" w:rsidP="00EC1BA7">
            <w:pPr>
              <w:rPr>
                <w:b/>
                <w:bCs/>
                <w:sz w:val="18"/>
                <w:szCs w:val="18"/>
              </w:rPr>
            </w:pPr>
            <w:r w:rsidRPr="00FC61A0">
              <w:rPr>
                <w:b/>
                <w:bCs/>
                <w:sz w:val="18"/>
                <w:szCs w:val="18"/>
              </w:rPr>
              <w:t>Kultur-minneloven</w:t>
            </w:r>
          </w:p>
        </w:tc>
        <w:tc>
          <w:tcPr>
            <w:tcW w:w="3458" w:type="pct"/>
            <w:gridSpan w:val="2"/>
            <w:shd w:val="clear" w:color="auto" w:fill="FFF2CC" w:themeFill="accent4" w:themeFillTint="33"/>
          </w:tcPr>
          <w:p w14:paraId="176175A9" w14:textId="442446FC" w:rsidR="004C09DB" w:rsidRPr="00FC61A0" w:rsidRDefault="004C09DB" w:rsidP="00EC1BA7">
            <w:pPr>
              <w:pStyle w:val="PunktlisteitabellSISTE"/>
              <w:framePr w:hSpace="0" w:wrap="auto" w:vAnchor="margin" w:yAlign="inline"/>
              <w:numPr>
                <w:ilvl w:val="0"/>
                <w:numId w:val="0"/>
              </w:numPr>
              <w:spacing w:line="240" w:lineRule="auto"/>
              <w:contextualSpacing w:val="0"/>
              <w:suppressOverlap w:val="0"/>
              <w:rPr>
                <w:sz w:val="18"/>
                <w:szCs w:val="18"/>
              </w:rPr>
            </w:pPr>
            <w:r w:rsidRPr="00FC61A0">
              <w:rPr>
                <w:sz w:val="18"/>
                <w:szCs w:val="18"/>
              </w:rPr>
              <w:t xml:space="preserve">Tiltak som kan berøre norske eller samiske kulturminner, skal behandles både av nasjonalparkstyret etter verneforskriften </w:t>
            </w:r>
            <w:r w:rsidRPr="00FC61A0">
              <w:rPr>
                <w:i/>
                <w:sz w:val="18"/>
                <w:szCs w:val="18"/>
              </w:rPr>
              <w:t>og</w:t>
            </w:r>
            <w:r w:rsidRPr="00FC61A0">
              <w:rPr>
                <w:sz w:val="18"/>
                <w:szCs w:val="18"/>
              </w:rPr>
              <w:t xml:space="preserve"> </w:t>
            </w:r>
            <w:r w:rsidRPr="00FC61A0">
              <w:rPr>
                <w:i/>
                <w:sz w:val="18"/>
                <w:szCs w:val="18"/>
              </w:rPr>
              <w:t>av riktig myndighet etter kulturminneloven (Sametinget, Nordland fylkeskommune eller Sjøfartsmuseet</w:t>
            </w:r>
            <w:r w:rsidRPr="00FC61A0">
              <w:rPr>
                <w:sz w:val="18"/>
                <w:szCs w:val="18"/>
              </w:rPr>
              <w:t>.</w:t>
            </w:r>
          </w:p>
          <w:p w14:paraId="2EC03EDA" w14:textId="5FEA7258" w:rsidR="00831450" w:rsidRPr="00FC61A0" w:rsidRDefault="00CC7F5E" w:rsidP="00691092">
            <w:pPr>
              <w:pStyle w:val="PunktlisteitabellSISTE"/>
              <w:framePr w:hSpace="0" w:wrap="auto" w:vAnchor="margin" w:yAlign="inline"/>
              <w:numPr>
                <w:ilvl w:val="0"/>
                <w:numId w:val="0"/>
              </w:numPr>
              <w:spacing w:after="80" w:line="240" w:lineRule="auto"/>
              <w:contextualSpacing w:val="0"/>
              <w:suppressOverlap w:val="0"/>
              <w:rPr>
                <w:sz w:val="18"/>
                <w:szCs w:val="18"/>
              </w:rPr>
            </w:pPr>
            <w:r w:rsidRPr="00FC61A0">
              <w:rPr>
                <w:sz w:val="18"/>
                <w:szCs w:val="18"/>
              </w:rPr>
              <w:t xml:space="preserve">Forvalter etablerer </w:t>
            </w:r>
            <w:r w:rsidR="00831450" w:rsidRPr="00FC61A0">
              <w:rPr>
                <w:sz w:val="18"/>
                <w:szCs w:val="18"/>
              </w:rPr>
              <w:t xml:space="preserve">et fast kontaktpunkt og rutine for avklaringer med Sametinget og Nordland fylkeskommune ved kulturminnesaker (herunder krigsminner). </w:t>
            </w:r>
          </w:p>
          <w:p w14:paraId="10EB8AA5" w14:textId="77777777" w:rsidR="004C09DB" w:rsidRPr="00FC61A0" w:rsidRDefault="004C09DB" w:rsidP="00691092">
            <w:pPr>
              <w:pStyle w:val="PunktlisteitabellSISTE"/>
              <w:framePr w:hSpace="0" w:wrap="auto" w:vAnchor="margin" w:yAlign="inline"/>
              <w:numPr>
                <w:ilvl w:val="0"/>
                <w:numId w:val="0"/>
              </w:numPr>
              <w:spacing w:before="60" w:after="0" w:line="240" w:lineRule="auto"/>
              <w:ind w:left="357" w:hanging="357"/>
              <w:contextualSpacing w:val="0"/>
              <w:suppressOverlap w:val="0"/>
              <w:rPr>
                <w:b/>
                <w:bCs/>
                <w:sz w:val="18"/>
                <w:szCs w:val="18"/>
              </w:rPr>
            </w:pPr>
            <w:r w:rsidRPr="00FC61A0">
              <w:rPr>
                <w:b/>
                <w:bCs/>
                <w:sz w:val="18"/>
                <w:szCs w:val="18"/>
              </w:rPr>
              <w:t>Prosedyre:</w:t>
            </w:r>
          </w:p>
          <w:p w14:paraId="235A7393" w14:textId="6471C242" w:rsidR="00E64AD2" w:rsidRPr="00FC61A0" w:rsidRDefault="00E64AD2" w:rsidP="00DB6591">
            <w:pPr>
              <w:pStyle w:val="PunktlisteitabellSISTE"/>
              <w:framePr w:hSpace="0" w:wrap="auto" w:vAnchor="margin" w:yAlign="inline"/>
              <w:numPr>
                <w:ilvl w:val="0"/>
                <w:numId w:val="249"/>
              </w:numPr>
              <w:spacing w:line="240" w:lineRule="auto"/>
              <w:ind w:hanging="243"/>
              <w:suppressOverlap w:val="0"/>
              <w:rPr>
                <w:sz w:val="18"/>
                <w:szCs w:val="18"/>
              </w:rPr>
            </w:pPr>
            <w:r w:rsidRPr="00FC61A0">
              <w:rPr>
                <w:sz w:val="18"/>
                <w:szCs w:val="18"/>
              </w:rPr>
              <w:lastRenderedPageBreak/>
              <w:t>Ved planlagte tiltak i eller nær registrerte/antatt kulturminner skal det innhentes uttalelse fra relevant kulturminnemyndighet før søknadsbehandling fullføres.</w:t>
            </w:r>
            <w:r w:rsidR="00EB746A" w:rsidRPr="00FC61A0">
              <w:rPr>
                <w:sz w:val="18"/>
                <w:szCs w:val="18"/>
              </w:rPr>
              <w:t xml:space="preserve"> Dette kommer i tillegg til en egen behandling etter </w:t>
            </w:r>
            <w:r w:rsidR="00AC088E" w:rsidRPr="00FC61A0">
              <w:rPr>
                <w:sz w:val="18"/>
                <w:szCs w:val="18"/>
              </w:rPr>
              <w:t xml:space="preserve">kulturminneloven, men kan bidra til samhandling. </w:t>
            </w:r>
          </w:p>
          <w:p w14:paraId="5A8B3577" w14:textId="72F10505" w:rsidR="0052667E" w:rsidRPr="00FC61A0" w:rsidRDefault="0052667E" w:rsidP="00DB6591">
            <w:pPr>
              <w:pStyle w:val="PunktlisteitabellSISTE"/>
              <w:framePr w:hSpace="0" w:wrap="auto" w:vAnchor="margin" w:yAlign="inline"/>
              <w:numPr>
                <w:ilvl w:val="0"/>
                <w:numId w:val="249"/>
              </w:numPr>
              <w:spacing w:line="240" w:lineRule="auto"/>
              <w:ind w:hanging="243"/>
              <w:suppressOverlap w:val="0"/>
              <w:rPr>
                <w:sz w:val="18"/>
                <w:szCs w:val="18"/>
              </w:rPr>
            </w:pPr>
            <w:r w:rsidRPr="00FC61A0">
              <w:rPr>
                <w:sz w:val="18"/>
                <w:szCs w:val="18"/>
              </w:rPr>
              <w:t>Graving, fundamentering, spettestikk, stolpesetting, mur/steinsetting o.l. innenfor områder med kjent kulturhistorie skal unngås; der tiltak vurderes, settes vilkår om arkeologisk klarering/tilsyn.</w:t>
            </w:r>
          </w:p>
          <w:p w14:paraId="3732A2E6" w14:textId="7DF53AE0" w:rsidR="004C09DB" w:rsidRPr="00FC61A0" w:rsidRDefault="008675A2" w:rsidP="00DB6591">
            <w:pPr>
              <w:pStyle w:val="PunktlisteitabellSISTE"/>
              <w:framePr w:hSpace="0" w:wrap="auto" w:vAnchor="margin" w:yAlign="inline"/>
              <w:numPr>
                <w:ilvl w:val="0"/>
                <w:numId w:val="249"/>
              </w:numPr>
              <w:spacing w:after="60" w:line="240" w:lineRule="auto"/>
              <w:ind w:hanging="243"/>
              <w:suppressOverlap w:val="0"/>
              <w:rPr>
                <w:b/>
                <w:bCs/>
                <w:sz w:val="18"/>
                <w:szCs w:val="18"/>
              </w:rPr>
            </w:pPr>
            <w:r w:rsidRPr="00FC61A0">
              <w:rPr>
                <w:sz w:val="18"/>
                <w:szCs w:val="18"/>
              </w:rPr>
              <w:t>Tiltak som skilting, restaurering og/eller rydding ved kulturminner skal gjennomføres i dialog med kulturminnemyndighetene</w:t>
            </w:r>
            <w:r w:rsidR="0052667E" w:rsidRPr="00FC61A0">
              <w:rPr>
                <w:sz w:val="18"/>
                <w:szCs w:val="18"/>
              </w:rPr>
              <w:t>.</w:t>
            </w:r>
            <w:r w:rsidR="00882708" w:rsidRPr="00FC61A0">
              <w:rPr>
                <w:sz w:val="18"/>
                <w:szCs w:val="18"/>
              </w:rPr>
              <w:t xml:space="preserve"> </w:t>
            </w:r>
            <w:r w:rsidR="00882708" w:rsidRPr="00FC61A0">
              <w:t xml:space="preserve"> </w:t>
            </w:r>
            <w:r w:rsidR="00882708" w:rsidRPr="00FC61A0">
              <w:rPr>
                <w:sz w:val="18"/>
                <w:szCs w:val="18"/>
              </w:rPr>
              <w:t>Sametinget er myndighet for samiske kulturminner, fylkeskommunen for øvrige.</w:t>
            </w:r>
          </w:p>
        </w:tc>
      </w:tr>
      <w:tr w:rsidR="004C09DB" w:rsidRPr="00FC61A0" w14:paraId="7E0CDFF3" w14:textId="77777777" w:rsidTr="001E4F14">
        <w:tc>
          <w:tcPr>
            <w:tcW w:w="807" w:type="pct"/>
            <w:shd w:val="clear" w:color="auto" w:fill="FFE599" w:themeFill="accent4" w:themeFillTint="66"/>
          </w:tcPr>
          <w:p w14:paraId="17C1B276" w14:textId="473965C1" w:rsidR="004C09DB" w:rsidRPr="00FC61A0" w:rsidRDefault="004C09DB" w:rsidP="00EC1BA7">
            <w:pPr>
              <w:rPr>
                <w:b/>
                <w:bCs/>
                <w:sz w:val="18"/>
                <w:szCs w:val="18"/>
              </w:rPr>
            </w:pPr>
            <w:r w:rsidRPr="00FC61A0">
              <w:rPr>
                <w:sz w:val="18"/>
                <w:szCs w:val="18"/>
              </w:rPr>
              <w:lastRenderedPageBreak/>
              <w:t>Saksbehandling</w:t>
            </w:r>
            <w:r w:rsidR="001E4F14" w:rsidRPr="00FC61A0">
              <w:rPr>
                <w:sz w:val="18"/>
                <w:szCs w:val="18"/>
              </w:rPr>
              <w:t xml:space="preserve"> </w:t>
            </w:r>
            <w:r w:rsidR="00AD55E0" w:rsidRPr="00FC61A0">
              <w:rPr>
                <w:sz w:val="18"/>
                <w:szCs w:val="18"/>
              </w:rPr>
              <w:br/>
            </w:r>
            <w:r w:rsidR="001E4F14" w:rsidRPr="00FC61A0">
              <w:rPr>
                <w:sz w:val="18"/>
                <w:szCs w:val="18"/>
              </w:rPr>
              <w:t>i kommunen</w:t>
            </w:r>
          </w:p>
        </w:tc>
        <w:tc>
          <w:tcPr>
            <w:tcW w:w="735" w:type="pct"/>
            <w:shd w:val="clear" w:color="auto" w:fill="FFE599" w:themeFill="accent4" w:themeFillTint="66"/>
          </w:tcPr>
          <w:p w14:paraId="7CE81568" w14:textId="77777777" w:rsidR="004C09DB" w:rsidRPr="00FC61A0" w:rsidRDefault="004C09DB" w:rsidP="00EC1BA7">
            <w:pPr>
              <w:rPr>
                <w:b/>
                <w:bCs/>
                <w:sz w:val="18"/>
                <w:szCs w:val="18"/>
              </w:rPr>
            </w:pPr>
            <w:r w:rsidRPr="00FC61A0">
              <w:rPr>
                <w:b/>
                <w:bCs/>
                <w:sz w:val="18"/>
                <w:szCs w:val="18"/>
              </w:rPr>
              <w:t>Landbruks-lovgivningen</w:t>
            </w:r>
          </w:p>
        </w:tc>
        <w:tc>
          <w:tcPr>
            <w:tcW w:w="3458" w:type="pct"/>
            <w:gridSpan w:val="2"/>
            <w:shd w:val="clear" w:color="auto" w:fill="FFE599" w:themeFill="accent4" w:themeFillTint="66"/>
          </w:tcPr>
          <w:p w14:paraId="48BB4BEF" w14:textId="77777777" w:rsidR="004C09DB" w:rsidRPr="00A70110" w:rsidRDefault="004C09DB" w:rsidP="00691092">
            <w:pPr>
              <w:pStyle w:val="PunktlisteitabellSISTE"/>
              <w:framePr w:hSpace="0" w:wrap="auto" w:vAnchor="margin" w:yAlign="inline"/>
              <w:numPr>
                <w:ilvl w:val="0"/>
                <w:numId w:val="0"/>
              </w:numPr>
              <w:spacing w:after="60" w:line="240" w:lineRule="auto"/>
              <w:contextualSpacing w:val="0"/>
              <w:suppressOverlap w:val="0"/>
              <w:rPr>
                <w:b/>
                <w:bCs/>
                <w:sz w:val="18"/>
                <w:szCs w:val="18"/>
              </w:rPr>
            </w:pPr>
            <w:r w:rsidRPr="00A70110">
              <w:rPr>
                <w:sz w:val="18"/>
                <w:szCs w:val="18"/>
              </w:rPr>
              <w:t xml:space="preserve">Ved behandling av søknader om tiltak knyttet til landbruk, skal styret kontakte kommunen som landbruksmyndighet og be om deres vurdering. </w:t>
            </w:r>
          </w:p>
          <w:p w14:paraId="0AA333A6" w14:textId="77777777" w:rsidR="009A4C53" w:rsidRPr="00A70110" w:rsidRDefault="009A4C53" w:rsidP="00691092">
            <w:pPr>
              <w:pStyle w:val="PunktlisteitabellSISTE"/>
              <w:framePr w:hSpace="0" w:wrap="auto" w:vAnchor="margin" w:yAlign="inline"/>
              <w:numPr>
                <w:ilvl w:val="0"/>
                <w:numId w:val="0"/>
              </w:numPr>
              <w:spacing w:before="60" w:after="0"/>
              <w:contextualSpacing w:val="0"/>
              <w:suppressOverlap w:val="0"/>
              <w:rPr>
                <w:b/>
                <w:sz w:val="18"/>
                <w:szCs w:val="18"/>
              </w:rPr>
            </w:pPr>
            <w:r w:rsidRPr="00A70110">
              <w:rPr>
                <w:b/>
                <w:sz w:val="18"/>
                <w:szCs w:val="18"/>
              </w:rPr>
              <w:t>Prosedyre</w:t>
            </w:r>
            <w:r w:rsidR="00AC6EE3" w:rsidRPr="00A70110">
              <w:rPr>
                <w:b/>
                <w:sz w:val="18"/>
                <w:szCs w:val="18"/>
              </w:rPr>
              <w:t>:</w:t>
            </w:r>
          </w:p>
          <w:p w14:paraId="6BF701CC" w14:textId="084CC95E" w:rsidR="00AC6EE3" w:rsidRPr="00A70110" w:rsidRDefault="00A70110" w:rsidP="00A70110">
            <w:pPr>
              <w:pStyle w:val="PunktlisteitabellSISTE"/>
              <w:framePr w:hSpace="0" w:wrap="auto" w:vAnchor="margin" w:yAlign="inline"/>
              <w:numPr>
                <w:ilvl w:val="0"/>
                <w:numId w:val="249"/>
              </w:numPr>
              <w:spacing w:after="0" w:line="240" w:lineRule="auto"/>
              <w:ind w:hanging="188"/>
              <w:suppressOverlap w:val="0"/>
              <w:rPr>
                <w:sz w:val="18"/>
                <w:szCs w:val="18"/>
              </w:rPr>
            </w:pPr>
            <w:r w:rsidRPr="00A70110">
              <w:rPr>
                <w:sz w:val="18"/>
                <w:szCs w:val="18"/>
              </w:rPr>
              <w:t>Styret skal opplyse i vedtak at søker også må innhente nødvendig tillatelse fra landbruksmyndigheten.</w:t>
            </w:r>
          </w:p>
        </w:tc>
      </w:tr>
      <w:tr w:rsidR="00446F4A" w:rsidRPr="00FC61A0" w14:paraId="238031F2" w14:textId="77777777">
        <w:tc>
          <w:tcPr>
            <w:tcW w:w="807" w:type="pct"/>
            <w:shd w:val="clear" w:color="auto" w:fill="FFE599" w:themeFill="accent4" w:themeFillTint="66"/>
          </w:tcPr>
          <w:p w14:paraId="4E479EC5" w14:textId="77777777" w:rsidR="00446F4A" w:rsidRPr="00FC61A0" w:rsidRDefault="00446F4A" w:rsidP="00EC1BA7">
            <w:pPr>
              <w:rPr>
                <w:sz w:val="18"/>
                <w:szCs w:val="18"/>
              </w:rPr>
            </w:pPr>
            <w:r w:rsidRPr="00FC61A0">
              <w:rPr>
                <w:sz w:val="18"/>
                <w:szCs w:val="18"/>
              </w:rPr>
              <w:t xml:space="preserve">Saksbehandling </w:t>
            </w:r>
            <w:r w:rsidRPr="00FC61A0">
              <w:rPr>
                <w:sz w:val="18"/>
                <w:szCs w:val="18"/>
              </w:rPr>
              <w:br/>
              <w:t>i kommunen</w:t>
            </w:r>
          </w:p>
        </w:tc>
        <w:tc>
          <w:tcPr>
            <w:tcW w:w="735" w:type="pct"/>
            <w:shd w:val="clear" w:color="auto" w:fill="FFE599" w:themeFill="accent4" w:themeFillTint="66"/>
          </w:tcPr>
          <w:p w14:paraId="2CA2CAE1" w14:textId="77777777" w:rsidR="00446F4A" w:rsidRPr="00FC61A0" w:rsidRDefault="00446F4A" w:rsidP="00EC1BA7">
            <w:pPr>
              <w:rPr>
                <w:b/>
                <w:bCs/>
                <w:sz w:val="18"/>
                <w:szCs w:val="18"/>
              </w:rPr>
            </w:pPr>
            <w:r w:rsidRPr="00FC61A0">
              <w:rPr>
                <w:b/>
                <w:bCs/>
                <w:sz w:val="18"/>
                <w:szCs w:val="18"/>
              </w:rPr>
              <w:t>Plan- og bygningsloven</w:t>
            </w:r>
          </w:p>
        </w:tc>
        <w:tc>
          <w:tcPr>
            <w:tcW w:w="3458" w:type="pct"/>
            <w:gridSpan w:val="2"/>
            <w:shd w:val="clear" w:color="auto" w:fill="FFE599" w:themeFill="accent4" w:themeFillTint="66"/>
          </w:tcPr>
          <w:p w14:paraId="7C4DE603" w14:textId="268EEF5A" w:rsidR="00446F4A" w:rsidRPr="00A70110" w:rsidRDefault="00446F4A" w:rsidP="00691092">
            <w:pPr>
              <w:pStyle w:val="PunktlisteitabellSISTE"/>
              <w:framePr w:hSpace="0" w:wrap="auto" w:vAnchor="margin" w:yAlign="inline"/>
              <w:numPr>
                <w:ilvl w:val="0"/>
                <w:numId w:val="0"/>
              </w:numPr>
              <w:spacing w:after="60" w:line="240" w:lineRule="auto"/>
              <w:contextualSpacing w:val="0"/>
              <w:suppressOverlap w:val="0"/>
              <w:rPr>
                <w:b/>
                <w:bCs/>
                <w:sz w:val="18"/>
                <w:szCs w:val="18"/>
              </w:rPr>
            </w:pPr>
            <w:r w:rsidRPr="00A70110">
              <w:rPr>
                <w:sz w:val="18"/>
                <w:szCs w:val="18"/>
              </w:rPr>
              <w:t xml:space="preserve">Tiltak som er søknadspliktige etter plan- og bygningsloven, skal ha vært vurdert av styret og fått tillatelse etter verneforskriften, før det så søkes om godkjenning etter plan- og bygningsloven i </w:t>
            </w:r>
            <w:r w:rsidR="00F14CC2" w:rsidRPr="00A70110">
              <w:rPr>
                <w:sz w:val="18"/>
                <w:szCs w:val="18"/>
              </w:rPr>
              <w:t xml:space="preserve">den </w:t>
            </w:r>
            <w:r w:rsidRPr="00A70110">
              <w:rPr>
                <w:sz w:val="18"/>
                <w:szCs w:val="18"/>
              </w:rPr>
              <w:t>aktuell</w:t>
            </w:r>
            <w:r w:rsidR="00F14CC2" w:rsidRPr="00A70110">
              <w:rPr>
                <w:sz w:val="18"/>
                <w:szCs w:val="18"/>
              </w:rPr>
              <w:t>e</w:t>
            </w:r>
            <w:r w:rsidRPr="00A70110">
              <w:rPr>
                <w:sz w:val="18"/>
                <w:szCs w:val="18"/>
              </w:rPr>
              <w:t xml:space="preserve"> kommune</w:t>
            </w:r>
            <w:r w:rsidR="00F14CC2" w:rsidRPr="00A70110">
              <w:rPr>
                <w:sz w:val="18"/>
                <w:szCs w:val="18"/>
              </w:rPr>
              <w:t>n</w:t>
            </w:r>
            <w:r w:rsidRPr="00A70110">
              <w:rPr>
                <w:sz w:val="18"/>
                <w:szCs w:val="18"/>
              </w:rPr>
              <w:t xml:space="preserve">. </w:t>
            </w:r>
          </w:p>
          <w:p w14:paraId="23DD41B5" w14:textId="27BD148D" w:rsidR="00F14CC2" w:rsidRPr="00A70110" w:rsidRDefault="00F14CC2" w:rsidP="00691092">
            <w:pPr>
              <w:pStyle w:val="PunktlisteitabellSISTE"/>
              <w:framePr w:hSpace="0" w:wrap="auto" w:vAnchor="margin" w:yAlign="inline"/>
              <w:numPr>
                <w:ilvl w:val="0"/>
                <w:numId w:val="0"/>
              </w:numPr>
              <w:spacing w:before="60" w:after="60"/>
              <w:ind w:left="360" w:hanging="360"/>
              <w:suppressOverlap w:val="0"/>
              <w:rPr>
                <w:b/>
                <w:bCs/>
                <w:sz w:val="18"/>
                <w:szCs w:val="18"/>
              </w:rPr>
            </w:pPr>
            <w:r w:rsidRPr="00A70110">
              <w:rPr>
                <w:b/>
                <w:bCs/>
                <w:sz w:val="18"/>
                <w:szCs w:val="18"/>
              </w:rPr>
              <w:t>Prosedyre</w:t>
            </w:r>
            <w:r w:rsidR="00B207AA" w:rsidRPr="00A70110">
              <w:rPr>
                <w:b/>
                <w:bCs/>
                <w:sz w:val="18"/>
                <w:szCs w:val="18"/>
              </w:rPr>
              <w:t>:</w:t>
            </w:r>
          </w:p>
          <w:p w14:paraId="537DFDD8" w14:textId="7DB8073F" w:rsidR="00446F4A" w:rsidRPr="00A70110" w:rsidRDefault="00930AA9" w:rsidP="00211AAE">
            <w:pPr>
              <w:pStyle w:val="PunktlisteitabellSISTE"/>
              <w:framePr w:hSpace="0" w:wrap="auto" w:vAnchor="margin" w:yAlign="inline"/>
              <w:numPr>
                <w:ilvl w:val="0"/>
                <w:numId w:val="60"/>
              </w:numPr>
              <w:spacing w:after="60" w:line="240" w:lineRule="auto"/>
              <w:ind w:left="355" w:hanging="183"/>
              <w:suppressOverlap w:val="0"/>
              <w:rPr>
                <w:sz w:val="18"/>
                <w:szCs w:val="18"/>
              </w:rPr>
            </w:pPr>
            <w:r w:rsidRPr="00A70110">
              <w:rPr>
                <w:sz w:val="18"/>
                <w:szCs w:val="18"/>
              </w:rPr>
              <w:t>Styret skal opplyse i vedtak at søker også må innhente nødvendig tillatelse fra andre myndigheter (jf. plan- og bygningsloven) og grunneier.</w:t>
            </w:r>
          </w:p>
        </w:tc>
      </w:tr>
      <w:tr w:rsidR="00BF6742" w:rsidRPr="00FC61A0" w14:paraId="6707337A" w14:textId="77777777" w:rsidTr="001E4F14">
        <w:tc>
          <w:tcPr>
            <w:tcW w:w="807" w:type="pct"/>
            <w:shd w:val="clear" w:color="auto" w:fill="FFE599" w:themeFill="accent4" w:themeFillTint="66"/>
          </w:tcPr>
          <w:p w14:paraId="75B3BEB9" w14:textId="4AA91CD1" w:rsidR="00BF6742" w:rsidRPr="00FC61A0" w:rsidRDefault="00E5417A" w:rsidP="003241ED">
            <w:pPr>
              <w:ind w:right="-105"/>
              <w:rPr>
                <w:sz w:val="18"/>
                <w:szCs w:val="18"/>
              </w:rPr>
            </w:pPr>
            <w:r w:rsidRPr="00FC61A0">
              <w:rPr>
                <w:sz w:val="18"/>
                <w:szCs w:val="18"/>
              </w:rPr>
              <w:t>Saksbehandling i kommunen</w:t>
            </w:r>
            <w:r w:rsidR="003241ED" w:rsidRPr="00FC61A0">
              <w:rPr>
                <w:sz w:val="18"/>
                <w:szCs w:val="18"/>
              </w:rPr>
              <w:t xml:space="preserve"> (Statsforvalteren)</w:t>
            </w:r>
          </w:p>
        </w:tc>
        <w:tc>
          <w:tcPr>
            <w:tcW w:w="735" w:type="pct"/>
            <w:shd w:val="clear" w:color="auto" w:fill="FFE599" w:themeFill="accent4" w:themeFillTint="66"/>
          </w:tcPr>
          <w:p w14:paraId="0BA8C33C" w14:textId="0B173BB6" w:rsidR="00BF6742" w:rsidRPr="00FC61A0" w:rsidRDefault="00E5417A" w:rsidP="00EC1BA7">
            <w:pPr>
              <w:ind w:right="-110"/>
              <w:rPr>
                <w:b/>
                <w:bCs/>
                <w:sz w:val="18"/>
                <w:szCs w:val="18"/>
              </w:rPr>
            </w:pPr>
            <w:r w:rsidRPr="00FC61A0">
              <w:rPr>
                <w:b/>
                <w:bCs/>
                <w:sz w:val="18"/>
                <w:szCs w:val="18"/>
              </w:rPr>
              <w:t>Forurensnings-loven</w:t>
            </w:r>
          </w:p>
        </w:tc>
        <w:tc>
          <w:tcPr>
            <w:tcW w:w="3458" w:type="pct"/>
            <w:gridSpan w:val="2"/>
            <w:shd w:val="clear" w:color="auto" w:fill="FFE599" w:themeFill="accent4" w:themeFillTint="66"/>
          </w:tcPr>
          <w:p w14:paraId="0823A22A" w14:textId="1FFFF6F2" w:rsidR="00E60C58" w:rsidRPr="00FC61A0" w:rsidRDefault="00E5417A" w:rsidP="00691092">
            <w:pPr>
              <w:pStyle w:val="PunktlisteitabellSISTE"/>
              <w:framePr w:hSpace="0" w:wrap="auto" w:vAnchor="margin" w:yAlign="inline"/>
              <w:numPr>
                <w:ilvl w:val="0"/>
                <w:numId w:val="0"/>
              </w:numPr>
              <w:spacing w:after="60" w:line="240" w:lineRule="auto"/>
              <w:contextualSpacing w:val="0"/>
              <w:suppressOverlap w:val="0"/>
              <w:rPr>
                <w:sz w:val="18"/>
                <w:szCs w:val="18"/>
              </w:rPr>
            </w:pPr>
            <w:r w:rsidRPr="00FC61A0">
              <w:rPr>
                <w:sz w:val="18"/>
                <w:szCs w:val="18"/>
              </w:rPr>
              <w:t>Tiltak som skal ha tillatelse av forurensningsmyndigheten</w:t>
            </w:r>
            <w:r w:rsidR="00446F4A" w:rsidRPr="00FC61A0">
              <w:rPr>
                <w:sz w:val="18"/>
                <w:szCs w:val="18"/>
              </w:rPr>
              <w:t xml:space="preserve">, skal ha vært vurdert av styret og fått tillatelse etter verneforskriften, før det så søkes om godkjenning etter forurensningsloven med forskrifter i aktuell kommune. Er det snakk om mudring i sjø fra båt, skal søknaden sendes til Statsforvalteren. </w:t>
            </w:r>
            <w:r w:rsidR="00E60C58" w:rsidRPr="00FC61A0">
              <w:rPr>
                <w:sz w:val="18"/>
                <w:szCs w:val="18"/>
              </w:rPr>
              <w:t xml:space="preserve">I Strauman skal ev. </w:t>
            </w:r>
            <w:proofErr w:type="spellStart"/>
            <w:r w:rsidR="00E60C58" w:rsidRPr="00FC61A0">
              <w:rPr>
                <w:sz w:val="18"/>
                <w:szCs w:val="18"/>
              </w:rPr>
              <w:t>vedlikeholdsmudring</w:t>
            </w:r>
            <w:proofErr w:type="spellEnd"/>
            <w:r w:rsidR="00E60C58" w:rsidRPr="00FC61A0">
              <w:rPr>
                <w:sz w:val="18"/>
                <w:szCs w:val="18"/>
              </w:rPr>
              <w:t xml:space="preserve"> </w:t>
            </w:r>
            <w:r w:rsidR="005C0CB7" w:rsidRPr="00FC61A0">
              <w:rPr>
                <w:sz w:val="18"/>
                <w:szCs w:val="18"/>
              </w:rPr>
              <w:t xml:space="preserve">av ferdselsrenne også omsøkes. </w:t>
            </w:r>
          </w:p>
          <w:p w14:paraId="42FA5340" w14:textId="4B1011A8" w:rsidR="001740FB" w:rsidRPr="00FC61A0" w:rsidRDefault="001740FB" w:rsidP="00691092">
            <w:pPr>
              <w:pStyle w:val="PunktlisteitabellSISTE"/>
              <w:framePr w:hSpace="0" w:wrap="auto" w:vAnchor="margin" w:yAlign="inline"/>
              <w:numPr>
                <w:ilvl w:val="0"/>
                <w:numId w:val="0"/>
              </w:numPr>
              <w:spacing w:before="60" w:after="0"/>
              <w:ind w:left="357" w:hanging="357"/>
              <w:contextualSpacing w:val="0"/>
              <w:suppressOverlap w:val="0"/>
              <w:rPr>
                <w:b/>
                <w:bCs/>
                <w:sz w:val="18"/>
                <w:szCs w:val="18"/>
              </w:rPr>
            </w:pPr>
            <w:r w:rsidRPr="00FC61A0">
              <w:rPr>
                <w:b/>
                <w:bCs/>
                <w:sz w:val="18"/>
                <w:szCs w:val="18"/>
              </w:rPr>
              <w:t xml:space="preserve">Prosedyre: </w:t>
            </w:r>
          </w:p>
          <w:p w14:paraId="64568A5E" w14:textId="64BF3003" w:rsidR="00930AA9" w:rsidRPr="00FC61A0" w:rsidRDefault="00930AA9" w:rsidP="00211AAE">
            <w:pPr>
              <w:pStyle w:val="PunktlisteitabellSISTE"/>
              <w:framePr w:hSpace="0" w:wrap="auto" w:vAnchor="margin" w:yAlign="inline"/>
              <w:numPr>
                <w:ilvl w:val="0"/>
                <w:numId w:val="60"/>
              </w:numPr>
              <w:spacing w:after="60" w:line="240" w:lineRule="auto"/>
              <w:ind w:left="351" w:hanging="179"/>
              <w:contextualSpacing w:val="0"/>
              <w:suppressOverlap w:val="0"/>
              <w:rPr>
                <w:sz w:val="18"/>
                <w:szCs w:val="18"/>
              </w:rPr>
            </w:pPr>
            <w:r w:rsidRPr="00FC61A0">
              <w:rPr>
                <w:sz w:val="18"/>
                <w:szCs w:val="18"/>
              </w:rPr>
              <w:t>Styret skal opplyse i vedtak at søker også må innhente nødvendig tillatelse fra andre myndigheter (jf. forurensningsloven) og grunneier.</w:t>
            </w:r>
          </w:p>
        </w:tc>
      </w:tr>
      <w:tr w:rsidR="001B248D" w:rsidRPr="00FC61A0" w14:paraId="0925B5D0" w14:textId="77777777" w:rsidTr="001E4F14">
        <w:tc>
          <w:tcPr>
            <w:tcW w:w="807" w:type="pct"/>
            <w:shd w:val="clear" w:color="auto" w:fill="FFE599" w:themeFill="accent4" w:themeFillTint="66"/>
          </w:tcPr>
          <w:p w14:paraId="28F6C83B" w14:textId="524BCB2D" w:rsidR="001B248D" w:rsidRPr="00FC61A0" w:rsidRDefault="001B248D" w:rsidP="00EC1BA7">
            <w:pPr>
              <w:rPr>
                <w:sz w:val="18"/>
                <w:szCs w:val="18"/>
              </w:rPr>
            </w:pPr>
            <w:r w:rsidRPr="00FC61A0">
              <w:rPr>
                <w:sz w:val="18"/>
                <w:szCs w:val="18"/>
              </w:rPr>
              <w:t xml:space="preserve">Saksbehandling </w:t>
            </w:r>
            <w:r w:rsidR="00AD55E0" w:rsidRPr="00FC61A0">
              <w:rPr>
                <w:sz w:val="18"/>
                <w:szCs w:val="18"/>
              </w:rPr>
              <w:br/>
            </w:r>
            <w:r w:rsidRPr="00FC61A0">
              <w:rPr>
                <w:sz w:val="18"/>
                <w:szCs w:val="18"/>
              </w:rPr>
              <w:t xml:space="preserve">i </w:t>
            </w:r>
            <w:r w:rsidR="0027630B" w:rsidRPr="00FC61A0">
              <w:rPr>
                <w:sz w:val="18"/>
                <w:szCs w:val="18"/>
              </w:rPr>
              <w:t>kommunen</w:t>
            </w:r>
          </w:p>
        </w:tc>
        <w:tc>
          <w:tcPr>
            <w:tcW w:w="735" w:type="pct"/>
            <w:shd w:val="clear" w:color="auto" w:fill="FFE599" w:themeFill="accent4" w:themeFillTint="66"/>
          </w:tcPr>
          <w:p w14:paraId="1E6C456B" w14:textId="1C3BC097" w:rsidR="001B248D" w:rsidRPr="00FC61A0" w:rsidRDefault="0027630B" w:rsidP="00EC1BA7">
            <w:pPr>
              <w:rPr>
                <w:b/>
                <w:bCs/>
                <w:sz w:val="18"/>
                <w:szCs w:val="18"/>
              </w:rPr>
            </w:pPr>
            <w:r w:rsidRPr="00FC61A0">
              <w:rPr>
                <w:b/>
                <w:bCs/>
                <w:sz w:val="18"/>
                <w:szCs w:val="18"/>
              </w:rPr>
              <w:t>Motorferdsel-loven</w:t>
            </w:r>
          </w:p>
        </w:tc>
        <w:tc>
          <w:tcPr>
            <w:tcW w:w="3458" w:type="pct"/>
            <w:gridSpan w:val="2"/>
            <w:shd w:val="clear" w:color="auto" w:fill="FFE599" w:themeFill="accent4" w:themeFillTint="66"/>
          </w:tcPr>
          <w:p w14:paraId="102CF5D1" w14:textId="18365C0E" w:rsidR="0091066D" w:rsidRPr="00FC61A0" w:rsidRDefault="0091066D" w:rsidP="00AB4622">
            <w:pPr>
              <w:rPr>
                <w:sz w:val="18"/>
                <w:szCs w:val="18"/>
              </w:rPr>
            </w:pPr>
            <w:r w:rsidRPr="00FC61A0">
              <w:rPr>
                <w:sz w:val="18"/>
                <w:szCs w:val="18"/>
              </w:rPr>
              <w:t>Motorferdselloven setter rammene for hva slags motorferdsel som tillates generelt og gjelder i tillegg til verneforskriften</w:t>
            </w:r>
            <w:r w:rsidRPr="00FC61A0">
              <w:rPr>
                <w:sz w:val="18"/>
                <w:szCs w:val="18"/>
                <w:u w:val="single"/>
              </w:rPr>
              <w:t>. Styret kan ikke gi tillatelser etter vernebestemmelsen utover det også motorferdselloven åpner for</w:t>
            </w:r>
            <w:r w:rsidRPr="00FC61A0">
              <w:rPr>
                <w:sz w:val="18"/>
                <w:szCs w:val="18"/>
              </w:rPr>
              <w:t>.</w:t>
            </w:r>
          </w:p>
          <w:p w14:paraId="79470C5C" w14:textId="1FA76499" w:rsidR="00211AAE" w:rsidRPr="00FC61A0" w:rsidRDefault="00211AAE" w:rsidP="00691092">
            <w:pPr>
              <w:spacing w:before="60" w:after="0" w:line="264" w:lineRule="auto"/>
              <w:rPr>
                <w:b/>
                <w:sz w:val="18"/>
                <w:szCs w:val="18"/>
              </w:rPr>
            </w:pPr>
            <w:r w:rsidRPr="00FC61A0">
              <w:rPr>
                <w:b/>
                <w:sz w:val="18"/>
                <w:szCs w:val="18"/>
              </w:rPr>
              <w:t>Prosedyre:</w:t>
            </w:r>
          </w:p>
          <w:p w14:paraId="0277E828" w14:textId="4E237F05" w:rsidR="00E54B66" w:rsidRPr="00FC61A0" w:rsidRDefault="00E54B66" w:rsidP="00DB6591">
            <w:pPr>
              <w:pStyle w:val="Listeavsnitt"/>
              <w:numPr>
                <w:ilvl w:val="0"/>
                <w:numId w:val="250"/>
              </w:numPr>
              <w:spacing w:after="60" w:line="240" w:lineRule="auto"/>
              <w:ind w:right="-113" w:hanging="188"/>
              <w:rPr>
                <w:sz w:val="18"/>
                <w:szCs w:val="18"/>
              </w:rPr>
            </w:pPr>
            <w:r w:rsidRPr="00FC61A0">
              <w:rPr>
                <w:sz w:val="18"/>
                <w:szCs w:val="18"/>
              </w:rPr>
              <w:t xml:space="preserve">Styret </w:t>
            </w:r>
            <w:r w:rsidR="00167321" w:rsidRPr="00FC61A0">
              <w:rPr>
                <w:sz w:val="18"/>
                <w:szCs w:val="18"/>
              </w:rPr>
              <w:t xml:space="preserve">kan </w:t>
            </w:r>
            <w:r w:rsidR="00C30A7E" w:rsidRPr="00FC61A0">
              <w:rPr>
                <w:sz w:val="18"/>
                <w:szCs w:val="18"/>
              </w:rPr>
              <w:t xml:space="preserve">sjekke </w:t>
            </w:r>
            <w:r w:rsidR="00167321" w:rsidRPr="00FC61A0">
              <w:rPr>
                <w:sz w:val="18"/>
                <w:szCs w:val="18"/>
              </w:rPr>
              <w:t>lovligheten</w:t>
            </w:r>
            <w:r w:rsidR="00C30A7E" w:rsidRPr="00FC61A0">
              <w:rPr>
                <w:sz w:val="18"/>
                <w:szCs w:val="18"/>
              </w:rPr>
              <w:t xml:space="preserve"> </w:t>
            </w:r>
            <w:r w:rsidR="00F43556" w:rsidRPr="00FC61A0">
              <w:rPr>
                <w:sz w:val="18"/>
                <w:szCs w:val="18"/>
              </w:rPr>
              <w:t>av omsøkt motorferdsel</w:t>
            </w:r>
            <w:r w:rsidR="00167321" w:rsidRPr="00FC61A0">
              <w:rPr>
                <w:sz w:val="18"/>
                <w:szCs w:val="18"/>
              </w:rPr>
              <w:t xml:space="preserve"> </w:t>
            </w:r>
            <w:r w:rsidR="00C30A7E" w:rsidRPr="00FC61A0">
              <w:rPr>
                <w:sz w:val="18"/>
                <w:szCs w:val="18"/>
              </w:rPr>
              <w:t xml:space="preserve">med kommunen. </w:t>
            </w:r>
          </w:p>
          <w:p w14:paraId="3AAFE660" w14:textId="5159F0CE" w:rsidR="001B248D" w:rsidRPr="00FC61A0" w:rsidRDefault="008314F3" w:rsidP="00DB6591">
            <w:pPr>
              <w:pStyle w:val="Listeavsnitt"/>
              <w:numPr>
                <w:ilvl w:val="0"/>
                <w:numId w:val="250"/>
              </w:numPr>
              <w:spacing w:after="60" w:line="240" w:lineRule="auto"/>
              <w:ind w:hanging="188"/>
              <w:rPr>
                <w:sz w:val="18"/>
                <w:szCs w:val="18"/>
              </w:rPr>
            </w:pPr>
            <w:r w:rsidRPr="00FC61A0">
              <w:rPr>
                <w:sz w:val="18"/>
                <w:szCs w:val="18"/>
              </w:rPr>
              <w:t xml:space="preserve">Styret skal opplyse i vedtak at </w:t>
            </w:r>
            <w:r w:rsidR="005A2EF5" w:rsidRPr="00FC61A0">
              <w:rPr>
                <w:sz w:val="18"/>
                <w:szCs w:val="18"/>
              </w:rPr>
              <w:t>søker også må innhente</w:t>
            </w:r>
            <w:r w:rsidR="00105214" w:rsidRPr="00FC61A0">
              <w:rPr>
                <w:sz w:val="18"/>
                <w:szCs w:val="18"/>
              </w:rPr>
              <w:t xml:space="preserve"> nødvendig</w:t>
            </w:r>
            <w:r w:rsidR="005A2EF5" w:rsidRPr="00FC61A0">
              <w:rPr>
                <w:sz w:val="18"/>
                <w:szCs w:val="18"/>
              </w:rPr>
              <w:t xml:space="preserve"> tillatelse fra andre myndigheter (jf. motorferdselloven </w:t>
            </w:r>
            <w:r w:rsidR="005E6511" w:rsidRPr="00FC61A0">
              <w:rPr>
                <w:sz w:val="18"/>
                <w:szCs w:val="18"/>
              </w:rPr>
              <w:t xml:space="preserve">fra kommunen </w:t>
            </w:r>
            <w:r w:rsidR="005A2EF5" w:rsidRPr="00FC61A0">
              <w:rPr>
                <w:sz w:val="18"/>
                <w:szCs w:val="18"/>
              </w:rPr>
              <w:t xml:space="preserve">mfl.) og grunneier. </w:t>
            </w:r>
            <w:r w:rsidR="00211AAE" w:rsidRPr="00FC61A0">
              <w:rPr>
                <w:sz w:val="18"/>
                <w:szCs w:val="18"/>
              </w:rPr>
              <w:t xml:space="preserve"> Det gjelder for eksempel ved start/landing med helikopter, kjøring med snøskuter etc.</w:t>
            </w:r>
          </w:p>
        </w:tc>
      </w:tr>
      <w:tr w:rsidR="00CE3E65" w:rsidRPr="00FC61A0" w14:paraId="3E33A246" w14:textId="77777777" w:rsidTr="001E4F14">
        <w:tc>
          <w:tcPr>
            <w:tcW w:w="807" w:type="pct"/>
            <w:shd w:val="clear" w:color="auto" w:fill="FFF2CC" w:themeFill="accent4" w:themeFillTint="33"/>
          </w:tcPr>
          <w:p w14:paraId="6E5F3F83" w14:textId="48B8CA83" w:rsidR="00CE3E65" w:rsidRPr="00FC61A0" w:rsidRDefault="00174AE7" w:rsidP="00EC1BA7">
            <w:pPr>
              <w:rPr>
                <w:sz w:val="18"/>
                <w:szCs w:val="18"/>
              </w:rPr>
            </w:pPr>
            <w:r w:rsidRPr="00FC61A0">
              <w:rPr>
                <w:sz w:val="18"/>
                <w:szCs w:val="18"/>
              </w:rPr>
              <w:t>Nødsituasjoner og redning</w:t>
            </w:r>
          </w:p>
        </w:tc>
        <w:tc>
          <w:tcPr>
            <w:tcW w:w="735" w:type="pct"/>
            <w:shd w:val="clear" w:color="auto" w:fill="FFF2CC" w:themeFill="accent4" w:themeFillTint="33"/>
          </w:tcPr>
          <w:p w14:paraId="57146B8B" w14:textId="359F2FC3" w:rsidR="00CE3E65" w:rsidRPr="00FC61A0" w:rsidRDefault="00174AE7" w:rsidP="00EC1BA7">
            <w:pPr>
              <w:rPr>
                <w:bCs/>
                <w:sz w:val="18"/>
                <w:szCs w:val="18"/>
              </w:rPr>
            </w:pPr>
            <w:r w:rsidRPr="00FC61A0">
              <w:rPr>
                <w:b/>
                <w:bCs/>
                <w:sz w:val="18"/>
                <w:szCs w:val="18"/>
              </w:rPr>
              <w:t>Politiloven</w:t>
            </w:r>
            <w:r w:rsidR="001510D0" w:rsidRPr="00FC61A0">
              <w:rPr>
                <w:b/>
                <w:bCs/>
                <w:sz w:val="18"/>
                <w:szCs w:val="18"/>
              </w:rPr>
              <w:t xml:space="preserve">, </w:t>
            </w:r>
            <w:r w:rsidRPr="00FC61A0">
              <w:rPr>
                <w:b/>
                <w:bCs/>
                <w:sz w:val="18"/>
                <w:szCs w:val="18"/>
              </w:rPr>
              <w:t>straffeloven</w:t>
            </w:r>
            <w:r w:rsidR="001510D0" w:rsidRPr="00FC61A0">
              <w:rPr>
                <w:b/>
                <w:bCs/>
                <w:sz w:val="18"/>
                <w:szCs w:val="18"/>
              </w:rPr>
              <w:t xml:space="preserve"> </w:t>
            </w:r>
            <w:r w:rsidR="001510D0" w:rsidRPr="00FC61A0">
              <w:rPr>
                <w:bCs/>
                <w:sz w:val="18"/>
                <w:szCs w:val="18"/>
              </w:rPr>
              <w:t>(nødrett)</w:t>
            </w:r>
          </w:p>
        </w:tc>
        <w:tc>
          <w:tcPr>
            <w:tcW w:w="3458" w:type="pct"/>
            <w:gridSpan w:val="2"/>
            <w:shd w:val="clear" w:color="auto" w:fill="FFF2CC" w:themeFill="accent4" w:themeFillTint="33"/>
          </w:tcPr>
          <w:p w14:paraId="5CE358F8" w14:textId="77777777" w:rsidR="00FE54E2" w:rsidRPr="00FC61A0" w:rsidRDefault="00FE54E2" w:rsidP="00EC1BA7">
            <w:pPr>
              <w:pStyle w:val="PunktlisteitabellSISTE"/>
              <w:framePr w:hSpace="0" w:wrap="auto" w:vAnchor="margin" w:yAlign="inline"/>
              <w:numPr>
                <w:ilvl w:val="0"/>
                <w:numId w:val="0"/>
              </w:numPr>
              <w:spacing w:after="60" w:line="240" w:lineRule="auto"/>
              <w:ind w:left="142" w:hanging="142"/>
              <w:suppressOverlap w:val="0"/>
              <w:rPr>
                <w:b/>
                <w:sz w:val="18"/>
                <w:szCs w:val="18"/>
              </w:rPr>
            </w:pPr>
            <w:r w:rsidRPr="00FC61A0">
              <w:rPr>
                <w:b/>
                <w:sz w:val="18"/>
                <w:szCs w:val="18"/>
              </w:rPr>
              <w:t>Nødsituasjoner, redning og politiets fullmakter</w:t>
            </w:r>
          </w:p>
          <w:p w14:paraId="663234F8" w14:textId="64456781" w:rsidR="001B2611" w:rsidRPr="00FC61A0" w:rsidRDefault="001B2611" w:rsidP="009F31F9">
            <w:pPr>
              <w:pStyle w:val="PunktlisteitabellSISTE"/>
              <w:framePr w:hSpace="0" w:wrap="auto" w:vAnchor="margin" w:yAlign="inline"/>
              <w:numPr>
                <w:ilvl w:val="0"/>
                <w:numId w:val="0"/>
              </w:numPr>
              <w:spacing w:after="60" w:line="240" w:lineRule="auto"/>
              <w:suppressOverlap w:val="0"/>
              <w:rPr>
                <w:sz w:val="18"/>
                <w:szCs w:val="18"/>
              </w:rPr>
            </w:pPr>
            <w:r w:rsidRPr="00FC61A0">
              <w:rPr>
                <w:sz w:val="18"/>
                <w:szCs w:val="18"/>
              </w:rPr>
              <w:t>Redningsoperasjoner, akutte helseoppdrag og politiaksjoner gjennomføres i tråd med politiets fullmakter etter politiloven §</w:t>
            </w:r>
            <w:r w:rsidRPr="00FC61A0">
              <w:rPr>
                <w:rFonts w:ascii="Arial" w:hAnsi="Arial" w:cs="Arial"/>
                <w:sz w:val="18"/>
                <w:szCs w:val="18"/>
              </w:rPr>
              <w:t> </w:t>
            </w:r>
            <w:r w:rsidRPr="00FC61A0">
              <w:rPr>
                <w:sz w:val="18"/>
                <w:szCs w:val="18"/>
              </w:rPr>
              <w:t>7 og str</w:t>
            </w:r>
            <w:r w:rsidR="00AC6EE3" w:rsidRPr="00FC61A0">
              <w:rPr>
                <w:sz w:val="18"/>
                <w:szCs w:val="18"/>
              </w:rPr>
              <w:t>affeloven</w:t>
            </w:r>
            <w:r w:rsidRPr="00FC61A0">
              <w:rPr>
                <w:sz w:val="18"/>
                <w:szCs w:val="18"/>
              </w:rPr>
              <w:t xml:space="preserve"> </w:t>
            </w:r>
            <w:r w:rsidRPr="00FC61A0">
              <w:rPr>
                <w:rFonts w:cs="Aptos"/>
                <w:sz w:val="18"/>
                <w:szCs w:val="18"/>
              </w:rPr>
              <w:t>§</w:t>
            </w:r>
            <w:r w:rsidRPr="00FC61A0">
              <w:rPr>
                <w:rFonts w:ascii="Arial" w:hAnsi="Arial" w:cs="Arial"/>
                <w:sz w:val="18"/>
                <w:szCs w:val="18"/>
              </w:rPr>
              <w:t> </w:t>
            </w:r>
            <w:r w:rsidRPr="00FC61A0">
              <w:rPr>
                <w:sz w:val="18"/>
                <w:szCs w:val="18"/>
              </w:rPr>
              <w:t>17.</w:t>
            </w:r>
            <w:r w:rsidR="00950293" w:rsidRPr="00FC61A0">
              <w:rPr>
                <w:sz w:val="18"/>
                <w:szCs w:val="18"/>
              </w:rPr>
              <w:t xml:space="preserve"> </w:t>
            </w:r>
            <w:r w:rsidRPr="00FC61A0">
              <w:rPr>
                <w:sz w:val="18"/>
                <w:szCs w:val="18"/>
              </w:rPr>
              <w:t>Forvaltnings</w:t>
            </w:r>
            <w:r w:rsidR="00950293" w:rsidRPr="00FC61A0">
              <w:rPr>
                <w:sz w:val="18"/>
                <w:szCs w:val="18"/>
              </w:rPr>
              <w:t>-</w:t>
            </w:r>
            <w:r w:rsidRPr="00FC61A0">
              <w:rPr>
                <w:sz w:val="18"/>
                <w:szCs w:val="18"/>
              </w:rPr>
              <w:t>myndigheten skal varsles s</w:t>
            </w:r>
            <w:r w:rsidRPr="00FC61A0">
              <w:rPr>
                <w:rFonts w:cs="Aptos"/>
                <w:sz w:val="18"/>
                <w:szCs w:val="18"/>
              </w:rPr>
              <w:t>å</w:t>
            </w:r>
            <w:r w:rsidRPr="00FC61A0">
              <w:rPr>
                <w:sz w:val="18"/>
                <w:szCs w:val="18"/>
              </w:rPr>
              <w:t xml:space="preserve"> snart det er praktisk mulig.</w:t>
            </w:r>
          </w:p>
          <w:p w14:paraId="18D9005B" w14:textId="22D665EC" w:rsidR="00FE54E2" w:rsidRPr="00FC61A0" w:rsidRDefault="00FE54E2" w:rsidP="00DB6591">
            <w:pPr>
              <w:pStyle w:val="PunktlisteitabellSISTE"/>
              <w:framePr w:hSpace="0" w:wrap="auto" w:vAnchor="margin" w:yAlign="inline"/>
              <w:numPr>
                <w:ilvl w:val="0"/>
                <w:numId w:val="252"/>
              </w:numPr>
              <w:spacing w:after="60" w:line="240" w:lineRule="auto"/>
              <w:ind w:left="455" w:hanging="283"/>
              <w:suppressOverlap w:val="0"/>
              <w:rPr>
                <w:sz w:val="18"/>
                <w:szCs w:val="18"/>
              </w:rPr>
            </w:pPr>
            <w:r w:rsidRPr="00FC61A0">
              <w:rPr>
                <w:sz w:val="18"/>
                <w:szCs w:val="18"/>
              </w:rPr>
              <w:t xml:space="preserve">Politiet kan i </w:t>
            </w:r>
            <w:r w:rsidR="003B7A74" w:rsidRPr="00FC61A0">
              <w:rPr>
                <w:sz w:val="18"/>
                <w:szCs w:val="18"/>
              </w:rPr>
              <w:t>samsvar med</w:t>
            </w:r>
            <w:r w:rsidRPr="00FC61A0">
              <w:rPr>
                <w:sz w:val="18"/>
                <w:szCs w:val="18"/>
              </w:rPr>
              <w:t xml:space="preserve"> politiloven §</w:t>
            </w:r>
            <w:r w:rsidRPr="00FC61A0">
              <w:rPr>
                <w:rFonts w:ascii="Arial" w:hAnsi="Arial" w:cs="Arial"/>
                <w:sz w:val="18"/>
                <w:szCs w:val="18"/>
              </w:rPr>
              <w:t> </w:t>
            </w:r>
            <w:r w:rsidRPr="00FC61A0">
              <w:rPr>
                <w:sz w:val="18"/>
                <w:szCs w:val="18"/>
              </w:rPr>
              <w:t>7 og redningstjenestens ledelses</w:t>
            </w:r>
            <w:r w:rsidR="001B2611" w:rsidRPr="00FC61A0">
              <w:rPr>
                <w:sz w:val="18"/>
                <w:szCs w:val="18"/>
              </w:rPr>
              <w:t>-</w:t>
            </w:r>
            <w:r w:rsidRPr="00FC61A0">
              <w:rPr>
                <w:sz w:val="18"/>
                <w:szCs w:val="18"/>
              </w:rPr>
              <w:t>ansvar treffe n</w:t>
            </w:r>
            <w:r w:rsidRPr="00FC61A0">
              <w:rPr>
                <w:rFonts w:cs="Aptos"/>
                <w:sz w:val="18"/>
                <w:szCs w:val="18"/>
              </w:rPr>
              <w:t>ø</w:t>
            </w:r>
            <w:r w:rsidRPr="00FC61A0">
              <w:rPr>
                <w:sz w:val="18"/>
                <w:szCs w:val="18"/>
              </w:rPr>
              <w:t xml:space="preserve">dvendige tiltak for </w:t>
            </w:r>
            <w:r w:rsidRPr="00FC61A0">
              <w:rPr>
                <w:rFonts w:cs="Aptos"/>
                <w:sz w:val="18"/>
                <w:szCs w:val="18"/>
              </w:rPr>
              <w:t>å</w:t>
            </w:r>
            <w:r w:rsidRPr="00FC61A0">
              <w:rPr>
                <w:sz w:val="18"/>
                <w:szCs w:val="18"/>
              </w:rPr>
              <w:t xml:space="preserve"> verne liv, helse og sikkerhet, ogs</w:t>
            </w:r>
            <w:r w:rsidRPr="00FC61A0">
              <w:rPr>
                <w:rFonts w:cs="Aptos"/>
                <w:sz w:val="18"/>
                <w:szCs w:val="18"/>
              </w:rPr>
              <w:t>å</w:t>
            </w:r>
            <w:r w:rsidRPr="00FC61A0">
              <w:rPr>
                <w:sz w:val="18"/>
                <w:szCs w:val="18"/>
              </w:rPr>
              <w:t xml:space="preserve"> dersom slike tiltak inneb</w:t>
            </w:r>
            <w:r w:rsidRPr="00FC61A0">
              <w:rPr>
                <w:rFonts w:cs="Aptos"/>
                <w:sz w:val="18"/>
                <w:szCs w:val="18"/>
              </w:rPr>
              <w:t>æ</w:t>
            </w:r>
            <w:r w:rsidRPr="00FC61A0">
              <w:rPr>
                <w:sz w:val="18"/>
                <w:szCs w:val="18"/>
              </w:rPr>
              <w:t xml:space="preserve">rer midlertidig </w:t>
            </w:r>
            <w:r w:rsidRPr="00FC61A0">
              <w:rPr>
                <w:rFonts w:cs="Aptos"/>
                <w:sz w:val="18"/>
                <w:szCs w:val="18"/>
              </w:rPr>
              <w:t>å</w:t>
            </w:r>
            <w:r w:rsidRPr="00FC61A0">
              <w:rPr>
                <w:sz w:val="18"/>
                <w:szCs w:val="18"/>
              </w:rPr>
              <w:t xml:space="preserve"> fravike </w:t>
            </w:r>
            <w:r w:rsidR="00E94BEF" w:rsidRPr="00FC61A0">
              <w:rPr>
                <w:sz w:val="18"/>
                <w:szCs w:val="18"/>
              </w:rPr>
              <w:t>verne</w:t>
            </w:r>
            <w:r w:rsidRPr="00FC61A0">
              <w:rPr>
                <w:sz w:val="18"/>
                <w:szCs w:val="18"/>
              </w:rPr>
              <w:t>bestemmelser.</w:t>
            </w:r>
          </w:p>
          <w:p w14:paraId="57EF69DD" w14:textId="758F20A8" w:rsidR="00FE54E2" w:rsidRPr="00FC61A0" w:rsidRDefault="00FE54E2" w:rsidP="00DB6591">
            <w:pPr>
              <w:pStyle w:val="PunktlisteitabellSISTE"/>
              <w:framePr w:hSpace="0" w:wrap="auto" w:vAnchor="margin" w:yAlign="inline"/>
              <w:numPr>
                <w:ilvl w:val="0"/>
                <w:numId w:val="252"/>
              </w:numPr>
              <w:spacing w:after="60" w:line="240" w:lineRule="auto"/>
              <w:ind w:left="455" w:hanging="283"/>
              <w:suppressOverlap w:val="0"/>
              <w:rPr>
                <w:sz w:val="18"/>
                <w:szCs w:val="18"/>
              </w:rPr>
            </w:pPr>
            <w:r w:rsidRPr="00FC61A0">
              <w:rPr>
                <w:sz w:val="18"/>
                <w:szCs w:val="18"/>
              </w:rPr>
              <w:t xml:space="preserve">Dette gjelder </w:t>
            </w:r>
            <w:r w:rsidR="00E94BEF" w:rsidRPr="00FC61A0">
              <w:rPr>
                <w:sz w:val="18"/>
                <w:szCs w:val="18"/>
              </w:rPr>
              <w:t xml:space="preserve">kun </w:t>
            </w:r>
            <w:r w:rsidRPr="00FC61A0">
              <w:rPr>
                <w:sz w:val="18"/>
                <w:szCs w:val="18"/>
              </w:rPr>
              <w:t>politiet, som leder den norske redningstjenesten.</w:t>
            </w:r>
          </w:p>
          <w:p w14:paraId="16BD3614" w14:textId="60D94ECA" w:rsidR="00FE54E2" w:rsidRPr="00FC61A0" w:rsidRDefault="00FE54E2" w:rsidP="00DB6591">
            <w:pPr>
              <w:pStyle w:val="PunktlisteitabellSISTE"/>
              <w:framePr w:hSpace="0" w:wrap="auto" w:vAnchor="margin" w:yAlign="inline"/>
              <w:numPr>
                <w:ilvl w:val="0"/>
                <w:numId w:val="252"/>
              </w:numPr>
              <w:spacing w:after="60" w:line="240" w:lineRule="auto"/>
              <w:ind w:left="455" w:hanging="283"/>
              <w:suppressOverlap w:val="0"/>
              <w:rPr>
                <w:sz w:val="18"/>
                <w:szCs w:val="18"/>
              </w:rPr>
            </w:pPr>
            <w:r w:rsidRPr="00FC61A0">
              <w:rPr>
                <w:sz w:val="18"/>
                <w:szCs w:val="18"/>
              </w:rPr>
              <w:t xml:space="preserve">Andre aktører i redningstjenesten </w:t>
            </w:r>
            <w:r w:rsidR="00E94BEF" w:rsidRPr="00FC61A0">
              <w:rPr>
                <w:sz w:val="18"/>
                <w:szCs w:val="18"/>
              </w:rPr>
              <w:t>(</w:t>
            </w:r>
            <w:r w:rsidRPr="00FC61A0">
              <w:rPr>
                <w:sz w:val="18"/>
                <w:szCs w:val="18"/>
              </w:rPr>
              <w:t>hjelpekorps, frivillige, helse</w:t>
            </w:r>
            <w:r w:rsidR="00E94BEF" w:rsidRPr="00FC61A0">
              <w:rPr>
                <w:sz w:val="18"/>
                <w:szCs w:val="18"/>
              </w:rPr>
              <w:t>p</w:t>
            </w:r>
            <w:r w:rsidRPr="00FC61A0">
              <w:rPr>
                <w:sz w:val="18"/>
                <w:szCs w:val="18"/>
              </w:rPr>
              <w:t>ersonell, brannvesen</w:t>
            </w:r>
            <w:r w:rsidR="00843B35" w:rsidRPr="00FC61A0">
              <w:rPr>
                <w:sz w:val="18"/>
                <w:szCs w:val="18"/>
              </w:rPr>
              <w:t>, alpin redningsgruppe</w:t>
            </w:r>
            <w:r w:rsidRPr="00FC61A0">
              <w:rPr>
                <w:sz w:val="18"/>
                <w:szCs w:val="18"/>
              </w:rPr>
              <w:t xml:space="preserve"> </w:t>
            </w:r>
            <w:r w:rsidR="00E94BEF" w:rsidRPr="00FC61A0">
              <w:rPr>
                <w:sz w:val="18"/>
                <w:szCs w:val="18"/>
              </w:rPr>
              <w:t>mv.)</w:t>
            </w:r>
            <w:r w:rsidRPr="00FC61A0">
              <w:rPr>
                <w:sz w:val="18"/>
                <w:szCs w:val="18"/>
              </w:rPr>
              <w:t xml:space="preserve"> kan kun fravike verne</w:t>
            </w:r>
            <w:r w:rsidR="006F0A54" w:rsidRPr="00FC61A0">
              <w:rPr>
                <w:sz w:val="18"/>
                <w:szCs w:val="18"/>
              </w:rPr>
              <w:t>-</w:t>
            </w:r>
            <w:r w:rsidRPr="00FC61A0">
              <w:rPr>
                <w:sz w:val="18"/>
                <w:szCs w:val="18"/>
              </w:rPr>
              <w:t>bestemmelsene når dette skjer etter beslutning</w:t>
            </w:r>
            <w:r w:rsidR="006F0A54" w:rsidRPr="00FC61A0">
              <w:rPr>
                <w:sz w:val="18"/>
                <w:szCs w:val="18"/>
              </w:rPr>
              <w:t>/</w:t>
            </w:r>
            <w:r w:rsidRPr="00FC61A0">
              <w:rPr>
                <w:sz w:val="18"/>
                <w:szCs w:val="18"/>
              </w:rPr>
              <w:t>godkjenning fra politiet.</w:t>
            </w:r>
          </w:p>
          <w:p w14:paraId="456E9414" w14:textId="5003A356" w:rsidR="004D1190" w:rsidRPr="00FC61A0" w:rsidRDefault="00FE54E2" w:rsidP="00DB6591">
            <w:pPr>
              <w:pStyle w:val="PunktlisteitabellSISTE"/>
              <w:framePr w:hSpace="0" w:wrap="auto" w:vAnchor="margin" w:yAlign="inline"/>
              <w:numPr>
                <w:ilvl w:val="0"/>
                <w:numId w:val="252"/>
              </w:numPr>
              <w:spacing w:after="60" w:line="240" w:lineRule="auto"/>
              <w:ind w:left="455" w:hanging="283"/>
              <w:suppressOverlap w:val="0"/>
              <w:rPr>
                <w:sz w:val="18"/>
                <w:szCs w:val="18"/>
              </w:rPr>
            </w:pPr>
            <w:r w:rsidRPr="00FC61A0">
              <w:rPr>
                <w:sz w:val="18"/>
                <w:szCs w:val="18"/>
              </w:rPr>
              <w:t>Utover dette gjelder den alminnelige nødrettsregelen i straffeloven §</w:t>
            </w:r>
            <w:r w:rsidRPr="00FC61A0">
              <w:rPr>
                <w:rFonts w:ascii="Arial" w:hAnsi="Arial" w:cs="Arial"/>
                <w:sz w:val="18"/>
                <w:szCs w:val="18"/>
              </w:rPr>
              <w:t> </w:t>
            </w:r>
            <w:r w:rsidRPr="00FC61A0">
              <w:rPr>
                <w:sz w:val="18"/>
                <w:szCs w:val="18"/>
              </w:rPr>
              <w:t xml:space="preserve">17, som kan gi adgang til </w:t>
            </w:r>
            <w:r w:rsidRPr="00FC61A0">
              <w:rPr>
                <w:rFonts w:cs="Aptos"/>
                <w:sz w:val="18"/>
                <w:szCs w:val="18"/>
              </w:rPr>
              <w:t>å</w:t>
            </w:r>
            <w:r w:rsidRPr="00FC61A0">
              <w:rPr>
                <w:sz w:val="18"/>
                <w:szCs w:val="18"/>
              </w:rPr>
              <w:t xml:space="preserve"> handle i strid med vernebestemmelser n</w:t>
            </w:r>
            <w:r w:rsidRPr="00FC61A0">
              <w:rPr>
                <w:rFonts w:cs="Aptos"/>
                <w:sz w:val="18"/>
                <w:szCs w:val="18"/>
              </w:rPr>
              <w:t>å</w:t>
            </w:r>
            <w:r w:rsidRPr="00FC61A0">
              <w:rPr>
                <w:sz w:val="18"/>
                <w:szCs w:val="18"/>
              </w:rPr>
              <w:t>r dette er n</w:t>
            </w:r>
            <w:r w:rsidRPr="00FC61A0">
              <w:rPr>
                <w:rFonts w:cs="Aptos"/>
                <w:sz w:val="18"/>
                <w:szCs w:val="18"/>
              </w:rPr>
              <w:t>ø</w:t>
            </w:r>
            <w:r w:rsidRPr="00FC61A0">
              <w:rPr>
                <w:sz w:val="18"/>
                <w:szCs w:val="18"/>
              </w:rPr>
              <w:t xml:space="preserve">dvendig for </w:t>
            </w:r>
            <w:r w:rsidRPr="00FC61A0">
              <w:rPr>
                <w:rFonts w:cs="Aptos"/>
                <w:sz w:val="18"/>
                <w:szCs w:val="18"/>
              </w:rPr>
              <w:t>å</w:t>
            </w:r>
            <w:r w:rsidRPr="00FC61A0">
              <w:rPr>
                <w:sz w:val="18"/>
                <w:szCs w:val="18"/>
              </w:rPr>
              <w:t xml:space="preserve"> redde liv, helse eller avverge vesentlig skade, og hvor handlingen st</w:t>
            </w:r>
            <w:r w:rsidRPr="00FC61A0">
              <w:rPr>
                <w:rFonts w:cs="Aptos"/>
                <w:sz w:val="18"/>
                <w:szCs w:val="18"/>
              </w:rPr>
              <w:t>å</w:t>
            </w:r>
            <w:r w:rsidRPr="00FC61A0">
              <w:rPr>
                <w:sz w:val="18"/>
                <w:szCs w:val="18"/>
              </w:rPr>
              <w:t>r i rimelig forhold til faren.</w:t>
            </w:r>
          </w:p>
        </w:tc>
      </w:tr>
    </w:tbl>
    <w:p w14:paraId="36F9393C" w14:textId="42DF6745" w:rsidR="00726555" w:rsidRPr="00FC61A0" w:rsidRDefault="006B3E5D" w:rsidP="00726555">
      <w:pPr>
        <w:pStyle w:val="Overskrift3"/>
      </w:pPr>
      <w:bookmarkStart w:id="98" w:name="_Toc227834774"/>
      <w:r w:rsidRPr="00FC61A0">
        <w:t xml:space="preserve">Prosedyrer </w:t>
      </w:r>
      <w:r w:rsidR="00CB470D" w:rsidRPr="00FC61A0">
        <w:t>og kvalitetssikring ved behandling av utvalgte søknadstyper</w:t>
      </w:r>
      <w:bookmarkEnd w:id="98"/>
      <w:r w:rsidR="00CB470D" w:rsidRPr="00FC61A0">
        <w:t xml:space="preserve"> </w:t>
      </w:r>
    </w:p>
    <w:p w14:paraId="3D765564" w14:textId="77777777" w:rsidR="002C67BE" w:rsidRDefault="00D424A0" w:rsidP="00AD73B4">
      <w:pPr>
        <w:pStyle w:val="Bildetekst"/>
        <w:spacing w:after="120"/>
        <w:ind w:right="-142"/>
        <w:rPr>
          <w:rFonts w:eastAsiaTheme="minorHAnsi" w:cstheme="minorBidi"/>
          <w:b w:val="0"/>
          <w:bCs w:val="0"/>
          <w:sz w:val="22"/>
          <w:szCs w:val="22"/>
        </w:rPr>
      </w:pPr>
      <w:r w:rsidRPr="00FC61A0">
        <w:rPr>
          <w:rFonts w:eastAsiaTheme="minorHAnsi" w:cstheme="minorBidi"/>
          <w:b w:val="0"/>
          <w:bCs w:val="0"/>
          <w:sz w:val="22"/>
          <w:szCs w:val="22"/>
        </w:rPr>
        <w:t xml:space="preserve">Kapittelet gir </w:t>
      </w:r>
      <w:r w:rsidR="00715B60" w:rsidRPr="004E437C">
        <w:rPr>
          <w:rFonts w:ascii="Segoe UI" w:hAnsi="Segoe UI" w:cs="Segoe UI"/>
          <w:b w:val="0"/>
          <w:bCs w:val="0"/>
          <w:sz w:val="21"/>
          <w:szCs w:val="21"/>
        </w:rPr>
        <w:t xml:space="preserve">prosedyrer, sjekklister og krav til </w:t>
      </w:r>
      <w:r w:rsidRPr="00FC61A0">
        <w:rPr>
          <w:rFonts w:eastAsiaTheme="minorHAnsi" w:cstheme="minorBidi"/>
          <w:b w:val="0"/>
          <w:bCs w:val="0"/>
          <w:sz w:val="22"/>
          <w:szCs w:val="22"/>
        </w:rPr>
        <w:t xml:space="preserve">kvalitetssikring </w:t>
      </w:r>
      <w:r w:rsidR="00715B60" w:rsidRPr="00FC61A0">
        <w:rPr>
          <w:rFonts w:eastAsiaTheme="minorHAnsi" w:cstheme="minorBidi"/>
          <w:b w:val="0"/>
          <w:bCs w:val="0"/>
          <w:sz w:val="22"/>
          <w:szCs w:val="22"/>
        </w:rPr>
        <w:t>for utvalgte søknadstyper</w:t>
      </w:r>
      <w:r w:rsidRPr="00FC61A0">
        <w:rPr>
          <w:rFonts w:eastAsiaTheme="minorHAnsi" w:cstheme="minorBidi"/>
          <w:b w:val="0"/>
          <w:bCs w:val="0"/>
          <w:sz w:val="22"/>
          <w:szCs w:val="22"/>
        </w:rPr>
        <w:t xml:space="preserve">, </w:t>
      </w:r>
      <w:r w:rsidR="008702B6" w:rsidRPr="004E437C">
        <w:rPr>
          <w:rFonts w:ascii="Segoe UI" w:hAnsi="Segoe UI" w:cs="Segoe UI"/>
          <w:b w:val="0"/>
          <w:bCs w:val="0"/>
          <w:sz w:val="21"/>
          <w:szCs w:val="21"/>
        </w:rPr>
        <w:t xml:space="preserve">innenfor de overordnede rammene for saksbehandling, hjemmel og forholdet til annet regelverk slik dette er fastlagt i </w:t>
      </w:r>
      <w:r w:rsidR="008702B6" w:rsidRPr="004E437C">
        <w:rPr>
          <w:rFonts w:ascii="Segoe UI" w:hAnsi="Segoe UI" w:cs="Segoe UI"/>
          <w:b w:val="0"/>
          <w:bCs w:val="0"/>
          <w:sz w:val="21"/>
          <w:szCs w:val="21"/>
        </w:rPr>
        <w:lastRenderedPageBreak/>
        <w:t>kapittel 5.7, 5.9 og 5.10.</w:t>
      </w:r>
      <w:r w:rsidRPr="00FC61A0">
        <w:rPr>
          <w:rFonts w:eastAsiaTheme="minorHAnsi" w:cstheme="minorBidi"/>
          <w:b w:val="0"/>
          <w:bCs w:val="0"/>
          <w:sz w:val="22"/>
          <w:szCs w:val="22"/>
        </w:rPr>
        <w:t xml:space="preserve"> </w:t>
      </w:r>
      <w:r w:rsidR="00AD73B4" w:rsidRPr="00FC61A0">
        <w:rPr>
          <w:rFonts w:eastAsiaTheme="minorHAnsi" w:cstheme="minorBidi"/>
          <w:b w:val="0"/>
          <w:bCs w:val="0"/>
          <w:sz w:val="22"/>
          <w:szCs w:val="22"/>
        </w:rPr>
        <w:t>Det</w:t>
      </w:r>
      <w:r w:rsidRPr="00FC61A0">
        <w:rPr>
          <w:rFonts w:eastAsiaTheme="minorHAnsi" w:cstheme="minorBidi"/>
          <w:b w:val="0"/>
          <w:bCs w:val="0"/>
          <w:sz w:val="22"/>
          <w:szCs w:val="22"/>
        </w:rPr>
        <w:t xml:space="preserve"> er ment som et st</w:t>
      </w:r>
      <w:r w:rsidRPr="00FC61A0">
        <w:rPr>
          <w:rFonts w:eastAsiaTheme="minorHAnsi" w:cs="Aptos"/>
          <w:b w:val="0"/>
          <w:bCs w:val="0"/>
          <w:sz w:val="22"/>
          <w:szCs w:val="22"/>
        </w:rPr>
        <w:t>ø</w:t>
      </w:r>
      <w:r w:rsidRPr="00FC61A0">
        <w:rPr>
          <w:rFonts w:eastAsiaTheme="minorHAnsi" w:cstheme="minorBidi"/>
          <w:b w:val="0"/>
          <w:bCs w:val="0"/>
          <w:sz w:val="22"/>
          <w:szCs w:val="22"/>
        </w:rPr>
        <w:t>tteverkt</w:t>
      </w:r>
      <w:r w:rsidRPr="00FC61A0">
        <w:rPr>
          <w:rFonts w:eastAsiaTheme="minorHAnsi" w:cs="Aptos"/>
          <w:b w:val="0"/>
          <w:bCs w:val="0"/>
          <w:sz w:val="22"/>
          <w:szCs w:val="22"/>
        </w:rPr>
        <w:t>ø</w:t>
      </w:r>
      <w:r w:rsidRPr="00FC61A0">
        <w:rPr>
          <w:rFonts w:eastAsiaTheme="minorHAnsi" w:cstheme="minorBidi"/>
          <w:b w:val="0"/>
          <w:bCs w:val="0"/>
          <w:sz w:val="22"/>
          <w:szCs w:val="22"/>
        </w:rPr>
        <w:t xml:space="preserve">y for </w:t>
      </w:r>
      <w:r w:rsidRPr="00FC61A0">
        <w:rPr>
          <w:rFonts w:eastAsiaTheme="minorHAnsi" w:cs="Aptos"/>
          <w:b w:val="0"/>
          <w:bCs w:val="0"/>
          <w:sz w:val="22"/>
          <w:szCs w:val="22"/>
        </w:rPr>
        <w:t>å</w:t>
      </w:r>
      <w:r w:rsidRPr="00FC61A0">
        <w:rPr>
          <w:rFonts w:eastAsiaTheme="minorHAnsi" w:cstheme="minorBidi"/>
          <w:b w:val="0"/>
          <w:bCs w:val="0"/>
          <w:sz w:val="22"/>
          <w:szCs w:val="22"/>
        </w:rPr>
        <w:t xml:space="preserve"> sikre tilstrekkelig beslutningsgrunnlag, systematisk vurdering og lik praksis i saksbehandlingen.</w:t>
      </w:r>
      <w:r w:rsidR="00AD73B4" w:rsidRPr="00FC61A0">
        <w:rPr>
          <w:rFonts w:eastAsiaTheme="minorHAnsi" w:cstheme="minorBidi"/>
          <w:b w:val="0"/>
          <w:bCs w:val="0"/>
          <w:sz w:val="22"/>
          <w:szCs w:val="22"/>
        </w:rPr>
        <w:t xml:space="preserve"> </w:t>
      </w:r>
    </w:p>
    <w:p w14:paraId="77D31305" w14:textId="68772293" w:rsidR="00AD73B4" w:rsidRPr="00FC61A0" w:rsidRDefault="009F2714" w:rsidP="00AD73B4">
      <w:pPr>
        <w:pStyle w:val="Bildetekst"/>
        <w:spacing w:after="120"/>
        <w:ind w:right="-142"/>
        <w:rPr>
          <w:rFonts w:eastAsiaTheme="minorHAnsi" w:cstheme="minorBidi"/>
          <w:b w:val="0"/>
          <w:bCs w:val="0"/>
          <w:sz w:val="22"/>
          <w:szCs w:val="22"/>
        </w:rPr>
      </w:pPr>
      <w:r>
        <w:rPr>
          <w:rFonts w:eastAsiaTheme="minorHAnsi" w:cstheme="minorBidi"/>
          <w:b w:val="0"/>
          <w:bCs w:val="0"/>
          <w:sz w:val="22"/>
          <w:szCs w:val="22"/>
        </w:rPr>
        <w:t xml:space="preserve">Disse søknadstypene er </w:t>
      </w:r>
      <w:r w:rsidR="002C67BE">
        <w:rPr>
          <w:rFonts w:eastAsiaTheme="minorHAnsi" w:cstheme="minorBidi"/>
          <w:b w:val="0"/>
          <w:bCs w:val="0"/>
          <w:sz w:val="22"/>
          <w:szCs w:val="22"/>
        </w:rPr>
        <w:t>inkludert (kan utvides):</w:t>
      </w:r>
    </w:p>
    <w:p w14:paraId="79A18EBF" w14:textId="77777777" w:rsidR="00D71469" w:rsidRPr="007A7667" w:rsidRDefault="00687AD4" w:rsidP="00D71469">
      <w:pPr>
        <w:pStyle w:val="Bildetekst"/>
        <w:numPr>
          <w:ilvl w:val="0"/>
          <w:numId w:val="341"/>
        </w:numPr>
        <w:spacing w:after="120"/>
        <w:ind w:right="-284"/>
        <w:rPr>
          <w:rFonts w:eastAsiaTheme="minorHAnsi" w:cstheme="minorBidi"/>
          <w:sz w:val="22"/>
          <w:szCs w:val="22"/>
        </w:rPr>
      </w:pPr>
      <w:r w:rsidRPr="007A7667">
        <w:rPr>
          <w:rFonts w:eastAsiaTheme="minorHAnsi" w:cstheme="minorBidi"/>
          <w:sz w:val="22"/>
          <w:szCs w:val="22"/>
        </w:rPr>
        <w:t>Motorferdsel</w:t>
      </w:r>
    </w:p>
    <w:p w14:paraId="114427ED" w14:textId="77777777" w:rsidR="00D71469" w:rsidRPr="007A7667" w:rsidRDefault="00D71469" w:rsidP="00D71469">
      <w:pPr>
        <w:pStyle w:val="Bildetekst"/>
        <w:numPr>
          <w:ilvl w:val="0"/>
          <w:numId w:val="341"/>
        </w:numPr>
        <w:spacing w:after="120"/>
        <w:ind w:right="-284"/>
        <w:rPr>
          <w:rFonts w:eastAsiaTheme="minorHAnsi" w:cstheme="minorBidi"/>
          <w:sz w:val="22"/>
          <w:szCs w:val="22"/>
        </w:rPr>
      </w:pPr>
      <w:r w:rsidRPr="007A7667">
        <w:rPr>
          <w:rFonts w:eastAsiaTheme="minorHAnsi" w:cstheme="minorBidi"/>
          <w:sz w:val="22"/>
          <w:szCs w:val="22"/>
        </w:rPr>
        <w:t>O</w:t>
      </w:r>
      <w:r w:rsidR="00A026EC" w:rsidRPr="007A7667">
        <w:rPr>
          <w:rFonts w:eastAsiaTheme="minorHAnsi" w:cstheme="minorBidi"/>
          <w:sz w:val="22"/>
          <w:szCs w:val="22"/>
        </w:rPr>
        <w:t>rganisert ferdsel</w:t>
      </w:r>
    </w:p>
    <w:p w14:paraId="56E16E7E" w14:textId="77777777" w:rsidR="00D71469" w:rsidRPr="007A7667" w:rsidRDefault="00D71469" w:rsidP="00D71469">
      <w:pPr>
        <w:pStyle w:val="Bildetekst"/>
        <w:numPr>
          <w:ilvl w:val="0"/>
          <w:numId w:val="341"/>
        </w:numPr>
        <w:spacing w:after="120"/>
        <w:ind w:right="-284"/>
        <w:rPr>
          <w:rFonts w:eastAsiaTheme="minorHAnsi" w:cstheme="minorBidi"/>
          <w:sz w:val="22"/>
          <w:szCs w:val="22"/>
        </w:rPr>
      </w:pPr>
      <w:r w:rsidRPr="007A7667">
        <w:rPr>
          <w:rFonts w:eastAsiaTheme="minorHAnsi" w:cstheme="minorBidi"/>
          <w:sz w:val="22"/>
          <w:szCs w:val="22"/>
        </w:rPr>
        <w:t>B</w:t>
      </w:r>
      <w:r w:rsidR="00FE44F8" w:rsidRPr="007A7667">
        <w:rPr>
          <w:rFonts w:eastAsiaTheme="minorHAnsi" w:cstheme="minorBidi"/>
          <w:sz w:val="22"/>
          <w:szCs w:val="22"/>
        </w:rPr>
        <w:t>ruk av drone</w:t>
      </w:r>
    </w:p>
    <w:p w14:paraId="5A895B52" w14:textId="77777777" w:rsidR="00522AFE" w:rsidRPr="007A7667" w:rsidRDefault="00D71469" w:rsidP="00D71469">
      <w:pPr>
        <w:pStyle w:val="Bildetekst"/>
        <w:numPr>
          <w:ilvl w:val="0"/>
          <w:numId w:val="341"/>
        </w:numPr>
        <w:spacing w:after="120"/>
        <w:ind w:right="-284"/>
        <w:rPr>
          <w:rFonts w:eastAsiaTheme="minorHAnsi" w:cstheme="minorBidi"/>
          <w:sz w:val="22"/>
          <w:szCs w:val="22"/>
        </w:rPr>
      </w:pPr>
      <w:r w:rsidRPr="007A7667">
        <w:rPr>
          <w:rFonts w:eastAsiaTheme="minorHAnsi" w:cstheme="minorBidi"/>
          <w:sz w:val="22"/>
          <w:szCs w:val="22"/>
        </w:rPr>
        <w:t>F</w:t>
      </w:r>
      <w:r w:rsidR="00A026EC" w:rsidRPr="007A7667">
        <w:rPr>
          <w:rFonts w:eastAsiaTheme="minorHAnsi" w:cstheme="minorBidi"/>
          <w:sz w:val="22"/>
          <w:szCs w:val="22"/>
        </w:rPr>
        <w:t>orskning</w:t>
      </w:r>
      <w:r w:rsidR="00FA05A9" w:rsidRPr="007A7667">
        <w:rPr>
          <w:rFonts w:eastAsiaTheme="minorHAnsi" w:cstheme="minorBidi"/>
          <w:sz w:val="22"/>
          <w:szCs w:val="22"/>
        </w:rPr>
        <w:t>/undervisning</w:t>
      </w:r>
      <w:r w:rsidR="00A026EC" w:rsidRPr="007A7667">
        <w:rPr>
          <w:rFonts w:eastAsiaTheme="minorHAnsi" w:cstheme="minorBidi"/>
          <w:sz w:val="22"/>
          <w:szCs w:val="22"/>
        </w:rPr>
        <w:t xml:space="preserve">. </w:t>
      </w:r>
    </w:p>
    <w:p w14:paraId="65396C22" w14:textId="0EDDBA14" w:rsidR="007C3500" w:rsidRPr="00FC61A0" w:rsidRDefault="007A7667" w:rsidP="00522AFE">
      <w:pPr>
        <w:pStyle w:val="Bildetekst"/>
        <w:spacing w:after="120"/>
        <w:ind w:right="-284"/>
        <w:rPr>
          <w:rFonts w:eastAsiaTheme="minorHAnsi" w:cstheme="minorBidi"/>
          <w:b w:val="0"/>
          <w:bCs w:val="0"/>
          <w:sz w:val="22"/>
          <w:szCs w:val="22"/>
        </w:rPr>
      </w:pPr>
      <w:r>
        <w:rPr>
          <w:rFonts w:eastAsiaTheme="minorHAnsi" w:cstheme="minorBidi"/>
          <w:b w:val="0"/>
          <w:bCs w:val="0"/>
          <w:sz w:val="22"/>
          <w:szCs w:val="22"/>
        </w:rPr>
        <w:t xml:space="preserve">Søknadene kategorisert over, </w:t>
      </w:r>
      <w:r w:rsidR="00A026EC" w:rsidRPr="00FC61A0">
        <w:rPr>
          <w:rFonts w:eastAsiaTheme="minorHAnsi" w:cstheme="minorBidi"/>
          <w:b w:val="0"/>
          <w:bCs w:val="0"/>
          <w:sz w:val="22"/>
          <w:szCs w:val="22"/>
        </w:rPr>
        <w:t xml:space="preserve">omfatter ofte </w:t>
      </w:r>
      <w:r w:rsidR="00D424A0" w:rsidRPr="00FC61A0">
        <w:rPr>
          <w:rFonts w:eastAsiaTheme="minorHAnsi" w:cstheme="minorBidi"/>
          <w:b w:val="0"/>
          <w:bCs w:val="0"/>
          <w:sz w:val="22"/>
          <w:szCs w:val="22"/>
        </w:rPr>
        <w:t xml:space="preserve">flere bestemmelser i verneforskriften og/eller berører mange viktige hensyn </w:t>
      </w:r>
      <w:r w:rsidR="008A5FAF" w:rsidRPr="00FC61A0">
        <w:rPr>
          <w:rFonts w:eastAsiaTheme="minorHAnsi" w:cstheme="minorBidi"/>
          <w:b w:val="0"/>
          <w:bCs w:val="0"/>
          <w:sz w:val="22"/>
          <w:szCs w:val="22"/>
        </w:rPr>
        <w:t>(s</w:t>
      </w:r>
      <w:r w:rsidR="00D424A0" w:rsidRPr="00FC61A0">
        <w:rPr>
          <w:rFonts w:eastAsiaTheme="minorHAnsi" w:cstheme="minorBidi"/>
          <w:b w:val="0"/>
          <w:bCs w:val="0"/>
          <w:sz w:val="22"/>
          <w:szCs w:val="22"/>
        </w:rPr>
        <w:t>tøy, synlighet, naturmangfold, reindrift og samlet belastning</w:t>
      </w:r>
      <w:r w:rsidR="008A5FAF" w:rsidRPr="00FC61A0">
        <w:rPr>
          <w:rFonts w:eastAsiaTheme="minorHAnsi" w:cstheme="minorBidi"/>
          <w:b w:val="0"/>
          <w:bCs w:val="0"/>
          <w:sz w:val="22"/>
          <w:szCs w:val="22"/>
        </w:rPr>
        <w:t xml:space="preserve"> </w:t>
      </w:r>
      <w:r w:rsidR="00FA05A9" w:rsidRPr="00FC61A0">
        <w:rPr>
          <w:rFonts w:eastAsiaTheme="minorHAnsi" w:cstheme="minorBidi"/>
          <w:b w:val="0"/>
          <w:bCs w:val="0"/>
          <w:sz w:val="22"/>
          <w:szCs w:val="22"/>
        </w:rPr>
        <w:t>mv.</w:t>
      </w:r>
      <w:r w:rsidR="008A5FAF" w:rsidRPr="00FC61A0">
        <w:rPr>
          <w:rFonts w:eastAsiaTheme="minorHAnsi" w:cstheme="minorBidi"/>
          <w:b w:val="0"/>
          <w:bCs w:val="0"/>
          <w:sz w:val="22"/>
          <w:szCs w:val="22"/>
        </w:rPr>
        <w:t xml:space="preserve">). </w:t>
      </w:r>
      <w:r w:rsidR="007C3500" w:rsidRPr="00FC61A0">
        <w:rPr>
          <w:rFonts w:eastAsiaTheme="minorHAnsi" w:cstheme="minorBidi"/>
          <w:b w:val="0"/>
          <w:bCs w:val="0"/>
          <w:sz w:val="22"/>
          <w:szCs w:val="22"/>
        </w:rPr>
        <w:t>I tabell</w:t>
      </w:r>
      <w:r w:rsidR="007C3500" w:rsidRPr="00FC61A0">
        <w:rPr>
          <w:rFonts w:ascii="Arial" w:eastAsiaTheme="minorHAnsi" w:hAnsi="Arial" w:cs="Arial"/>
          <w:b w:val="0"/>
          <w:bCs w:val="0"/>
          <w:sz w:val="22"/>
          <w:szCs w:val="22"/>
        </w:rPr>
        <w:t> </w:t>
      </w:r>
      <w:r w:rsidR="005A5836">
        <w:rPr>
          <w:rFonts w:eastAsiaTheme="minorHAnsi" w:cstheme="minorBidi"/>
          <w:b w:val="0"/>
          <w:bCs w:val="0"/>
          <w:sz w:val="22"/>
          <w:szCs w:val="22"/>
        </w:rPr>
        <w:t>17</w:t>
      </w:r>
      <w:r w:rsidR="007C3500" w:rsidRPr="00FC61A0">
        <w:rPr>
          <w:rFonts w:eastAsiaTheme="minorHAnsi" w:cstheme="minorBidi"/>
          <w:b w:val="0"/>
          <w:bCs w:val="0"/>
          <w:sz w:val="22"/>
          <w:szCs w:val="22"/>
        </w:rPr>
        <w:t xml:space="preserve"> er det angitt hvilke opplysninger s</w:t>
      </w:r>
      <w:r w:rsidR="007C3500" w:rsidRPr="00FC61A0">
        <w:rPr>
          <w:rFonts w:eastAsiaTheme="minorHAnsi" w:cs="Aptos"/>
          <w:b w:val="0"/>
          <w:bCs w:val="0"/>
          <w:sz w:val="22"/>
          <w:szCs w:val="22"/>
        </w:rPr>
        <w:t>ø</w:t>
      </w:r>
      <w:r w:rsidR="007C3500" w:rsidRPr="00FC61A0">
        <w:rPr>
          <w:rFonts w:eastAsiaTheme="minorHAnsi" w:cstheme="minorBidi"/>
          <w:b w:val="0"/>
          <w:bCs w:val="0"/>
          <w:sz w:val="22"/>
          <w:szCs w:val="22"/>
        </w:rPr>
        <w:t>knader om disse tiltakene som hovedregel skal inneholde, samt sjekklister til st</w:t>
      </w:r>
      <w:r w:rsidR="007C3500" w:rsidRPr="00FC61A0">
        <w:rPr>
          <w:rFonts w:eastAsiaTheme="minorHAnsi" w:cs="Aptos"/>
          <w:b w:val="0"/>
          <w:bCs w:val="0"/>
          <w:sz w:val="22"/>
          <w:szCs w:val="22"/>
        </w:rPr>
        <w:t>ø</w:t>
      </w:r>
      <w:r w:rsidR="007C3500" w:rsidRPr="00FC61A0">
        <w:rPr>
          <w:rFonts w:eastAsiaTheme="minorHAnsi" w:cstheme="minorBidi"/>
          <w:b w:val="0"/>
          <w:bCs w:val="0"/>
          <w:sz w:val="22"/>
          <w:szCs w:val="22"/>
        </w:rPr>
        <w:t xml:space="preserve">tte for saksbehandlingen. Sjekklistene skal bidra til systematisk og lik vurdering av sakene. </w:t>
      </w:r>
      <w:r w:rsidR="005322E9">
        <w:rPr>
          <w:rFonts w:eastAsiaTheme="minorHAnsi" w:cstheme="minorBidi"/>
          <w:b w:val="0"/>
          <w:bCs w:val="0"/>
          <w:sz w:val="22"/>
          <w:szCs w:val="22"/>
        </w:rPr>
        <w:br/>
      </w:r>
    </w:p>
    <w:p w14:paraId="042E34F2" w14:textId="32D022BD" w:rsidR="00BF4509" w:rsidRPr="00FC61A0" w:rsidRDefault="00E05C6D" w:rsidP="00B2035D">
      <w:pPr>
        <w:pStyle w:val="Bildetekst"/>
        <w:spacing w:before="240"/>
        <w:ind w:right="-142"/>
        <w:rPr>
          <w:b w:val="0"/>
          <w:sz w:val="20"/>
          <w:szCs w:val="20"/>
        </w:rPr>
      </w:pPr>
      <w:r>
        <w:rPr>
          <w:noProof/>
          <w:sz w:val="20"/>
          <w:szCs w:val="20"/>
        </w:rPr>
        <mc:AlternateContent>
          <mc:Choice Requires="wps">
            <w:drawing>
              <wp:anchor distT="0" distB="0" distL="114300" distR="114300" simplePos="0" relativeHeight="251658257" behindDoc="0" locked="0" layoutInCell="1" allowOverlap="1" wp14:anchorId="287441FD" wp14:editId="4D3E312F">
                <wp:simplePos x="0" y="0"/>
                <wp:positionH relativeFrom="column">
                  <wp:posOffset>-133350</wp:posOffset>
                </wp:positionH>
                <wp:positionV relativeFrom="paragraph">
                  <wp:posOffset>4956202</wp:posOffset>
                </wp:positionV>
                <wp:extent cx="6642340" cy="396815"/>
                <wp:effectExtent l="0" t="0" r="6350" b="3810"/>
                <wp:wrapNone/>
                <wp:docPr id="166326422" name="Rectangle 24"/>
                <wp:cNvGraphicFramePr/>
                <a:graphic xmlns:a="http://schemas.openxmlformats.org/drawingml/2006/main">
                  <a:graphicData uri="http://schemas.microsoft.com/office/word/2010/wordprocessingShape">
                    <wps:wsp>
                      <wps:cNvSpPr/>
                      <wps:spPr>
                        <a:xfrm>
                          <a:off x="0" y="0"/>
                          <a:ext cx="6642340" cy="3968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81F080" id="Rectangle 24" o:spid="_x0000_s1026" style="position:absolute;margin-left:-10.5pt;margin-top:390.25pt;width:523pt;height:31.2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" fillcolor="white [3212]" stroked="f"/>
            </w:pict>
          </mc:Fallback>
        </mc:AlternateContent>
      </w:r>
      <w:r w:rsidR="00E60850" w:rsidRPr="00FC61A0">
        <w:rPr>
          <w:sz w:val="20"/>
          <w:szCs w:val="20"/>
        </w:rPr>
        <w:t xml:space="preserve">Tabell </w:t>
      </w:r>
      <w:r w:rsidR="005A5836">
        <w:rPr>
          <w:sz w:val="20"/>
          <w:szCs w:val="20"/>
        </w:rPr>
        <w:t>17</w:t>
      </w:r>
      <w:r w:rsidR="00E60850" w:rsidRPr="00FC61A0">
        <w:rPr>
          <w:sz w:val="20"/>
          <w:szCs w:val="20"/>
        </w:rPr>
        <w:t xml:space="preserve">. </w:t>
      </w:r>
      <w:r w:rsidR="00E31169" w:rsidRPr="00FC61A0">
        <w:rPr>
          <w:b w:val="0"/>
          <w:sz w:val="20"/>
          <w:szCs w:val="20"/>
        </w:rPr>
        <w:t>Krav til innhold i søknader på utvalgte søknadstyper og sjekklister for saksbehandling, med vurderings-punkter som skal dokumenteres i saksbehandlingen etter verneforskriften og</w:t>
      </w:r>
      <w:r w:rsidR="00E31169" w:rsidRPr="00FC61A0">
        <w:rPr>
          <w:rFonts w:ascii="Arial" w:hAnsi="Arial" w:cs="Arial"/>
          <w:b w:val="0"/>
          <w:sz w:val="20"/>
          <w:szCs w:val="20"/>
        </w:rPr>
        <w:t> </w:t>
      </w:r>
      <w:r w:rsidR="00E31169" w:rsidRPr="00FC61A0">
        <w:rPr>
          <w:b w:val="0"/>
          <w:sz w:val="20"/>
          <w:szCs w:val="20"/>
        </w:rPr>
        <w:t>/</w:t>
      </w:r>
      <w:r w:rsidR="00E31169" w:rsidRPr="00FC61A0">
        <w:rPr>
          <w:rFonts w:ascii="Arial" w:hAnsi="Arial" w:cs="Arial"/>
          <w:b w:val="0"/>
          <w:sz w:val="20"/>
          <w:szCs w:val="20"/>
        </w:rPr>
        <w:t> </w:t>
      </w:r>
      <w:r w:rsidR="00E31169" w:rsidRPr="00FC61A0">
        <w:rPr>
          <w:b w:val="0"/>
          <w:sz w:val="20"/>
          <w:szCs w:val="20"/>
        </w:rPr>
        <w:t>eller naturmangfoldloven.</w:t>
      </w:r>
    </w:p>
    <w:tbl>
      <w:tblPr>
        <w:tblStyle w:val="Tabellrutenett"/>
        <w:tblpPr w:leftFromText="141" w:rightFromText="141" w:vertAnchor="text" w:tblpY="1"/>
        <w:tblOverlap w:val="never"/>
        <w:tblW w:w="5003" w:type="pct"/>
        <w:tblLayout w:type="fixed"/>
        <w:tblCellMar>
          <w:top w:w="57" w:type="dxa"/>
        </w:tblCellMar>
        <w:tblLook w:val="04A0" w:firstRow="1" w:lastRow="0" w:firstColumn="1" w:lastColumn="0" w:noHBand="0" w:noVBand="1"/>
      </w:tblPr>
      <w:tblGrid>
        <w:gridCol w:w="5668"/>
        <w:gridCol w:w="3262"/>
        <w:gridCol w:w="705"/>
      </w:tblGrid>
      <w:tr w:rsidR="006609AB" w:rsidRPr="00FC61A0" w14:paraId="27CE329A" w14:textId="77777777" w:rsidTr="006609AB">
        <w:trPr>
          <w:trHeight w:val="273"/>
          <w:tblHeader/>
        </w:trPr>
        <w:tc>
          <w:tcPr>
            <w:tcW w:w="2941" w:type="pct"/>
            <w:tcBorders>
              <w:bottom w:val="single" w:sz="4" w:space="0" w:color="auto"/>
            </w:tcBorders>
            <w:shd w:val="clear" w:color="auto" w:fill="8EB1CA" w:themeFill="accent1"/>
            <w:vAlign w:val="center"/>
          </w:tcPr>
          <w:p w14:paraId="0F72C2D3" w14:textId="1A7EA928" w:rsidR="006609AB" w:rsidRPr="00FC61A0" w:rsidRDefault="00A44620" w:rsidP="006609AB">
            <w:pPr>
              <w:spacing w:before="20"/>
              <w:rPr>
                <w:b/>
                <w:bCs/>
              </w:rPr>
            </w:pPr>
            <w:r>
              <w:rPr>
                <w:b/>
                <w:bCs/>
              </w:rPr>
              <w:t>Type søknad</w:t>
            </w:r>
            <w:r w:rsidR="004256BC">
              <w:rPr>
                <w:b/>
                <w:bCs/>
              </w:rPr>
              <w:t xml:space="preserve"> og krav til kvalitetssikring</w:t>
            </w:r>
          </w:p>
        </w:tc>
        <w:tc>
          <w:tcPr>
            <w:tcW w:w="2059" w:type="pct"/>
            <w:gridSpan w:val="2"/>
            <w:tcBorders>
              <w:bottom w:val="single" w:sz="4" w:space="0" w:color="auto"/>
            </w:tcBorders>
            <w:shd w:val="clear" w:color="auto" w:fill="8EB1CA" w:themeFill="accent1"/>
            <w:vAlign w:val="center"/>
          </w:tcPr>
          <w:p w14:paraId="40A8D3B2" w14:textId="51256F08" w:rsidR="006609AB" w:rsidRPr="00FC61A0" w:rsidRDefault="006609AB" w:rsidP="00724544">
            <w:pPr>
              <w:spacing w:before="20"/>
              <w:rPr>
                <w:b/>
                <w:bCs/>
              </w:rPr>
            </w:pPr>
            <w:r w:rsidRPr="00FC61A0">
              <w:rPr>
                <w:b/>
                <w:bCs/>
              </w:rPr>
              <w:t>Sjekkliste for saksbehandling</w:t>
            </w:r>
          </w:p>
        </w:tc>
      </w:tr>
      <w:tr w:rsidR="00164FF2" w:rsidRPr="00FC61A0" w14:paraId="35765459" w14:textId="77777777" w:rsidTr="00164FF2">
        <w:trPr>
          <w:trHeight w:val="39"/>
        </w:trPr>
        <w:tc>
          <w:tcPr>
            <w:tcW w:w="2941" w:type="pct"/>
            <w:vMerge w:val="restart"/>
            <w:tcBorders>
              <w:right w:val="single" w:sz="4" w:space="0" w:color="FFE599" w:themeColor="accent4" w:themeTint="66"/>
            </w:tcBorders>
            <w:shd w:val="clear" w:color="auto" w:fill="FFE599" w:themeFill="accent4" w:themeFillTint="66"/>
          </w:tcPr>
          <w:p w14:paraId="00841008" w14:textId="6ACC9337" w:rsidR="00164FF2" w:rsidRPr="00FC61A0" w:rsidRDefault="00CE0A27" w:rsidP="00370EC3">
            <w:pPr>
              <w:spacing w:before="120"/>
              <w:ind w:right="-108"/>
              <w:rPr>
                <w:b/>
                <w:bCs/>
                <w:sz w:val="24"/>
                <w:szCs w:val="24"/>
              </w:rPr>
            </w:pPr>
            <w:r w:rsidRPr="00FC61A0">
              <w:rPr>
                <w:b/>
                <w:bCs/>
              </w:rPr>
              <w:t xml:space="preserve">A. </w:t>
            </w:r>
            <w:r w:rsidR="00164FF2" w:rsidRPr="00FC61A0">
              <w:rPr>
                <w:b/>
                <w:bCs/>
              </w:rPr>
              <w:t>Motorferdsel</w:t>
            </w:r>
            <w:r w:rsidR="008075E1" w:rsidRPr="00FC61A0">
              <w:rPr>
                <w:b/>
                <w:bCs/>
              </w:rPr>
              <w:t xml:space="preserve"> </w:t>
            </w:r>
            <w:r w:rsidR="00164FF2" w:rsidRPr="00FC61A0">
              <w:rPr>
                <w:b/>
                <w:bCs/>
              </w:rPr>
              <w:t>(generelt)</w:t>
            </w:r>
            <w:r w:rsidR="00220894" w:rsidRPr="00FC61A0">
              <w:rPr>
                <w:b/>
                <w:bCs/>
              </w:rPr>
              <w:t xml:space="preserve"> </w:t>
            </w:r>
          </w:p>
          <w:p w14:paraId="073BFE79" w14:textId="49EF87EC" w:rsidR="00164FF2" w:rsidRPr="00FC61A0" w:rsidRDefault="00164FF2" w:rsidP="00370EC3">
            <w:pPr>
              <w:spacing w:before="60" w:after="180" w:line="264" w:lineRule="auto"/>
              <w:rPr>
                <w:rFonts w:eastAsia="Times New Roman" w:cs="Segoe UI"/>
                <w:sz w:val="18"/>
                <w:szCs w:val="18"/>
              </w:rPr>
            </w:pPr>
            <w:r w:rsidRPr="00FC61A0">
              <w:rPr>
                <w:rFonts w:eastAsia="Times New Roman" w:cs="Segoe UI"/>
                <w:sz w:val="18"/>
                <w:szCs w:val="18"/>
              </w:rPr>
              <w:t>Søknader om motorferdsel skal ha tilstrekkelig informasjon og dokumentasjon til at tiltaket kan vurderes mot verneformålet, naturmangfoldloven §§</w:t>
            </w:r>
            <w:r w:rsidRPr="00FC61A0">
              <w:rPr>
                <w:rFonts w:ascii="Arial" w:eastAsia="Times New Roman" w:hAnsi="Arial" w:cs="Arial"/>
                <w:sz w:val="18"/>
                <w:szCs w:val="18"/>
              </w:rPr>
              <w:t> </w:t>
            </w:r>
            <w:r w:rsidRPr="00FC61A0">
              <w:rPr>
                <w:rFonts w:eastAsia="Times New Roman" w:cs="Segoe UI"/>
                <w:sz w:val="18"/>
                <w:szCs w:val="18"/>
              </w:rPr>
              <w:t>8</w:t>
            </w:r>
            <w:r w:rsidRPr="00FC61A0">
              <w:rPr>
                <w:rFonts w:eastAsia="Times New Roman" w:cs="Aptos"/>
                <w:sz w:val="18"/>
                <w:szCs w:val="18"/>
              </w:rPr>
              <w:t>–</w:t>
            </w:r>
            <w:r w:rsidRPr="00FC61A0">
              <w:rPr>
                <w:rFonts w:eastAsia="Times New Roman" w:cs="Segoe UI"/>
                <w:sz w:val="18"/>
                <w:szCs w:val="18"/>
              </w:rPr>
              <w:t>12</w:t>
            </w:r>
            <w:r w:rsidR="00EC0F3F" w:rsidRPr="00FC61A0">
              <w:rPr>
                <w:rFonts w:eastAsia="Times New Roman" w:cs="Segoe UI"/>
                <w:sz w:val="18"/>
                <w:szCs w:val="18"/>
              </w:rPr>
              <w:t xml:space="preserve"> </w:t>
            </w:r>
            <w:r w:rsidR="00191274" w:rsidRPr="00FC61A0">
              <w:rPr>
                <w:rFonts w:eastAsia="Times New Roman" w:cs="Segoe UI"/>
                <w:sz w:val="18"/>
                <w:szCs w:val="18"/>
              </w:rPr>
              <w:t xml:space="preserve">inkl. </w:t>
            </w:r>
            <w:r w:rsidR="00EC0F3F" w:rsidRPr="00FC61A0">
              <w:rPr>
                <w:rFonts w:eastAsia="Times New Roman" w:cs="Segoe UI"/>
                <w:sz w:val="18"/>
                <w:szCs w:val="18"/>
              </w:rPr>
              <w:t xml:space="preserve">samlet belastning, </w:t>
            </w:r>
            <w:r w:rsidRPr="00FC61A0">
              <w:rPr>
                <w:rFonts w:eastAsia="Times New Roman" w:cs="Segoe UI"/>
                <w:sz w:val="18"/>
                <w:szCs w:val="18"/>
              </w:rPr>
              <w:t xml:space="preserve">og presedens. </w:t>
            </w:r>
          </w:p>
          <w:p w14:paraId="5E6DC6ED" w14:textId="6F948BA2" w:rsidR="00164FF2" w:rsidRPr="00FC61A0" w:rsidRDefault="00164FF2" w:rsidP="00370EC3">
            <w:pPr>
              <w:spacing w:before="60" w:after="20" w:line="264" w:lineRule="auto"/>
              <w:ind w:left="306" w:hanging="306"/>
              <w:rPr>
                <w:rFonts w:eastAsia="Times New Roman" w:cs="Segoe UI"/>
                <w:b/>
                <w:bCs/>
                <w:sz w:val="18"/>
                <w:szCs w:val="18"/>
              </w:rPr>
            </w:pPr>
            <w:r w:rsidRPr="00FC61A0">
              <w:rPr>
                <w:rFonts w:eastAsia="Times New Roman" w:cs="Segoe UI"/>
                <w:b/>
                <w:bCs/>
                <w:sz w:val="18"/>
                <w:szCs w:val="18"/>
              </w:rPr>
              <w:t>Krav til opplysninger i søknad:</w:t>
            </w:r>
          </w:p>
          <w:p w14:paraId="7F2E52D5" w14:textId="6AA4EB65" w:rsidR="00164FF2" w:rsidRPr="00FC61A0" w:rsidRDefault="00164FF2" w:rsidP="00DB6591">
            <w:pPr>
              <w:numPr>
                <w:ilvl w:val="0"/>
                <w:numId w:val="278"/>
              </w:numPr>
              <w:tabs>
                <w:tab w:val="clear" w:pos="720"/>
              </w:tabs>
              <w:spacing w:after="100" w:afterAutospacing="1" w:line="264" w:lineRule="auto"/>
              <w:ind w:left="306" w:hanging="306"/>
              <w:rPr>
                <w:rFonts w:eastAsia="Times New Roman" w:cs="Segoe UI"/>
                <w:sz w:val="18"/>
                <w:szCs w:val="18"/>
              </w:rPr>
            </w:pPr>
            <w:r w:rsidRPr="00FC61A0">
              <w:rPr>
                <w:rFonts w:eastAsia="Times New Roman" w:cs="Segoe UI"/>
                <w:b/>
                <w:bCs/>
                <w:sz w:val="18"/>
                <w:szCs w:val="18"/>
              </w:rPr>
              <w:t>Søker og formål</w:t>
            </w:r>
            <w:r w:rsidRPr="00FC61A0">
              <w:rPr>
                <w:rFonts w:eastAsia="Times New Roman" w:cs="Segoe UI"/>
                <w:sz w:val="18"/>
                <w:szCs w:val="18"/>
              </w:rPr>
              <w:t xml:space="preserve"> med motorferdselen, tydelig avgrenset i tid og rom (tydelig kartfesting)</w:t>
            </w:r>
          </w:p>
          <w:p w14:paraId="2F2CBECC" w14:textId="77777777" w:rsidR="00164FF2" w:rsidRPr="00FC61A0" w:rsidRDefault="00164FF2" w:rsidP="00DB6591">
            <w:pPr>
              <w:numPr>
                <w:ilvl w:val="0"/>
                <w:numId w:val="278"/>
              </w:numPr>
              <w:tabs>
                <w:tab w:val="clear" w:pos="720"/>
              </w:tabs>
              <w:spacing w:before="100" w:beforeAutospacing="1" w:after="100" w:afterAutospacing="1" w:line="264" w:lineRule="auto"/>
              <w:ind w:left="306" w:hanging="306"/>
              <w:rPr>
                <w:rFonts w:eastAsia="Times New Roman" w:cs="Segoe UI"/>
                <w:sz w:val="18"/>
                <w:szCs w:val="18"/>
              </w:rPr>
            </w:pPr>
            <w:r w:rsidRPr="00FC61A0">
              <w:rPr>
                <w:rFonts w:eastAsia="Times New Roman" w:cs="Segoe UI"/>
                <w:b/>
                <w:bCs/>
                <w:sz w:val="18"/>
                <w:szCs w:val="18"/>
              </w:rPr>
              <w:t>Type kjøretøy/luftfartøy</w:t>
            </w:r>
            <w:r w:rsidRPr="00FC61A0">
              <w:rPr>
                <w:rFonts w:eastAsia="Times New Roman" w:cs="Segoe UI"/>
                <w:sz w:val="18"/>
                <w:szCs w:val="18"/>
              </w:rPr>
              <w:t>, inkludert antall turer</w:t>
            </w:r>
          </w:p>
          <w:p w14:paraId="62A0770B" w14:textId="78DDC182" w:rsidR="00164FF2" w:rsidRPr="00FC61A0" w:rsidRDefault="00164FF2" w:rsidP="00DB6591">
            <w:pPr>
              <w:numPr>
                <w:ilvl w:val="0"/>
                <w:numId w:val="278"/>
              </w:numPr>
              <w:tabs>
                <w:tab w:val="clear" w:pos="720"/>
              </w:tabs>
              <w:spacing w:before="100" w:beforeAutospacing="1" w:after="100" w:afterAutospacing="1" w:line="264" w:lineRule="auto"/>
              <w:ind w:left="306" w:hanging="306"/>
              <w:rPr>
                <w:rFonts w:eastAsia="Times New Roman" w:cs="Segoe UI"/>
                <w:sz w:val="18"/>
                <w:szCs w:val="18"/>
              </w:rPr>
            </w:pPr>
            <w:r w:rsidRPr="00FC61A0">
              <w:rPr>
                <w:rFonts w:eastAsia="Times New Roman" w:cs="Segoe UI"/>
                <w:b/>
                <w:bCs/>
                <w:sz w:val="18"/>
                <w:szCs w:val="18"/>
              </w:rPr>
              <w:t xml:space="preserve">Kart </w:t>
            </w:r>
            <w:r w:rsidRPr="00FC61A0">
              <w:rPr>
                <w:rFonts w:eastAsia="Times New Roman" w:cs="Segoe UI"/>
                <w:sz w:val="18"/>
                <w:szCs w:val="18"/>
              </w:rPr>
              <w:t>med trasé, landingsplasser og områder</w:t>
            </w:r>
          </w:p>
          <w:p w14:paraId="4103C028" w14:textId="77777777" w:rsidR="00164FF2" w:rsidRPr="00FC61A0" w:rsidRDefault="00164FF2" w:rsidP="00DB6591">
            <w:pPr>
              <w:numPr>
                <w:ilvl w:val="0"/>
                <w:numId w:val="278"/>
              </w:numPr>
              <w:tabs>
                <w:tab w:val="clear" w:pos="720"/>
              </w:tabs>
              <w:spacing w:before="100" w:beforeAutospacing="1" w:after="100" w:afterAutospacing="1" w:line="264" w:lineRule="auto"/>
              <w:ind w:left="306" w:hanging="306"/>
              <w:rPr>
                <w:rFonts w:eastAsia="Times New Roman" w:cs="Segoe UI"/>
                <w:sz w:val="18"/>
                <w:szCs w:val="18"/>
              </w:rPr>
            </w:pPr>
            <w:r w:rsidRPr="00FC61A0">
              <w:rPr>
                <w:rFonts w:eastAsia="Times New Roman" w:cs="Segoe UI"/>
                <w:b/>
                <w:bCs/>
                <w:sz w:val="18"/>
                <w:szCs w:val="18"/>
              </w:rPr>
              <w:t>Tidsrom og sesong</w:t>
            </w:r>
            <w:r w:rsidRPr="00FC61A0">
              <w:rPr>
                <w:rFonts w:eastAsia="Times New Roman" w:cs="Segoe UI"/>
                <w:sz w:val="18"/>
                <w:szCs w:val="18"/>
              </w:rPr>
              <w:t>, inkludert vurdering av sårbarhet (kalving, hekking, våtmark m.m.)</w:t>
            </w:r>
          </w:p>
          <w:p w14:paraId="47EF8C3B" w14:textId="25057C71" w:rsidR="00164FF2" w:rsidRPr="00FC61A0" w:rsidRDefault="00164FF2" w:rsidP="00DB6591">
            <w:pPr>
              <w:numPr>
                <w:ilvl w:val="0"/>
                <w:numId w:val="278"/>
              </w:numPr>
              <w:tabs>
                <w:tab w:val="clear" w:pos="720"/>
              </w:tabs>
              <w:spacing w:before="100" w:beforeAutospacing="1" w:after="100" w:afterAutospacing="1" w:line="264" w:lineRule="auto"/>
              <w:ind w:left="306" w:hanging="306"/>
              <w:rPr>
                <w:rFonts w:eastAsia="Times New Roman" w:cs="Segoe UI"/>
                <w:sz w:val="18"/>
                <w:szCs w:val="18"/>
              </w:rPr>
            </w:pPr>
            <w:r w:rsidRPr="00FC61A0">
              <w:rPr>
                <w:rFonts w:eastAsia="Times New Roman" w:cs="Segoe UI"/>
                <w:b/>
                <w:bCs/>
                <w:sz w:val="18"/>
                <w:szCs w:val="18"/>
              </w:rPr>
              <w:t>Begrunnelse for nødvendighet</w:t>
            </w:r>
            <w:r w:rsidRPr="00FC61A0">
              <w:rPr>
                <w:rFonts w:eastAsia="Times New Roman" w:cs="Segoe UI"/>
                <w:sz w:val="18"/>
                <w:szCs w:val="18"/>
              </w:rPr>
              <w:t xml:space="preserve">, herunder vurdering av alternative løsninger </w:t>
            </w:r>
          </w:p>
          <w:p w14:paraId="4BE39B22" w14:textId="59F79A0A" w:rsidR="00164FF2" w:rsidRPr="00FC61A0" w:rsidRDefault="00164FF2" w:rsidP="00DB6591">
            <w:pPr>
              <w:numPr>
                <w:ilvl w:val="0"/>
                <w:numId w:val="278"/>
              </w:numPr>
              <w:tabs>
                <w:tab w:val="clear" w:pos="720"/>
              </w:tabs>
              <w:spacing w:before="100" w:beforeAutospacing="1" w:after="100" w:afterAutospacing="1" w:line="264" w:lineRule="auto"/>
              <w:ind w:left="306" w:hanging="306"/>
              <w:rPr>
                <w:rFonts w:eastAsia="Times New Roman" w:cs="Segoe UI"/>
                <w:sz w:val="18"/>
                <w:szCs w:val="18"/>
              </w:rPr>
            </w:pPr>
            <w:r w:rsidRPr="00FC61A0">
              <w:rPr>
                <w:rFonts w:eastAsia="Times New Roman" w:cs="Segoe UI"/>
                <w:b/>
                <w:bCs/>
                <w:sz w:val="18"/>
                <w:szCs w:val="18"/>
              </w:rPr>
              <w:t>Vurdering av mulige forstyrrelser</w:t>
            </w:r>
            <w:r w:rsidRPr="00FC61A0">
              <w:rPr>
                <w:rFonts w:eastAsia="Times New Roman" w:cs="Segoe UI"/>
                <w:sz w:val="18"/>
                <w:szCs w:val="18"/>
              </w:rPr>
              <w:t xml:space="preserve"> på dyreliv, friluftsliv og reindrift</w:t>
            </w:r>
          </w:p>
          <w:p w14:paraId="75C3502C" w14:textId="51E44BB2" w:rsidR="00164FF2" w:rsidRPr="00FC61A0" w:rsidRDefault="00164FF2" w:rsidP="00DB6591">
            <w:pPr>
              <w:numPr>
                <w:ilvl w:val="0"/>
                <w:numId w:val="278"/>
              </w:numPr>
              <w:tabs>
                <w:tab w:val="clear" w:pos="720"/>
              </w:tabs>
              <w:spacing w:before="100" w:beforeAutospacing="1" w:after="0" w:line="264" w:lineRule="auto"/>
              <w:ind w:left="306" w:hanging="306"/>
              <w:rPr>
                <w:rFonts w:eastAsia="Times New Roman" w:cs="Segoe UI"/>
                <w:sz w:val="18"/>
                <w:szCs w:val="18"/>
              </w:rPr>
            </w:pPr>
            <w:r w:rsidRPr="00FC61A0">
              <w:rPr>
                <w:rFonts w:eastAsia="Times New Roman" w:cs="Segoe UI"/>
                <w:b/>
                <w:bCs/>
                <w:sz w:val="18"/>
                <w:szCs w:val="18"/>
              </w:rPr>
              <w:t>Dokumentasjon på grunneiers samtykke</w:t>
            </w:r>
            <w:r w:rsidRPr="00FC61A0">
              <w:rPr>
                <w:rFonts w:eastAsia="Times New Roman" w:cs="Segoe UI"/>
                <w:sz w:val="18"/>
                <w:szCs w:val="18"/>
              </w:rPr>
              <w:t xml:space="preserve">, </w:t>
            </w:r>
            <w:r w:rsidRPr="00FC61A0">
              <w:rPr>
                <w:rFonts w:eastAsia="Times New Roman" w:cs="Segoe UI"/>
                <w:sz w:val="18"/>
                <w:szCs w:val="18"/>
              </w:rPr>
              <w:br/>
              <w:t>der dette er relevant</w:t>
            </w:r>
          </w:p>
          <w:p w14:paraId="5F4F911B" w14:textId="46560F83" w:rsidR="00164FF2" w:rsidRPr="00FC61A0" w:rsidRDefault="00BB67B7" w:rsidP="00370EC3">
            <w:pPr>
              <w:pStyle w:val="Tabletext"/>
              <w:spacing w:before="180"/>
              <w:rPr>
                <w:b/>
                <w:bCs/>
                <w:i/>
                <w:iCs/>
              </w:rPr>
            </w:pPr>
            <w:r w:rsidRPr="00FC61A0">
              <w:rPr>
                <w:rFonts w:eastAsia="Times New Roman" w:cs="Segoe UI"/>
                <w:i/>
                <w:sz w:val="18"/>
                <w:szCs w:val="18"/>
              </w:rPr>
              <w:t>Retningslinjer for m</w:t>
            </w:r>
            <w:r w:rsidR="003928F7" w:rsidRPr="00FC61A0">
              <w:rPr>
                <w:rFonts w:eastAsia="Times New Roman" w:cs="Segoe UI"/>
                <w:i/>
                <w:sz w:val="18"/>
                <w:szCs w:val="18"/>
              </w:rPr>
              <w:t xml:space="preserve">otorferdsel </w:t>
            </w:r>
            <w:r w:rsidRPr="00FC61A0">
              <w:rPr>
                <w:rFonts w:eastAsia="Times New Roman" w:cs="Segoe UI"/>
                <w:i/>
                <w:sz w:val="18"/>
                <w:szCs w:val="18"/>
              </w:rPr>
              <w:t>følger av</w:t>
            </w:r>
            <w:r w:rsidR="00451D36" w:rsidRPr="00FC61A0">
              <w:rPr>
                <w:rFonts w:eastAsia="Times New Roman" w:cs="Segoe UI"/>
                <w:i/>
                <w:sz w:val="18"/>
                <w:szCs w:val="18"/>
              </w:rPr>
              <w:t xml:space="preserve"> </w:t>
            </w:r>
            <w:r w:rsidR="00164FF2" w:rsidRPr="00FC61A0">
              <w:rPr>
                <w:rFonts w:eastAsia="Times New Roman" w:cs="Segoe UI"/>
                <w:i/>
                <w:sz w:val="18"/>
                <w:szCs w:val="18"/>
              </w:rPr>
              <w:t>verneforskriften</w:t>
            </w:r>
            <w:r w:rsidR="00164FF2" w:rsidRPr="00FC61A0">
              <w:rPr>
                <w:rFonts w:eastAsia="Times New Roman" w:cs="Segoe UI"/>
                <w:b/>
                <w:i/>
                <w:sz w:val="18"/>
                <w:szCs w:val="18"/>
              </w:rPr>
              <w:t xml:space="preserve"> §</w:t>
            </w:r>
            <w:r w:rsidR="00164FF2" w:rsidRPr="00FC61A0">
              <w:rPr>
                <w:rFonts w:ascii="Arial" w:eastAsia="Times New Roman" w:hAnsi="Arial" w:cs="Arial"/>
                <w:b/>
                <w:i/>
                <w:sz w:val="18"/>
                <w:szCs w:val="18"/>
              </w:rPr>
              <w:t> </w:t>
            </w:r>
            <w:r w:rsidR="00164FF2" w:rsidRPr="00FC61A0">
              <w:rPr>
                <w:rFonts w:eastAsia="Times New Roman" w:cs="Segoe UI"/>
                <w:b/>
                <w:i/>
                <w:sz w:val="18"/>
                <w:szCs w:val="18"/>
              </w:rPr>
              <w:t>3 pkt.</w:t>
            </w:r>
            <w:r w:rsidR="00164FF2" w:rsidRPr="00FC61A0">
              <w:rPr>
                <w:rFonts w:ascii="Arial" w:eastAsia="Times New Roman" w:hAnsi="Arial" w:cs="Arial"/>
                <w:b/>
                <w:i/>
                <w:sz w:val="18"/>
                <w:szCs w:val="18"/>
              </w:rPr>
              <w:t> </w:t>
            </w:r>
            <w:r w:rsidR="00164FF2" w:rsidRPr="00FC61A0">
              <w:rPr>
                <w:rFonts w:eastAsia="Times New Roman" w:cs="Segoe UI"/>
                <w:b/>
                <w:i/>
                <w:sz w:val="18"/>
                <w:szCs w:val="18"/>
              </w:rPr>
              <w:t xml:space="preserve">6 og </w:t>
            </w:r>
            <w:r w:rsidR="00164FF2" w:rsidRPr="00FC61A0">
              <w:rPr>
                <w:rFonts w:eastAsia="Times New Roman" w:cs="Aptos"/>
                <w:b/>
                <w:i/>
                <w:sz w:val="18"/>
                <w:szCs w:val="18"/>
              </w:rPr>
              <w:t>§</w:t>
            </w:r>
            <w:r w:rsidR="00164FF2" w:rsidRPr="00FC61A0">
              <w:rPr>
                <w:rFonts w:ascii="Arial" w:eastAsia="Times New Roman" w:hAnsi="Arial" w:cs="Arial"/>
                <w:b/>
                <w:i/>
                <w:sz w:val="18"/>
                <w:szCs w:val="18"/>
              </w:rPr>
              <w:t> </w:t>
            </w:r>
            <w:r w:rsidR="00164FF2" w:rsidRPr="00FC61A0">
              <w:rPr>
                <w:rFonts w:eastAsia="Times New Roman" w:cs="Segoe UI"/>
                <w:b/>
                <w:i/>
                <w:sz w:val="18"/>
                <w:szCs w:val="18"/>
              </w:rPr>
              <w:t>4</w:t>
            </w:r>
            <w:r w:rsidR="00C040EB" w:rsidRPr="00FC61A0">
              <w:rPr>
                <w:rFonts w:eastAsia="Times New Roman" w:cs="Segoe UI"/>
                <w:b/>
                <w:i/>
                <w:sz w:val="18"/>
                <w:szCs w:val="18"/>
              </w:rPr>
              <w:t xml:space="preserve">, </w:t>
            </w:r>
            <w:r w:rsidR="00D059E9" w:rsidRPr="00FC61A0">
              <w:rPr>
                <w:rFonts w:eastAsia="Times New Roman" w:cs="Segoe UI"/>
                <w:b/>
                <w:i/>
                <w:sz w:val="18"/>
                <w:szCs w:val="18"/>
              </w:rPr>
              <w:t xml:space="preserve">jf. </w:t>
            </w:r>
            <w:r w:rsidR="006725D0" w:rsidRPr="00FC61A0">
              <w:rPr>
                <w:rFonts w:eastAsia="Times New Roman" w:cs="Segoe UI"/>
                <w:b/>
                <w:i/>
                <w:sz w:val="18"/>
                <w:szCs w:val="18"/>
              </w:rPr>
              <w:t>retnings</w:t>
            </w:r>
            <w:r w:rsidR="00D059E9" w:rsidRPr="00FC61A0">
              <w:rPr>
                <w:rFonts w:eastAsia="Times New Roman" w:cs="Segoe UI"/>
                <w:b/>
                <w:i/>
                <w:sz w:val="18"/>
                <w:szCs w:val="18"/>
              </w:rPr>
              <w:t>linjer i</w:t>
            </w:r>
            <w:r w:rsidR="00C040EB" w:rsidRPr="00FC61A0">
              <w:rPr>
                <w:rFonts w:eastAsia="Times New Roman" w:cs="Segoe UI"/>
                <w:b/>
                <w:i/>
                <w:sz w:val="18"/>
                <w:szCs w:val="18"/>
              </w:rPr>
              <w:t xml:space="preserve"> </w:t>
            </w:r>
            <w:r w:rsidR="00164FF2" w:rsidRPr="00FC61A0">
              <w:rPr>
                <w:rFonts w:eastAsia="Times New Roman" w:cs="Segoe UI"/>
                <w:b/>
                <w:i/>
                <w:sz w:val="18"/>
                <w:szCs w:val="18"/>
              </w:rPr>
              <w:t>kap.</w:t>
            </w:r>
            <w:r w:rsidR="00164FF2" w:rsidRPr="00FC61A0">
              <w:rPr>
                <w:rFonts w:ascii="Arial" w:eastAsia="Times New Roman" w:hAnsi="Arial" w:cs="Arial"/>
                <w:b/>
                <w:i/>
                <w:sz w:val="18"/>
                <w:szCs w:val="18"/>
              </w:rPr>
              <w:t> </w:t>
            </w:r>
            <w:r w:rsidR="00164FF2" w:rsidRPr="00FC61A0">
              <w:rPr>
                <w:rFonts w:eastAsia="Times New Roman" w:cs="Segoe UI"/>
                <w:b/>
                <w:i/>
                <w:sz w:val="18"/>
                <w:szCs w:val="18"/>
              </w:rPr>
              <w:t>5.10.2</w:t>
            </w:r>
            <w:r w:rsidR="00164FF2" w:rsidRPr="00FC61A0">
              <w:rPr>
                <w:rFonts w:eastAsia="Times New Roman" w:cs="Segoe UI"/>
                <w:i/>
                <w:sz w:val="18"/>
                <w:szCs w:val="18"/>
              </w:rPr>
              <w:t>. Vurderingene skal suppleres med tverrg</w:t>
            </w:r>
            <w:r w:rsidR="00164FF2" w:rsidRPr="00FC61A0">
              <w:rPr>
                <w:rFonts w:eastAsia="Times New Roman" w:cs="Aptos"/>
                <w:i/>
                <w:sz w:val="18"/>
                <w:szCs w:val="18"/>
              </w:rPr>
              <w:t>å</w:t>
            </w:r>
            <w:r w:rsidR="00164FF2" w:rsidRPr="00FC61A0">
              <w:rPr>
                <w:rFonts w:eastAsia="Times New Roman" w:cs="Segoe UI"/>
                <w:i/>
                <w:sz w:val="18"/>
                <w:szCs w:val="18"/>
              </w:rPr>
              <w:t xml:space="preserve">ende hensyn til </w:t>
            </w:r>
            <w:r w:rsidR="00164FF2" w:rsidRPr="00FC61A0">
              <w:rPr>
                <w:rFonts w:eastAsia="Times New Roman" w:cs="Segoe UI"/>
                <w:b/>
                <w:i/>
                <w:sz w:val="18"/>
                <w:szCs w:val="18"/>
              </w:rPr>
              <w:t>samlet belastning, støy/synlighet og reindrift, jf. kap.</w:t>
            </w:r>
            <w:r w:rsidR="00164FF2" w:rsidRPr="00FC61A0">
              <w:rPr>
                <w:rFonts w:ascii="Arial" w:eastAsia="Times New Roman" w:hAnsi="Arial" w:cs="Arial"/>
                <w:b/>
                <w:i/>
                <w:sz w:val="18"/>
                <w:szCs w:val="18"/>
              </w:rPr>
              <w:t> </w:t>
            </w:r>
            <w:r w:rsidR="00164FF2" w:rsidRPr="00FC61A0">
              <w:rPr>
                <w:rFonts w:eastAsia="Times New Roman" w:cs="Segoe UI"/>
                <w:b/>
                <w:i/>
                <w:sz w:val="18"/>
                <w:szCs w:val="18"/>
              </w:rPr>
              <w:t>5.10.3</w:t>
            </w:r>
            <w:r w:rsidR="00164FF2" w:rsidRPr="00FC61A0">
              <w:rPr>
                <w:rFonts w:eastAsia="Times New Roman" w:cs="Segoe UI"/>
                <w:i/>
                <w:sz w:val="18"/>
                <w:szCs w:val="18"/>
              </w:rPr>
              <w:t>.</w:t>
            </w:r>
            <w:r w:rsidR="003F2631" w:rsidRPr="00FC61A0">
              <w:rPr>
                <w:rFonts w:eastAsia="Times New Roman" w:cs="Segoe UI"/>
                <w:i/>
                <w:sz w:val="18"/>
                <w:szCs w:val="18"/>
              </w:rPr>
              <w:t xml:space="preserve"> Der motorferdselen ikke har hjemmel i forskriften, kan den behandles som dispensasjon etter </w:t>
            </w:r>
            <w:r w:rsidR="003F2631" w:rsidRPr="00FC61A0">
              <w:rPr>
                <w:rFonts w:eastAsia="Times New Roman" w:cs="Segoe UI"/>
                <w:b/>
                <w:i/>
                <w:sz w:val="18"/>
                <w:szCs w:val="18"/>
              </w:rPr>
              <w:t>naturmangfoldloven §</w:t>
            </w:r>
            <w:r w:rsidR="003F2631" w:rsidRPr="00FC61A0">
              <w:rPr>
                <w:rFonts w:ascii="Arial" w:eastAsia="Times New Roman" w:hAnsi="Arial" w:cs="Arial"/>
                <w:b/>
                <w:i/>
                <w:sz w:val="18"/>
                <w:szCs w:val="18"/>
              </w:rPr>
              <w:t> </w:t>
            </w:r>
            <w:r w:rsidR="003F2631" w:rsidRPr="00FC61A0">
              <w:rPr>
                <w:rFonts w:eastAsia="Times New Roman" w:cs="Segoe UI"/>
                <w:b/>
                <w:i/>
                <w:sz w:val="18"/>
                <w:szCs w:val="18"/>
              </w:rPr>
              <w:t>48, jf. veiledning i kap. 5.10.4.</w:t>
            </w:r>
          </w:p>
        </w:tc>
        <w:tc>
          <w:tcPr>
            <w:tcW w:w="1693" w:type="pct"/>
            <w:tcBorders>
              <w:left w:val="single" w:sz="4" w:space="0" w:color="FFE599" w:themeColor="accent4" w:themeTint="66"/>
              <w:bottom w:val="single" w:sz="4" w:space="0" w:color="1E1E1E" w:themeColor="text1"/>
              <w:right w:val="single" w:sz="4" w:space="0" w:color="FFE599" w:themeColor="accent4" w:themeTint="66"/>
            </w:tcBorders>
            <w:shd w:val="clear" w:color="auto" w:fill="FFE599" w:themeFill="accent4" w:themeFillTint="66"/>
          </w:tcPr>
          <w:p w14:paraId="6D63421B" w14:textId="51C017CE" w:rsidR="00164FF2" w:rsidRPr="00FC61A0" w:rsidRDefault="00164FF2" w:rsidP="00370EC3">
            <w:pPr>
              <w:pStyle w:val="PunktlisteitabellSISTE"/>
              <w:framePr w:hSpace="0" w:wrap="auto" w:vAnchor="margin" w:yAlign="inline"/>
              <w:numPr>
                <w:ilvl w:val="0"/>
                <w:numId w:val="0"/>
              </w:numPr>
              <w:spacing w:before="120"/>
              <w:suppressOverlap w:val="0"/>
              <w:rPr>
                <w:b/>
                <w:bCs/>
                <w:sz w:val="18"/>
                <w:szCs w:val="18"/>
              </w:rPr>
            </w:pPr>
            <w:r w:rsidRPr="00FC61A0">
              <w:rPr>
                <w:b/>
                <w:bCs/>
                <w:sz w:val="18"/>
                <w:szCs w:val="18"/>
              </w:rPr>
              <w:t xml:space="preserve">Kontrollpunkt </w:t>
            </w:r>
            <w:r w:rsidRPr="00FC61A0">
              <w:rPr>
                <w:sz w:val="18"/>
                <w:szCs w:val="18"/>
              </w:rPr>
              <w:t xml:space="preserve">– motorferdsel </w:t>
            </w:r>
          </w:p>
        </w:tc>
        <w:tc>
          <w:tcPr>
            <w:tcW w:w="366" w:type="pct"/>
            <w:tcBorders>
              <w:left w:val="single" w:sz="4" w:space="0" w:color="FFE599" w:themeColor="accent4" w:themeTint="66"/>
              <w:bottom w:val="single" w:sz="4" w:space="0" w:color="1E1E1E" w:themeColor="text1"/>
            </w:tcBorders>
            <w:shd w:val="clear" w:color="auto" w:fill="FFE599" w:themeFill="accent4" w:themeFillTint="66"/>
          </w:tcPr>
          <w:p w14:paraId="0A7E9712" w14:textId="2AF1B343" w:rsidR="00164FF2" w:rsidRPr="00FC61A0" w:rsidRDefault="00164FF2" w:rsidP="00370EC3">
            <w:pPr>
              <w:pStyle w:val="PunktlisteitabellSISTE"/>
              <w:framePr w:hSpace="0" w:wrap="auto" w:vAnchor="margin" w:yAlign="inline"/>
              <w:numPr>
                <w:ilvl w:val="0"/>
                <w:numId w:val="0"/>
              </w:numPr>
              <w:spacing w:before="120"/>
              <w:contextualSpacing w:val="0"/>
              <w:suppressOverlap w:val="0"/>
              <w:rPr>
                <w:b/>
                <w:bCs/>
                <w:sz w:val="18"/>
                <w:szCs w:val="18"/>
              </w:rPr>
            </w:pPr>
            <w:r w:rsidRPr="00FC61A0">
              <w:rPr>
                <w:b/>
                <w:bCs/>
                <w:sz w:val="18"/>
                <w:szCs w:val="18"/>
              </w:rPr>
              <w:t>Utført</w:t>
            </w:r>
          </w:p>
        </w:tc>
      </w:tr>
      <w:tr w:rsidR="00164FF2" w:rsidRPr="00FC61A0" w14:paraId="296CA542" w14:textId="77777777" w:rsidTr="00164FF2">
        <w:trPr>
          <w:trHeight w:val="34"/>
        </w:trPr>
        <w:tc>
          <w:tcPr>
            <w:tcW w:w="2941" w:type="pct"/>
            <w:vMerge/>
            <w:tcBorders>
              <w:right w:val="single" w:sz="4" w:space="0" w:color="1E1E1E" w:themeColor="text1"/>
            </w:tcBorders>
            <w:shd w:val="clear" w:color="auto" w:fill="FFE599" w:themeFill="accent4" w:themeFillTint="66"/>
          </w:tcPr>
          <w:p w14:paraId="6C19821B" w14:textId="1CB162A8"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1E1E1E" w:themeColor="text1"/>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19A368FA" w14:textId="5158A2D0"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rFonts w:asciiTheme="minorHAnsi" w:hAnsiTheme="minorHAnsi"/>
                <w:sz w:val="18"/>
                <w:szCs w:val="18"/>
              </w:rPr>
              <w:t>Søknaden er fullstendig og kartfestet (sted/trasé/område)</w:t>
            </w:r>
          </w:p>
        </w:tc>
        <w:tc>
          <w:tcPr>
            <w:tcW w:w="366" w:type="pct"/>
            <w:tcBorders>
              <w:top w:val="single" w:sz="4" w:space="0" w:color="1E1E1E" w:themeColor="text1"/>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29A13B4C" w14:textId="60C2FF6D"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3EFE9A29" w14:textId="77777777" w:rsidTr="00164FF2">
        <w:trPr>
          <w:trHeight w:val="34"/>
        </w:trPr>
        <w:tc>
          <w:tcPr>
            <w:tcW w:w="2941" w:type="pct"/>
            <w:vMerge/>
            <w:tcBorders>
              <w:right w:val="single" w:sz="4" w:space="0" w:color="1E1E1E" w:themeColor="text1"/>
            </w:tcBorders>
            <w:shd w:val="clear" w:color="auto" w:fill="FFE599" w:themeFill="accent4" w:themeFillTint="66"/>
          </w:tcPr>
          <w:p w14:paraId="25DE24AA" w14:textId="0A438BEE"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63935752" w14:textId="7F5CC655" w:rsidR="00164FF2" w:rsidRPr="00FC61A0" w:rsidRDefault="00164FF2" w:rsidP="00DB6591">
            <w:pPr>
              <w:pStyle w:val="PunktlisteitabellSISTE"/>
              <w:framePr w:hSpace="0" w:wrap="auto" w:vAnchor="margin" w:yAlign="inline"/>
              <w:numPr>
                <w:ilvl w:val="0"/>
                <w:numId w:val="279"/>
              </w:numPr>
              <w:spacing w:before="20" w:after="60"/>
              <w:ind w:left="312" w:hanging="284"/>
              <w:contextualSpacing w:val="0"/>
              <w:suppressOverlap w:val="0"/>
              <w:rPr>
                <w:b/>
                <w:bCs/>
                <w:sz w:val="18"/>
                <w:szCs w:val="18"/>
              </w:rPr>
            </w:pPr>
            <w:r w:rsidRPr="00FC61A0">
              <w:rPr>
                <w:rFonts w:asciiTheme="minorHAnsi" w:hAnsiTheme="minorHAnsi"/>
                <w:sz w:val="18"/>
                <w:szCs w:val="18"/>
              </w:rPr>
              <w:t>Tiltaket har hjemmel i forskriften eller vurderes etter NML §</w:t>
            </w:r>
            <w:r w:rsidRPr="00FC61A0">
              <w:rPr>
                <w:rFonts w:ascii="Arial" w:hAnsi="Arial" w:cs="Arial"/>
                <w:sz w:val="18"/>
                <w:szCs w:val="18"/>
              </w:rPr>
              <w:t> </w:t>
            </w:r>
            <w:r w:rsidRPr="00FC61A0">
              <w:rPr>
                <w:rFonts w:asciiTheme="minorHAnsi" w:hAnsiTheme="minorHAnsi"/>
                <w:sz w:val="18"/>
                <w:szCs w:val="18"/>
              </w:rPr>
              <w:t>48</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56315E61" w14:textId="28C39B80"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6B091428" w14:textId="77777777" w:rsidTr="00164FF2">
        <w:trPr>
          <w:trHeight w:val="34"/>
        </w:trPr>
        <w:tc>
          <w:tcPr>
            <w:tcW w:w="2941" w:type="pct"/>
            <w:vMerge/>
            <w:tcBorders>
              <w:right w:val="single" w:sz="4" w:space="0" w:color="1E1E1E" w:themeColor="text1"/>
            </w:tcBorders>
            <w:shd w:val="clear" w:color="auto" w:fill="FFE599" w:themeFill="accent4" w:themeFillTint="66"/>
          </w:tcPr>
          <w:p w14:paraId="178440A7" w14:textId="5476E55A"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0A28E4D9" w14:textId="40022B57"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rFonts w:asciiTheme="minorHAnsi" w:hAnsiTheme="minorHAnsi"/>
                <w:sz w:val="18"/>
                <w:szCs w:val="18"/>
              </w:rPr>
              <w:t>Vurdering etter naturmangfold-loven §§</w:t>
            </w:r>
            <w:r w:rsidRPr="00FC61A0">
              <w:rPr>
                <w:rFonts w:ascii="Arial" w:hAnsi="Arial" w:cs="Arial"/>
                <w:sz w:val="18"/>
                <w:szCs w:val="18"/>
              </w:rPr>
              <w:t> </w:t>
            </w:r>
            <w:r w:rsidRPr="00FC61A0">
              <w:rPr>
                <w:rFonts w:asciiTheme="minorHAnsi" w:hAnsiTheme="minorHAnsi"/>
                <w:sz w:val="18"/>
                <w:szCs w:val="18"/>
              </w:rPr>
              <w:t>8</w:t>
            </w:r>
            <w:r w:rsidRPr="00FC61A0">
              <w:rPr>
                <w:rFonts w:asciiTheme="minorHAnsi" w:hAnsiTheme="minorHAnsi" w:cs="Aptos"/>
                <w:sz w:val="18"/>
                <w:szCs w:val="18"/>
              </w:rPr>
              <w:t>–</w:t>
            </w:r>
            <w:r w:rsidRPr="00FC61A0">
              <w:rPr>
                <w:rFonts w:asciiTheme="minorHAnsi" w:hAnsiTheme="minorHAnsi"/>
                <w:sz w:val="18"/>
                <w:szCs w:val="18"/>
              </w:rPr>
              <w:t>12 er gjennomf</w:t>
            </w:r>
            <w:r w:rsidRPr="00FC61A0">
              <w:rPr>
                <w:rFonts w:asciiTheme="minorHAnsi" w:hAnsiTheme="minorHAnsi" w:cs="Aptos"/>
                <w:sz w:val="18"/>
                <w:szCs w:val="18"/>
              </w:rPr>
              <w:t>ø</w:t>
            </w:r>
            <w:r w:rsidRPr="00FC61A0">
              <w:rPr>
                <w:rFonts w:asciiTheme="minorHAnsi" w:hAnsiTheme="minorHAnsi"/>
                <w:sz w:val="18"/>
                <w:szCs w:val="18"/>
              </w:rPr>
              <w:t>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47B0F739" w14:textId="44FF2CA7"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730557B0" w14:textId="77777777" w:rsidTr="00164FF2">
        <w:trPr>
          <w:trHeight w:val="34"/>
        </w:trPr>
        <w:tc>
          <w:tcPr>
            <w:tcW w:w="2941" w:type="pct"/>
            <w:vMerge/>
            <w:tcBorders>
              <w:right w:val="single" w:sz="4" w:space="0" w:color="1E1E1E" w:themeColor="text1"/>
            </w:tcBorders>
            <w:shd w:val="clear" w:color="auto" w:fill="FFE599" w:themeFill="accent4" w:themeFillTint="66"/>
          </w:tcPr>
          <w:p w14:paraId="67EDCE90" w14:textId="0C7E579F"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tcPr>
          <w:p w14:paraId="766C5CA8" w14:textId="1792E0C4"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sz w:val="18"/>
                <w:szCs w:val="18"/>
              </w:rPr>
              <w:t>Hensyn til dyreliv/sårbare perioder (hekke</w:t>
            </w:r>
            <w:r w:rsidR="00C14CF5" w:rsidRPr="00FC61A0">
              <w:rPr>
                <w:sz w:val="18"/>
                <w:szCs w:val="18"/>
              </w:rPr>
              <w:t xml:space="preserve">tid </w:t>
            </w:r>
            <w:r w:rsidR="005743EA">
              <w:rPr>
                <w:sz w:val="18"/>
                <w:szCs w:val="18"/>
              </w:rPr>
              <w:t>1.3-15.7</w:t>
            </w:r>
            <w:r w:rsidRPr="00FC61A0">
              <w:rPr>
                <w:sz w:val="18"/>
                <w:szCs w:val="18"/>
              </w:rPr>
              <w:t xml:space="preserve"> mv.) er vurdert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291A5A42" w14:textId="78859517"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5C12CAA9" w14:textId="77777777" w:rsidTr="00164FF2">
        <w:trPr>
          <w:trHeight w:val="34"/>
        </w:trPr>
        <w:tc>
          <w:tcPr>
            <w:tcW w:w="2941" w:type="pct"/>
            <w:vMerge/>
            <w:tcBorders>
              <w:right w:val="single" w:sz="4" w:space="0" w:color="1E1E1E" w:themeColor="text1"/>
            </w:tcBorders>
            <w:shd w:val="clear" w:color="auto" w:fill="FFE599" w:themeFill="accent4" w:themeFillTint="66"/>
          </w:tcPr>
          <w:p w14:paraId="7604742D" w14:textId="032BBD56"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tcPr>
          <w:p w14:paraId="46F7B729" w14:textId="185565FA"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sz w:val="18"/>
                <w:szCs w:val="18"/>
              </w:rPr>
              <w:t>Hensyn til reindrift er vurdert, inkl. evt. varslingsplikt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23E9D165" w14:textId="4880CE03"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71E012B4" w14:textId="77777777" w:rsidTr="00164FF2">
        <w:trPr>
          <w:trHeight w:val="34"/>
        </w:trPr>
        <w:tc>
          <w:tcPr>
            <w:tcW w:w="2941" w:type="pct"/>
            <w:vMerge/>
            <w:tcBorders>
              <w:right w:val="single" w:sz="4" w:space="0" w:color="FFE599" w:themeColor="accent4" w:themeTint="66"/>
            </w:tcBorders>
            <w:shd w:val="clear" w:color="auto" w:fill="FFE599" w:themeFill="accent4" w:themeFillTint="66"/>
          </w:tcPr>
          <w:p w14:paraId="023CE5B5" w14:textId="1D51EC60"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6BC316C7" w14:textId="2C645969"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rFonts w:asciiTheme="minorHAnsi" w:hAnsiTheme="minorHAnsi"/>
                <w:sz w:val="18"/>
                <w:szCs w:val="18"/>
              </w:rPr>
              <w:t>Alternativer uten motorferdsel er vurdert (i søknad eller av forvalter)</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7544F7B7" w14:textId="1E8501A5"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208B2664" w14:textId="77777777" w:rsidTr="00164FF2">
        <w:trPr>
          <w:trHeight w:val="34"/>
        </w:trPr>
        <w:tc>
          <w:tcPr>
            <w:tcW w:w="2941" w:type="pct"/>
            <w:vMerge/>
            <w:tcBorders>
              <w:right w:val="single" w:sz="4" w:space="0" w:color="1E1E1E" w:themeColor="text1"/>
            </w:tcBorders>
            <w:shd w:val="clear" w:color="auto" w:fill="FFE599" w:themeFill="accent4" w:themeFillTint="66"/>
          </w:tcPr>
          <w:p w14:paraId="291F8F44" w14:textId="454F033C" w:rsidR="00164FF2" w:rsidRPr="00FC61A0" w:rsidRDefault="00164FF2" w:rsidP="00370EC3">
            <w:pPr>
              <w:spacing w:before="100" w:beforeAutospacing="1" w:after="60" w:line="264" w:lineRule="auto"/>
              <w:outlineLvl w:val="2"/>
              <w:rPr>
                <w:b/>
                <w:bCs/>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02A4E6A0" w14:textId="532D1D28"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rFonts w:asciiTheme="minorHAnsi" w:hAnsiTheme="minorHAnsi"/>
                <w:sz w:val="18"/>
                <w:szCs w:val="18"/>
              </w:rPr>
              <w:t xml:space="preserve">Presedens er vurdert, og samlet belastning lagt til </w:t>
            </w:r>
            <w:r w:rsidR="00AC5ADB" w:rsidRPr="00FC61A0">
              <w:rPr>
                <w:rFonts w:asciiTheme="minorHAnsi" w:hAnsiTheme="minorHAnsi"/>
                <w:sz w:val="18"/>
                <w:szCs w:val="18"/>
              </w:rPr>
              <w:t xml:space="preserve">styrers </w:t>
            </w:r>
            <w:r w:rsidRPr="00FC61A0">
              <w:rPr>
                <w:rFonts w:asciiTheme="minorHAnsi" w:hAnsiTheme="minorHAnsi"/>
                <w:sz w:val="18"/>
                <w:szCs w:val="18"/>
              </w:rPr>
              <w:t>oversikt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3AC7DD8C" w14:textId="7035F833"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039C29A4" w14:textId="77777777" w:rsidTr="00164FF2">
        <w:trPr>
          <w:trHeight w:val="34"/>
        </w:trPr>
        <w:tc>
          <w:tcPr>
            <w:tcW w:w="2941" w:type="pct"/>
            <w:vMerge/>
            <w:tcBorders>
              <w:right w:val="single" w:sz="4" w:space="0" w:color="1E1E1E" w:themeColor="text1"/>
            </w:tcBorders>
            <w:shd w:val="clear" w:color="auto" w:fill="FFE599" w:themeFill="accent4" w:themeFillTint="66"/>
          </w:tcPr>
          <w:p w14:paraId="377100BC" w14:textId="11977664" w:rsidR="00164FF2" w:rsidRPr="00FC61A0" w:rsidRDefault="00164FF2" w:rsidP="00370EC3">
            <w:pPr>
              <w:spacing w:before="100" w:beforeAutospacing="1" w:after="60" w:line="264" w:lineRule="auto"/>
              <w:outlineLvl w:val="2"/>
              <w:rPr>
                <w:rFonts w:eastAsia="Times New Roman" w:cs="Segoe UI"/>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72AAACE8" w14:textId="64EB1A6E" w:rsidR="00164FF2" w:rsidRPr="00FC61A0" w:rsidRDefault="00164FF2" w:rsidP="00DB6591">
            <w:pPr>
              <w:pStyle w:val="PunktlisteitabellSISTE"/>
              <w:framePr w:hSpace="0" w:wrap="auto" w:vAnchor="margin" w:yAlign="inline"/>
              <w:numPr>
                <w:ilvl w:val="0"/>
                <w:numId w:val="279"/>
              </w:numPr>
              <w:spacing w:before="20" w:after="60"/>
              <w:ind w:left="315" w:hanging="284"/>
              <w:contextualSpacing w:val="0"/>
              <w:suppressOverlap w:val="0"/>
              <w:rPr>
                <w:b/>
                <w:bCs/>
                <w:sz w:val="18"/>
                <w:szCs w:val="18"/>
              </w:rPr>
            </w:pPr>
            <w:r w:rsidRPr="00FC61A0">
              <w:rPr>
                <w:rFonts w:asciiTheme="minorHAnsi" w:hAnsiTheme="minorHAnsi"/>
                <w:sz w:val="18"/>
                <w:szCs w:val="18"/>
              </w:rPr>
              <w:t>Vilkår for gjennomføring er fastsatt (tidsrom, sted/kart og rapportering)</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0535FF9F" w14:textId="7B58B09C"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164FF2" w:rsidRPr="00FC61A0" w14:paraId="50EA9A8C" w14:textId="77777777" w:rsidTr="00E05C6D">
        <w:trPr>
          <w:trHeight w:val="34"/>
        </w:trPr>
        <w:tc>
          <w:tcPr>
            <w:tcW w:w="2941" w:type="pct"/>
            <w:vMerge/>
            <w:tcBorders>
              <w:bottom w:val="single" w:sz="4" w:space="0" w:color="auto"/>
              <w:right w:val="single" w:sz="4" w:space="0" w:color="1E1E1E" w:themeColor="text1"/>
            </w:tcBorders>
            <w:shd w:val="clear" w:color="auto" w:fill="FFE599" w:themeFill="accent4" w:themeFillTint="66"/>
          </w:tcPr>
          <w:p w14:paraId="38F070A5" w14:textId="77777777" w:rsidR="00164FF2" w:rsidRPr="00FC61A0" w:rsidRDefault="00164FF2" w:rsidP="00370EC3">
            <w:pPr>
              <w:ind w:right="-110"/>
              <w:rPr>
                <w:b/>
                <w:bCs/>
                <w:sz w:val="18"/>
                <w:szCs w:val="18"/>
              </w:rPr>
            </w:pPr>
          </w:p>
        </w:tc>
        <w:tc>
          <w:tcPr>
            <w:tcW w:w="1693" w:type="pct"/>
            <w:tcBorders>
              <w:top w:val="single" w:sz="4" w:space="0" w:color="B5A8A1" w:themeColor="background2" w:themeShade="BF"/>
              <w:left w:val="single" w:sz="4" w:space="0" w:color="1E1E1E" w:themeColor="text1"/>
              <w:bottom w:val="single" w:sz="4" w:space="0" w:color="auto"/>
              <w:right w:val="single" w:sz="4" w:space="0" w:color="B5A8A1" w:themeColor="background2" w:themeShade="BF"/>
            </w:tcBorders>
            <w:shd w:val="clear" w:color="auto" w:fill="FFF2CC" w:themeFill="accent4" w:themeFillTint="33"/>
            <w:vAlign w:val="center"/>
          </w:tcPr>
          <w:p w14:paraId="5633BB1C" w14:textId="3E831EA8" w:rsidR="00164FF2" w:rsidRPr="00FC61A0" w:rsidRDefault="00164FF2" w:rsidP="00DB6591">
            <w:pPr>
              <w:pStyle w:val="PunktlisteitabellSISTE"/>
              <w:framePr w:hSpace="0" w:wrap="auto" w:vAnchor="margin" w:yAlign="inline"/>
              <w:numPr>
                <w:ilvl w:val="0"/>
                <w:numId w:val="279"/>
              </w:numPr>
              <w:spacing w:before="20"/>
              <w:ind w:left="312" w:hanging="284"/>
              <w:contextualSpacing w:val="0"/>
              <w:suppressOverlap w:val="0"/>
              <w:rPr>
                <w:b/>
                <w:bCs/>
                <w:sz w:val="18"/>
                <w:szCs w:val="18"/>
              </w:rPr>
            </w:pPr>
            <w:r w:rsidRPr="00FC61A0">
              <w:rPr>
                <w:rFonts w:asciiTheme="minorHAnsi" w:hAnsiTheme="minorHAnsi"/>
                <w:sz w:val="18"/>
                <w:szCs w:val="18"/>
              </w:rPr>
              <w:t xml:space="preserve">Vedtak fattet på riktig nivå </w:t>
            </w:r>
            <w:r w:rsidRPr="00FC61A0">
              <w:rPr>
                <w:rFonts w:asciiTheme="minorHAnsi" w:hAnsiTheme="minorHAnsi"/>
                <w:sz w:val="18"/>
                <w:szCs w:val="18"/>
              </w:rPr>
              <w:br/>
              <w:t>(delegert myndighet/styre)</w:t>
            </w:r>
          </w:p>
        </w:tc>
        <w:tc>
          <w:tcPr>
            <w:tcW w:w="366" w:type="pct"/>
            <w:tcBorders>
              <w:top w:val="single" w:sz="4" w:space="0" w:color="B5A8A1" w:themeColor="background2" w:themeShade="BF"/>
              <w:left w:val="single" w:sz="4" w:space="0" w:color="B5A8A1" w:themeColor="background2" w:themeShade="BF"/>
              <w:bottom w:val="single" w:sz="4" w:space="0" w:color="auto"/>
              <w:right w:val="single" w:sz="4" w:space="0" w:color="1E1E1E" w:themeColor="text1"/>
            </w:tcBorders>
            <w:shd w:val="clear" w:color="auto" w:fill="FFF2CC" w:themeFill="accent4" w:themeFillTint="33"/>
            <w:vAlign w:val="center"/>
          </w:tcPr>
          <w:p w14:paraId="7B1E352B" w14:textId="7FB61903" w:rsidR="00164FF2" w:rsidRPr="00FC61A0" w:rsidRDefault="00164FF2" w:rsidP="00370EC3">
            <w:pPr>
              <w:pStyle w:val="PunktlisteitabellSISTE"/>
              <w:framePr w:hSpace="0" w:wrap="auto" w:vAnchor="margin" w:yAlign="inline"/>
              <w:numPr>
                <w:ilvl w:val="0"/>
                <w:numId w:val="0"/>
              </w:numPr>
              <w:spacing w:after="0" w:line="240" w:lineRule="auto"/>
              <w:contextualSpacing w:val="0"/>
              <w:suppressOverlap w:val="0"/>
              <w:jc w:val="center"/>
              <w:rPr>
                <w:b/>
                <w:bCs/>
                <w:sz w:val="18"/>
                <w:szCs w:val="18"/>
              </w:rPr>
            </w:pPr>
            <w:r w:rsidRPr="00FC61A0">
              <w:rPr>
                <w:rFonts w:asciiTheme="minorHAnsi" w:hAnsiTheme="minorHAnsi" w:cs="Segoe UI Symbol"/>
                <w:b/>
                <w:bCs/>
                <w:sz w:val="28"/>
                <w:szCs w:val="28"/>
              </w:rPr>
              <w:t>☐</w:t>
            </w:r>
          </w:p>
        </w:tc>
      </w:tr>
      <w:tr w:rsidR="005322E9" w:rsidRPr="00FC61A0" w14:paraId="6A1DA7AA" w14:textId="77777777" w:rsidTr="00E05C6D">
        <w:tc>
          <w:tcPr>
            <w:tcW w:w="2941" w:type="pct"/>
            <w:tcBorders>
              <w:top w:val="single" w:sz="4" w:space="0" w:color="auto"/>
              <w:left w:val="nil"/>
              <w:bottom w:val="single" w:sz="4" w:space="0" w:color="auto"/>
              <w:right w:val="nil"/>
            </w:tcBorders>
          </w:tcPr>
          <w:p w14:paraId="28198CFE" w14:textId="77777777" w:rsidR="005322E9" w:rsidRPr="00FC61A0" w:rsidRDefault="005322E9" w:rsidP="00FE032A">
            <w:pPr>
              <w:spacing w:before="600" w:line="264" w:lineRule="auto"/>
              <w:ind w:right="176"/>
              <w:rPr>
                <w:sz w:val="2"/>
                <w:szCs w:val="2"/>
              </w:rPr>
            </w:pPr>
          </w:p>
        </w:tc>
        <w:tc>
          <w:tcPr>
            <w:tcW w:w="1693" w:type="pct"/>
            <w:tcBorders>
              <w:top w:val="single" w:sz="4" w:space="0" w:color="auto"/>
              <w:left w:val="nil"/>
              <w:bottom w:val="single" w:sz="4" w:space="0" w:color="auto"/>
              <w:right w:val="nil"/>
            </w:tcBorders>
          </w:tcPr>
          <w:p w14:paraId="7742A55E" w14:textId="77777777" w:rsidR="005322E9" w:rsidRPr="00FC61A0" w:rsidRDefault="005322E9" w:rsidP="00E05C6D">
            <w:pPr>
              <w:pStyle w:val="PunktlisteitabellSISTE"/>
              <w:framePr w:hSpace="0" w:wrap="auto" w:vAnchor="margin" w:yAlign="inline"/>
              <w:numPr>
                <w:ilvl w:val="0"/>
                <w:numId w:val="0"/>
              </w:numPr>
              <w:spacing w:before="400"/>
              <w:ind w:left="360" w:hanging="360"/>
              <w:contextualSpacing w:val="0"/>
              <w:suppressOverlap w:val="0"/>
              <w:rPr>
                <w:sz w:val="2"/>
                <w:szCs w:val="2"/>
              </w:rPr>
            </w:pPr>
          </w:p>
        </w:tc>
        <w:tc>
          <w:tcPr>
            <w:tcW w:w="366" w:type="pct"/>
            <w:tcBorders>
              <w:top w:val="single" w:sz="4" w:space="0" w:color="auto"/>
              <w:left w:val="nil"/>
              <w:bottom w:val="single" w:sz="4" w:space="0" w:color="auto"/>
              <w:right w:val="nil"/>
            </w:tcBorders>
            <w:vAlign w:val="center"/>
          </w:tcPr>
          <w:p w14:paraId="52CEFF1C" w14:textId="77777777" w:rsidR="005322E9" w:rsidRPr="00FC61A0" w:rsidRDefault="005322E9" w:rsidP="00E05C6D">
            <w:pPr>
              <w:pStyle w:val="PunktlisteitabellSISTE"/>
              <w:framePr w:hSpace="0" w:wrap="auto" w:vAnchor="margin" w:yAlign="inline"/>
              <w:numPr>
                <w:ilvl w:val="0"/>
                <w:numId w:val="0"/>
              </w:numPr>
              <w:spacing w:before="400" w:after="20"/>
              <w:ind w:left="357" w:hanging="357"/>
              <w:contextualSpacing w:val="0"/>
              <w:suppressOverlap w:val="0"/>
              <w:jc w:val="center"/>
              <w:rPr>
                <w:rFonts w:asciiTheme="minorHAnsi" w:hAnsiTheme="minorHAnsi" w:cs="Segoe UI Symbol"/>
                <w:b/>
                <w:bCs/>
                <w:sz w:val="2"/>
                <w:szCs w:val="2"/>
              </w:rPr>
            </w:pPr>
          </w:p>
        </w:tc>
      </w:tr>
      <w:tr w:rsidR="00A61F8C" w:rsidRPr="00FC61A0" w14:paraId="1635D8E7" w14:textId="77777777" w:rsidTr="00E05C6D">
        <w:tc>
          <w:tcPr>
            <w:tcW w:w="2941" w:type="pct"/>
            <w:vMerge w:val="restart"/>
            <w:tcBorders>
              <w:top w:val="single" w:sz="4" w:space="0" w:color="auto"/>
              <w:right w:val="single" w:sz="4" w:space="0" w:color="FFE599" w:themeColor="accent4" w:themeTint="66"/>
            </w:tcBorders>
            <w:shd w:val="clear" w:color="auto" w:fill="FFE599" w:themeFill="accent4" w:themeFillTint="66"/>
          </w:tcPr>
          <w:p w14:paraId="4826E1A2" w14:textId="77777777" w:rsidR="00A61F8C" w:rsidRPr="00FC61A0" w:rsidRDefault="00A61F8C" w:rsidP="00A61F8C">
            <w:pPr>
              <w:spacing w:before="120"/>
              <w:ind w:right="-108"/>
              <w:rPr>
                <w:b/>
                <w:bCs/>
              </w:rPr>
            </w:pPr>
            <w:r w:rsidRPr="00FC61A0">
              <w:rPr>
                <w:b/>
                <w:bCs/>
              </w:rPr>
              <w:t>C. Organisert ferdsel</w:t>
            </w:r>
          </w:p>
          <w:p w14:paraId="16AAEC9B" w14:textId="77777777" w:rsidR="00A61F8C" w:rsidRPr="00FC61A0" w:rsidRDefault="00A61F8C" w:rsidP="00A61F8C">
            <w:pPr>
              <w:spacing w:before="60" w:after="180" w:line="264" w:lineRule="auto"/>
              <w:ind w:right="176"/>
              <w:rPr>
                <w:sz w:val="18"/>
                <w:szCs w:val="18"/>
              </w:rPr>
            </w:pPr>
            <w:r w:rsidRPr="00FC61A0">
              <w:rPr>
                <w:sz w:val="18"/>
                <w:szCs w:val="18"/>
              </w:rPr>
              <w:t xml:space="preserve">Søknader om organisert ferdsel, arrangementer, turer, kurs, </w:t>
            </w:r>
            <w:proofErr w:type="spellStart"/>
            <w:r w:rsidRPr="00FC61A0">
              <w:rPr>
                <w:sz w:val="18"/>
                <w:szCs w:val="18"/>
              </w:rPr>
              <w:t>guiding</w:t>
            </w:r>
            <w:proofErr w:type="spellEnd"/>
            <w:r w:rsidRPr="00FC61A0">
              <w:rPr>
                <w:sz w:val="18"/>
                <w:szCs w:val="18"/>
              </w:rPr>
              <w:t xml:space="preserve"> og annen ferdsel i regi av lag, foreninger, institusjoner eller kommersielle aktører, skal inneholde tilstrekkelig informasjon til at </w:t>
            </w:r>
            <w:r w:rsidRPr="00FC61A0">
              <w:rPr>
                <w:sz w:val="18"/>
                <w:szCs w:val="18"/>
              </w:rPr>
              <w:lastRenderedPageBreak/>
              <w:t>tiltaket kan vurderes opp mot verneformålet, naturmangfoldloven §§</w:t>
            </w:r>
            <w:r w:rsidRPr="00FC61A0">
              <w:rPr>
                <w:rFonts w:ascii="Arial" w:hAnsi="Arial" w:cs="Arial"/>
                <w:sz w:val="18"/>
                <w:szCs w:val="18"/>
              </w:rPr>
              <w:t> </w:t>
            </w:r>
            <w:r w:rsidRPr="00FC61A0">
              <w:rPr>
                <w:sz w:val="18"/>
                <w:szCs w:val="18"/>
              </w:rPr>
              <w:t>8</w:t>
            </w:r>
            <w:r w:rsidRPr="00FC61A0">
              <w:rPr>
                <w:rFonts w:cs="Aptos"/>
                <w:sz w:val="18"/>
                <w:szCs w:val="18"/>
              </w:rPr>
              <w:t>–</w:t>
            </w:r>
            <w:r w:rsidRPr="00FC61A0">
              <w:rPr>
                <w:sz w:val="18"/>
                <w:szCs w:val="18"/>
              </w:rPr>
              <w:t>12 og presedens.</w:t>
            </w:r>
          </w:p>
          <w:p w14:paraId="3643A73D" w14:textId="77777777" w:rsidR="00A61F8C" w:rsidRPr="00FC61A0" w:rsidRDefault="00A61F8C" w:rsidP="00A61F8C">
            <w:pPr>
              <w:spacing w:before="60" w:after="20" w:line="264" w:lineRule="auto"/>
              <w:rPr>
                <w:rFonts w:eastAsia="Times New Roman" w:cs="Segoe UI"/>
                <w:b/>
                <w:bCs/>
                <w:sz w:val="18"/>
                <w:szCs w:val="18"/>
              </w:rPr>
            </w:pPr>
            <w:r w:rsidRPr="00FC61A0">
              <w:rPr>
                <w:rFonts w:eastAsia="Times New Roman" w:cs="Segoe UI"/>
                <w:b/>
                <w:bCs/>
                <w:sz w:val="18"/>
                <w:szCs w:val="18"/>
              </w:rPr>
              <w:t>Krav til opplysninger i søknaden:</w:t>
            </w:r>
          </w:p>
          <w:p w14:paraId="5C739A16" w14:textId="77777777" w:rsidR="00A61F8C" w:rsidRPr="00FC61A0" w:rsidRDefault="00A61F8C" w:rsidP="00DB6591">
            <w:pPr>
              <w:pStyle w:val="Listeavsnitt"/>
              <w:numPr>
                <w:ilvl w:val="0"/>
                <w:numId w:val="283"/>
              </w:numPr>
              <w:spacing w:after="0"/>
              <w:ind w:left="312" w:right="176" w:hanging="284"/>
              <w:contextualSpacing w:val="0"/>
              <w:rPr>
                <w:sz w:val="18"/>
                <w:szCs w:val="18"/>
              </w:rPr>
            </w:pPr>
            <w:r w:rsidRPr="00FC61A0">
              <w:rPr>
                <w:b/>
                <w:bCs/>
                <w:sz w:val="18"/>
                <w:szCs w:val="18"/>
              </w:rPr>
              <w:t xml:space="preserve">Arrangør/søker </w:t>
            </w:r>
            <w:r w:rsidRPr="00FC61A0">
              <w:rPr>
                <w:sz w:val="18"/>
                <w:szCs w:val="18"/>
              </w:rPr>
              <w:t>og ansvarlig kontaktperson</w:t>
            </w:r>
          </w:p>
          <w:p w14:paraId="59EB3068"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Type aktivitet og formål</w:t>
            </w:r>
            <w:r w:rsidRPr="00FC61A0">
              <w:rPr>
                <w:sz w:val="18"/>
                <w:szCs w:val="18"/>
              </w:rPr>
              <w:t>, herunder om tiltaket er kommersielt</w:t>
            </w:r>
          </w:p>
          <w:p w14:paraId="2EACEDA2"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Omfang</w:t>
            </w:r>
            <w:r w:rsidRPr="00FC61A0">
              <w:rPr>
                <w:sz w:val="18"/>
                <w:szCs w:val="18"/>
              </w:rPr>
              <w:t>, inkludert antall deltakere og varighet</w:t>
            </w:r>
          </w:p>
          <w:p w14:paraId="3B253040"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Tidsrom og sesong</w:t>
            </w:r>
            <w:r w:rsidRPr="00FC61A0">
              <w:rPr>
                <w:sz w:val="18"/>
                <w:szCs w:val="18"/>
              </w:rPr>
              <w:t>, inkludert vurdering av sårbare perioder</w:t>
            </w:r>
          </w:p>
          <w:p w14:paraId="1CB8DD45"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Kart</w:t>
            </w:r>
            <w:r w:rsidRPr="00FC61A0">
              <w:rPr>
                <w:sz w:val="18"/>
                <w:szCs w:val="18"/>
              </w:rPr>
              <w:t xml:space="preserve"> som viser trasé, oppholdsområder og eventuelle samlings</w:t>
            </w:r>
            <w:r w:rsidRPr="00FC61A0">
              <w:rPr>
                <w:sz w:val="18"/>
                <w:szCs w:val="18"/>
              </w:rPr>
              <w:noBreakHyphen/>
              <w:t xml:space="preserve"> eller leirplasser</w:t>
            </w:r>
          </w:p>
          <w:p w14:paraId="7B0D679F"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Vurdering av mulig påvirkning</w:t>
            </w:r>
            <w:r w:rsidRPr="00FC61A0">
              <w:rPr>
                <w:sz w:val="18"/>
                <w:szCs w:val="18"/>
              </w:rPr>
              <w:t xml:space="preserve"> på naturmiljø, friluftsliv og reindrift</w:t>
            </w:r>
          </w:p>
          <w:p w14:paraId="4C4D2A82" w14:textId="77777777" w:rsidR="00A61F8C" w:rsidRPr="00FC61A0" w:rsidRDefault="00A61F8C" w:rsidP="00DB6591">
            <w:pPr>
              <w:pStyle w:val="Listeavsnitt"/>
              <w:numPr>
                <w:ilvl w:val="0"/>
                <w:numId w:val="283"/>
              </w:numPr>
              <w:ind w:left="314" w:right="176" w:hanging="283"/>
              <w:rPr>
                <w:sz w:val="18"/>
                <w:szCs w:val="18"/>
              </w:rPr>
            </w:pPr>
            <w:r w:rsidRPr="00FC61A0">
              <w:rPr>
                <w:b/>
                <w:bCs/>
                <w:sz w:val="18"/>
                <w:szCs w:val="18"/>
              </w:rPr>
              <w:t>Opplysninger om eventuell motorferdsel, dronebruk eller teknisk tilrettelegging</w:t>
            </w:r>
            <w:r w:rsidRPr="00FC61A0">
              <w:rPr>
                <w:sz w:val="18"/>
                <w:szCs w:val="18"/>
              </w:rPr>
              <w:t xml:space="preserve"> knyttet til tiltaket</w:t>
            </w:r>
          </w:p>
          <w:p w14:paraId="47649EDC" w14:textId="77777777" w:rsidR="00A61F8C" w:rsidRPr="00FC61A0" w:rsidRDefault="00A61F8C" w:rsidP="00DB6591">
            <w:pPr>
              <w:pStyle w:val="Listeavsnitt"/>
              <w:numPr>
                <w:ilvl w:val="0"/>
                <w:numId w:val="283"/>
              </w:numPr>
              <w:ind w:left="314" w:right="178" w:hanging="283"/>
              <w:rPr>
                <w:sz w:val="18"/>
                <w:szCs w:val="18"/>
              </w:rPr>
            </w:pPr>
            <w:r w:rsidRPr="00FC61A0">
              <w:rPr>
                <w:b/>
                <w:bCs/>
                <w:sz w:val="18"/>
                <w:szCs w:val="18"/>
              </w:rPr>
              <w:t>Forslag til avbøtende tiltak</w:t>
            </w:r>
            <w:r w:rsidRPr="00FC61A0">
              <w:rPr>
                <w:sz w:val="18"/>
                <w:szCs w:val="18"/>
              </w:rPr>
              <w:t>, der dette er relevant</w:t>
            </w:r>
          </w:p>
          <w:p w14:paraId="7A2F2B65" w14:textId="77777777" w:rsidR="00A61F8C" w:rsidRPr="00FC61A0" w:rsidRDefault="00A61F8C" w:rsidP="00A61F8C">
            <w:pPr>
              <w:spacing w:before="240" w:after="60" w:line="264" w:lineRule="auto"/>
              <w:ind w:right="34"/>
              <w:rPr>
                <w:i/>
                <w:iCs/>
                <w:sz w:val="18"/>
                <w:szCs w:val="18"/>
              </w:rPr>
            </w:pPr>
            <w:r w:rsidRPr="00FC61A0">
              <w:rPr>
                <w:i/>
                <w:iCs/>
                <w:sz w:val="18"/>
                <w:szCs w:val="18"/>
              </w:rPr>
              <w:t xml:space="preserve">Retningslinjer for organisert ferdsel og arrangement følger av verneforskriften </w:t>
            </w:r>
            <w:r w:rsidRPr="00FC61A0">
              <w:rPr>
                <w:b/>
                <w:bCs/>
                <w:i/>
                <w:iCs/>
                <w:sz w:val="18"/>
                <w:szCs w:val="18"/>
              </w:rPr>
              <w:t>§</w:t>
            </w:r>
            <w:r w:rsidRPr="00FC61A0">
              <w:rPr>
                <w:rFonts w:ascii="Arial" w:hAnsi="Arial" w:cs="Arial"/>
                <w:b/>
                <w:bCs/>
                <w:i/>
                <w:iCs/>
                <w:sz w:val="18"/>
                <w:szCs w:val="18"/>
              </w:rPr>
              <w:t> </w:t>
            </w:r>
            <w:r w:rsidRPr="00FC61A0">
              <w:rPr>
                <w:b/>
                <w:bCs/>
                <w:i/>
                <w:iCs/>
                <w:sz w:val="18"/>
                <w:szCs w:val="18"/>
              </w:rPr>
              <w:t>3 pkt.</w:t>
            </w:r>
            <w:r w:rsidRPr="00FC61A0">
              <w:rPr>
                <w:rFonts w:ascii="Arial" w:hAnsi="Arial" w:cs="Arial"/>
                <w:b/>
                <w:bCs/>
                <w:i/>
                <w:iCs/>
                <w:sz w:val="18"/>
                <w:szCs w:val="18"/>
              </w:rPr>
              <w:t> </w:t>
            </w:r>
            <w:r w:rsidRPr="00FC61A0">
              <w:rPr>
                <w:b/>
                <w:bCs/>
                <w:i/>
                <w:iCs/>
                <w:sz w:val="18"/>
                <w:szCs w:val="18"/>
              </w:rPr>
              <w:t>5.2, jf. kap.</w:t>
            </w:r>
            <w:r w:rsidRPr="00FC61A0">
              <w:rPr>
                <w:rFonts w:ascii="Arial" w:hAnsi="Arial" w:cs="Arial"/>
                <w:b/>
                <w:bCs/>
                <w:i/>
                <w:iCs/>
                <w:sz w:val="18"/>
                <w:szCs w:val="18"/>
              </w:rPr>
              <w:t> </w:t>
            </w:r>
            <w:r w:rsidRPr="00FC61A0">
              <w:rPr>
                <w:b/>
                <w:bCs/>
                <w:i/>
                <w:iCs/>
                <w:sz w:val="18"/>
                <w:szCs w:val="18"/>
              </w:rPr>
              <w:t>5.10.2</w:t>
            </w:r>
            <w:r w:rsidRPr="00FC61A0">
              <w:rPr>
                <w:i/>
                <w:iCs/>
                <w:sz w:val="18"/>
                <w:szCs w:val="18"/>
              </w:rPr>
              <w:t>. Der tiltaket ikke har direkte hjemmel i forskriften, behandles s</w:t>
            </w:r>
            <w:r w:rsidRPr="00FC61A0">
              <w:rPr>
                <w:rFonts w:cs="Aptos"/>
                <w:i/>
                <w:iCs/>
                <w:sz w:val="18"/>
                <w:szCs w:val="18"/>
              </w:rPr>
              <w:t>ø</w:t>
            </w:r>
            <w:r w:rsidRPr="00FC61A0">
              <w:rPr>
                <w:i/>
                <w:iCs/>
                <w:sz w:val="18"/>
                <w:szCs w:val="18"/>
              </w:rPr>
              <w:t xml:space="preserve">knaden som dispensasjon etter naturmangfoldloven </w:t>
            </w:r>
            <w:r w:rsidRPr="00FC61A0">
              <w:rPr>
                <w:rFonts w:cs="Aptos"/>
                <w:i/>
                <w:iCs/>
                <w:sz w:val="18"/>
                <w:szCs w:val="18"/>
              </w:rPr>
              <w:t>§</w:t>
            </w:r>
            <w:r w:rsidRPr="00FC61A0">
              <w:rPr>
                <w:rFonts w:ascii="Arial" w:hAnsi="Arial" w:cs="Arial"/>
                <w:i/>
                <w:iCs/>
                <w:sz w:val="18"/>
                <w:szCs w:val="18"/>
              </w:rPr>
              <w:t> </w:t>
            </w:r>
            <w:r w:rsidRPr="00FC61A0">
              <w:rPr>
                <w:i/>
                <w:iCs/>
                <w:sz w:val="18"/>
                <w:szCs w:val="18"/>
              </w:rPr>
              <w:t>48. Vurderingene skal suppleres med tverrg</w:t>
            </w:r>
            <w:r w:rsidRPr="00FC61A0">
              <w:rPr>
                <w:rFonts w:cs="Aptos"/>
                <w:i/>
                <w:iCs/>
                <w:sz w:val="18"/>
                <w:szCs w:val="18"/>
              </w:rPr>
              <w:t>å</w:t>
            </w:r>
            <w:r w:rsidRPr="00FC61A0">
              <w:rPr>
                <w:i/>
                <w:iCs/>
                <w:sz w:val="18"/>
                <w:szCs w:val="18"/>
              </w:rPr>
              <w:t xml:space="preserve">ende hensyn til </w:t>
            </w:r>
            <w:r w:rsidRPr="00FC61A0">
              <w:rPr>
                <w:b/>
                <w:bCs/>
                <w:i/>
                <w:iCs/>
                <w:sz w:val="18"/>
                <w:szCs w:val="18"/>
              </w:rPr>
              <w:t>samlet belastning, presedens, reindrift og bes</w:t>
            </w:r>
            <w:r w:rsidRPr="00FC61A0">
              <w:rPr>
                <w:rFonts w:cs="Aptos"/>
                <w:b/>
                <w:bCs/>
                <w:i/>
                <w:iCs/>
                <w:sz w:val="18"/>
                <w:szCs w:val="18"/>
              </w:rPr>
              <w:t>ø</w:t>
            </w:r>
            <w:r w:rsidRPr="00FC61A0">
              <w:rPr>
                <w:b/>
                <w:bCs/>
                <w:i/>
                <w:iCs/>
                <w:sz w:val="18"/>
                <w:szCs w:val="18"/>
              </w:rPr>
              <w:t>ksstrategi, jf. kap.</w:t>
            </w:r>
            <w:r w:rsidRPr="00FC61A0">
              <w:rPr>
                <w:rFonts w:ascii="Arial" w:hAnsi="Arial" w:cs="Arial"/>
                <w:b/>
                <w:bCs/>
                <w:i/>
                <w:iCs/>
                <w:sz w:val="18"/>
                <w:szCs w:val="18"/>
              </w:rPr>
              <w:t> </w:t>
            </w:r>
            <w:r w:rsidRPr="00FC61A0">
              <w:rPr>
                <w:b/>
                <w:bCs/>
                <w:i/>
                <w:iCs/>
                <w:sz w:val="18"/>
                <w:szCs w:val="18"/>
              </w:rPr>
              <w:t>5.10.3.</w:t>
            </w:r>
          </w:p>
        </w:tc>
        <w:tc>
          <w:tcPr>
            <w:tcW w:w="1693" w:type="pct"/>
            <w:tcBorders>
              <w:top w:val="single" w:sz="4" w:space="0" w:color="auto"/>
              <w:left w:val="single" w:sz="4" w:space="0" w:color="FFE599" w:themeColor="accent4" w:themeTint="66"/>
              <w:bottom w:val="single" w:sz="4" w:space="0" w:color="1E1E1E" w:themeColor="text1"/>
              <w:right w:val="single" w:sz="4" w:space="0" w:color="FFE599" w:themeColor="accent4" w:themeTint="66"/>
            </w:tcBorders>
            <w:shd w:val="clear" w:color="auto" w:fill="FFE599" w:themeFill="accent4" w:themeFillTint="66"/>
          </w:tcPr>
          <w:p w14:paraId="7EA0BAD9" w14:textId="77777777" w:rsidR="00A61F8C" w:rsidRPr="00FC61A0" w:rsidRDefault="00A61F8C" w:rsidP="00A61F8C">
            <w:pPr>
              <w:pStyle w:val="PunktlisteitabellSISTE"/>
              <w:framePr w:hSpace="0" w:wrap="auto" w:vAnchor="margin" w:yAlign="inline"/>
              <w:numPr>
                <w:ilvl w:val="0"/>
                <w:numId w:val="0"/>
              </w:numPr>
              <w:spacing w:before="120" w:after="180"/>
              <w:ind w:left="357" w:hanging="357"/>
              <w:contextualSpacing w:val="0"/>
              <w:suppressOverlap w:val="0"/>
              <w:rPr>
                <w:b/>
                <w:bCs/>
                <w:sz w:val="18"/>
                <w:szCs w:val="18"/>
              </w:rPr>
            </w:pPr>
            <w:r w:rsidRPr="00FC61A0">
              <w:rPr>
                <w:b/>
                <w:bCs/>
                <w:sz w:val="18"/>
                <w:szCs w:val="18"/>
              </w:rPr>
              <w:lastRenderedPageBreak/>
              <w:t xml:space="preserve">Kontrollpunkt </w:t>
            </w:r>
            <w:r w:rsidRPr="00FC61A0">
              <w:rPr>
                <w:sz w:val="18"/>
                <w:szCs w:val="18"/>
              </w:rPr>
              <w:t>– organisert ferdsel</w:t>
            </w:r>
          </w:p>
        </w:tc>
        <w:tc>
          <w:tcPr>
            <w:tcW w:w="366" w:type="pct"/>
            <w:tcBorders>
              <w:top w:val="single" w:sz="4" w:space="0" w:color="auto"/>
              <w:left w:val="single" w:sz="4" w:space="0" w:color="FFE599" w:themeColor="accent4" w:themeTint="66"/>
              <w:bottom w:val="single" w:sz="4" w:space="0" w:color="1E1E1E" w:themeColor="text1"/>
              <w:right w:val="single" w:sz="4" w:space="0" w:color="1E1E1E" w:themeColor="text1"/>
            </w:tcBorders>
            <w:shd w:val="clear" w:color="auto" w:fill="FFE599" w:themeFill="accent4" w:themeFillTint="66"/>
          </w:tcPr>
          <w:p w14:paraId="772D0C17" w14:textId="77777777" w:rsidR="00A61F8C" w:rsidRPr="00FC61A0" w:rsidRDefault="00A61F8C" w:rsidP="00A61F8C">
            <w:pPr>
              <w:pStyle w:val="PunktlisteitabellSISTE"/>
              <w:framePr w:hSpace="0" w:wrap="auto" w:vAnchor="margin" w:yAlign="inline"/>
              <w:numPr>
                <w:ilvl w:val="0"/>
                <w:numId w:val="0"/>
              </w:numPr>
              <w:spacing w:before="120"/>
              <w:ind w:left="357" w:hanging="357"/>
              <w:contextualSpacing w:val="0"/>
              <w:suppressOverlap w:val="0"/>
              <w:jc w:val="center"/>
              <w:rPr>
                <w:b/>
                <w:bCs/>
                <w:sz w:val="18"/>
                <w:szCs w:val="18"/>
              </w:rPr>
            </w:pPr>
            <w:r w:rsidRPr="00FC61A0">
              <w:rPr>
                <w:b/>
                <w:bCs/>
                <w:sz w:val="18"/>
                <w:szCs w:val="18"/>
              </w:rPr>
              <w:t>Utført</w:t>
            </w:r>
          </w:p>
        </w:tc>
      </w:tr>
      <w:tr w:rsidR="00A61F8C" w:rsidRPr="00FC61A0" w14:paraId="7FBDE391" w14:textId="77777777">
        <w:tc>
          <w:tcPr>
            <w:tcW w:w="2941" w:type="pct"/>
            <w:vMerge/>
            <w:tcBorders>
              <w:right w:val="single" w:sz="4" w:space="0" w:color="FFE599" w:themeColor="accent4" w:themeTint="66"/>
            </w:tcBorders>
            <w:shd w:val="clear" w:color="auto" w:fill="FFE599" w:themeFill="accent4" w:themeFillTint="66"/>
          </w:tcPr>
          <w:p w14:paraId="2ACEC3DA" w14:textId="77777777" w:rsidR="00A61F8C" w:rsidRPr="00FC61A0" w:rsidRDefault="00A61F8C" w:rsidP="00A61F8C">
            <w:pPr>
              <w:spacing w:before="60" w:line="264" w:lineRule="auto"/>
              <w:ind w:right="178"/>
              <w:rPr>
                <w:sz w:val="18"/>
                <w:szCs w:val="18"/>
              </w:rPr>
            </w:pPr>
          </w:p>
        </w:tc>
        <w:tc>
          <w:tcPr>
            <w:tcW w:w="1693" w:type="pct"/>
            <w:tcBorders>
              <w:top w:val="single" w:sz="4" w:space="0" w:color="1E1E1E" w:themeColor="text1"/>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593C42EF" w14:textId="77777777" w:rsidR="00A61F8C" w:rsidRPr="00FC61A0" w:rsidRDefault="00A61F8C" w:rsidP="00DB6591">
            <w:pPr>
              <w:pStyle w:val="PunktlisteitabellSISTE"/>
              <w:framePr w:hSpace="0" w:wrap="auto" w:vAnchor="margin" w:yAlign="inline"/>
              <w:numPr>
                <w:ilvl w:val="0"/>
                <w:numId w:val="284"/>
              </w:numPr>
              <w:spacing w:before="20" w:after="60"/>
              <w:ind w:left="323" w:right="-111" w:hanging="323"/>
              <w:contextualSpacing w:val="0"/>
              <w:suppressOverlap w:val="0"/>
              <w:rPr>
                <w:b/>
                <w:bCs/>
                <w:sz w:val="18"/>
                <w:szCs w:val="18"/>
              </w:rPr>
            </w:pPr>
            <w:r w:rsidRPr="00FC61A0">
              <w:rPr>
                <w:rFonts w:asciiTheme="minorHAnsi" w:hAnsiTheme="minorHAnsi"/>
                <w:sz w:val="18"/>
                <w:szCs w:val="18"/>
              </w:rPr>
              <w:t>Søknaden er fullstendig og aktivitet/ rute kartfestet (sted/trasé/område)</w:t>
            </w:r>
          </w:p>
        </w:tc>
        <w:tc>
          <w:tcPr>
            <w:tcW w:w="366" w:type="pct"/>
            <w:tcBorders>
              <w:top w:val="single" w:sz="4" w:space="0" w:color="1E1E1E" w:themeColor="text1"/>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77E0A243"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4EE3EBD4" w14:textId="77777777">
        <w:tc>
          <w:tcPr>
            <w:tcW w:w="2941" w:type="pct"/>
            <w:vMerge/>
            <w:tcBorders>
              <w:right w:val="single" w:sz="4" w:space="0" w:color="FFE599" w:themeColor="accent4" w:themeTint="66"/>
            </w:tcBorders>
            <w:shd w:val="clear" w:color="auto" w:fill="FFE599" w:themeFill="accent4" w:themeFillTint="66"/>
          </w:tcPr>
          <w:p w14:paraId="32D01C00"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74CEFC3F" w14:textId="77777777" w:rsidR="00A61F8C" w:rsidRPr="00FC61A0" w:rsidRDefault="00A61F8C" w:rsidP="00DB6591">
            <w:pPr>
              <w:pStyle w:val="PunktlisteitabellSISTE"/>
              <w:framePr w:hSpace="0" w:wrap="auto" w:vAnchor="margin" w:yAlign="inline"/>
              <w:numPr>
                <w:ilvl w:val="0"/>
                <w:numId w:val="284"/>
              </w:numPr>
              <w:spacing w:before="20" w:after="60"/>
              <w:ind w:left="323" w:hanging="323"/>
              <w:contextualSpacing w:val="0"/>
              <w:suppressOverlap w:val="0"/>
              <w:rPr>
                <w:b/>
                <w:bCs/>
                <w:sz w:val="18"/>
                <w:szCs w:val="18"/>
              </w:rPr>
            </w:pPr>
            <w:r w:rsidRPr="00FC61A0">
              <w:rPr>
                <w:sz w:val="18"/>
                <w:szCs w:val="18"/>
              </w:rPr>
              <w:t>Tiltaket faller inn under organisert ferdsel etter verneforskriften</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43AFEB55"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285DE536" w14:textId="77777777">
        <w:tc>
          <w:tcPr>
            <w:tcW w:w="2941" w:type="pct"/>
            <w:vMerge/>
            <w:tcBorders>
              <w:right w:val="single" w:sz="4" w:space="0" w:color="FFE599" w:themeColor="accent4" w:themeTint="66"/>
            </w:tcBorders>
            <w:shd w:val="clear" w:color="auto" w:fill="FFE599" w:themeFill="accent4" w:themeFillTint="66"/>
          </w:tcPr>
          <w:p w14:paraId="18DAF697"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2332B8C7" w14:textId="77777777" w:rsidR="00A61F8C" w:rsidRPr="00FC61A0" w:rsidRDefault="00A61F8C" w:rsidP="00DB6591">
            <w:pPr>
              <w:pStyle w:val="PunktlisteitabellSISTE"/>
              <w:framePr w:hSpace="0" w:wrap="auto" w:vAnchor="margin" w:yAlign="inline"/>
              <w:numPr>
                <w:ilvl w:val="0"/>
                <w:numId w:val="284"/>
              </w:numPr>
              <w:spacing w:before="20" w:after="60"/>
              <w:ind w:left="323" w:right="-111" w:hanging="323"/>
              <w:contextualSpacing w:val="0"/>
              <w:suppressOverlap w:val="0"/>
              <w:rPr>
                <w:b/>
                <w:bCs/>
                <w:sz w:val="18"/>
                <w:szCs w:val="18"/>
              </w:rPr>
            </w:pPr>
            <w:r w:rsidRPr="00FC61A0">
              <w:rPr>
                <w:sz w:val="18"/>
                <w:szCs w:val="18"/>
              </w:rPr>
              <w:t>Vurdert omfang, varighet og sesong.</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6BE76D6D"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0B196009" w14:textId="77777777">
        <w:tc>
          <w:tcPr>
            <w:tcW w:w="2941" w:type="pct"/>
            <w:vMerge/>
            <w:tcBorders>
              <w:right w:val="single" w:sz="4" w:space="0" w:color="FFE599" w:themeColor="accent4" w:themeTint="66"/>
            </w:tcBorders>
            <w:shd w:val="clear" w:color="auto" w:fill="FFE599" w:themeFill="accent4" w:themeFillTint="66"/>
          </w:tcPr>
          <w:p w14:paraId="352F10C6"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69A352B2" w14:textId="77777777" w:rsidR="00A61F8C" w:rsidRPr="00FC61A0" w:rsidRDefault="00A61F8C" w:rsidP="00DB6591">
            <w:pPr>
              <w:pStyle w:val="PunktlisteitabellSISTE"/>
              <w:framePr w:hSpace="0" w:wrap="auto" w:vAnchor="margin" w:yAlign="inline"/>
              <w:numPr>
                <w:ilvl w:val="0"/>
                <w:numId w:val="284"/>
              </w:numPr>
              <w:spacing w:before="20" w:after="60"/>
              <w:ind w:left="323" w:hanging="323"/>
              <w:contextualSpacing w:val="0"/>
              <w:suppressOverlap w:val="0"/>
              <w:rPr>
                <w:b/>
                <w:bCs/>
                <w:sz w:val="18"/>
                <w:szCs w:val="18"/>
              </w:rPr>
            </w:pPr>
            <w:r w:rsidRPr="00FC61A0">
              <w:rPr>
                <w:sz w:val="18"/>
                <w:szCs w:val="18"/>
              </w:rPr>
              <w:t>Hensyn til sårbare naturverdier og perioder er vurdert (som dyreliv, grotter, naturtyper og rødlistearter)</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39A85D8B"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077CB228" w14:textId="77777777">
        <w:tc>
          <w:tcPr>
            <w:tcW w:w="2941" w:type="pct"/>
            <w:vMerge/>
            <w:tcBorders>
              <w:right w:val="single" w:sz="4" w:space="0" w:color="FFE599" w:themeColor="accent4" w:themeTint="66"/>
            </w:tcBorders>
            <w:shd w:val="clear" w:color="auto" w:fill="FFE599" w:themeFill="accent4" w:themeFillTint="66"/>
          </w:tcPr>
          <w:p w14:paraId="6785F822"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198D1967" w14:textId="77777777" w:rsidR="00A61F8C" w:rsidRPr="00FC61A0" w:rsidRDefault="00A61F8C" w:rsidP="00DB6591">
            <w:pPr>
              <w:pStyle w:val="PunktlisteitabellSISTE"/>
              <w:framePr w:hSpace="0" w:wrap="auto" w:vAnchor="margin" w:yAlign="inline"/>
              <w:numPr>
                <w:ilvl w:val="0"/>
                <w:numId w:val="284"/>
              </w:numPr>
              <w:tabs>
                <w:tab w:val="left" w:pos="2590"/>
              </w:tabs>
              <w:spacing w:before="20" w:after="60"/>
              <w:ind w:left="323" w:right="-111" w:hanging="323"/>
              <w:contextualSpacing w:val="0"/>
              <w:suppressOverlap w:val="0"/>
              <w:rPr>
                <w:b/>
                <w:bCs/>
                <w:sz w:val="18"/>
                <w:szCs w:val="18"/>
              </w:rPr>
            </w:pPr>
            <w:r w:rsidRPr="00FC61A0">
              <w:rPr>
                <w:sz w:val="18"/>
                <w:szCs w:val="18"/>
              </w:rPr>
              <w:t>Hensyn til reindrift er vurdert, inkl. evt. behov for varsling/konsultasjon</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55145138"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33CA3676" w14:textId="77777777">
        <w:tc>
          <w:tcPr>
            <w:tcW w:w="2941" w:type="pct"/>
            <w:vMerge/>
            <w:tcBorders>
              <w:right w:val="single" w:sz="4" w:space="0" w:color="FFE599" w:themeColor="accent4" w:themeTint="66"/>
            </w:tcBorders>
            <w:shd w:val="clear" w:color="auto" w:fill="FFE599" w:themeFill="accent4" w:themeFillTint="66"/>
          </w:tcPr>
          <w:p w14:paraId="55CB4FB8"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73BE1F9B" w14:textId="77777777" w:rsidR="00A61F8C" w:rsidRPr="00FC61A0" w:rsidRDefault="00A61F8C" w:rsidP="00DB6591">
            <w:pPr>
              <w:pStyle w:val="PunktlisteitabellSISTE"/>
              <w:framePr w:hSpace="0" w:wrap="auto" w:vAnchor="margin" w:yAlign="inline"/>
              <w:numPr>
                <w:ilvl w:val="0"/>
                <w:numId w:val="284"/>
              </w:numPr>
              <w:spacing w:before="20" w:after="60"/>
              <w:ind w:left="323" w:hanging="323"/>
              <w:contextualSpacing w:val="0"/>
              <w:suppressOverlap w:val="0"/>
              <w:rPr>
                <w:b/>
                <w:bCs/>
                <w:sz w:val="18"/>
                <w:szCs w:val="18"/>
              </w:rPr>
            </w:pPr>
            <w:r w:rsidRPr="00FC61A0">
              <w:rPr>
                <w:sz w:val="18"/>
                <w:szCs w:val="18"/>
              </w:rPr>
              <w:t>Forholdet til besøksstrategi vurdert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5FCF6E60"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689C476B" w14:textId="77777777">
        <w:tc>
          <w:tcPr>
            <w:tcW w:w="2941" w:type="pct"/>
            <w:vMerge/>
            <w:tcBorders>
              <w:right w:val="single" w:sz="4" w:space="0" w:color="FFE599" w:themeColor="accent4" w:themeTint="66"/>
            </w:tcBorders>
            <w:shd w:val="clear" w:color="auto" w:fill="FFE599" w:themeFill="accent4" w:themeFillTint="66"/>
          </w:tcPr>
          <w:p w14:paraId="6F9821AF"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3A512817" w14:textId="77777777" w:rsidR="00A61F8C" w:rsidRPr="00FC61A0" w:rsidRDefault="00A61F8C" w:rsidP="00DB6591">
            <w:pPr>
              <w:pStyle w:val="PunktlisteitabellSISTE"/>
              <w:framePr w:hSpace="0" w:wrap="auto" w:vAnchor="margin" w:yAlign="inline"/>
              <w:numPr>
                <w:ilvl w:val="0"/>
                <w:numId w:val="284"/>
              </w:numPr>
              <w:spacing w:before="20" w:after="60"/>
              <w:ind w:left="323" w:hanging="323"/>
              <w:contextualSpacing w:val="0"/>
              <w:suppressOverlap w:val="0"/>
              <w:rPr>
                <w:b/>
                <w:bCs/>
                <w:sz w:val="18"/>
                <w:szCs w:val="18"/>
              </w:rPr>
            </w:pPr>
            <w:r w:rsidRPr="00FC61A0">
              <w:rPr>
                <w:rFonts w:asciiTheme="minorHAnsi" w:hAnsiTheme="minorHAnsi"/>
                <w:sz w:val="18"/>
                <w:szCs w:val="18"/>
              </w:rPr>
              <w:t>Presedens er vurdert, og samlet belastning lagt til styrets oversikt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567BDB63"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7029364F" w14:textId="77777777">
        <w:tc>
          <w:tcPr>
            <w:tcW w:w="2941" w:type="pct"/>
            <w:vMerge/>
            <w:tcBorders>
              <w:right w:val="single" w:sz="4" w:space="0" w:color="FFE599" w:themeColor="accent4" w:themeTint="66"/>
            </w:tcBorders>
            <w:shd w:val="clear" w:color="auto" w:fill="FFE599" w:themeFill="accent4" w:themeFillTint="66"/>
          </w:tcPr>
          <w:p w14:paraId="4E6CC7A2"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3E33840B" w14:textId="77777777" w:rsidR="00A61F8C" w:rsidRPr="00FC61A0" w:rsidRDefault="00A61F8C" w:rsidP="00DB6591">
            <w:pPr>
              <w:pStyle w:val="PunktlisteitabellSISTE"/>
              <w:framePr w:hSpace="0" w:wrap="auto" w:vAnchor="margin" w:yAlign="inline"/>
              <w:numPr>
                <w:ilvl w:val="0"/>
                <w:numId w:val="284"/>
              </w:numPr>
              <w:spacing w:before="20" w:after="60"/>
              <w:ind w:left="323" w:hanging="323"/>
              <w:contextualSpacing w:val="0"/>
              <w:suppressOverlap w:val="0"/>
              <w:rPr>
                <w:b/>
                <w:bCs/>
                <w:sz w:val="18"/>
                <w:szCs w:val="18"/>
              </w:rPr>
            </w:pPr>
            <w:r w:rsidRPr="00FC61A0">
              <w:rPr>
                <w:sz w:val="18"/>
                <w:szCs w:val="18"/>
              </w:rPr>
              <w:t>Vurdering etter naturmangfold-loven §§</w:t>
            </w:r>
            <w:r w:rsidRPr="00FC61A0">
              <w:rPr>
                <w:rFonts w:ascii="Arial" w:hAnsi="Arial" w:cs="Arial"/>
                <w:sz w:val="18"/>
                <w:szCs w:val="18"/>
              </w:rPr>
              <w:t> </w:t>
            </w:r>
            <w:r w:rsidRPr="00FC61A0">
              <w:rPr>
                <w:sz w:val="18"/>
                <w:szCs w:val="18"/>
              </w:rPr>
              <w:t>8</w:t>
            </w:r>
            <w:r w:rsidRPr="00FC61A0">
              <w:rPr>
                <w:rFonts w:cs="Aptos"/>
                <w:sz w:val="18"/>
                <w:szCs w:val="18"/>
              </w:rPr>
              <w:t>–</w:t>
            </w:r>
            <w:r w:rsidRPr="00FC61A0">
              <w:rPr>
                <w:sz w:val="18"/>
                <w:szCs w:val="18"/>
              </w:rPr>
              <w:t>12 er gjennomf</w:t>
            </w:r>
            <w:r w:rsidRPr="00FC61A0">
              <w:rPr>
                <w:rFonts w:cs="Aptos"/>
                <w:sz w:val="18"/>
                <w:szCs w:val="18"/>
              </w:rPr>
              <w:t>ø</w:t>
            </w:r>
            <w:r w:rsidRPr="00FC61A0">
              <w:rPr>
                <w:sz w:val="18"/>
                <w:szCs w:val="18"/>
              </w:rPr>
              <w:t>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595D6CF1"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34EE987E" w14:textId="77777777">
        <w:tc>
          <w:tcPr>
            <w:tcW w:w="2941" w:type="pct"/>
            <w:vMerge/>
            <w:tcBorders>
              <w:right w:val="single" w:sz="4" w:space="0" w:color="FFE599" w:themeColor="accent4" w:themeTint="66"/>
            </w:tcBorders>
            <w:shd w:val="clear" w:color="auto" w:fill="FFE599" w:themeFill="accent4" w:themeFillTint="66"/>
          </w:tcPr>
          <w:p w14:paraId="78156FF4"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B5A8A1" w:themeColor="background2" w:themeShade="BF"/>
              <w:right w:val="single" w:sz="4" w:space="0" w:color="B5A8A1" w:themeColor="background2" w:themeShade="BF"/>
            </w:tcBorders>
            <w:shd w:val="clear" w:color="auto" w:fill="FFF2CC" w:themeFill="accent4" w:themeFillTint="33"/>
            <w:vAlign w:val="center"/>
          </w:tcPr>
          <w:p w14:paraId="6974DC33" w14:textId="77777777" w:rsidR="00A61F8C" w:rsidRPr="00FC61A0" w:rsidRDefault="00A61F8C" w:rsidP="00DB6591">
            <w:pPr>
              <w:pStyle w:val="PunktlisteitabellSISTE"/>
              <w:framePr w:hSpace="0" w:wrap="auto" w:vAnchor="margin" w:yAlign="inline"/>
              <w:numPr>
                <w:ilvl w:val="0"/>
                <w:numId w:val="284"/>
              </w:numPr>
              <w:spacing w:before="20" w:after="60"/>
              <w:ind w:left="323" w:right="-111" w:hanging="323"/>
              <w:contextualSpacing w:val="0"/>
              <w:suppressOverlap w:val="0"/>
              <w:rPr>
                <w:sz w:val="18"/>
                <w:szCs w:val="18"/>
              </w:rPr>
            </w:pPr>
            <w:r w:rsidRPr="00FC61A0">
              <w:rPr>
                <w:sz w:val="18"/>
                <w:szCs w:val="18"/>
              </w:rPr>
              <w:t xml:space="preserve">Behov for vilkår (begrensninger på deltakere, </w:t>
            </w:r>
            <w:proofErr w:type="gramStart"/>
            <w:r w:rsidRPr="00FC61A0">
              <w:rPr>
                <w:sz w:val="18"/>
                <w:szCs w:val="18"/>
              </w:rPr>
              <w:t>trasé,</w:t>
            </w:r>
            <w:proofErr w:type="gramEnd"/>
            <w:r w:rsidRPr="00FC61A0">
              <w:rPr>
                <w:sz w:val="18"/>
                <w:szCs w:val="18"/>
              </w:rPr>
              <w:t xml:space="preserve"> tidsrom) er vurdert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right w:val="single" w:sz="4" w:space="0" w:color="1E1E1E" w:themeColor="text1"/>
            </w:tcBorders>
            <w:shd w:val="clear" w:color="auto" w:fill="FFF2CC" w:themeFill="accent4" w:themeFillTint="33"/>
            <w:vAlign w:val="center"/>
          </w:tcPr>
          <w:p w14:paraId="43307468"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A61F8C" w:rsidRPr="00FC61A0" w14:paraId="2EB67B7E" w14:textId="77777777" w:rsidTr="00DD65ED">
        <w:tc>
          <w:tcPr>
            <w:tcW w:w="2941" w:type="pct"/>
            <w:vMerge/>
            <w:tcBorders>
              <w:bottom w:val="single" w:sz="4" w:space="0" w:color="auto"/>
              <w:right w:val="single" w:sz="4" w:space="0" w:color="FFE599" w:themeColor="accent4" w:themeTint="66"/>
            </w:tcBorders>
            <w:shd w:val="clear" w:color="auto" w:fill="FFE599" w:themeFill="accent4" w:themeFillTint="66"/>
          </w:tcPr>
          <w:p w14:paraId="405CE407" w14:textId="77777777" w:rsidR="00A61F8C" w:rsidRPr="00FC61A0" w:rsidRDefault="00A61F8C" w:rsidP="00A61F8C">
            <w:pPr>
              <w:spacing w:before="60" w:line="264" w:lineRule="auto"/>
              <w:ind w:right="178"/>
              <w:rPr>
                <w:sz w:val="18"/>
                <w:szCs w:val="18"/>
              </w:rPr>
            </w:pPr>
          </w:p>
        </w:tc>
        <w:tc>
          <w:tcPr>
            <w:tcW w:w="1693" w:type="pct"/>
            <w:tcBorders>
              <w:top w:val="single" w:sz="4" w:space="0" w:color="B5A8A1" w:themeColor="background2" w:themeShade="BF"/>
              <w:left w:val="single" w:sz="4" w:space="0" w:color="1E1E1E" w:themeColor="text1"/>
              <w:bottom w:val="single" w:sz="4" w:space="0" w:color="auto"/>
              <w:right w:val="single" w:sz="4" w:space="0" w:color="B5A8A1" w:themeColor="background2" w:themeShade="BF"/>
            </w:tcBorders>
            <w:shd w:val="clear" w:color="auto" w:fill="FFF2CC" w:themeFill="accent4" w:themeFillTint="33"/>
          </w:tcPr>
          <w:p w14:paraId="46A4BA9B" w14:textId="77777777" w:rsidR="00A61F8C" w:rsidRPr="00FC61A0" w:rsidRDefault="00A61F8C" w:rsidP="00DB6591">
            <w:pPr>
              <w:pStyle w:val="PunktlisteitabellSISTE"/>
              <w:framePr w:hSpace="0" w:wrap="auto" w:vAnchor="margin" w:yAlign="inline"/>
              <w:numPr>
                <w:ilvl w:val="0"/>
                <w:numId w:val="284"/>
              </w:numPr>
              <w:spacing w:before="20"/>
              <w:ind w:left="323" w:hanging="323"/>
              <w:contextualSpacing w:val="0"/>
              <w:suppressOverlap w:val="0"/>
              <w:rPr>
                <w:sz w:val="18"/>
                <w:szCs w:val="18"/>
              </w:rPr>
            </w:pPr>
            <w:r w:rsidRPr="00FC61A0">
              <w:rPr>
                <w:sz w:val="18"/>
                <w:szCs w:val="18"/>
              </w:rPr>
              <w:t>Vedtak blir fattet på riktig nivå (delegert myndighet eller styre)</w:t>
            </w:r>
          </w:p>
        </w:tc>
        <w:tc>
          <w:tcPr>
            <w:tcW w:w="366" w:type="pct"/>
            <w:tcBorders>
              <w:top w:val="single" w:sz="4" w:space="0" w:color="B5A8A1" w:themeColor="background2" w:themeShade="BF"/>
              <w:left w:val="single" w:sz="4" w:space="0" w:color="B5A8A1" w:themeColor="background2" w:themeShade="BF"/>
              <w:bottom w:val="single" w:sz="4" w:space="0" w:color="auto"/>
              <w:right w:val="single" w:sz="4" w:space="0" w:color="1E1E1E" w:themeColor="text1"/>
            </w:tcBorders>
            <w:shd w:val="clear" w:color="auto" w:fill="FFF2CC" w:themeFill="accent4" w:themeFillTint="33"/>
            <w:vAlign w:val="center"/>
          </w:tcPr>
          <w:p w14:paraId="3897B2E3" w14:textId="77777777" w:rsidR="00A61F8C" w:rsidRPr="00FC61A0" w:rsidRDefault="00A61F8C" w:rsidP="00A61F8C">
            <w:pPr>
              <w:pStyle w:val="PunktlisteitabellSISTE"/>
              <w:framePr w:hSpace="0" w:wrap="auto" w:vAnchor="margin" w:yAlign="inline"/>
              <w:numPr>
                <w:ilvl w:val="0"/>
                <w:numId w:val="0"/>
              </w:numPr>
              <w:spacing w:after="20"/>
              <w:ind w:left="357" w:hanging="357"/>
              <w:contextualSpacing w:val="0"/>
              <w:suppressOverlap w:val="0"/>
              <w:jc w:val="center"/>
              <w:rPr>
                <w:b/>
                <w:bCs/>
                <w:sz w:val="18"/>
                <w:szCs w:val="18"/>
              </w:rPr>
            </w:pPr>
            <w:r w:rsidRPr="00FC61A0">
              <w:rPr>
                <w:rFonts w:asciiTheme="minorHAnsi" w:hAnsiTheme="minorHAnsi" w:cs="Segoe UI Symbol"/>
                <w:b/>
                <w:bCs/>
                <w:sz w:val="28"/>
                <w:szCs w:val="28"/>
              </w:rPr>
              <w:t>☐</w:t>
            </w:r>
          </w:p>
        </w:tc>
      </w:tr>
      <w:tr w:rsidR="00DD65ED" w:rsidRPr="00FC61A0" w14:paraId="6B07FA31" w14:textId="77777777" w:rsidTr="00DD65ED">
        <w:tc>
          <w:tcPr>
            <w:tcW w:w="2941" w:type="pct"/>
            <w:tcBorders>
              <w:top w:val="single" w:sz="4" w:space="0" w:color="auto"/>
              <w:left w:val="nil"/>
              <w:right w:val="nil"/>
            </w:tcBorders>
          </w:tcPr>
          <w:p w14:paraId="30B2E437" w14:textId="77777777" w:rsidR="00DD65ED" w:rsidRPr="00FC61A0" w:rsidRDefault="00DD65ED" w:rsidP="00A61F8C">
            <w:pPr>
              <w:spacing w:before="60" w:line="264" w:lineRule="auto"/>
              <w:ind w:right="178"/>
              <w:rPr>
                <w:sz w:val="2"/>
                <w:szCs w:val="2"/>
              </w:rPr>
            </w:pPr>
          </w:p>
        </w:tc>
        <w:tc>
          <w:tcPr>
            <w:tcW w:w="1693" w:type="pct"/>
            <w:tcBorders>
              <w:top w:val="single" w:sz="4" w:space="0" w:color="auto"/>
              <w:left w:val="nil"/>
              <w:bottom w:val="single" w:sz="4" w:space="0" w:color="auto"/>
              <w:right w:val="nil"/>
            </w:tcBorders>
          </w:tcPr>
          <w:p w14:paraId="59E9CF6C" w14:textId="77777777" w:rsidR="00DD65ED" w:rsidRPr="00FC61A0" w:rsidRDefault="00DD65ED" w:rsidP="00DD65ED">
            <w:pPr>
              <w:pStyle w:val="PunktlisteitabellSISTE"/>
              <w:framePr w:hSpace="0" w:wrap="auto" w:vAnchor="margin" w:yAlign="inline"/>
              <w:numPr>
                <w:ilvl w:val="0"/>
                <w:numId w:val="0"/>
              </w:numPr>
              <w:spacing w:before="20"/>
              <w:ind w:left="360" w:hanging="360"/>
              <w:contextualSpacing w:val="0"/>
              <w:suppressOverlap w:val="0"/>
              <w:rPr>
                <w:sz w:val="2"/>
                <w:szCs w:val="2"/>
              </w:rPr>
            </w:pPr>
          </w:p>
        </w:tc>
        <w:tc>
          <w:tcPr>
            <w:tcW w:w="366" w:type="pct"/>
            <w:tcBorders>
              <w:top w:val="single" w:sz="4" w:space="0" w:color="auto"/>
              <w:left w:val="nil"/>
              <w:bottom w:val="single" w:sz="4" w:space="0" w:color="auto"/>
              <w:right w:val="nil"/>
            </w:tcBorders>
            <w:vAlign w:val="center"/>
          </w:tcPr>
          <w:p w14:paraId="79C739F9" w14:textId="77777777" w:rsidR="00DD65ED" w:rsidRPr="00FC61A0" w:rsidRDefault="00DD65ED" w:rsidP="00A61F8C">
            <w:pPr>
              <w:pStyle w:val="PunktlisteitabellSISTE"/>
              <w:framePr w:hSpace="0" w:wrap="auto" w:vAnchor="margin" w:yAlign="inline"/>
              <w:numPr>
                <w:ilvl w:val="0"/>
                <w:numId w:val="0"/>
              </w:numPr>
              <w:spacing w:after="20"/>
              <w:ind w:left="357" w:hanging="357"/>
              <w:contextualSpacing w:val="0"/>
              <w:suppressOverlap w:val="0"/>
              <w:jc w:val="center"/>
              <w:rPr>
                <w:rFonts w:asciiTheme="minorHAnsi" w:hAnsiTheme="minorHAnsi" w:cs="Segoe UI Symbol"/>
                <w:b/>
                <w:bCs/>
                <w:sz w:val="2"/>
                <w:szCs w:val="2"/>
              </w:rPr>
            </w:pPr>
          </w:p>
        </w:tc>
      </w:tr>
      <w:tr w:rsidR="006127AC" w:rsidRPr="00FC61A0" w14:paraId="06D8C56D" w14:textId="77777777" w:rsidTr="006127AC">
        <w:tc>
          <w:tcPr>
            <w:tcW w:w="2941" w:type="pct"/>
            <w:vMerge w:val="restart"/>
            <w:tcBorders>
              <w:right w:val="single" w:sz="4" w:space="0" w:color="FFE599" w:themeColor="accent4" w:themeTint="66"/>
            </w:tcBorders>
            <w:shd w:val="clear" w:color="auto" w:fill="FFE599" w:themeFill="accent4" w:themeFillTint="66"/>
          </w:tcPr>
          <w:p w14:paraId="0378BA35" w14:textId="1D3F8686" w:rsidR="006127AC" w:rsidRPr="00FC61A0" w:rsidRDefault="00CE0A27" w:rsidP="00370EC3">
            <w:pPr>
              <w:spacing w:before="120"/>
              <w:ind w:right="-108"/>
              <w:rPr>
                <w:b/>
                <w:bCs/>
              </w:rPr>
            </w:pPr>
            <w:r w:rsidRPr="00FC61A0">
              <w:rPr>
                <w:b/>
                <w:bCs/>
              </w:rPr>
              <w:t xml:space="preserve">B. </w:t>
            </w:r>
            <w:r w:rsidR="006127AC" w:rsidRPr="00FC61A0">
              <w:rPr>
                <w:b/>
                <w:bCs/>
              </w:rPr>
              <w:t>Bruk av drone</w:t>
            </w:r>
          </w:p>
          <w:p w14:paraId="17F7A42A" w14:textId="04B088B2" w:rsidR="006127AC" w:rsidRPr="00FC61A0" w:rsidRDefault="006127AC" w:rsidP="00370EC3">
            <w:pPr>
              <w:spacing w:before="60" w:after="180" w:line="264" w:lineRule="auto"/>
              <w:ind w:right="176"/>
              <w:rPr>
                <w:sz w:val="18"/>
                <w:szCs w:val="18"/>
              </w:rPr>
            </w:pPr>
            <w:r w:rsidRPr="00FC61A0">
              <w:rPr>
                <w:sz w:val="18"/>
                <w:szCs w:val="18"/>
              </w:rPr>
              <w:t>Søknader om bruk av drone i Lomsdal</w:t>
            </w:r>
            <w:r w:rsidRPr="00FC61A0">
              <w:rPr>
                <w:sz w:val="18"/>
                <w:szCs w:val="18"/>
              </w:rPr>
              <w:noBreakHyphen/>
              <w:t>Visten nasjonalpark skal ha tilstrekkelig dokumentasjon til at tiltaket kan vurderes opp mot verneformålet og prinsippene i naturmangfoldloven §§</w:t>
            </w:r>
            <w:r w:rsidRPr="00FC61A0">
              <w:rPr>
                <w:rFonts w:ascii="Arial" w:hAnsi="Arial" w:cs="Arial"/>
                <w:sz w:val="18"/>
                <w:szCs w:val="18"/>
              </w:rPr>
              <w:t> </w:t>
            </w:r>
            <w:r w:rsidRPr="00FC61A0">
              <w:rPr>
                <w:sz w:val="18"/>
                <w:szCs w:val="18"/>
              </w:rPr>
              <w:t>8</w:t>
            </w:r>
            <w:r w:rsidRPr="00FC61A0">
              <w:rPr>
                <w:rFonts w:cs="Aptos"/>
                <w:sz w:val="18"/>
                <w:szCs w:val="18"/>
              </w:rPr>
              <w:t>–</w:t>
            </w:r>
            <w:r w:rsidRPr="00FC61A0">
              <w:rPr>
                <w:sz w:val="18"/>
                <w:szCs w:val="18"/>
              </w:rPr>
              <w:t>12.</w:t>
            </w:r>
          </w:p>
          <w:p w14:paraId="2CDC7790" w14:textId="340A5634" w:rsidR="006127AC" w:rsidRPr="00FC61A0" w:rsidRDefault="006127AC" w:rsidP="00370EC3">
            <w:pPr>
              <w:spacing w:after="20" w:line="264" w:lineRule="auto"/>
              <w:rPr>
                <w:rFonts w:eastAsia="Times New Roman" w:cs="Segoe UI"/>
                <w:b/>
                <w:bCs/>
                <w:sz w:val="18"/>
                <w:szCs w:val="18"/>
              </w:rPr>
            </w:pPr>
            <w:r w:rsidRPr="00FC61A0">
              <w:rPr>
                <w:rFonts w:eastAsia="Times New Roman" w:cs="Segoe UI"/>
                <w:b/>
                <w:bCs/>
                <w:sz w:val="18"/>
                <w:szCs w:val="18"/>
              </w:rPr>
              <w:t>Krav til opplysninger i søknaden:</w:t>
            </w:r>
          </w:p>
          <w:p w14:paraId="458059DF" w14:textId="77777777"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Søker og ansvarlig dronepilot</w:t>
            </w:r>
            <w:r w:rsidRPr="00FC61A0">
              <w:rPr>
                <w:sz w:val="18"/>
                <w:szCs w:val="18"/>
              </w:rPr>
              <w:t>, herunder dokumentasjon på registrering hos Luftfartstilsynet</w:t>
            </w:r>
          </w:p>
          <w:p w14:paraId="6804A490" w14:textId="77777777"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Formål med flygingen</w:t>
            </w:r>
            <w:r w:rsidRPr="00FC61A0">
              <w:rPr>
                <w:sz w:val="18"/>
                <w:szCs w:val="18"/>
              </w:rPr>
              <w:t>, begrunnet opp mot verneformålet</w:t>
            </w:r>
          </w:p>
          <w:p w14:paraId="152A1F60" w14:textId="2229EFC2"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Kart som viser flyområde og start/landing</w:t>
            </w:r>
            <w:r w:rsidRPr="00FC61A0">
              <w:rPr>
                <w:sz w:val="18"/>
                <w:szCs w:val="18"/>
              </w:rPr>
              <w:t xml:space="preserve">, </w:t>
            </w:r>
            <w:r w:rsidRPr="00FC61A0">
              <w:rPr>
                <w:sz w:val="18"/>
                <w:szCs w:val="18"/>
              </w:rPr>
              <w:br/>
              <w:t>samt høyde og trasé der dette er relevant</w:t>
            </w:r>
          </w:p>
          <w:p w14:paraId="0C027168" w14:textId="77777777"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Tidsrom og omfang</w:t>
            </w:r>
            <w:r w:rsidRPr="00FC61A0">
              <w:rPr>
                <w:sz w:val="18"/>
                <w:szCs w:val="18"/>
              </w:rPr>
              <w:t>, inkludert antall flyginger</w:t>
            </w:r>
          </w:p>
          <w:p w14:paraId="54C559DA" w14:textId="77777777"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Type drone</w:t>
            </w:r>
            <w:r w:rsidRPr="00FC61A0">
              <w:rPr>
                <w:sz w:val="18"/>
                <w:szCs w:val="18"/>
              </w:rPr>
              <w:t>, inkludert vurdering av støy/lydnivå</w:t>
            </w:r>
          </w:p>
          <w:p w14:paraId="3214ED71" w14:textId="7EB22365"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Vurdering av mulig forstyrrelser</w:t>
            </w:r>
            <w:r w:rsidRPr="00FC61A0">
              <w:rPr>
                <w:sz w:val="18"/>
                <w:szCs w:val="18"/>
              </w:rPr>
              <w:t xml:space="preserve"> på dyreliv, friluftsliv og reindrift</w:t>
            </w:r>
          </w:p>
          <w:p w14:paraId="67E5DB72" w14:textId="36703C9A" w:rsidR="006127AC" w:rsidRPr="00FC61A0" w:rsidRDefault="006127AC" w:rsidP="00DB6591">
            <w:pPr>
              <w:numPr>
                <w:ilvl w:val="0"/>
                <w:numId w:val="281"/>
              </w:numPr>
              <w:tabs>
                <w:tab w:val="clear" w:pos="720"/>
                <w:tab w:val="num" w:pos="322"/>
              </w:tabs>
              <w:spacing w:after="0" w:line="264" w:lineRule="auto"/>
              <w:ind w:left="322" w:hanging="283"/>
              <w:rPr>
                <w:sz w:val="18"/>
                <w:szCs w:val="18"/>
              </w:rPr>
            </w:pPr>
            <w:r w:rsidRPr="00FC61A0">
              <w:rPr>
                <w:b/>
                <w:bCs/>
                <w:sz w:val="18"/>
                <w:szCs w:val="18"/>
              </w:rPr>
              <w:t>Dokumentasjon på grunneiers samtykke</w:t>
            </w:r>
            <w:r w:rsidRPr="00FC61A0">
              <w:rPr>
                <w:sz w:val="18"/>
                <w:szCs w:val="18"/>
              </w:rPr>
              <w:t xml:space="preserve">, </w:t>
            </w:r>
            <w:r w:rsidRPr="00FC61A0">
              <w:rPr>
                <w:sz w:val="18"/>
                <w:szCs w:val="18"/>
              </w:rPr>
              <w:br/>
              <w:t>der det er relevant</w:t>
            </w:r>
            <w:r w:rsidR="00105531" w:rsidRPr="00FC61A0">
              <w:rPr>
                <w:sz w:val="18"/>
                <w:szCs w:val="18"/>
              </w:rPr>
              <w:t xml:space="preserve"> (grunneieravtale)</w:t>
            </w:r>
          </w:p>
          <w:p w14:paraId="4482E15D" w14:textId="77777777" w:rsidR="006127AC" w:rsidRPr="00FC61A0" w:rsidRDefault="006127AC" w:rsidP="00DB6591">
            <w:pPr>
              <w:numPr>
                <w:ilvl w:val="0"/>
                <w:numId w:val="280"/>
              </w:numPr>
              <w:tabs>
                <w:tab w:val="clear" w:pos="720"/>
                <w:tab w:val="num" w:pos="322"/>
              </w:tabs>
              <w:spacing w:line="264" w:lineRule="auto"/>
              <w:ind w:left="322" w:hanging="283"/>
              <w:rPr>
                <w:sz w:val="18"/>
                <w:szCs w:val="18"/>
              </w:rPr>
            </w:pPr>
            <w:r w:rsidRPr="00FC61A0">
              <w:rPr>
                <w:b/>
                <w:bCs/>
                <w:sz w:val="18"/>
                <w:szCs w:val="18"/>
              </w:rPr>
              <w:t>Opplysninger om andre nødvendige tillatelser</w:t>
            </w:r>
            <w:r w:rsidRPr="00FC61A0">
              <w:rPr>
                <w:sz w:val="18"/>
                <w:szCs w:val="18"/>
              </w:rPr>
              <w:t>, eller bekreftelse på at disse er søkt</w:t>
            </w:r>
          </w:p>
          <w:p w14:paraId="03BB0585" w14:textId="528EEC54" w:rsidR="00C95F97" w:rsidRPr="00FC61A0" w:rsidRDefault="00C95F97" w:rsidP="00370EC3">
            <w:pPr>
              <w:spacing w:before="180" w:after="60" w:line="264" w:lineRule="auto"/>
              <w:ind w:left="40"/>
              <w:rPr>
                <w:i/>
                <w:iCs/>
                <w:sz w:val="18"/>
                <w:szCs w:val="18"/>
              </w:rPr>
            </w:pPr>
            <w:r w:rsidRPr="00FC61A0">
              <w:rPr>
                <w:i/>
                <w:iCs/>
                <w:sz w:val="18"/>
                <w:szCs w:val="18"/>
              </w:rPr>
              <w:t xml:space="preserve">Bruk av drone reguleres av verneforskriften </w:t>
            </w:r>
            <w:r w:rsidRPr="00FC61A0">
              <w:rPr>
                <w:b/>
                <w:bCs/>
                <w:i/>
                <w:iCs/>
                <w:sz w:val="18"/>
                <w:szCs w:val="18"/>
              </w:rPr>
              <w:t>§</w:t>
            </w:r>
            <w:r w:rsidRPr="00FC61A0">
              <w:rPr>
                <w:rFonts w:ascii="Arial" w:hAnsi="Arial" w:cs="Arial"/>
                <w:b/>
                <w:bCs/>
                <w:i/>
                <w:iCs/>
                <w:sz w:val="18"/>
                <w:szCs w:val="18"/>
              </w:rPr>
              <w:t> </w:t>
            </w:r>
            <w:r w:rsidRPr="00FC61A0">
              <w:rPr>
                <w:b/>
                <w:bCs/>
                <w:i/>
                <w:iCs/>
                <w:sz w:val="18"/>
                <w:szCs w:val="18"/>
              </w:rPr>
              <w:t>3 pkt.</w:t>
            </w:r>
            <w:r w:rsidRPr="00FC61A0">
              <w:rPr>
                <w:rFonts w:ascii="Arial" w:hAnsi="Arial" w:cs="Arial"/>
                <w:b/>
                <w:bCs/>
                <w:i/>
                <w:iCs/>
                <w:sz w:val="18"/>
                <w:szCs w:val="18"/>
              </w:rPr>
              <w:t> </w:t>
            </w:r>
            <w:r w:rsidRPr="00FC61A0">
              <w:rPr>
                <w:b/>
                <w:bCs/>
                <w:i/>
                <w:iCs/>
                <w:sz w:val="18"/>
                <w:szCs w:val="18"/>
              </w:rPr>
              <w:t xml:space="preserve">7.2 og </w:t>
            </w:r>
            <w:r w:rsidRPr="00FC61A0">
              <w:rPr>
                <w:rFonts w:cs="Aptos"/>
                <w:b/>
                <w:bCs/>
                <w:i/>
                <w:iCs/>
                <w:sz w:val="18"/>
                <w:szCs w:val="18"/>
              </w:rPr>
              <w:t>§</w:t>
            </w:r>
            <w:r w:rsidRPr="00FC61A0">
              <w:rPr>
                <w:rFonts w:ascii="Arial" w:hAnsi="Arial" w:cs="Arial"/>
                <w:b/>
                <w:bCs/>
                <w:i/>
                <w:iCs/>
                <w:sz w:val="18"/>
                <w:szCs w:val="18"/>
              </w:rPr>
              <w:t> </w:t>
            </w:r>
            <w:r w:rsidRPr="00FC61A0">
              <w:rPr>
                <w:b/>
                <w:bCs/>
                <w:i/>
                <w:iCs/>
                <w:sz w:val="18"/>
                <w:szCs w:val="18"/>
              </w:rPr>
              <w:t>4,</w:t>
            </w:r>
            <w:r w:rsidR="00D059E9" w:rsidRPr="00FC61A0">
              <w:rPr>
                <w:b/>
                <w:bCs/>
                <w:i/>
                <w:iCs/>
                <w:sz w:val="18"/>
                <w:szCs w:val="18"/>
              </w:rPr>
              <w:br/>
            </w:r>
            <w:r w:rsidRPr="00FC61A0">
              <w:rPr>
                <w:b/>
                <w:bCs/>
                <w:i/>
                <w:iCs/>
                <w:sz w:val="18"/>
                <w:szCs w:val="18"/>
              </w:rPr>
              <w:t xml:space="preserve"> jf. </w:t>
            </w:r>
            <w:r w:rsidR="00D059E9" w:rsidRPr="00FC61A0">
              <w:rPr>
                <w:b/>
                <w:bCs/>
                <w:i/>
                <w:iCs/>
                <w:sz w:val="18"/>
                <w:szCs w:val="18"/>
              </w:rPr>
              <w:t xml:space="preserve">retningslinjer i </w:t>
            </w:r>
            <w:r w:rsidRPr="00FC61A0">
              <w:rPr>
                <w:b/>
                <w:bCs/>
                <w:i/>
                <w:iCs/>
                <w:sz w:val="18"/>
                <w:szCs w:val="18"/>
              </w:rPr>
              <w:t>kap.</w:t>
            </w:r>
            <w:r w:rsidRPr="00FC61A0">
              <w:rPr>
                <w:rFonts w:ascii="Arial" w:hAnsi="Arial" w:cs="Arial"/>
                <w:b/>
                <w:bCs/>
                <w:i/>
                <w:iCs/>
                <w:sz w:val="18"/>
                <w:szCs w:val="18"/>
              </w:rPr>
              <w:t> </w:t>
            </w:r>
            <w:r w:rsidRPr="00FC61A0">
              <w:rPr>
                <w:b/>
                <w:bCs/>
                <w:i/>
                <w:iCs/>
                <w:sz w:val="18"/>
                <w:szCs w:val="18"/>
              </w:rPr>
              <w:t>5.10.2</w:t>
            </w:r>
            <w:r w:rsidRPr="00FC61A0">
              <w:rPr>
                <w:i/>
                <w:iCs/>
                <w:sz w:val="18"/>
                <w:szCs w:val="18"/>
              </w:rPr>
              <w:t>.</w:t>
            </w:r>
            <w:r w:rsidR="00785C79" w:rsidRPr="00FC61A0">
              <w:rPr>
                <w:i/>
                <w:iCs/>
                <w:sz w:val="18"/>
                <w:szCs w:val="18"/>
              </w:rPr>
              <w:t xml:space="preserve"> S</w:t>
            </w:r>
            <w:r w:rsidRPr="00FC61A0">
              <w:rPr>
                <w:rFonts w:cs="Aptos"/>
                <w:i/>
                <w:iCs/>
                <w:sz w:val="18"/>
                <w:szCs w:val="18"/>
              </w:rPr>
              <w:t>ø</w:t>
            </w:r>
            <w:r w:rsidRPr="00FC61A0">
              <w:rPr>
                <w:i/>
                <w:iCs/>
                <w:sz w:val="18"/>
                <w:szCs w:val="18"/>
              </w:rPr>
              <w:t>knad</w:t>
            </w:r>
            <w:r w:rsidR="00785C79" w:rsidRPr="00FC61A0">
              <w:rPr>
                <w:i/>
                <w:iCs/>
                <w:sz w:val="18"/>
                <w:szCs w:val="18"/>
              </w:rPr>
              <w:t xml:space="preserve"> om </w:t>
            </w:r>
            <w:r w:rsidRPr="00FC61A0">
              <w:rPr>
                <w:i/>
                <w:iCs/>
                <w:sz w:val="18"/>
                <w:szCs w:val="18"/>
              </w:rPr>
              <w:t xml:space="preserve">dispensasjon </w:t>
            </w:r>
            <w:r w:rsidR="00785C79" w:rsidRPr="00FC61A0">
              <w:rPr>
                <w:i/>
                <w:iCs/>
                <w:sz w:val="18"/>
                <w:szCs w:val="18"/>
              </w:rPr>
              <w:t xml:space="preserve">behandles </w:t>
            </w:r>
            <w:r w:rsidRPr="00FC61A0">
              <w:rPr>
                <w:i/>
                <w:iCs/>
                <w:sz w:val="18"/>
                <w:szCs w:val="18"/>
              </w:rPr>
              <w:t xml:space="preserve">etter </w:t>
            </w:r>
            <w:r w:rsidR="00837685" w:rsidRPr="00837685">
              <w:rPr>
                <w:b/>
                <w:bCs/>
                <w:i/>
                <w:iCs/>
                <w:sz w:val="18"/>
                <w:szCs w:val="18"/>
              </w:rPr>
              <w:t>forskriften § 3 pkt. 6.3 c og d, jf. kap. 5.10.2</w:t>
            </w:r>
            <w:r w:rsidR="00837685">
              <w:rPr>
                <w:i/>
                <w:iCs/>
                <w:sz w:val="18"/>
                <w:szCs w:val="18"/>
              </w:rPr>
              <w:t xml:space="preserve"> (reindrift og husdyrhold), eller for andre formål etter </w:t>
            </w:r>
            <w:r w:rsidRPr="00FC61A0">
              <w:rPr>
                <w:b/>
                <w:bCs/>
                <w:i/>
                <w:iCs/>
                <w:sz w:val="18"/>
                <w:szCs w:val="18"/>
              </w:rPr>
              <w:t xml:space="preserve">naturmangfoldloven </w:t>
            </w:r>
            <w:r w:rsidRPr="00FC61A0">
              <w:rPr>
                <w:rFonts w:cs="Aptos"/>
                <w:b/>
                <w:bCs/>
                <w:i/>
                <w:iCs/>
                <w:sz w:val="18"/>
                <w:szCs w:val="18"/>
              </w:rPr>
              <w:t>§</w:t>
            </w:r>
            <w:r w:rsidRPr="00FC61A0">
              <w:rPr>
                <w:rFonts w:ascii="Arial" w:hAnsi="Arial" w:cs="Arial"/>
                <w:b/>
                <w:bCs/>
                <w:i/>
                <w:iCs/>
                <w:sz w:val="18"/>
                <w:szCs w:val="18"/>
              </w:rPr>
              <w:t> </w:t>
            </w:r>
            <w:r w:rsidRPr="00FC61A0">
              <w:rPr>
                <w:b/>
                <w:bCs/>
                <w:i/>
                <w:iCs/>
                <w:sz w:val="18"/>
                <w:szCs w:val="18"/>
              </w:rPr>
              <w:t>48, jf. kap.</w:t>
            </w:r>
            <w:r w:rsidRPr="00FC61A0">
              <w:rPr>
                <w:rFonts w:ascii="Arial" w:hAnsi="Arial" w:cs="Arial"/>
                <w:b/>
                <w:bCs/>
                <w:i/>
                <w:iCs/>
                <w:sz w:val="18"/>
                <w:szCs w:val="18"/>
              </w:rPr>
              <w:t> </w:t>
            </w:r>
            <w:r w:rsidRPr="00FC61A0">
              <w:rPr>
                <w:b/>
                <w:bCs/>
                <w:i/>
                <w:iCs/>
                <w:sz w:val="18"/>
                <w:szCs w:val="18"/>
              </w:rPr>
              <w:t>5.10.4</w:t>
            </w:r>
            <w:r w:rsidRPr="00FC61A0">
              <w:rPr>
                <w:i/>
                <w:iCs/>
                <w:sz w:val="18"/>
                <w:szCs w:val="18"/>
              </w:rPr>
              <w:t>.</w:t>
            </w:r>
            <w:r w:rsidR="00433A36" w:rsidRPr="00FC61A0">
              <w:rPr>
                <w:i/>
                <w:iCs/>
                <w:sz w:val="18"/>
                <w:szCs w:val="18"/>
              </w:rPr>
              <w:t xml:space="preserve"> Vurderingen skal suppleres med tverrg</w:t>
            </w:r>
            <w:r w:rsidR="00433A36" w:rsidRPr="00FC61A0">
              <w:rPr>
                <w:rFonts w:cs="Aptos"/>
                <w:i/>
                <w:iCs/>
                <w:sz w:val="18"/>
                <w:szCs w:val="18"/>
              </w:rPr>
              <w:t>å</w:t>
            </w:r>
            <w:r w:rsidR="00433A36" w:rsidRPr="00FC61A0">
              <w:rPr>
                <w:i/>
                <w:iCs/>
                <w:sz w:val="18"/>
                <w:szCs w:val="18"/>
              </w:rPr>
              <w:t xml:space="preserve">ende hensyn til </w:t>
            </w:r>
            <w:r w:rsidR="00433A36" w:rsidRPr="00FC61A0">
              <w:rPr>
                <w:b/>
                <w:bCs/>
                <w:i/>
                <w:iCs/>
                <w:sz w:val="18"/>
                <w:szCs w:val="18"/>
              </w:rPr>
              <w:t>st</w:t>
            </w:r>
            <w:r w:rsidR="00433A36" w:rsidRPr="00FC61A0">
              <w:rPr>
                <w:rFonts w:cs="Aptos"/>
                <w:b/>
                <w:bCs/>
                <w:i/>
                <w:iCs/>
                <w:sz w:val="18"/>
                <w:szCs w:val="18"/>
              </w:rPr>
              <w:t>ø</w:t>
            </w:r>
            <w:r w:rsidR="00433A36" w:rsidRPr="00FC61A0">
              <w:rPr>
                <w:b/>
                <w:bCs/>
                <w:i/>
                <w:iCs/>
                <w:sz w:val="18"/>
                <w:szCs w:val="18"/>
              </w:rPr>
              <w:t>y, synlighet, reindrift og samlet belastning, jf. kap.</w:t>
            </w:r>
            <w:r w:rsidR="00433A36" w:rsidRPr="00FC61A0">
              <w:rPr>
                <w:rFonts w:ascii="Arial" w:hAnsi="Arial" w:cs="Arial"/>
                <w:b/>
                <w:bCs/>
                <w:i/>
                <w:iCs/>
                <w:sz w:val="18"/>
                <w:szCs w:val="18"/>
              </w:rPr>
              <w:t> </w:t>
            </w:r>
            <w:r w:rsidR="00433A36" w:rsidRPr="00FC61A0">
              <w:rPr>
                <w:b/>
                <w:bCs/>
                <w:i/>
                <w:iCs/>
                <w:sz w:val="18"/>
                <w:szCs w:val="18"/>
              </w:rPr>
              <w:t>5.10.3</w:t>
            </w:r>
            <w:r w:rsidR="00433A36" w:rsidRPr="00FC61A0">
              <w:rPr>
                <w:i/>
                <w:iCs/>
                <w:sz w:val="18"/>
                <w:szCs w:val="18"/>
              </w:rPr>
              <w:t>.</w:t>
            </w:r>
          </w:p>
        </w:tc>
        <w:tc>
          <w:tcPr>
            <w:tcW w:w="1693" w:type="pct"/>
            <w:tcBorders>
              <w:top w:val="single" w:sz="4" w:space="0" w:color="1E1E1E" w:themeColor="text1"/>
              <w:left w:val="single" w:sz="4" w:space="0" w:color="FFE599" w:themeColor="accent4" w:themeTint="66"/>
              <w:bottom w:val="single" w:sz="4" w:space="0" w:color="auto"/>
              <w:right w:val="single" w:sz="4" w:space="0" w:color="FFE599" w:themeColor="accent4" w:themeTint="66"/>
            </w:tcBorders>
            <w:shd w:val="clear" w:color="auto" w:fill="FFE599" w:themeFill="accent4" w:themeFillTint="66"/>
          </w:tcPr>
          <w:p w14:paraId="3FF163BE" w14:textId="6B3C1A04" w:rsidR="006127AC" w:rsidRPr="00FC61A0" w:rsidRDefault="006127AC" w:rsidP="00E353BE">
            <w:pPr>
              <w:pStyle w:val="PunktlisteitabellSISTE"/>
              <w:framePr w:hSpace="0" w:wrap="auto" w:vAnchor="margin" w:yAlign="inline"/>
              <w:numPr>
                <w:ilvl w:val="0"/>
                <w:numId w:val="0"/>
              </w:numPr>
              <w:spacing w:before="120" w:after="180"/>
              <w:ind w:left="357" w:hanging="357"/>
              <w:contextualSpacing w:val="0"/>
              <w:suppressOverlap w:val="0"/>
              <w:rPr>
                <w:b/>
                <w:bCs/>
                <w:sz w:val="18"/>
                <w:szCs w:val="18"/>
              </w:rPr>
            </w:pPr>
            <w:r w:rsidRPr="00FC61A0">
              <w:rPr>
                <w:b/>
                <w:bCs/>
                <w:sz w:val="18"/>
                <w:szCs w:val="18"/>
              </w:rPr>
              <w:t xml:space="preserve">Kontrollpunkt </w:t>
            </w:r>
            <w:r w:rsidRPr="00FC61A0">
              <w:rPr>
                <w:sz w:val="18"/>
                <w:szCs w:val="18"/>
              </w:rPr>
              <w:t xml:space="preserve">– drone </w:t>
            </w:r>
          </w:p>
        </w:tc>
        <w:tc>
          <w:tcPr>
            <w:tcW w:w="366" w:type="pct"/>
            <w:tcBorders>
              <w:top w:val="single" w:sz="4" w:space="0" w:color="1E1E1E" w:themeColor="text1"/>
              <w:left w:val="single" w:sz="4" w:space="0" w:color="FFE599" w:themeColor="accent4" w:themeTint="66"/>
              <w:bottom w:val="single" w:sz="4" w:space="0" w:color="auto"/>
            </w:tcBorders>
            <w:shd w:val="clear" w:color="auto" w:fill="FFE599" w:themeFill="accent4" w:themeFillTint="66"/>
          </w:tcPr>
          <w:p w14:paraId="38CF6169" w14:textId="789975C7" w:rsidR="006127AC" w:rsidRPr="00FC61A0" w:rsidRDefault="006127AC" w:rsidP="00E353BE">
            <w:pPr>
              <w:pStyle w:val="PunktlisteitabellSISTE"/>
              <w:framePr w:hSpace="0" w:wrap="auto" w:vAnchor="margin" w:yAlign="inline"/>
              <w:numPr>
                <w:ilvl w:val="0"/>
                <w:numId w:val="0"/>
              </w:numPr>
              <w:spacing w:before="120" w:after="180"/>
              <w:ind w:left="357" w:hanging="357"/>
              <w:contextualSpacing w:val="0"/>
              <w:suppressOverlap w:val="0"/>
              <w:rPr>
                <w:b/>
                <w:bCs/>
                <w:sz w:val="18"/>
                <w:szCs w:val="18"/>
              </w:rPr>
            </w:pPr>
            <w:r w:rsidRPr="00FC61A0">
              <w:rPr>
                <w:b/>
                <w:bCs/>
                <w:sz w:val="18"/>
                <w:szCs w:val="18"/>
              </w:rPr>
              <w:t>Utført</w:t>
            </w:r>
          </w:p>
        </w:tc>
      </w:tr>
      <w:tr w:rsidR="006127AC" w:rsidRPr="00FC61A0" w14:paraId="4D8364DF" w14:textId="77777777" w:rsidTr="006127AC">
        <w:tc>
          <w:tcPr>
            <w:tcW w:w="2941" w:type="pct"/>
            <w:vMerge/>
            <w:tcBorders>
              <w:right w:val="single" w:sz="4" w:space="0" w:color="FFE599" w:themeColor="accent4" w:themeTint="66"/>
            </w:tcBorders>
            <w:shd w:val="clear" w:color="auto" w:fill="FFE599" w:themeFill="accent4" w:themeFillTint="66"/>
          </w:tcPr>
          <w:p w14:paraId="6060F807" w14:textId="77777777" w:rsidR="006127AC" w:rsidRPr="00FC61A0" w:rsidRDefault="006127AC" w:rsidP="00370EC3">
            <w:pPr>
              <w:spacing w:after="40"/>
              <w:ind w:right="-110"/>
              <w:rPr>
                <w:sz w:val="18"/>
                <w:szCs w:val="18"/>
              </w:rPr>
            </w:pPr>
          </w:p>
        </w:tc>
        <w:tc>
          <w:tcPr>
            <w:tcW w:w="1693" w:type="pct"/>
            <w:tcBorders>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4D20435E" w14:textId="4342506D" w:rsidR="006127AC" w:rsidRPr="00FC61A0" w:rsidRDefault="006127AC" w:rsidP="00DB6591">
            <w:pPr>
              <w:pStyle w:val="PunktlisteitabellSISTE"/>
              <w:framePr w:hSpace="0" w:wrap="auto" w:vAnchor="margin" w:yAlign="inline"/>
              <w:numPr>
                <w:ilvl w:val="0"/>
                <w:numId w:val="282"/>
              </w:numPr>
              <w:spacing w:before="20" w:after="60"/>
              <w:ind w:left="323" w:hanging="323"/>
              <w:contextualSpacing w:val="0"/>
              <w:suppressOverlap w:val="0"/>
              <w:rPr>
                <w:sz w:val="18"/>
                <w:szCs w:val="18"/>
              </w:rPr>
            </w:pPr>
            <w:r w:rsidRPr="00FC61A0">
              <w:rPr>
                <w:sz w:val="18"/>
                <w:szCs w:val="18"/>
              </w:rPr>
              <w:t xml:space="preserve">Søknaden er fullstendig </w:t>
            </w:r>
            <w:r w:rsidR="007922C0" w:rsidRPr="00FC61A0">
              <w:rPr>
                <w:sz w:val="18"/>
                <w:szCs w:val="18"/>
              </w:rPr>
              <w:t>opplyst (jf. krav</w:t>
            </w:r>
            <w:r w:rsidR="00105531" w:rsidRPr="00FC61A0">
              <w:rPr>
                <w:sz w:val="18"/>
                <w:szCs w:val="18"/>
              </w:rPr>
              <w:t xml:space="preserve">) </w:t>
            </w:r>
            <w:r w:rsidRPr="00FC61A0">
              <w:rPr>
                <w:sz w:val="18"/>
                <w:szCs w:val="18"/>
              </w:rPr>
              <w:t>og kartfestet (flyområde)</w:t>
            </w:r>
          </w:p>
        </w:tc>
        <w:tc>
          <w:tcPr>
            <w:tcW w:w="366" w:type="pct"/>
            <w:tcBorders>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03181251" w14:textId="4E67959C"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1AB0EF48" w14:textId="77777777" w:rsidTr="006127AC">
        <w:tc>
          <w:tcPr>
            <w:tcW w:w="2941" w:type="pct"/>
            <w:vMerge/>
            <w:tcBorders>
              <w:right w:val="single" w:sz="4" w:space="0" w:color="FFE599" w:themeColor="accent4" w:themeTint="66"/>
            </w:tcBorders>
            <w:shd w:val="clear" w:color="auto" w:fill="FFE599" w:themeFill="accent4" w:themeFillTint="66"/>
          </w:tcPr>
          <w:p w14:paraId="54733074"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159B9168" w14:textId="64D49B60" w:rsidR="006127AC" w:rsidRPr="00FC61A0" w:rsidRDefault="006127AC" w:rsidP="00DB6591">
            <w:pPr>
              <w:pStyle w:val="PunktlisteitabellSISTE"/>
              <w:framePr w:hSpace="0" w:wrap="auto" w:vAnchor="margin" w:yAlign="inline"/>
              <w:numPr>
                <w:ilvl w:val="0"/>
                <w:numId w:val="282"/>
              </w:numPr>
              <w:spacing w:before="20" w:after="60"/>
              <w:ind w:left="323" w:right="-111" w:hanging="323"/>
              <w:contextualSpacing w:val="0"/>
              <w:suppressOverlap w:val="0"/>
              <w:rPr>
                <w:sz w:val="18"/>
                <w:szCs w:val="18"/>
              </w:rPr>
            </w:pPr>
            <w:r w:rsidRPr="00FC61A0">
              <w:rPr>
                <w:sz w:val="18"/>
                <w:szCs w:val="18"/>
              </w:rPr>
              <w:t>Tiltaket er hjemlet i verneforskriften eller vurderes etter NML §</w:t>
            </w:r>
            <w:r w:rsidRPr="00FC61A0">
              <w:rPr>
                <w:rFonts w:ascii="Arial" w:hAnsi="Arial" w:cs="Arial"/>
                <w:sz w:val="18"/>
                <w:szCs w:val="18"/>
              </w:rPr>
              <w:t> </w:t>
            </w:r>
            <w:r w:rsidRPr="00FC61A0">
              <w:rPr>
                <w:sz w:val="18"/>
                <w:szCs w:val="18"/>
              </w:rPr>
              <w:t>48</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6216AB27" w14:textId="76E3688C"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55DAA067" w14:textId="77777777" w:rsidTr="006127AC">
        <w:tc>
          <w:tcPr>
            <w:tcW w:w="2941" w:type="pct"/>
            <w:vMerge/>
            <w:tcBorders>
              <w:right w:val="single" w:sz="4" w:space="0" w:color="FFE599" w:themeColor="accent4" w:themeTint="66"/>
            </w:tcBorders>
            <w:shd w:val="clear" w:color="auto" w:fill="FFE599" w:themeFill="accent4" w:themeFillTint="66"/>
          </w:tcPr>
          <w:p w14:paraId="56943D45"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4F0F085A" w14:textId="741C5580" w:rsidR="006127AC" w:rsidRPr="00FC61A0" w:rsidRDefault="006127AC" w:rsidP="00DB6591">
            <w:pPr>
              <w:pStyle w:val="PunktlisteitabellSISTE"/>
              <w:framePr w:hSpace="0" w:wrap="auto" w:vAnchor="margin" w:yAlign="inline"/>
              <w:numPr>
                <w:ilvl w:val="0"/>
                <w:numId w:val="282"/>
              </w:numPr>
              <w:spacing w:before="20" w:after="60"/>
              <w:ind w:left="323" w:hanging="323"/>
              <w:contextualSpacing w:val="0"/>
              <w:suppressOverlap w:val="0"/>
              <w:rPr>
                <w:sz w:val="18"/>
                <w:szCs w:val="18"/>
              </w:rPr>
            </w:pPr>
            <w:r w:rsidRPr="00FC61A0">
              <w:rPr>
                <w:sz w:val="18"/>
                <w:szCs w:val="18"/>
              </w:rPr>
              <w:t>Vurdering etter naturmangfold-loven §§</w:t>
            </w:r>
            <w:r w:rsidRPr="00FC61A0">
              <w:rPr>
                <w:rFonts w:ascii="Arial" w:hAnsi="Arial" w:cs="Arial"/>
                <w:sz w:val="18"/>
                <w:szCs w:val="18"/>
              </w:rPr>
              <w:t> </w:t>
            </w:r>
            <w:r w:rsidRPr="00FC61A0">
              <w:rPr>
                <w:sz w:val="18"/>
                <w:szCs w:val="18"/>
              </w:rPr>
              <w:t>8</w:t>
            </w:r>
            <w:r w:rsidRPr="00FC61A0">
              <w:rPr>
                <w:rFonts w:cs="Aptos"/>
                <w:sz w:val="18"/>
                <w:szCs w:val="18"/>
              </w:rPr>
              <w:t>–</w:t>
            </w:r>
            <w:r w:rsidRPr="00FC61A0">
              <w:rPr>
                <w:sz w:val="18"/>
                <w:szCs w:val="18"/>
              </w:rPr>
              <w:t>12 er gjennomf</w:t>
            </w:r>
            <w:r w:rsidRPr="00FC61A0">
              <w:rPr>
                <w:rFonts w:cs="Aptos"/>
                <w:sz w:val="18"/>
                <w:szCs w:val="18"/>
              </w:rPr>
              <w:t>ø</w:t>
            </w:r>
            <w:r w:rsidRPr="00FC61A0">
              <w:rPr>
                <w:sz w:val="18"/>
                <w:szCs w:val="18"/>
              </w:rPr>
              <w:t>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0FFF728F" w14:textId="0D2EABC3"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41E48D01" w14:textId="77777777" w:rsidTr="006127AC">
        <w:tc>
          <w:tcPr>
            <w:tcW w:w="2941" w:type="pct"/>
            <w:vMerge/>
            <w:tcBorders>
              <w:right w:val="single" w:sz="4" w:space="0" w:color="FFE599" w:themeColor="accent4" w:themeTint="66"/>
            </w:tcBorders>
            <w:shd w:val="clear" w:color="auto" w:fill="FFE599" w:themeFill="accent4" w:themeFillTint="66"/>
          </w:tcPr>
          <w:p w14:paraId="5BB24FD7"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6032B93C" w14:textId="49BEEF87" w:rsidR="006127AC" w:rsidRPr="00FC61A0" w:rsidRDefault="006127AC" w:rsidP="00DB6591">
            <w:pPr>
              <w:pStyle w:val="PunktlisteitabellSISTE"/>
              <w:framePr w:hSpace="0" w:wrap="auto" w:vAnchor="margin" w:yAlign="inline"/>
              <w:numPr>
                <w:ilvl w:val="0"/>
                <w:numId w:val="282"/>
              </w:numPr>
              <w:spacing w:before="20" w:after="60"/>
              <w:ind w:left="323" w:right="-111" w:hanging="323"/>
              <w:contextualSpacing w:val="0"/>
              <w:suppressOverlap w:val="0"/>
              <w:rPr>
                <w:sz w:val="18"/>
                <w:szCs w:val="18"/>
              </w:rPr>
            </w:pPr>
            <w:r w:rsidRPr="00FC61A0">
              <w:rPr>
                <w:sz w:val="18"/>
                <w:szCs w:val="18"/>
              </w:rPr>
              <w:t>Hensyn til dyreliv/sårbare perioder (hekke</w:t>
            </w:r>
            <w:r w:rsidR="00C14CF5" w:rsidRPr="00FC61A0">
              <w:rPr>
                <w:sz w:val="18"/>
                <w:szCs w:val="18"/>
              </w:rPr>
              <w:t xml:space="preserve">tid </w:t>
            </w:r>
            <w:r w:rsidR="005743EA">
              <w:rPr>
                <w:sz w:val="18"/>
                <w:szCs w:val="18"/>
              </w:rPr>
              <w:t>1.3-15.7</w:t>
            </w:r>
            <w:r w:rsidRPr="00FC61A0">
              <w:rPr>
                <w:sz w:val="18"/>
                <w:szCs w:val="18"/>
              </w:rPr>
              <w:t xml:space="preserve"> mv.) er vurdert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62ADD580" w14:textId="528016B4"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23A3A33D" w14:textId="77777777" w:rsidTr="006127AC">
        <w:tc>
          <w:tcPr>
            <w:tcW w:w="2941" w:type="pct"/>
            <w:vMerge/>
            <w:tcBorders>
              <w:right w:val="single" w:sz="4" w:space="0" w:color="FFE599" w:themeColor="accent4" w:themeTint="66"/>
            </w:tcBorders>
            <w:shd w:val="clear" w:color="auto" w:fill="FFE599" w:themeFill="accent4" w:themeFillTint="66"/>
          </w:tcPr>
          <w:p w14:paraId="09C66124"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26962BFB" w14:textId="2C4A52C6" w:rsidR="006127AC" w:rsidRPr="00FC61A0" w:rsidRDefault="006127AC" w:rsidP="00DB6591">
            <w:pPr>
              <w:pStyle w:val="PunktlisteitabellSISTE"/>
              <w:framePr w:hSpace="0" w:wrap="auto" w:vAnchor="margin" w:yAlign="inline"/>
              <w:numPr>
                <w:ilvl w:val="0"/>
                <w:numId w:val="282"/>
              </w:numPr>
              <w:spacing w:before="20" w:after="60"/>
              <w:ind w:left="323" w:hanging="323"/>
              <w:contextualSpacing w:val="0"/>
              <w:suppressOverlap w:val="0"/>
              <w:rPr>
                <w:sz w:val="18"/>
                <w:szCs w:val="18"/>
              </w:rPr>
            </w:pPr>
            <w:r w:rsidRPr="00FC61A0">
              <w:rPr>
                <w:sz w:val="18"/>
                <w:szCs w:val="18"/>
              </w:rPr>
              <w:t>Hensyn til reindrift er vurdert, inkl. evt. varslingsplikt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1A8962E5" w14:textId="16F3E071"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54F2F6D0" w14:textId="77777777" w:rsidTr="006127AC">
        <w:tc>
          <w:tcPr>
            <w:tcW w:w="2941" w:type="pct"/>
            <w:vMerge/>
            <w:tcBorders>
              <w:right w:val="single" w:sz="4" w:space="0" w:color="FFE599" w:themeColor="accent4" w:themeTint="66"/>
            </w:tcBorders>
            <w:shd w:val="clear" w:color="auto" w:fill="FFE599" w:themeFill="accent4" w:themeFillTint="66"/>
          </w:tcPr>
          <w:p w14:paraId="1CCC9B78"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0AB3C631" w14:textId="40446ACB" w:rsidR="006127AC" w:rsidRPr="00FC61A0" w:rsidRDefault="006127AC" w:rsidP="00DB6591">
            <w:pPr>
              <w:pStyle w:val="PunktlisteitabellSISTE"/>
              <w:framePr w:hSpace="0" w:wrap="auto" w:vAnchor="margin" w:yAlign="inline"/>
              <w:numPr>
                <w:ilvl w:val="0"/>
                <w:numId w:val="282"/>
              </w:numPr>
              <w:spacing w:before="20" w:after="60"/>
              <w:ind w:left="323" w:right="-101" w:hanging="323"/>
              <w:contextualSpacing w:val="0"/>
              <w:suppressOverlap w:val="0"/>
              <w:rPr>
                <w:sz w:val="18"/>
                <w:szCs w:val="18"/>
              </w:rPr>
            </w:pPr>
            <w:r w:rsidRPr="00FC61A0">
              <w:rPr>
                <w:sz w:val="18"/>
                <w:szCs w:val="18"/>
              </w:rPr>
              <w:t>Støy, synlighet og fjernvirkninger er vurdert</w:t>
            </w:r>
            <w:r w:rsidR="004E6A84" w:rsidRPr="00FC61A0">
              <w:rPr>
                <w:sz w:val="18"/>
                <w:szCs w:val="18"/>
              </w:rPr>
              <w:t xml:space="preserve"> (frilufts</w:t>
            </w:r>
            <w:r w:rsidR="000D4A96" w:rsidRPr="00FC61A0">
              <w:rPr>
                <w:sz w:val="18"/>
                <w:szCs w:val="18"/>
              </w:rPr>
              <w:t>liv/annen ferdsel</w:t>
            </w:r>
            <w:r w:rsidR="004E6A84" w:rsidRPr="00FC61A0">
              <w:rPr>
                <w:sz w:val="18"/>
                <w:szCs w:val="18"/>
              </w:rPr>
              <w: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7075094E" w14:textId="24F61BDB"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126797A3" w14:textId="77777777" w:rsidTr="006127AC">
        <w:tc>
          <w:tcPr>
            <w:tcW w:w="2941" w:type="pct"/>
            <w:vMerge/>
            <w:tcBorders>
              <w:right w:val="single" w:sz="4" w:space="0" w:color="FFE599" w:themeColor="accent4" w:themeTint="66"/>
            </w:tcBorders>
            <w:shd w:val="clear" w:color="auto" w:fill="FFE599" w:themeFill="accent4" w:themeFillTint="66"/>
          </w:tcPr>
          <w:p w14:paraId="1E81405E"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017A6D74" w14:textId="68A2479C" w:rsidR="006127AC" w:rsidRPr="00FC61A0" w:rsidRDefault="006127AC" w:rsidP="00DB6591">
            <w:pPr>
              <w:pStyle w:val="PunktlisteitabellSISTE"/>
              <w:framePr w:hSpace="0" w:wrap="auto" w:vAnchor="margin" w:yAlign="inline"/>
              <w:numPr>
                <w:ilvl w:val="0"/>
                <w:numId w:val="282"/>
              </w:numPr>
              <w:spacing w:before="40" w:after="60"/>
              <w:ind w:left="323" w:hanging="323"/>
              <w:contextualSpacing w:val="0"/>
              <w:suppressOverlap w:val="0"/>
              <w:rPr>
                <w:sz w:val="18"/>
                <w:szCs w:val="18"/>
              </w:rPr>
            </w:pPr>
            <w:r w:rsidRPr="00FC61A0">
              <w:rPr>
                <w:rFonts w:asciiTheme="minorHAnsi" w:hAnsiTheme="minorHAnsi"/>
                <w:sz w:val="18"/>
                <w:szCs w:val="18"/>
              </w:rPr>
              <w:t xml:space="preserve">Presedens er vurdert, og samlet belastning lagt til </w:t>
            </w:r>
            <w:r w:rsidR="009122DD" w:rsidRPr="00FC61A0">
              <w:rPr>
                <w:rFonts w:asciiTheme="minorHAnsi" w:hAnsiTheme="minorHAnsi"/>
                <w:sz w:val="18"/>
                <w:szCs w:val="18"/>
              </w:rPr>
              <w:t xml:space="preserve">styrets </w:t>
            </w:r>
            <w:r w:rsidRPr="00FC61A0">
              <w:rPr>
                <w:rFonts w:asciiTheme="minorHAnsi" w:hAnsiTheme="minorHAnsi"/>
                <w:sz w:val="18"/>
                <w:szCs w:val="18"/>
              </w:rPr>
              <w:t>oversikt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5F8F2ABE" w14:textId="10975B02"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0B28E2C8" w14:textId="77777777" w:rsidTr="006127AC">
        <w:tc>
          <w:tcPr>
            <w:tcW w:w="2941" w:type="pct"/>
            <w:vMerge/>
            <w:tcBorders>
              <w:right w:val="single" w:sz="4" w:space="0" w:color="FFE599" w:themeColor="accent4" w:themeTint="66"/>
            </w:tcBorders>
            <w:shd w:val="clear" w:color="auto" w:fill="FFE599" w:themeFill="accent4" w:themeFillTint="66"/>
          </w:tcPr>
          <w:p w14:paraId="141FE55A"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B5A8A1" w:themeColor="background2" w:themeShade="BF"/>
              <w:right w:val="single" w:sz="4" w:space="0" w:color="B5A8A1" w:themeColor="background2" w:themeShade="BF"/>
            </w:tcBorders>
            <w:shd w:val="clear" w:color="auto" w:fill="FFF2CC" w:themeFill="accent4" w:themeFillTint="33"/>
          </w:tcPr>
          <w:p w14:paraId="2DD983BD" w14:textId="085E50EC" w:rsidR="006127AC" w:rsidRPr="00FC61A0" w:rsidRDefault="006127AC" w:rsidP="00DB6591">
            <w:pPr>
              <w:pStyle w:val="PunktlisteitabellSISTE"/>
              <w:framePr w:hSpace="0" w:wrap="auto" w:vAnchor="margin" w:yAlign="inline"/>
              <w:numPr>
                <w:ilvl w:val="0"/>
                <w:numId w:val="282"/>
              </w:numPr>
              <w:spacing w:before="40" w:after="60"/>
              <w:ind w:left="323" w:right="-111" w:hanging="323"/>
              <w:contextualSpacing w:val="0"/>
              <w:suppressOverlap w:val="0"/>
              <w:rPr>
                <w:sz w:val="18"/>
                <w:szCs w:val="18"/>
              </w:rPr>
            </w:pPr>
            <w:r w:rsidRPr="00FC61A0">
              <w:rPr>
                <w:sz w:val="18"/>
                <w:szCs w:val="18"/>
              </w:rPr>
              <w:t>Vilkår for gjennomføring er fastsatt (</w:t>
            </w:r>
            <w:r w:rsidR="00AC6DAF" w:rsidRPr="00FC61A0">
              <w:rPr>
                <w:sz w:val="18"/>
                <w:szCs w:val="18"/>
              </w:rPr>
              <w:t>tid, omfang, publ</w:t>
            </w:r>
            <w:r w:rsidR="00FA592B" w:rsidRPr="00FC61A0">
              <w:rPr>
                <w:sz w:val="18"/>
                <w:szCs w:val="18"/>
              </w:rPr>
              <w:t>isering</w:t>
            </w:r>
            <w:r w:rsidRPr="00FC61A0">
              <w:rPr>
                <w:sz w:val="18"/>
                <w:szCs w:val="18"/>
              </w:rPr>
              <w:t xml:space="preserve"> og rappor</w:t>
            </w:r>
            <w:r w:rsidR="003B50BC" w:rsidRPr="00FC61A0">
              <w:rPr>
                <w:sz w:val="18"/>
                <w:szCs w:val="18"/>
              </w:rPr>
              <w:t>t</w:t>
            </w:r>
            <w:r w:rsidRPr="00FC61A0">
              <w:rPr>
                <w:sz w:val="18"/>
                <w:szCs w:val="18"/>
              </w:rPr>
              <w:t>)</w:t>
            </w:r>
          </w:p>
        </w:tc>
        <w:tc>
          <w:tcPr>
            <w:tcW w:w="366" w:type="pct"/>
            <w:tcBorders>
              <w:top w:val="single" w:sz="4" w:space="0" w:color="B5A8A1" w:themeColor="background2" w:themeShade="BF"/>
              <w:left w:val="single" w:sz="4" w:space="0" w:color="B5A8A1" w:themeColor="background2" w:themeShade="BF"/>
              <w:bottom w:val="single" w:sz="4" w:space="0" w:color="B5A8A1" w:themeColor="background2" w:themeShade="BF"/>
            </w:tcBorders>
            <w:shd w:val="clear" w:color="auto" w:fill="FFF2CC" w:themeFill="accent4" w:themeFillTint="33"/>
            <w:vAlign w:val="center"/>
          </w:tcPr>
          <w:p w14:paraId="26AE636C" w14:textId="198B02EB"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6127AC" w:rsidRPr="00FC61A0" w14:paraId="700C11EE" w14:textId="77777777" w:rsidTr="00EB2242">
        <w:trPr>
          <w:trHeight w:val="525"/>
        </w:trPr>
        <w:tc>
          <w:tcPr>
            <w:tcW w:w="2941" w:type="pct"/>
            <w:vMerge/>
            <w:tcBorders>
              <w:bottom w:val="single" w:sz="4" w:space="0" w:color="auto"/>
              <w:right w:val="single" w:sz="4" w:space="0" w:color="FFE599" w:themeColor="accent4" w:themeTint="66"/>
            </w:tcBorders>
            <w:shd w:val="clear" w:color="auto" w:fill="FFE599" w:themeFill="accent4" w:themeFillTint="66"/>
          </w:tcPr>
          <w:p w14:paraId="5DB4E78B" w14:textId="77777777" w:rsidR="006127AC" w:rsidRPr="00FC61A0" w:rsidRDefault="006127AC" w:rsidP="00370EC3">
            <w:pPr>
              <w:spacing w:after="40"/>
              <w:ind w:right="-110"/>
              <w:rPr>
                <w:sz w:val="18"/>
                <w:szCs w:val="18"/>
              </w:rPr>
            </w:pPr>
          </w:p>
        </w:tc>
        <w:tc>
          <w:tcPr>
            <w:tcW w:w="1693" w:type="pct"/>
            <w:tcBorders>
              <w:top w:val="single" w:sz="4" w:space="0" w:color="B5A8A1" w:themeColor="background2" w:themeShade="BF"/>
              <w:left w:val="single" w:sz="4" w:space="0" w:color="auto"/>
              <w:bottom w:val="single" w:sz="4" w:space="0" w:color="auto"/>
              <w:right w:val="single" w:sz="4" w:space="0" w:color="B5A8A1" w:themeColor="background2" w:themeShade="BF"/>
            </w:tcBorders>
            <w:shd w:val="clear" w:color="auto" w:fill="FFF2CC" w:themeFill="accent4" w:themeFillTint="33"/>
          </w:tcPr>
          <w:p w14:paraId="6843870F" w14:textId="313D9C31" w:rsidR="006127AC" w:rsidRPr="00FC61A0" w:rsidRDefault="006127AC" w:rsidP="00DB6591">
            <w:pPr>
              <w:pStyle w:val="PunktlisteitabellSISTE"/>
              <w:framePr w:hSpace="0" w:wrap="auto" w:vAnchor="margin" w:yAlign="inline"/>
              <w:numPr>
                <w:ilvl w:val="0"/>
                <w:numId w:val="282"/>
              </w:numPr>
              <w:spacing w:before="40"/>
              <w:ind w:left="323" w:hanging="323"/>
              <w:contextualSpacing w:val="0"/>
              <w:suppressOverlap w:val="0"/>
              <w:rPr>
                <w:sz w:val="18"/>
                <w:szCs w:val="18"/>
              </w:rPr>
            </w:pPr>
            <w:r w:rsidRPr="00FC61A0">
              <w:rPr>
                <w:sz w:val="18"/>
                <w:szCs w:val="18"/>
              </w:rPr>
              <w:t>Vedtak fattet på riktig nivå (delegert myndighet/styre</w:t>
            </w:r>
          </w:p>
        </w:tc>
        <w:tc>
          <w:tcPr>
            <w:tcW w:w="366" w:type="pct"/>
            <w:tcBorders>
              <w:top w:val="single" w:sz="4" w:space="0" w:color="B5A8A1" w:themeColor="background2" w:themeShade="BF"/>
              <w:left w:val="single" w:sz="4" w:space="0" w:color="B5A8A1" w:themeColor="background2" w:themeShade="BF"/>
              <w:bottom w:val="single" w:sz="4" w:space="0" w:color="auto"/>
            </w:tcBorders>
            <w:shd w:val="clear" w:color="auto" w:fill="FFF2CC" w:themeFill="accent4" w:themeFillTint="33"/>
            <w:vAlign w:val="center"/>
          </w:tcPr>
          <w:p w14:paraId="002394B2" w14:textId="04FBA4C7" w:rsidR="006127AC" w:rsidRPr="00FC61A0" w:rsidRDefault="006127AC" w:rsidP="00370EC3">
            <w:pPr>
              <w:pStyle w:val="PunktlisteitabellSISTE"/>
              <w:framePr w:hSpace="0" w:wrap="auto" w:vAnchor="margin" w:yAlign="inline"/>
              <w:numPr>
                <w:ilvl w:val="0"/>
                <w:numId w:val="0"/>
              </w:numPr>
              <w:spacing w:after="60"/>
              <w:ind w:left="360" w:hanging="360"/>
              <w:suppressOverlap w:val="0"/>
              <w:jc w:val="center"/>
              <w:rPr>
                <w:b/>
                <w:bCs/>
                <w:sz w:val="18"/>
                <w:szCs w:val="18"/>
              </w:rPr>
            </w:pPr>
            <w:r w:rsidRPr="00FC61A0">
              <w:rPr>
                <w:rFonts w:asciiTheme="minorHAnsi" w:hAnsiTheme="minorHAnsi" w:cs="Segoe UI Symbol"/>
                <w:b/>
                <w:bCs/>
                <w:sz w:val="28"/>
                <w:szCs w:val="28"/>
              </w:rPr>
              <w:t>☐</w:t>
            </w:r>
          </w:p>
        </w:tc>
      </w:tr>
      <w:tr w:rsidR="00D938F4" w:rsidRPr="00FC61A0" w14:paraId="516C8CB0" w14:textId="77777777" w:rsidTr="00713D99">
        <w:tc>
          <w:tcPr>
            <w:tcW w:w="2941" w:type="pct"/>
            <w:vMerge w:val="restart"/>
            <w:tcBorders>
              <w:right w:val="single" w:sz="4" w:space="0" w:color="FFE599" w:themeColor="accent4" w:themeTint="66"/>
            </w:tcBorders>
            <w:shd w:val="clear" w:color="auto" w:fill="FFE599" w:themeFill="accent4" w:themeFillTint="66"/>
          </w:tcPr>
          <w:p w14:paraId="45061D79" w14:textId="30714314" w:rsidR="00D938F4" w:rsidRPr="00FC61A0" w:rsidRDefault="00CE0A27" w:rsidP="00370EC3">
            <w:pPr>
              <w:spacing w:before="120"/>
              <w:ind w:right="-108"/>
              <w:rPr>
                <w:b/>
                <w:bCs/>
              </w:rPr>
            </w:pPr>
            <w:r w:rsidRPr="00FC61A0">
              <w:rPr>
                <w:b/>
                <w:bCs/>
              </w:rPr>
              <w:t xml:space="preserve">D. </w:t>
            </w:r>
            <w:r w:rsidR="00D938F4" w:rsidRPr="00FC61A0">
              <w:rPr>
                <w:b/>
                <w:bCs/>
              </w:rPr>
              <w:t>Forskning og undervisning</w:t>
            </w:r>
          </w:p>
          <w:p w14:paraId="16A58433" w14:textId="77777777" w:rsidR="00D938F4" w:rsidRPr="00FC61A0" w:rsidRDefault="00D938F4" w:rsidP="00370EC3">
            <w:pPr>
              <w:spacing w:before="120" w:after="180" w:line="264" w:lineRule="auto"/>
              <w:rPr>
                <w:rFonts w:eastAsia="Times New Roman" w:cs="Segoe UI"/>
                <w:sz w:val="18"/>
                <w:szCs w:val="18"/>
              </w:rPr>
            </w:pPr>
            <w:r w:rsidRPr="00FC61A0">
              <w:rPr>
                <w:rFonts w:eastAsia="Times New Roman" w:cs="Segoe UI"/>
                <w:sz w:val="18"/>
                <w:szCs w:val="18"/>
              </w:rPr>
              <w:t>Søknader om forskning og undervisning i verneområdet skal inneholde tilstrekkelig informasjon til at tiltaket kan vurderes opp mot verneformålet og naturmangfoldloven §§</w:t>
            </w:r>
            <w:r w:rsidRPr="00FC61A0">
              <w:rPr>
                <w:rFonts w:ascii="Arial" w:eastAsia="Times New Roman" w:hAnsi="Arial" w:cs="Arial"/>
                <w:sz w:val="18"/>
                <w:szCs w:val="18"/>
              </w:rPr>
              <w:t> </w:t>
            </w:r>
            <w:r w:rsidRPr="00FC61A0">
              <w:rPr>
                <w:rFonts w:eastAsia="Times New Roman" w:cs="Segoe UI"/>
                <w:sz w:val="18"/>
                <w:szCs w:val="18"/>
              </w:rPr>
              <w:t>8</w:t>
            </w:r>
            <w:r w:rsidRPr="00FC61A0">
              <w:rPr>
                <w:rFonts w:eastAsia="Times New Roman" w:cs="Aptos"/>
                <w:sz w:val="18"/>
                <w:szCs w:val="18"/>
              </w:rPr>
              <w:t>–</w:t>
            </w:r>
            <w:r w:rsidRPr="00FC61A0">
              <w:rPr>
                <w:rFonts w:eastAsia="Times New Roman" w:cs="Segoe UI"/>
                <w:sz w:val="18"/>
                <w:szCs w:val="18"/>
              </w:rPr>
              <w:t>12. Det skal s</w:t>
            </w:r>
            <w:r w:rsidRPr="00FC61A0">
              <w:rPr>
                <w:rFonts w:eastAsia="Times New Roman" w:cs="Aptos"/>
                <w:sz w:val="18"/>
                <w:szCs w:val="18"/>
              </w:rPr>
              <w:t>æ</w:t>
            </w:r>
            <w:r w:rsidRPr="00FC61A0">
              <w:rPr>
                <w:rFonts w:eastAsia="Times New Roman" w:cs="Segoe UI"/>
                <w:sz w:val="18"/>
                <w:szCs w:val="18"/>
              </w:rPr>
              <w:t>rlig legges vekt p</w:t>
            </w:r>
            <w:r w:rsidRPr="00FC61A0">
              <w:rPr>
                <w:rFonts w:eastAsia="Times New Roman" w:cs="Aptos"/>
                <w:sz w:val="18"/>
                <w:szCs w:val="18"/>
              </w:rPr>
              <w:t>å</w:t>
            </w:r>
            <w:r w:rsidRPr="00FC61A0">
              <w:rPr>
                <w:rFonts w:eastAsia="Times New Roman" w:cs="Segoe UI"/>
                <w:sz w:val="18"/>
                <w:szCs w:val="18"/>
              </w:rPr>
              <w:t xml:space="preserve"> at tiltaket er faglig begrunnet, tidsavgrenset og gjennomf</w:t>
            </w:r>
            <w:r w:rsidRPr="00FC61A0">
              <w:rPr>
                <w:rFonts w:eastAsia="Times New Roman" w:cs="Aptos"/>
                <w:sz w:val="18"/>
                <w:szCs w:val="18"/>
              </w:rPr>
              <w:t>ø</w:t>
            </w:r>
            <w:r w:rsidRPr="00FC61A0">
              <w:rPr>
                <w:rFonts w:eastAsia="Times New Roman" w:cs="Segoe UI"/>
                <w:sz w:val="18"/>
                <w:szCs w:val="18"/>
              </w:rPr>
              <w:t>res med minst mulig p</w:t>
            </w:r>
            <w:r w:rsidRPr="00FC61A0">
              <w:rPr>
                <w:rFonts w:eastAsia="Times New Roman" w:cs="Aptos"/>
                <w:sz w:val="18"/>
                <w:szCs w:val="18"/>
              </w:rPr>
              <w:t>å</w:t>
            </w:r>
            <w:r w:rsidRPr="00FC61A0">
              <w:rPr>
                <w:rFonts w:eastAsia="Times New Roman" w:cs="Segoe UI"/>
                <w:sz w:val="18"/>
                <w:szCs w:val="18"/>
              </w:rPr>
              <w:t>virkning p</w:t>
            </w:r>
            <w:r w:rsidRPr="00FC61A0">
              <w:rPr>
                <w:rFonts w:eastAsia="Times New Roman" w:cs="Aptos"/>
                <w:sz w:val="18"/>
                <w:szCs w:val="18"/>
              </w:rPr>
              <w:t>å</w:t>
            </w:r>
            <w:r w:rsidRPr="00FC61A0">
              <w:rPr>
                <w:rFonts w:eastAsia="Times New Roman" w:cs="Segoe UI"/>
                <w:sz w:val="18"/>
                <w:szCs w:val="18"/>
              </w:rPr>
              <w:t xml:space="preserve"> verneverdiene.</w:t>
            </w:r>
          </w:p>
          <w:p w14:paraId="66CD58D0" w14:textId="77777777" w:rsidR="00D938F4" w:rsidRPr="00FC61A0" w:rsidRDefault="00D938F4" w:rsidP="00370EC3">
            <w:pPr>
              <w:spacing w:before="120" w:after="20" w:line="264" w:lineRule="auto"/>
              <w:rPr>
                <w:rFonts w:eastAsia="Times New Roman" w:cs="Segoe UI"/>
                <w:b/>
                <w:bCs/>
                <w:sz w:val="18"/>
                <w:szCs w:val="18"/>
              </w:rPr>
            </w:pPr>
            <w:r w:rsidRPr="00FC61A0">
              <w:rPr>
                <w:rFonts w:eastAsia="Times New Roman" w:cs="Segoe UI"/>
                <w:b/>
                <w:bCs/>
                <w:sz w:val="18"/>
                <w:szCs w:val="18"/>
              </w:rPr>
              <w:lastRenderedPageBreak/>
              <w:t>Disse opplysningene skal som hovedregel inngå i søknaden:</w:t>
            </w:r>
          </w:p>
          <w:p w14:paraId="6ED51DEB" w14:textId="77777777" w:rsidR="00D938F4" w:rsidRPr="00FC61A0" w:rsidRDefault="00D938F4" w:rsidP="00DB6591">
            <w:pPr>
              <w:pStyle w:val="Listeavsnitt"/>
              <w:numPr>
                <w:ilvl w:val="0"/>
                <w:numId w:val="285"/>
              </w:numPr>
              <w:spacing w:after="100" w:afterAutospacing="1"/>
              <w:ind w:left="306" w:hanging="284"/>
              <w:rPr>
                <w:rFonts w:cs="Segoe UI"/>
                <w:sz w:val="18"/>
                <w:szCs w:val="18"/>
              </w:rPr>
            </w:pPr>
            <w:r w:rsidRPr="00FC61A0">
              <w:rPr>
                <w:rFonts w:cs="Segoe UI"/>
                <w:b/>
                <w:bCs/>
                <w:sz w:val="18"/>
                <w:szCs w:val="18"/>
              </w:rPr>
              <w:t xml:space="preserve">Tiltakshaver </w:t>
            </w:r>
            <w:r w:rsidRPr="00FC61A0">
              <w:rPr>
                <w:rFonts w:cs="Segoe UI"/>
                <w:sz w:val="18"/>
                <w:szCs w:val="18"/>
              </w:rPr>
              <w:t>og faglig ansvarlig institusjon/person</w:t>
            </w:r>
          </w:p>
          <w:p w14:paraId="00E9B1F7"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Formål og tematikk</w:t>
            </w:r>
            <w:r w:rsidRPr="00FC61A0">
              <w:rPr>
                <w:rFonts w:cs="Segoe UI"/>
                <w:sz w:val="18"/>
                <w:szCs w:val="18"/>
              </w:rPr>
              <w:t>, inkludert relevans for forvaltning, kunnskapsoppbygging eller undervisning</w:t>
            </w:r>
          </w:p>
          <w:p w14:paraId="205D124C"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Metode og omfang</w:t>
            </w:r>
            <w:r w:rsidRPr="00FC61A0">
              <w:rPr>
                <w:rFonts w:cs="Segoe UI"/>
                <w:sz w:val="18"/>
                <w:szCs w:val="18"/>
              </w:rPr>
              <w:t>, herunder bruk av utstyr, prøvetaking eller etablering av installasjoner</w:t>
            </w:r>
          </w:p>
          <w:p w14:paraId="2D939E9D"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Tidsrom og varighet</w:t>
            </w:r>
            <w:r w:rsidRPr="00FC61A0">
              <w:rPr>
                <w:rFonts w:cs="Segoe UI"/>
                <w:sz w:val="18"/>
                <w:szCs w:val="18"/>
              </w:rPr>
              <w:t>, inkludert vurdering av sårbare perioder</w:t>
            </w:r>
          </w:p>
          <w:p w14:paraId="1338CA70"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Kart</w:t>
            </w:r>
            <w:r w:rsidRPr="00FC61A0">
              <w:rPr>
                <w:rFonts w:cs="Segoe UI"/>
                <w:sz w:val="18"/>
                <w:szCs w:val="18"/>
              </w:rPr>
              <w:t xml:space="preserve"> som viser lokalitet(er) for tiltaket</w:t>
            </w:r>
          </w:p>
          <w:p w14:paraId="04BADAE8"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Vurdering av mulig påvirkning</w:t>
            </w:r>
            <w:r w:rsidRPr="00FC61A0">
              <w:rPr>
                <w:rFonts w:cs="Segoe UI"/>
                <w:sz w:val="18"/>
                <w:szCs w:val="18"/>
              </w:rPr>
              <w:t xml:space="preserve"> på naturmangfold, friluftsliv og reindrift</w:t>
            </w:r>
          </w:p>
          <w:p w14:paraId="0F6CB88F" w14:textId="77777777" w:rsidR="00D938F4" w:rsidRPr="00FC61A0" w:rsidRDefault="00D938F4" w:rsidP="00DB6591">
            <w:pPr>
              <w:pStyle w:val="Listeavsnitt"/>
              <w:numPr>
                <w:ilvl w:val="0"/>
                <w:numId w:val="285"/>
              </w:numPr>
              <w:spacing w:before="100" w:beforeAutospacing="1" w:after="100" w:afterAutospacing="1"/>
              <w:ind w:left="306" w:hanging="284"/>
              <w:rPr>
                <w:rFonts w:cs="Segoe UI"/>
                <w:sz w:val="18"/>
                <w:szCs w:val="18"/>
              </w:rPr>
            </w:pPr>
            <w:r w:rsidRPr="00FC61A0">
              <w:rPr>
                <w:rFonts w:cs="Segoe UI"/>
                <w:b/>
                <w:bCs/>
                <w:sz w:val="18"/>
                <w:szCs w:val="18"/>
              </w:rPr>
              <w:t xml:space="preserve">Opplysninger om behov for motorferdsel, drone eller andre </w:t>
            </w:r>
            <w:r w:rsidRPr="00FC61A0">
              <w:rPr>
                <w:rFonts w:cs="Segoe UI"/>
                <w:sz w:val="18"/>
                <w:szCs w:val="18"/>
              </w:rPr>
              <w:t>dispensasjonspliktige tiltak, dersom relevant</w:t>
            </w:r>
          </w:p>
          <w:p w14:paraId="58F0FF9B" w14:textId="77777777" w:rsidR="00D938F4" w:rsidRPr="00FC61A0" w:rsidRDefault="00D938F4" w:rsidP="00DB6591">
            <w:pPr>
              <w:pStyle w:val="Listeavsnitt"/>
              <w:numPr>
                <w:ilvl w:val="0"/>
                <w:numId w:val="285"/>
              </w:numPr>
              <w:spacing w:before="100" w:beforeAutospacing="1" w:after="0"/>
              <w:ind w:left="307" w:hanging="284"/>
              <w:rPr>
                <w:rFonts w:cs="Segoe UI"/>
                <w:sz w:val="18"/>
                <w:szCs w:val="18"/>
              </w:rPr>
            </w:pPr>
            <w:r w:rsidRPr="00FC61A0">
              <w:rPr>
                <w:rFonts w:cs="Segoe UI"/>
                <w:b/>
                <w:bCs/>
                <w:sz w:val="18"/>
                <w:szCs w:val="18"/>
              </w:rPr>
              <w:t>Plan for fjerning av utstyr og etterlatenskaper</w:t>
            </w:r>
            <w:r w:rsidRPr="00FC61A0">
              <w:rPr>
                <w:rFonts w:cs="Segoe UI"/>
                <w:sz w:val="18"/>
                <w:szCs w:val="18"/>
              </w:rPr>
              <w:t>, der dette er aktuelt</w:t>
            </w:r>
          </w:p>
          <w:p w14:paraId="5CCD6BD5" w14:textId="308AC19A" w:rsidR="00D938F4" w:rsidRPr="00FC61A0" w:rsidRDefault="00D938F4" w:rsidP="00370EC3">
            <w:pPr>
              <w:spacing w:before="240" w:line="264" w:lineRule="auto"/>
              <w:rPr>
                <w:sz w:val="18"/>
                <w:szCs w:val="18"/>
              </w:rPr>
            </w:pPr>
            <w:r w:rsidRPr="00FC61A0">
              <w:rPr>
                <w:i/>
                <w:iCs/>
                <w:sz w:val="18"/>
                <w:szCs w:val="18"/>
              </w:rPr>
              <w:t xml:space="preserve">Forskning og undervisning kan etter omstendighetene gis tillatelse etter verneforskriften </w:t>
            </w:r>
            <w:r w:rsidRPr="00FC61A0">
              <w:rPr>
                <w:b/>
                <w:bCs/>
                <w:i/>
                <w:iCs/>
                <w:sz w:val="18"/>
                <w:szCs w:val="18"/>
              </w:rPr>
              <w:t>§</w:t>
            </w:r>
            <w:r w:rsidRPr="00FC61A0">
              <w:rPr>
                <w:rFonts w:ascii="Arial" w:hAnsi="Arial" w:cs="Arial"/>
                <w:b/>
                <w:bCs/>
                <w:i/>
                <w:iCs/>
                <w:sz w:val="18"/>
                <w:szCs w:val="18"/>
              </w:rPr>
              <w:t> </w:t>
            </w:r>
            <w:r w:rsidRPr="00FC61A0">
              <w:rPr>
                <w:b/>
                <w:bCs/>
                <w:i/>
                <w:iCs/>
                <w:sz w:val="18"/>
                <w:szCs w:val="18"/>
              </w:rPr>
              <w:t>4, jf. kap.</w:t>
            </w:r>
            <w:r w:rsidRPr="00FC61A0">
              <w:rPr>
                <w:rFonts w:ascii="Arial" w:hAnsi="Arial" w:cs="Arial"/>
                <w:b/>
                <w:bCs/>
                <w:i/>
                <w:iCs/>
                <w:sz w:val="18"/>
                <w:szCs w:val="18"/>
              </w:rPr>
              <w:t> </w:t>
            </w:r>
            <w:r w:rsidRPr="00FC61A0">
              <w:rPr>
                <w:b/>
                <w:bCs/>
                <w:i/>
                <w:iCs/>
                <w:sz w:val="18"/>
                <w:szCs w:val="18"/>
              </w:rPr>
              <w:t>5.10.2</w:t>
            </w:r>
            <w:r w:rsidRPr="00FC61A0">
              <w:rPr>
                <w:i/>
                <w:iCs/>
                <w:sz w:val="18"/>
                <w:szCs w:val="18"/>
              </w:rPr>
              <w:t xml:space="preserve">, eller behandles som dispensasjon etter naturmangfoldloven </w:t>
            </w:r>
            <w:r w:rsidRPr="00FC61A0">
              <w:rPr>
                <w:rFonts w:cs="Aptos"/>
                <w:i/>
                <w:iCs/>
                <w:sz w:val="18"/>
                <w:szCs w:val="18"/>
              </w:rPr>
              <w:t>§</w:t>
            </w:r>
            <w:r w:rsidRPr="00FC61A0">
              <w:rPr>
                <w:rFonts w:ascii="Arial" w:hAnsi="Arial" w:cs="Arial"/>
                <w:i/>
                <w:iCs/>
                <w:sz w:val="18"/>
                <w:szCs w:val="18"/>
              </w:rPr>
              <w:t> </w:t>
            </w:r>
            <w:r w:rsidRPr="00FC61A0">
              <w:rPr>
                <w:i/>
                <w:iCs/>
                <w:sz w:val="18"/>
                <w:szCs w:val="18"/>
              </w:rPr>
              <w:t>48. Vurderingen skal baseres p</w:t>
            </w:r>
            <w:r w:rsidRPr="00FC61A0">
              <w:rPr>
                <w:rFonts w:cs="Aptos"/>
                <w:i/>
                <w:iCs/>
                <w:sz w:val="18"/>
                <w:szCs w:val="18"/>
              </w:rPr>
              <w:t>å</w:t>
            </w:r>
            <w:r w:rsidRPr="00FC61A0">
              <w:rPr>
                <w:i/>
                <w:iCs/>
                <w:sz w:val="18"/>
                <w:szCs w:val="18"/>
              </w:rPr>
              <w:t xml:space="preserve"> prinsippene i naturmangfoldloven </w:t>
            </w:r>
            <w:r w:rsidRPr="00FC61A0">
              <w:rPr>
                <w:rFonts w:cs="Aptos"/>
                <w:i/>
                <w:iCs/>
                <w:sz w:val="18"/>
                <w:szCs w:val="18"/>
              </w:rPr>
              <w:t>§§</w:t>
            </w:r>
            <w:r w:rsidRPr="00FC61A0">
              <w:rPr>
                <w:rFonts w:ascii="Arial" w:hAnsi="Arial" w:cs="Arial"/>
                <w:i/>
                <w:iCs/>
                <w:sz w:val="18"/>
                <w:szCs w:val="18"/>
              </w:rPr>
              <w:t> </w:t>
            </w:r>
            <w:r w:rsidRPr="00FC61A0">
              <w:rPr>
                <w:i/>
                <w:iCs/>
                <w:sz w:val="18"/>
                <w:szCs w:val="18"/>
              </w:rPr>
              <w:t>8</w:t>
            </w:r>
            <w:r w:rsidRPr="00FC61A0">
              <w:rPr>
                <w:rFonts w:cs="Aptos"/>
                <w:i/>
                <w:iCs/>
                <w:sz w:val="18"/>
                <w:szCs w:val="18"/>
              </w:rPr>
              <w:t>–</w:t>
            </w:r>
            <w:r w:rsidRPr="00FC61A0">
              <w:rPr>
                <w:i/>
                <w:iCs/>
                <w:sz w:val="18"/>
                <w:szCs w:val="18"/>
              </w:rPr>
              <w:t>12 og suppleres med tverrg</w:t>
            </w:r>
            <w:r w:rsidRPr="00FC61A0">
              <w:rPr>
                <w:rFonts w:cs="Aptos"/>
                <w:i/>
                <w:iCs/>
                <w:sz w:val="18"/>
                <w:szCs w:val="18"/>
              </w:rPr>
              <w:t>å</w:t>
            </w:r>
            <w:r w:rsidRPr="00FC61A0">
              <w:rPr>
                <w:i/>
                <w:iCs/>
                <w:sz w:val="18"/>
                <w:szCs w:val="18"/>
              </w:rPr>
              <w:t xml:space="preserve">ende hensyn til </w:t>
            </w:r>
            <w:r w:rsidRPr="00FC61A0">
              <w:rPr>
                <w:b/>
                <w:bCs/>
                <w:i/>
                <w:iCs/>
                <w:sz w:val="18"/>
                <w:szCs w:val="18"/>
              </w:rPr>
              <w:t>naturmangfold, s</w:t>
            </w:r>
            <w:r w:rsidRPr="00FC61A0">
              <w:rPr>
                <w:rFonts w:cs="Aptos"/>
                <w:b/>
                <w:bCs/>
                <w:i/>
                <w:iCs/>
                <w:sz w:val="18"/>
                <w:szCs w:val="18"/>
              </w:rPr>
              <w:t>å</w:t>
            </w:r>
            <w:r w:rsidRPr="00FC61A0">
              <w:rPr>
                <w:b/>
                <w:bCs/>
                <w:i/>
                <w:iCs/>
                <w:sz w:val="18"/>
                <w:szCs w:val="18"/>
              </w:rPr>
              <w:t>rbare perioder, reindrift og samlet belastning, jf. kap.</w:t>
            </w:r>
            <w:r w:rsidRPr="00FC61A0">
              <w:rPr>
                <w:rFonts w:ascii="Arial" w:hAnsi="Arial" w:cs="Arial"/>
                <w:b/>
                <w:bCs/>
                <w:i/>
                <w:iCs/>
                <w:sz w:val="18"/>
                <w:szCs w:val="18"/>
              </w:rPr>
              <w:t> </w:t>
            </w:r>
            <w:r w:rsidRPr="00FC61A0">
              <w:rPr>
                <w:b/>
                <w:bCs/>
                <w:i/>
                <w:iCs/>
                <w:sz w:val="18"/>
                <w:szCs w:val="18"/>
              </w:rPr>
              <w:t>5.10.3</w:t>
            </w:r>
            <w:r w:rsidRPr="00FC61A0">
              <w:rPr>
                <w:i/>
                <w:iCs/>
                <w:sz w:val="18"/>
                <w:szCs w:val="18"/>
              </w:rPr>
              <w:t>.</w:t>
            </w:r>
          </w:p>
        </w:tc>
        <w:tc>
          <w:tcPr>
            <w:tcW w:w="2059" w:type="pct"/>
            <w:gridSpan w:val="2"/>
            <w:tcBorders>
              <w:top w:val="single" w:sz="4" w:space="0" w:color="B5A8A1" w:themeColor="background2" w:themeShade="BF"/>
              <w:left w:val="single" w:sz="4" w:space="0" w:color="FFE599" w:themeColor="accent4" w:themeTint="66"/>
              <w:bottom w:val="single" w:sz="4" w:space="0" w:color="auto"/>
              <w:right w:val="single" w:sz="4" w:space="0" w:color="1E1E1E" w:themeColor="text1"/>
            </w:tcBorders>
            <w:shd w:val="clear" w:color="auto" w:fill="FFE599" w:themeFill="accent4" w:themeFillTint="66"/>
          </w:tcPr>
          <w:p w14:paraId="7A4C0519" w14:textId="04AC47CA" w:rsidR="00D938F4" w:rsidRPr="00FC61A0" w:rsidRDefault="00127021" w:rsidP="00E353BE">
            <w:pPr>
              <w:pStyle w:val="PunktlisteitabellSISTE"/>
              <w:keepNext/>
              <w:keepLines/>
              <w:framePr w:hSpace="0" w:wrap="auto" w:vAnchor="margin" w:yAlign="inline"/>
              <w:numPr>
                <w:ilvl w:val="0"/>
                <w:numId w:val="0"/>
              </w:numPr>
              <w:spacing w:before="120" w:after="180"/>
              <w:ind w:left="357" w:hanging="357"/>
              <w:contextualSpacing w:val="0"/>
              <w:suppressOverlap w:val="0"/>
              <w:rPr>
                <w:rFonts w:asciiTheme="minorHAnsi" w:hAnsiTheme="minorHAnsi" w:cs="Segoe UI Symbol"/>
                <w:b/>
                <w:bCs/>
                <w:sz w:val="28"/>
                <w:szCs w:val="28"/>
              </w:rPr>
            </w:pPr>
            <w:r w:rsidRPr="00FC61A0">
              <w:rPr>
                <w:b/>
                <w:bCs/>
                <w:sz w:val="18"/>
                <w:szCs w:val="18"/>
              </w:rPr>
              <w:lastRenderedPageBreak/>
              <w:t xml:space="preserve">Kontrollpunkt </w:t>
            </w:r>
            <w:r w:rsidR="00CE0A27" w:rsidRPr="00FC61A0">
              <w:rPr>
                <w:bCs/>
                <w:sz w:val="18"/>
                <w:szCs w:val="18"/>
              </w:rPr>
              <w:t>- forskningssøknader</w:t>
            </w:r>
          </w:p>
        </w:tc>
      </w:tr>
      <w:tr w:rsidR="00D938F4" w:rsidRPr="00FC61A0" w14:paraId="4F0E61C4" w14:textId="77777777" w:rsidTr="00713D99">
        <w:tc>
          <w:tcPr>
            <w:tcW w:w="2941" w:type="pct"/>
            <w:vMerge/>
            <w:tcBorders>
              <w:right w:val="single" w:sz="4" w:space="0" w:color="auto"/>
            </w:tcBorders>
            <w:shd w:val="clear" w:color="auto" w:fill="FFE599" w:themeFill="accent4" w:themeFillTint="66"/>
          </w:tcPr>
          <w:p w14:paraId="3C31110E" w14:textId="5DCD78FE" w:rsidR="00D938F4" w:rsidRPr="00FC61A0" w:rsidRDefault="00D938F4" w:rsidP="00370EC3">
            <w:pPr>
              <w:rPr>
                <w:i/>
                <w:iCs/>
                <w:sz w:val="18"/>
                <w:szCs w:val="18"/>
              </w:rPr>
            </w:pPr>
          </w:p>
        </w:tc>
        <w:tc>
          <w:tcPr>
            <w:tcW w:w="2059" w:type="pct"/>
            <w:gridSpan w:val="2"/>
            <w:tcBorders>
              <w:left w:val="single" w:sz="4" w:space="0" w:color="auto"/>
            </w:tcBorders>
            <w:shd w:val="clear" w:color="auto" w:fill="FFF2CC" w:themeFill="accent4" w:themeFillTint="33"/>
          </w:tcPr>
          <w:p w14:paraId="457E6151" w14:textId="28555231" w:rsidR="009122DD" w:rsidRPr="00FC61A0" w:rsidRDefault="00EF3A16" w:rsidP="00370EC3">
            <w:pPr>
              <w:pStyle w:val="PunktlisteitabellSISTE"/>
              <w:framePr w:hSpace="0" w:wrap="auto" w:vAnchor="margin" w:yAlign="inline"/>
              <w:numPr>
                <w:ilvl w:val="0"/>
                <w:numId w:val="0"/>
              </w:numPr>
              <w:spacing w:before="60"/>
              <w:contextualSpacing w:val="0"/>
              <w:suppressOverlap w:val="0"/>
              <w:rPr>
                <w:sz w:val="18"/>
                <w:szCs w:val="18"/>
              </w:rPr>
            </w:pPr>
            <w:r w:rsidRPr="00FC61A0">
              <w:rPr>
                <w:sz w:val="18"/>
                <w:szCs w:val="18"/>
              </w:rPr>
              <w:t xml:space="preserve">Søknader om forskning og undervisning er ikke rutinepreget, men kjennetegnes av stor variasjon i formål, metoder og omfang. Sakene </w:t>
            </w:r>
            <w:r w:rsidRPr="00FC61A0">
              <w:rPr>
                <w:sz w:val="18"/>
                <w:szCs w:val="18"/>
              </w:rPr>
              <w:lastRenderedPageBreak/>
              <w:t>er prosjekt</w:t>
            </w:r>
            <w:r w:rsidRPr="00FC61A0">
              <w:rPr>
                <w:rFonts w:ascii="Cambria Math" w:hAnsi="Cambria Math" w:cs="Cambria Math"/>
                <w:sz w:val="18"/>
                <w:szCs w:val="18"/>
              </w:rPr>
              <w:t>‑</w:t>
            </w:r>
            <w:r w:rsidRPr="00FC61A0">
              <w:rPr>
                <w:sz w:val="18"/>
                <w:szCs w:val="18"/>
              </w:rPr>
              <w:t xml:space="preserve"> og metodeavhengige, og temaet har derfor ikke egen sjekkliste. </w:t>
            </w:r>
          </w:p>
          <w:p w14:paraId="70097462" w14:textId="43FFC03B" w:rsidR="00EF3A16" w:rsidRPr="00FC61A0" w:rsidRDefault="00EF3A16" w:rsidP="00370EC3">
            <w:pPr>
              <w:pStyle w:val="PunktlisteitabellSISTE"/>
              <w:framePr w:hSpace="0" w:wrap="auto" w:vAnchor="margin" w:yAlign="inline"/>
              <w:numPr>
                <w:ilvl w:val="0"/>
                <w:numId w:val="0"/>
              </w:numPr>
              <w:spacing w:before="60"/>
              <w:contextualSpacing w:val="0"/>
              <w:suppressOverlap w:val="0"/>
              <w:rPr>
                <w:sz w:val="18"/>
                <w:szCs w:val="18"/>
              </w:rPr>
            </w:pPr>
            <w:r w:rsidRPr="00FC61A0">
              <w:rPr>
                <w:sz w:val="18"/>
                <w:szCs w:val="18"/>
              </w:rPr>
              <w:t xml:space="preserve">Forskning og undervisning vil ofte omfatte elementer som </w:t>
            </w:r>
            <w:r w:rsidRPr="00FC61A0">
              <w:rPr>
                <w:b/>
                <w:bCs/>
                <w:sz w:val="18"/>
                <w:szCs w:val="18"/>
              </w:rPr>
              <w:t>organisert ferdsel</w:t>
            </w:r>
            <w:r w:rsidRPr="00FC61A0">
              <w:rPr>
                <w:sz w:val="18"/>
                <w:szCs w:val="18"/>
              </w:rPr>
              <w:t xml:space="preserve">, </w:t>
            </w:r>
            <w:r w:rsidRPr="00FC61A0">
              <w:rPr>
                <w:b/>
                <w:bCs/>
                <w:sz w:val="18"/>
                <w:szCs w:val="18"/>
              </w:rPr>
              <w:t>motorferdsel</w:t>
            </w:r>
            <w:r w:rsidRPr="00FC61A0">
              <w:rPr>
                <w:sz w:val="18"/>
                <w:szCs w:val="18"/>
              </w:rPr>
              <w:t xml:space="preserve"> og bruk av </w:t>
            </w:r>
            <w:r w:rsidRPr="00FC61A0">
              <w:rPr>
                <w:b/>
                <w:bCs/>
                <w:sz w:val="18"/>
                <w:szCs w:val="18"/>
              </w:rPr>
              <w:t>drone</w:t>
            </w:r>
            <w:r w:rsidRPr="00FC61A0">
              <w:rPr>
                <w:sz w:val="18"/>
                <w:szCs w:val="18"/>
              </w:rPr>
              <w:t xml:space="preserve"> i luft eller vann. Slike forhold h</w:t>
            </w:r>
            <w:r w:rsidRPr="00FC61A0">
              <w:rPr>
                <w:rFonts w:cs="Aptos"/>
                <w:sz w:val="18"/>
                <w:szCs w:val="18"/>
              </w:rPr>
              <w:t>å</w:t>
            </w:r>
            <w:r w:rsidRPr="00FC61A0">
              <w:rPr>
                <w:sz w:val="18"/>
                <w:szCs w:val="18"/>
              </w:rPr>
              <w:t xml:space="preserve">ndteres gjennom sjekklistene </w:t>
            </w:r>
            <w:r w:rsidR="006504EB" w:rsidRPr="00FC61A0">
              <w:rPr>
                <w:sz w:val="18"/>
                <w:szCs w:val="18"/>
              </w:rPr>
              <w:t>ovenfor</w:t>
            </w:r>
            <w:r w:rsidRPr="00FC61A0">
              <w:rPr>
                <w:sz w:val="18"/>
                <w:szCs w:val="18"/>
              </w:rPr>
              <w:t xml:space="preserve"> i dette kapittelet.</w:t>
            </w:r>
          </w:p>
          <w:p w14:paraId="4168082C" w14:textId="7501E7DC" w:rsidR="00D938F4" w:rsidRPr="00FC61A0" w:rsidRDefault="00EF3A16" w:rsidP="00370EC3">
            <w:pPr>
              <w:pStyle w:val="PunktlisteitabellSISTE"/>
              <w:framePr w:hSpace="0" w:wrap="auto" w:vAnchor="margin" w:yAlign="inline"/>
              <w:numPr>
                <w:ilvl w:val="0"/>
                <w:numId w:val="0"/>
              </w:numPr>
              <w:spacing w:before="120" w:after="60"/>
              <w:suppressOverlap w:val="0"/>
              <w:rPr>
                <w:sz w:val="18"/>
                <w:szCs w:val="18"/>
              </w:rPr>
            </w:pPr>
            <w:r w:rsidRPr="00FC61A0">
              <w:rPr>
                <w:sz w:val="18"/>
                <w:szCs w:val="18"/>
              </w:rPr>
              <w:t>Kravene til innhold i søknaden skal sikre at styret får de nødvendige nøkkelopplysningene for saksbehandlingen, slik at vurderinger etter naturmangfoldloven §§</w:t>
            </w:r>
            <w:r w:rsidRPr="00FC61A0">
              <w:rPr>
                <w:rFonts w:ascii="Arial" w:hAnsi="Arial" w:cs="Arial"/>
                <w:sz w:val="18"/>
                <w:szCs w:val="18"/>
              </w:rPr>
              <w:t> </w:t>
            </w:r>
            <w:r w:rsidRPr="00FC61A0">
              <w:rPr>
                <w:sz w:val="18"/>
                <w:szCs w:val="18"/>
              </w:rPr>
              <w:t>8</w:t>
            </w:r>
            <w:r w:rsidRPr="00FC61A0">
              <w:rPr>
                <w:rFonts w:cs="Aptos"/>
                <w:sz w:val="18"/>
                <w:szCs w:val="18"/>
              </w:rPr>
              <w:t>–</w:t>
            </w:r>
            <w:r w:rsidRPr="00FC61A0">
              <w:rPr>
                <w:sz w:val="18"/>
                <w:szCs w:val="18"/>
              </w:rPr>
              <w:t>12, samlet belastning og behov for vilk</w:t>
            </w:r>
            <w:r w:rsidRPr="00FC61A0">
              <w:rPr>
                <w:rFonts w:cs="Aptos"/>
                <w:sz w:val="18"/>
                <w:szCs w:val="18"/>
              </w:rPr>
              <w:t>å</w:t>
            </w:r>
            <w:r w:rsidRPr="00FC61A0">
              <w:rPr>
                <w:sz w:val="18"/>
                <w:szCs w:val="18"/>
              </w:rPr>
              <w:t>r kan dokumenteres</w:t>
            </w:r>
            <w:r w:rsidR="007842BD" w:rsidRPr="00FC61A0">
              <w:rPr>
                <w:sz w:val="18"/>
                <w:szCs w:val="18"/>
              </w:rPr>
              <w:t xml:space="preserve">, som </w:t>
            </w:r>
            <w:r w:rsidRPr="00FC61A0">
              <w:rPr>
                <w:sz w:val="18"/>
                <w:szCs w:val="18"/>
              </w:rPr>
              <w:t>tidsavgrensning, metodevalg og fjerning av utstyr.</w:t>
            </w:r>
          </w:p>
        </w:tc>
      </w:tr>
    </w:tbl>
    <w:p w14:paraId="57ACB8C3" w14:textId="77777777" w:rsidR="00445730" w:rsidRPr="00FC61A0" w:rsidRDefault="00445730" w:rsidP="00ED3A96">
      <w:pPr>
        <w:pStyle w:val="Brdtekst"/>
      </w:pPr>
    </w:p>
    <w:p w14:paraId="3891C751" w14:textId="77777777" w:rsidR="00ED3A96" w:rsidRPr="00FC61A0" w:rsidRDefault="00ED3A96" w:rsidP="00ED3A96">
      <w:pPr>
        <w:pStyle w:val="Brdtekst"/>
      </w:pPr>
    </w:p>
    <w:p w14:paraId="23002B68" w14:textId="77777777" w:rsidR="00B3428B" w:rsidRPr="00FC61A0" w:rsidRDefault="00B3428B">
      <w:pPr>
        <w:rPr>
          <w:rFonts w:eastAsiaTheme="majorEastAsia" w:cstheme="majorBidi"/>
          <w:b/>
          <w:color w:val="5388AE"/>
          <w:sz w:val="28"/>
          <w:szCs w:val="26"/>
        </w:rPr>
      </w:pPr>
      <w:r w:rsidRPr="00FC61A0">
        <w:br w:type="page"/>
      </w:r>
    </w:p>
    <w:p w14:paraId="0FB8DB30" w14:textId="0B5DA7EF" w:rsidR="004C09DB" w:rsidRPr="00FC61A0" w:rsidRDefault="004C09DB" w:rsidP="00910D18">
      <w:pPr>
        <w:pStyle w:val="Overskrift2"/>
        <w:ind w:left="578" w:hanging="578"/>
      </w:pPr>
      <w:bookmarkStart w:id="99" w:name="_Toc227834775"/>
      <w:r w:rsidRPr="00FC61A0">
        <w:lastRenderedPageBreak/>
        <w:t>Forvaltningssoner (kartfesting av retningslinjene)</w:t>
      </w:r>
      <w:bookmarkEnd w:id="99"/>
    </w:p>
    <w:p w14:paraId="720368B3" w14:textId="6BE75FA2" w:rsidR="00CF5D64" w:rsidRPr="00FC61A0" w:rsidRDefault="00CF5D64" w:rsidP="00CF5D64">
      <w:pPr>
        <w:pStyle w:val="Brdtekst"/>
      </w:pPr>
      <w:r w:rsidRPr="00FC61A0">
        <w:t>For å sikre forutsigbar og kunnskapsbasert saksbehandling er Lomsdal</w:t>
      </w:r>
      <w:r w:rsidRPr="00FC61A0">
        <w:noBreakHyphen/>
        <w:t>Visten nasjonalpark</w:t>
      </w:r>
      <w:r w:rsidR="00987F03" w:rsidRPr="00FC61A0">
        <w:t xml:space="preserve"> og Strauman landskapsvernområde</w:t>
      </w:r>
      <w:r w:rsidRPr="00FC61A0">
        <w:t xml:space="preserve"> inndelt i tre </w:t>
      </w:r>
      <w:proofErr w:type="spellStart"/>
      <w:r w:rsidRPr="00FC61A0">
        <w:t>hovedsoner</w:t>
      </w:r>
      <w:proofErr w:type="spellEnd"/>
      <w:r w:rsidRPr="00FC61A0">
        <w:t xml:space="preserve"> med ulike forvaltningsnivåer: </w:t>
      </w:r>
      <w:r w:rsidRPr="00FC61A0">
        <w:rPr>
          <w:b/>
          <w:bCs/>
        </w:rPr>
        <w:t>Vernesone (A)</w:t>
      </w:r>
      <w:r w:rsidRPr="00FC61A0">
        <w:t xml:space="preserve">, </w:t>
      </w:r>
      <w:r w:rsidRPr="00FC61A0">
        <w:rPr>
          <w:b/>
          <w:bCs/>
        </w:rPr>
        <w:t>Brukssone (B)</w:t>
      </w:r>
      <w:r w:rsidRPr="00FC61A0">
        <w:t xml:space="preserve"> og </w:t>
      </w:r>
      <w:r w:rsidRPr="00FC61A0">
        <w:rPr>
          <w:b/>
          <w:bCs/>
        </w:rPr>
        <w:t>Tiltakssone (C)</w:t>
      </w:r>
      <w:r w:rsidRPr="00FC61A0">
        <w:t>. Sonene angir graden av restriksjon og hvilke typer tiltak som kan vurderes i område</w:t>
      </w:r>
      <w:r w:rsidR="00987F03" w:rsidRPr="00FC61A0">
        <w:t>ne</w:t>
      </w:r>
      <w:r w:rsidRPr="00FC61A0">
        <w:t>. Soneringen bygger på kartfestede naturverdier, kulturmiljø, reindrift, landskap, ferdselsmønster og sårbarhet.</w:t>
      </w:r>
    </w:p>
    <w:p w14:paraId="07D47E03" w14:textId="77777777" w:rsidR="00CF5D64" w:rsidRPr="00FC61A0" w:rsidRDefault="00CF5D64" w:rsidP="00D55EAE">
      <w:pPr>
        <w:pStyle w:val="Overskrift4"/>
        <w:numPr>
          <w:ilvl w:val="0"/>
          <w:numId w:val="0"/>
        </w:numPr>
        <w:spacing w:after="40" w:line="264" w:lineRule="auto"/>
      </w:pPr>
      <w:r w:rsidRPr="00FC61A0">
        <w:t>A. Vernesone – strengest beskyttelse</w:t>
      </w:r>
    </w:p>
    <w:p w14:paraId="2CDF70B7" w14:textId="77777777" w:rsidR="00F24A36" w:rsidRPr="00FC61A0" w:rsidRDefault="00F24A36" w:rsidP="00DB6591">
      <w:pPr>
        <w:pStyle w:val="Brdtekst"/>
        <w:numPr>
          <w:ilvl w:val="0"/>
          <w:numId w:val="260"/>
        </w:numPr>
        <w:spacing w:after="20"/>
        <w:ind w:left="714" w:hanging="357"/>
      </w:pPr>
      <w:r w:rsidRPr="00FC61A0">
        <w:rPr>
          <w:b/>
          <w:bCs/>
        </w:rPr>
        <w:t>A1 Villmark:</w:t>
      </w:r>
      <w:r w:rsidRPr="00FC61A0">
        <w:t xml:space="preserve"> Områder der </w:t>
      </w:r>
      <w:proofErr w:type="spellStart"/>
      <w:r w:rsidRPr="00FC61A0">
        <w:t>urørthet</w:t>
      </w:r>
      <w:proofErr w:type="spellEnd"/>
      <w:r w:rsidRPr="00FC61A0">
        <w:t xml:space="preserve"> og landskapsopplevelse er </w:t>
      </w:r>
      <w:proofErr w:type="spellStart"/>
      <w:r w:rsidRPr="00FC61A0">
        <w:t>hovedverdi</w:t>
      </w:r>
      <w:proofErr w:type="spellEnd"/>
      <w:r w:rsidRPr="00FC61A0">
        <w:t>.</w:t>
      </w:r>
    </w:p>
    <w:p w14:paraId="12F3F174" w14:textId="77777777" w:rsidR="00F24A36" w:rsidRPr="00FC61A0" w:rsidRDefault="00F24A36" w:rsidP="00DB6591">
      <w:pPr>
        <w:pStyle w:val="Brdtekst"/>
        <w:numPr>
          <w:ilvl w:val="0"/>
          <w:numId w:val="260"/>
        </w:numPr>
        <w:spacing w:after="20"/>
        <w:ind w:left="714" w:hanging="357"/>
      </w:pPr>
      <w:r w:rsidRPr="00FC61A0">
        <w:rPr>
          <w:b/>
          <w:bCs/>
        </w:rPr>
        <w:t>A2 Naturverdier:</w:t>
      </w:r>
      <w:r w:rsidRPr="00FC61A0">
        <w:t xml:space="preserve"> Særlig sårbare naturtyper, arter eller økosystemer.</w:t>
      </w:r>
    </w:p>
    <w:p w14:paraId="3382A1DE" w14:textId="77777777" w:rsidR="00F24A36" w:rsidRPr="00FC61A0" w:rsidRDefault="00F24A36" w:rsidP="00DB6591">
      <w:pPr>
        <w:pStyle w:val="Brdtekst"/>
        <w:numPr>
          <w:ilvl w:val="0"/>
          <w:numId w:val="260"/>
        </w:numPr>
        <w:spacing w:after="20"/>
        <w:ind w:left="714" w:hanging="357"/>
      </w:pPr>
      <w:r w:rsidRPr="00FC61A0">
        <w:rPr>
          <w:b/>
          <w:bCs/>
        </w:rPr>
        <w:t>A3 Reindrift:</w:t>
      </w:r>
      <w:r w:rsidRPr="00FC61A0">
        <w:t xml:space="preserve"> </w:t>
      </w:r>
      <w:proofErr w:type="spellStart"/>
      <w:r w:rsidRPr="00FC61A0">
        <w:t>Kalvingsområder</w:t>
      </w:r>
      <w:proofErr w:type="spellEnd"/>
      <w:r w:rsidRPr="00FC61A0">
        <w:t xml:space="preserve">, </w:t>
      </w:r>
      <w:proofErr w:type="spellStart"/>
      <w:r w:rsidRPr="00FC61A0">
        <w:t>trekklei</w:t>
      </w:r>
      <w:proofErr w:type="spellEnd"/>
      <w:r w:rsidRPr="00FC61A0">
        <w:t xml:space="preserve"> og viktige beiteområder.</w:t>
      </w:r>
    </w:p>
    <w:p w14:paraId="35889A5D" w14:textId="77777777" w:rsidR="00F24A36" w:rsidRPr="00FC61A0" w:rsidRDefault="00F24A36" w:rsidP="00DB6591">
      <w:pPr>
        <w:pStyle w:val="Brdtekst"/>
        <w:numPr>
          <w:ilvl w:val="0"/>
          <w:numId w:val="260"/>
        </w:numPr>
      </w:pPr>
      <w:r w:rsidRPr="00FC61A0">
        <w:rPr>
          <w:b/>
          <w:bCs/>
        </w:rPr>
        <w:t>A4 Grotter:</w:t>
      </w:r>
      <w:r w:rsidRPr="00FC61A0">
        <w:t xml:space="preserve"> Områder med </w:t>
      </w:r>
      <w:proofErr w:type="spellStart"/>
      <w:r w:rsidRPr="00FC61A0">
        <w:t>karst</w:t>
      </w:r>
      <w:proofErr w:type="spellEnd"/>
      <w:r w:rsidRPr="00FC61A0">
        <w:t xml:space="preserve"> og grotter med svært lav tåleevne.</w:t>
      </w:r>
    </w:p>
    <w:p w14:paraId="7DF2EA9D" w14:textId="5EE1DB71" w:rsidR="00CF5D64" w:rsidRPr="00FC61A0" w:rsidRDefault="00CF5D64" w:rsidP="00E504A7">
      <w:pPr>
        <w:pStyle w:val="Brdtekst"/>
        <w:ind w:right="-284"/>
      </w:pPr>
      <w:r w:rsidRPr="00FC61A0">
        <w:t xml:space="preserve">Områder med særlig sårbare naturverdier, villmarkspreg, grotter, reindriftshensyn eller </w:t>
      </w:r>
      <w:r w:rsidR="006F5B6E">
        <w:t>grotte</w:t>
      </w:r>
      <w:r w:rsidRPr="00FC61A0">
        <w:t xml:space="preserve">landskap med svært lav tåleevne. Nye tiltak tillates normalt ikke. Dispensasjon vurderes kun </w:t>
      </w:r>
      <w:r w:rsidR="008F5D4F" w:rsidRPr="00FC61A0">
        <w:t xml:space="preserve">på strenge vilkår og </w:t>
      </w:r>
      <w:r w:rsidRPr="00FC61A0">
        <w:t xml:space="preserve">når tiltaket er nødvendig for sikkerhet, nødstilfeller, eller </w:t>
      </w:r>
      <w:r w:rsidR="004201D0" w:rsidRPr="00FC61A0">
        <w:t xml:space="preserve">i særlige tilfeller som støtter </w:t>
      </w:r>
      <w:r w:rsidRPr="00FC61A0">
        <w:t>et klart definert forvaltningsmål. Organisert ferdsel kan begrenses etter behov</w:t>
      </w:r>
      <w:r w:rsidR="00A03D2B">
        <w:t xml:space="preserve"> (stanse negativ påvirkning eller føre-</w:t>
      </w:r>
      <w:proofErr w:type="spellStart"/>
      <w:r w:rsidR="00A03D2B">
        <w:t>vár</w:t>
      </w:r>
      <w:proofErr w:type="spellEnd"/>
      <w:r w:rsidR="00A03D2B">
        <w:t>)</w:t>
      </w:r>
      <w:r w:rsidRPr="00FC61A0">
        <w:t>.</w:t>
      </w:r>
      <w:r w:rsidR="00D86D3A" w:rsidRPr="00FC61A0">
        <w:t xml:space="preserve"> </w:t>
      </w:r>
    </w:p>
    <w:p w14:paraId="4F47BEAB" w14:textId="77777777" w:rsidR="00CF5D64" w:rsidRPr="00FC61A0" w:rsidRDefault="00CF5D64" w:rsidP="00D55EAE">
      <w:pPr>
        <w:pStyle w:val="Overskrift4"/>
        <w:numPr>
          <w:ilvl w:val="0"/>
          <w:numId w:val="0"/>
        </w:numPr>
        <w:spacing w:after="40" w:line="264" w:lineRule="auto"/>
      </w:pPr>
      <w:r w:rsidRPr="00FC61A0">
        <w:t>B. Brukssone – skånsom tilrettelegging</w:t>
      </w:r>
    </w:p>
    <w:p w14:paraId="4BC3BD64" w14:textId="77777777" w:rsidR="003C371E" w:rsidRPr="00FC61A0" w:rsidRDefault="003C371E" w:rsidP="00DB6591">
      <w:pPr>
        <w:pStyle w:val="Brdtekst"/>
        <w:numPr>
          <w:ilvl w:val="0"/>
          <w:numId w:val="261"/>
        </w:numPr>
        <w:spacing w:after="20"/>
        <w:ind w:left="714" w:hanging="357"/>
      </w:pPr>
      <w:r w:rsidRPr="00FC61A0">
        <w:rPr>
          <w:b/>
          <w:bCs/>
        </w:rPr>
        <w:t>B1 Friluftsliv:</w:t>
      </w:r>
      <w:r w:rsidRPr="00FC61A0">
        <w:t xml:space="preserve"> Viktige turruter, innarbeidet ferdsel og enkelte bruer/klopper.</w:t>
      </w:r>
    </w:p>
    <w:p w14:paraId="2F458B75" w14:textId="77777777" w:rsidR="003C371E" w:rsidRPr="00FC61A0" w:rsidRDefault="003C371E" w:rsidP="00DB6591">
      <w:pPr>
        <w:pStyle w:val="Brdtekst"/>
        <w:numPr>
          <w:ilvl w:val="0"/>
          <w:numId w:val="261"/>
        </w:numPr>
        <w:spacing w:after="20"/>
        <w:ind w:left="714" w:hanging="357"/>
      </w:pPr>
      <w:r w:rsidRPr="00FC61A0">
        <w:rPr>
          <w:b/>
          <w:bCs/>
        </w:rPr>
        <w:t>B2 Skjøtsel:</w:t>
      </w:r>
      <w:r w:rsidRPr="00FC61A0">
        <w:t xml:space="preserve"> Kulturmarker, gamle slåttemarker og prioriterte kulturlandskap.</w:t>
      </w:r>
    </w:p>
    <w:p w14:paraId="1A03D116" w14:textId="77777777" w:rsidR="003C371E" w:rsidRPr="00FC61A0" w:rsidRDefault="003C371E" w:rsidP="00DB6591">
      <w:pPr>
        <w:pStyle w:val="Brdtekst"/>
        <w:numPr>
          <w:ilvl w:val="0"/>
          <w:numId w:val="261"/>
        </w:numPr>
        <w:spacing w:after="20"/>
        <w:ind w:left="714" w:hanging="357"/>
      </w:pPr>
      <w:r w:rsidRPr="00FC61A0">
        <w:rPr>
          <w:b/>
          <w:bCs/>
        </w:rPr>
        <w:t>B3 Fjordsone:</w:t>
      </w:r>
      <w:r w:rsidRPr="00FC61A0">
        <w:t xml:space="preserve"> Områder knyttet til båtankerpunkt og etablerte ilandstigningsplasser.</w:t>
      </w:r>
    </w:p>
    <w:p w14:paraId="1F78FAB5" w14:textId="77777777" w:rsidR="003C371E" w:rsidRPr="00FC61A0" w:rsidRDefault="003C371E" w:rsidP="00DB6591">
      <w:pPr>
        <w:pStyle w:val="Brdtekst"/>
        <w:numPr>
          <w:ilvl w:val="0"/>
          <w:numId w:val="261"/>
        </w:numPr>
      </w:pPr>
      <w:r w:rsidRPr="00FC61A0">
        <w:rPr>
          <w:b/>
          <w:bCs/>
        </w:rPr>
        <w:t>B4 Hytter/Fritid:</w:t>
      </w:r>
      <w:r w:rsidRPr="00FC61A0">
        <w:t xml:space="preserve"> Eksisterende hytter med streng regulering av bruk og vedlikehold.</w:t>
      </w:r>
    </w:p>
    <w:p w14:paraId="0E6A7B8B" w14:textId="7F568629" w:rsidR="00CF5D64" w:rsidRPr="00FC61A0" w:rsidRDefault="00CF5D64" w:rsidP="00CF5D64">
      <w:pPr>
        <w:pStyle w:val="Brdtekst"/>
      </w:pPr>
      <w:r w:rsidRPr="00FC61A0">
        <w:t>Områder der ferdsel og friluftsliv skal kanaliseres og der skjøtsel av natur- og kulturmark kan forekomme. Tiltak kan vurderes når de er små</w:t>
      </w:r>
      <w:r w:rsidR="001B78F7" w:rsidRPr="00FC61A0">
        <w:t xml:space="preserve"> og</w:t>
      </w:r>
      <w:r w:rsidRPr="00FC61A0">
        <w:t xml:space="preserve"> skånsomme</w:t>
      </w:r>
      <w:r w:rsidR="001B78F7" w:rsidRPr="00FC61A0">
        <w:t xml:space="preserve">, forbedrer sikkerheten, reduserer slitasje og er </w:t>
      </w:r>
      <w:r w:rsidRPr="00FC61A0">
        <w:t>i tråd med forvaltnings</w:t>
      </w:r>
      <w:r w:rsidR="001B78F7" w:rsidRPr="00FC61A0">
        <w:t xml:space="preserve">mål og </w:t>
      </w:r>
      <w:r w:rsidRPr="00FC61A0">
        <w:t>tilretteleggingsplanen. Organisert ferdsel kan tillates med vilkår.</w:t>
      </w:r>
      <w:r w:rsidR="00E44B93" w:rsidRPr="00FC61A0">
        <w:t xml:space="preserve"> </w:t>
      </w:r>
    </w:p>
    <w:p w14:paraId="41371E28" w14:textId="4BCEE379" w:rsidR="00CF5D64" w:rsidRPr="00FC61A0" w:rsidRDefault="00CF5D64" w:rsidP="00D55EAE">
      <w:pPr>
        <w:pStyle w:val="Overskrift4"/>
        <w:numPr>
          <w:ilvl w:val="0"/>
          <w:numId w:val="0"/>
        </w:numPr>
        <w:spacing w:after="40" w:line="264" w:lineRule="auto"/>
      </w:pPr>
      <w:r w:rsidRPr="00FC61A0">
        <w:t>C. Tiltakssone –</w:t>
      </w:r>
      <w:r w:rsidR="00C27A7B" w:rsidRPr="00FC61A0">
        <w:t xml:space="preserve"> </w:t>
      </w:r>
      <w:r w:rsidR="00BD0FB1" w:rsidRPr="00FC61A0">
        <w:t>spesielle tiltak og utvikling</w:t>
      </w:r>
    </w:p>
    <w:p w14:paraId="3CC1EA0D" w14:textId="77777777" w:rsidR="003C371E" w:rsidRPr="00FC61A0" w:rsidRDefault="003C371E" w:rsidP="00DB6591">
      <w:pPr>
        <w:pStyle w:val="Brdtekst"/>
        <w:numPr>
          <w:ilvl w:val="0"/>
          <w:numId w:val="262"/>
        </w:numPr>
        <w:spacing w:after="20"/>
        <w:ind w:left="714" w:hanging="357"/>
      </w:pPr>
      <w:r w:rsidRPr="00FC61A0">
        <w:rPr>
          <w:b/>
          <w:bCs/>
        </w:rPr>
        <w:t>C1 Innfallsporter:</w:t>
      </w:r>
      <w:r w:rsidRPr="00FC61A0">
        <w:t xml:space="preserve"> Startsteder for ferdsel, parkering, informasjon og eventuelt toalett.</w:t>
      </w:r>
    </w:p>
    <w:p w14:paraId="763CD168" w14:textId="77777777" w:rsidR="003C371E" w:rsidRPr="00FC61A0" w:rsidRDefault="003C371E" w:rsidP="00DB6591">
      <w:pPr>
        <w:pStyle w:val="Brdtekst"/>
        <w:numPr>
          <w:ilvl w:val="0"/>
          <w:numId w:val="262"/>
        </w:numPr>
        <w:spacing w:after="20"/>
        <w:ind w:left="714" w:hanging="357"/>
      </w:pPr>
      <w:r w:rsidRPr="00FC61A0">
        <w:rPr>
          <w:b/>
          <w:bCs/>
        </w:rPr>
        <w:t>C2 Formidlingspunkt:</w:t>
      </w:r>
      <w:r w:rsidRPr="00FC61A0">
        <w:t xml:space="preserve"> Utsiktspunkt, informasjonstiltak eller </w:t>
      </w:r>
      <w:proofErr w:type="spellStart"/>
      <w:r w:rsidRPr="00FC61A0">
        <w:t>lavgradig</w:t>
      </w:r>
      <w:proofErr w:type="spellEnd"/>
      <w:r w:rsidRPr="00FC61A0">
        <w:t xml:space="preserve"> tilrettelegging.</w:t>
      </w:r>
    </w:p>
    <w:p w14:paraId="163A7713" w14:textId="77777777" w:rsidR="003C371E" w:rsidRPr="00FC61A0" w:rsidRDefault="003C371E" w:rsidP="00DB6591">
      <w:pPr>
        <w:pStyle w:val="Brdtekst"/>
        <w:numPr>
          <w:ilvl w:val="0"/>
          <w:numId w:val="262"/>
        </w:numPr>
        <w:spacing w:after="20"/>
        <w:ind w:left="714" w:hanging="357"/>
      </w:pPr>
      <w:r w:rsidRPr="00FC61A0">
        <w:rPr>
          <w:b/>
          <w:bCs/>
        </w:rPr>
        <w:t>C3 Kulturmiljø:</w:t>
      </w:r>
      <w:r w:rsidRPr="00FC61A0">
        <w:t xml:space="preserve"> Gamle gårdsanlegg, bygninger og prioriterte kulturmiljø under skjøtsel.</w:t>
      </w:r>
    </w:p>
    <w:p w14:paraId="5BF6C3C8" w14:textId="77777777" w:rsidR="003C371E" w:rsidRPr="00FC61A0" w:rsidRDefault="003C371E" w:rsidP="00DB6591">
      <w:pPr>
        <w:pStyle w:val="Brdtekst"/>
        <w:numPr>
          <w:ilvl w:val="0"/>
          <w:numId w:val="262"/>
        </w:numPr>
      </w:pPr>
      <w:r w:rsidRPr="00FC61A0">
        <w:rPr>
          <w:b/>
          <w:bCs/>
        </w:rPr>
        <w:t>C4 Annet:</w:t>
      </w:r>
      <w:r w:rsidRPr="00FC61A0">
        <w:t xml:space="preserve"> Arealer med tidligere inngrep som tåler tekniske løsninger i liten skala.</w:t>
      </w:r>
    </w:p>
    <w:p w14:paraId="7A8CBC1F" w14:textId="5EA89DBE" w:rsidR="00CF5D64" w:rsidRPr="00FC61A0" w:rsidRDefault="00CF5D64" w:rsidP="00CF5D64">
      <w:pPr>
        <w:pStyle w:val="Brdtekst"/>
      </w:pPr>
      <w:r w:rsidRPr="00FC61A0">
        <w:t xml:space="preserve">Områder med eksisterende inngrep eller særlig </w:t>
      </w:r>
      <w:proofErr w:type="gramStart"/>
      <w:r w:rsidRPr="00FC61A0">
        <w:t>robust</w:t>
      </w:r>
      <w:proofErr w:type="gramEnd"/>
      <w:r w:rsidRPr="00FC61A0">
        <w:t xml:space="preserve"> natur hvor tilrettelegging, formidling eller andre tiltak kan vurderes når det støtter forvaltningsmål og besøksstrategi.</w:t>
      </w:r>
      <w:r w:rsidR="007B6066" w:rsidRPr="00FC61A0">
        <w:t xml:space="preserve"> I soner C1–C4 </w:t>
      </w:r>
      <w:r w:rsidR="00110517" w:rsidRPr="00FC61A0">
        <w:t xml:space="preserve">er det </w:t>
      </w:r>
      <w:r w:rsidR="00B31F45" w:rsidRPr="00FC61A0">
        <w:t xml:space="preserve">lagt opp til </w:t>
      </w:r>
      <w:r w:rsidR="002C289C" w:rsidRPr="00FC61A0">
        <w:t xml:space="preserve">gjennomføring i tråd med </w:t>
      </w:r>
      <w:r w:rsidR="00B31F45" w:rsidRPr="00FC61A0">
        <w:t xml:space="preserve">prioriterte tiltak </w:t>
      </w:r>
      <w:r w:rsidR="008679BD" w:rsidRPr="00FC61A0">
        <w:t xml:space="preserve">rom følger planen og </w:t>
      </w:r>
      <w:r w:rsidR="00B31F45" w:rsidRPr="00FC61A0">
        <w:t xml:space="preserve">som </w:t>
      </w:r>
      <w:r w:rsidR="007B6066" w:rsidRPr="00FC61A0">
        <w:t xml:space="preserve">styrker kunnskap, formidling, naturvennlig ferdsel eller </w:t>
      </w:r>
      <w:r w:rsidR="004B320F" w:rsidRPr="00FC61A0">
        <w:t>kulturlandskap/</w:t>
      </w:r>
      <w:r w:rsidR="007B6066" w:rsidRPr="00FC61A0">
        <w:t>skjøtsel.</w:t>
      </w:r>
    </w:p>
    <w:p w14:paraId="6E6BCBCB" w14:textId="2847AEC5" w:rsidR="00CF5D64" w:rsidRPr="00FC61A0" w:rsidRDefault="004B320F" w:rsidP="00CF5D64">
      <w:pPr>
        <w:pStyle w:val="Brdtekst"/>
      </w:pPr>
      <w:r w:rsidRPr="00FC61A0">
        <w:t>Uavhengig av sonering, skal a</w:t>
      </w:r>
      <w:r w:rsidR="00CF5D64" w:rsidRPr="00FC61A0">
        <w:t>lle beslutninger vurderes etter naturmangfoldlovens §§ 8–12.</w:t>
      </w:r>
    </w:p>
    <w:p w14:paraId="4A8BFD5A" w14:textId="20363E96" w:rsidR="009245D1" w:rsidRPr="00FC61A0" w:rsidRDefault="009245D1" w:rsidP="001C1F09">
      <w:pPr>
        <w:pStyle w:val="Overskrift3"/>
        <w:spacing w:before="360"/>
      </w:pPr>
      <w:bookmarkStart w:id="100" w:name="_Toc227834776"/>
      <w:r w:rsidRPr="00FC61A0">
        <w:t>Kobling til tiltaksplan og besøksstrategi</w:t>
      </w:r>
      <w:bookmarkEnd w:id="100"/>
    </w:p>
    <w:p w14:paraId="0F035029" w14:textId="43B69E89" w:rsidR="001649F4" w:rsidRPr="00FC61A0" w:rsidRDefault="001C1F09" w:rsidP="001649F4">
      <w:pPr>
        <w:pStyle w:val="Brdtekst"/>
      </w:pPr>
      <w:r w:rsidRPr="00FC61A0">
        <w:t xml:space="preserve">Sonene </w:t>
      </w:r>
      <w:r w:rsidRPr="001F4EB9">
        <w:t>bestemmer hvor</w:t>
      </w:r>
      <w:r w:rsidRPr="00FC61A0">
        <w:t xml:space="preserve"> tiltak kan vurderes, </w:t>
      </w:r>
      <w:r w:rsidR="00B24B81" w:rsidRPr="00FC61A0">
        <w:t>T</w:t>
      </w:r>
      <w:r w:rsidR="001649F4" w:rsidRPr="00FC61A0">
        <w:t>iltaksplanen (kap. 5.</w:t>
      </w:r>
      <w:r w:rsidR="00F0152B" w:rsidRPr="00FC61A0">
        <w:t>2</w:t>
      </w:r>
      <w:r w:rsidR="001649F4" w:rsidRPr="00FC61A0">
        <w:t>) og besøksstrategien</w:t>
      </w:r>
      <w:r w:rsidR="001F4EB9">
        <w:t>e</w:t>
      </w:r>
      <w:r w:rsidR="001649F4" w:rsidRPr="00FC61A0">
        <w:t xml:space="preserve"> </w:t>
      </w:r>
      <w:r w:rsidR="00F0152B" w:rsidRPr="00FC61A0">
        <w:t>(S3</w:t>
      </w:r>
      <w:r w:rsidR="009245D1" w:rsidRPr="00FC61A0">
        <w:t xml:space="preserve"> i</w:t>
      </w:r>
      <w:r w:rsidR="00F0152B" w:rsidRPr="00FC61A0">
        <w:t xml:space="preserve"> kap. 1.2.3)</w:t>
      </w:r>
      <w:r w:rsidRPr="00FC61A0">
        <w:t xml:space="preserve"> angir hvilke tiltak som skal gjennomføres og prioriteres. </w:t>
      </w:r>
      <w:r w:rsidR="001649F4" w:rsidRPr="00FC61A0">
        <w:t xml:space="preserve"> </w:t>
      </w:r>
    </w:p>
    <w:p w14:paraId="7DE01C8F" w14:textId="7CF62BB8" w:rsidR="00031C74" w:rsidRPr="00FC61A0" w:rsidRDefault="00031C74" w:rsidP="00B2035D">
      <w:pPr>
        <w:pStyle w:val="Overskrift3"/>
        <w:pageBreakBefore/>
        <w:spacing w:after="240" w:line="300" w:lineRule="atLeast"/>
        <w:rPr>
          <w:rFonts w:asciiTheme="minorHAnsi" w:hAnsiTheme="minorHAnsi" w:cs="Segoe UI"/>
          <w:sz w:val="27"/>
          <w:szCs w:val="27"/>
        </w:rPr>
      </w:pPr>
      <w:bookmarkStart w:id="101" w:name="_Toc227834777"/>
      <w:r w:rsidRPr="00FC61A0">
        <w:rPr>
          <w:rFonts w:asciiTheme="minorHAnsi" w:hAnsiTheme="minorHAnsi" w:cs="Segoe UI"/>
        </w:rPr>
        <w:lastRenderedPageBreak/>
        <w:t xml:space="preserve">Forvaltningssoner </w:t>
      </w:r>
      <w:r w:rsidR="00324D6B">
        <w:rPr>
          <w:rFonts w:asciiTheme="minorHAnsi" w:hAnsiTheme="minorHAnsi" w:cs="Segoe UI"/>
        </w:rPr>
        <w:t>i</w:t>
      </w:r>
      <w:r w:rsidRPr="00FC61A0">
        <w:rPr>
          <w:rFonts w:asciiTheme="minorHAnsi" w:hAnsiTheme="minorHAnsi" w:cs="Segoe UI"/>
        </w:rPr>
        <w:t xml:space="preserve"> Lomsdal</w:t>
      </w:r>
      <w:r w:rsidRPr="00FC61A0">
        <w:rPr>
          <w:rFonts w:asciiTheme="minorHAnsi" w:hAnsiTheme="minorHAnsi" w:cs="Segoe UI"/>
        </w:rPr>
        <w:noBreakHyphen/>
        <w:t>Visten/Njaarken</w:t>
      </w:r>
      <w:bookmarkEnd w:id="101"/>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1555"/>
        <w:gridCol w:w="2258"/>
        <w:gridCol w:w="2693"/>
        <w:gridCol w:w="3260"/>
      </w:tblGrid>
      <w:tr w:rsidR="004E511F" w:rsidRPr="00FC61A0" w14:paraId="330F8A6B" w14:textId="77777777" w:rsidTr="004E511F">
        <w:trPr>
          <w:trHeight w:val="300"/>
        </w:trPr>
        <w:tc>
          <w:tcPr>
            <w:tcW w:w="1555" w:type="dxa"/>
            <w:tcBorders>
              <w:top w:val="single" w:sz="12" w:space="0" w:color="auto"/>
              <w:left w:val="single" w:sz="12" w:space="0" w:color="auto"/>
              <w:bottom w:val="single" w:sz="12" w:space="0" w:color="auto"/>
              <w:right w:val="single" w:sz="6" w:space="0" w:color="auto"/>
            </w:tcBorders>
            <w:shd w:val="clear" w:color="auto" w:fill="8EB1CA" w:themeFill="accent1"/>
            <w:noWrap/>
            <w:hideMark/>
          </w:tcPr>
          <w:p w14:paraId="3E2E7811" w14:textId="77777777" w:rsidR="00652FEE" w:rsidRPr="00FC61A0" w:rsidRDefault="00652FEE" w:rsidP="00EB4B20">
            <w:pPr>
              <w:spacing w:beforeLines="20" w:before="48" w:afterLines="20" w:after="48"/>
              <w:rPr>
                <w:rFonts w:ascii="Calibri" w:eastAsia="Times New Roman" w:hAnsi="Calibri" w:cs="Calibri"/>
                <w:b/>
                <w:bCs/>
                <w:sz w:val="18"/>
                <w:szCs w:val="18"/>
              </w:rPr>
            </w:pPr>
            <w:r w:rsidRPr="00FC61A0">
              <w:rPr>
                <w:rFonts w:ascii="Calibri" w:eastAsia="Times New Roman" w:hAnsi="Calibri" w:cs="Calibri"/>
                <w:b/>
                <w:bCs/>
                <w:sz w:val="18"/>
                <w:szCs w:val="18"/>
              </w:rPr>
              <w:t>Sone</w:t>
            </w:r>
          </w:p>
        </w:tc>
        <w:tc>
          <w:tcPr>
            <w:tcW w:w="2258" w:type="dxa"/>
            <w:tcBorders>
              <w:top w:val="single" w:sz="12" w:space="0" w:color="auto"/>
              <w:left w:val="single" w:sz="6" w:space="0" w:color="auto"/>
              <w:bottom w:val="single" w:sz="12" w:space="0" w:color="auto"/>
              <w:right w:val="single" w:sz="6" w:space="0" w:color="auto"/>
            </w:tcBorders>
            <w:shd w:val="clear" w:color="auto" w:fill="8EB1CA" w:themeFill="accent1"/>
            <w:noWrap/>
            <w:hideMark/>
          </w:tcPr>
          <w:p w14:paraId="17C10729" w14:textId="77777777" w:rsidR="00652FEE" w:rsidRPr="00FC61A0" w:rsidRDefault="00652FEE" w:rsidP="00EB4B20">
            <w:pPr>
              <w:spacing w:beforeLines="20" w:before="48" w:afterLines="20" w:after="48"/>
              <w:rPr>
                <w:rFonts w:ascii="Calibri" w:eastAsia="Times New Roman" w:hAnsi="Calibri" w:cs="Calibri"/>
                <w:b/>
                <w:bCs/>
                <w:sz w:val="18"/>
                <w:szCs w:val="18"/>
              </w:rPr>
            </w:pPr>
            <w:r w:rsidRPr="00FC61A0">
              <w:rPr>
                <w:rFonts w:ascii="Calibri" w:eastAsia="Times New Roman" w:hAnsi="Calibri" w:cs="Calibri"/>
                <w:b/>
                <w:bCs/>
                <w:sz w:val="18"/>
                <w:szCs w:val="18"/>
              </w:rPr>
              <w:t>Formål</w:t>
            </w:r>
          </w:p>
        </w:tc>
        <w:tc>
          <w:tcPr>
            <w:tcW w:w="2693" w:type="dxa"/>
            <w:tcBorders>
              <w:top w:val="single" w:sz="12" w:space="0" w:color="auto"/>
              <w:left w:val="single" w:sz="6" w:space="0" w:color="auto"/>
              <w:bottom w:val="single" w:sz="12" w:space="0" w:color="auto"/>
              <w:right w:val="single" w:sz="6" w:space="0" w:color="auto"/>
            </w:tcBorders>
            <w:shd w:val="clear" w:color="auto" w:fill="8EB1CA" w:themeFill="accent1"/>
            <w:noWrap/>
            <w:hideMark/>
          </w:tcPr>
          <w:p w14:paraId="633C6158" w14:textId="77777777" w:rsidR="00652FEE" w:rsidRPr="00FC61A0" w:rsidRDefault="00652FEE" w:rsidP="00EB4B20">
            <w:pPr>
              <w:spacing w:beforeLines="20" w:before="48" w:afterLines="20" w:after="48"/>
              <w:rPr>
                <w:rFonts w:ascii="Calibri" w:eastAsia="Times New Roman" w:hAnsi="Calibri" w:cs="Calibri"/>
                <w:b/>
                <w:bCs/>
                <w:sz w:val="18"/>
                <w:szCs w:val="18"/>
              </w:rPr>
            </w:pPr>
            <w:r w:rsidRPr="00FC61A0">
              <w:rPr>
                <w:rFonts w:ascii="Calibri" w:eastAsia="Times New Roman" w:hAnsi="Calibri" w:cs="Calibri"/>
                <w:b/>
                <w:bCs/>
                <w:sz w:val="18"/>
                <w:szCs w:val="18"/>
              </w:rPr>
              <w:t>Kjennetegn</w:t>
            </w:r>
          </w:p>
        </w:tc>
        <w:tc>
          <w:tcPr>
            <w:tcW w:w="3260" w:type="dxa"/>
            <w:tcBorders>
              <w:top w:val="single" w:sz="12" w:space="0" w:color="auto"/>
              <w:left w:val="single" w:sz="6" w:space="0" w:color="auto"/>
              <w:bottom w:val="single" w:sz="12" w:space="0" w:color="auto"/>
              <w:right w:val="single" w:sz="12" w:space="0" w:color="auto"/>
            </w:tcBorders>
            <w:shd w:val="clear" w:color="auto" w:fill="8EB1CA" w:themeFill="accent1"/>
            <w:noWrap/>
            <w:hideMark/>
          </w:tcPr>
          <w:p w14:paraId="1E6F68AD" w14:textId="77777777" w:rsidR="00652FEE" w:rsidRPr="00FC61A0" w:rsidRDefault="00652FEE" w:rsidP="00EB4B20">
            <w:pPr>
              <w:spacing w:beforeLines="20" w:before="48" w:afterLines="20" w:after="48"/>
              <w:rPr>
                <w:rFonts w:ascii="Calibri" w:eastAsia="Times New Roman" w:hAnsi="Calibri" w:cs="Calibri"/>
                <w:b/>
                <w:bCs/>
                <w:sz w:val="18"/>
                <w:szCs w:val="18"/>
              </w:rPr>
            </w:pPr>
            <w:r w:rsidRPr="00FC61A0">
              <w:rPr>
                <w:rFonts w:ascii="Calibri" w:eastAsia="Times New Roman" w:hAnsi="Calibri" w:cs="Calibri"/>
                <w:b/>
                <w:bCs/>
                <w:sz w:val="18"/>
                <w:szCs w:val="18"/>
              </w:rPr>
              <w:t>Tiltak/bruk</w:t>
            </w:r>
          </w:p>
        </w:tc>
      </w:tr>
      <w:tr w:rsidR="00AC19C5" w:rsidRPr="00FC61A0" w14:paraId="1C676847" w14:textId="77777777" w:rsidTr="004E511F">
        <w:trPr>
          <w:trHeight w:val="300"/>
        </w:trPr>
        <w:tc>
          <w:tcPr>
            <w:tcW w:w="1555" w:type="dxa"/>
            <w:tcBorders>
              <w:top w:val="single" w:sz="12" w:space="0" w:color="auto"/>
              <w:left w:val="single" w:sz="12" w:space="0" w:color="auto"/>
              <w:bottom w:val="single" w:sz="2" w:space="0" w:color="auto"/>
              <w:right w:val="nil"/>
            </w:tcBorders>
            <w:shd w:val="clear" w:color="auto" w:fill="7ABC32"/>
            <w:noWrap/>
            <w:vAlign w:val="center"/>
            <w:hideMark/>
          </w:tcPr>
          <w:p w14:paraId="7CD785DD" w14:textId="77777777" w:rsidR="009C1895" w:rsidRPr="00FC61A0" w:rsidRDefault="00652FEE" w:rsidP="00036505">
            <w:pPr>
              <w:spacing w:beforeLines="20" w:before="48" w:afterLines="20" w:after="48" w:line="200" w:lineRule="exact"/>
              <w:ind w:left="61"/>
              <w:jc w:val="center"/>
              <w:rPr>
                <w:rFonts w:ascii="Calibri" w:eastAsia="Times New Roman" w:hAnsi="Calibri" w:cs="Calibri"/>
                <w:b/>
                <w:bCs/>
                <w:color w:val="000000"/>
                <w:sz w:val="24"/>
                <w:szCs w:val="24"/>
              </w:rPr>
            </w:pPr>
            <w:r w:rsidRPr="00FC61A0">
              <w:rPr>
                <w:rFonts w:ascii="Calibri" w:eastAsia="Times New Roman" w:hAnsi="Calibri" w:cs="Calibri"/>
                <w:b/>
                <w:bCs/>
                <w:color w:val="000000"/>
                <w:sz w:val="24"/>
                <w:szCs w:val="24"/>
              </w:rPr>
              <w:t>A</w:t>
            </w:r>
          </w:p>
          <w:p w14:paraId="763DEEFA" w14:textId="5557AED0" w:rsidR="00652FEE" w:rsidRPr="00FC61A0" w:rsidRDefault="00652FEE" w:rsidP="00036505">
            <w:pPr>
              <w:spacing w:beforeLines="20" w:before="48" w:afterLines="20" w:after="48" w:line="200" w:lineRule="exact"/>
              <w:ind w:left="61"/>
              <w:jc w:val="center"/>
              <w:rPr>
                <w:rFonts w:ascii="Calibri" w:eastAsia="Times New Roman" w:hAnsi="Calibri" w:cs="Calibri"/>
                <w:b/>
                <w:bCs/>
                <w:color w:val="000000"/>
                <w:sz w:val="18"/>
                <w:szCs w:val="18"/>
              </w:rPr>
            </w:pPr>
            <w:r w:rsidRPr="00FC61A0">
              <w:rPr>
                <w:rFonts w:ascii="Calibri" w:eastAsia="Times New Roman" w:hAnsi="Calibri" w:cs="Calibri"/>
                <w:b/>
                <w:bCs/>
                <w:color w:val="000000"/>
                <w:sz w:val="24"/>
                <w:szCs w:val="24"/>
              </w:rPr>
              <w:t>Vernesone</w:t>
            </w:r>
          </w:p>
        </w:tc>
        <w:tc>
          <w:tcPr>
            <w:tcW w:w="2258" w:type="dxa"/>
            <w:tcBorders>
              <w:top w:val="single" w:sz="12" w:space="0" w:color="auto"/>
              <w:left w:val="nil"/>
              <w:bottom w:val="single" w:sz="6" w:space="0" w:color="auto"/>
              <w:right w:val="nil"/>
            </w:tcBorders>
            <w:shd w:val="clear" w:color="auto" w:fill="7ABC32"/>
            <w:noWrap/>
            <w:hideMark/>
          </w:tcPr>
          <w:p w14:paraId="4105F14B" w14:textId="4FAD83CC" w:rsidR="00652FEE" w:rsidRPr="00FC61A0" w:rsidRDefault="00652FEE"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Bevare villmarkspreget, natur og stillheten</w:t>
            </w:r>
            <w:r w:rsidR="00194427" w:rsidRPr="00FC61A0">
              <w:rPr>
                <w:rFonts w:ascii="Calibri" w:eastAsia="Times New Roman" w:hAnsi="Calibri" w:cs="Calibri"/>
                <w:b/>
                <w:bCs/>
                <w:color w:val="000000"/>
                <w:sz w:val="18"/>
                <w:szCs w:val="18"/>
              </w:rPr>
              <w:t xml:space="preserve">, </w:t>
            </w:r>
            <w:r w:rsidRPr="00FC61A0">
              <w:rPr>
                <w:rFonts w:ascii="Calibri" w:eastAsia="Times New Roman" w:hAnsi="Calibri" w:cs="Calibri"/>
                <w:b/>
                <w:bCs/>
                <w:color w:val="000000"/>
                <w:sz w:val="18"/>
                <w:szCs w:val="18"/>
              </w:rPr>
              <w:t>sårbare</w:t>
            </w:r>
            <w:r w:rsidR="009F3289" w:rsidRPr="00FC61A0">
              <w:rPr>
                <w:rFonts w:ascii="Calibri" w:eastAsia="Times New Roman" w:hAnsi="Calibri" w:cs="Calibri"/>
                <w:b/>
                <w:bCs/>
                <w:color w:val="000000"/>
                <w:sz w:val="18"/>
                <w:szCs w:val="18"/>
              </w:rPr>
              <w:t xml:space="preserve"> verne</w:t>
            </w:r>
            <w:r w:rsidRPr="00FC61A0">
              <w:rPr>
                <w:rFonts w:ascii="Calibri" w:eastAsia="Times New Roman" w:hAnsi="Calibri" w:cs="Calibri"/>
                <w:b/>
                <w:bCs/>
                <w:color w:val="000000"/>
                <w:sz w:val="18"/>
                <w:szCs w:val="18"/>
              </w:rPr>
              <w:t>verdier</w:t>
            </w:r>
            <w:r w:rsidR="00194427" w:rsidRPr="00FC61A0">
              <w:rPr>
                <w:rFonts w:ascii="Calibri" w:eastAsia="Times New Roman" w:hAnsi="Calibri" w:cs="Calibri"/>
                <w:b/>
                <w:bCs/>
                <w:color w:val="000000"/>
                <w:sz w:val="18"/>
                <w:szCs w:val="18"/>
              </w:rPr>
              <w:t xml:space="preserve"> og</w:t>
            </w:r>
            <w:r w:rsidRPr="00FC61A0">
              <w:rPr>
                <w:rFonts w:ascii="Calibri" w:eastAsia="Times New Roman" w:hAnsi="Calibri" w:cs="Calibri"/>
                <w:b/>
                <w:bCs/>
                <w:color w:val="000000"/>
                <w:sz w:val="18"/>
                <w:szCs w:val="18"/>
              </w:rPr>
              <w:t xml:space="preserve"> </w:t>
            </w:r>
            <w:r w:rsidR="0084694A" w:rsidRPr="00FC61A0">
              <w:rPr>
                <w:rFonts w:ascii="Calibri" w:eastAsia="Times New Roman" w:hAnsi="Calibri" w:cs="Calibri"/>
                <w:b/>
                <w:bCs/>
                <w:color w:val="000000"/>
                <w:sz w:val="18"/>
                <w:szCs w:val="18"/>
              </w:rPr>
              <w:t>områder som også bruk</w:t>
            </w:r>
            <w:r w:rsidR="00194427" w:rsidRPr="00FC61A0">
              <w:rPr>
                <w:rFonts w:ascii="Calibri" w:eastAsia="Times New Roman" w:hAnsi="Calibri" w:cs="Calibri"/>
                <w:b/>
                <w:bCs/>
                <w:color w:val="000000"/>
                <w:sz w:val="18"/>
                <w:szCs w:val="18"/>
              </w:rPr>
              <w:t>es</w:t>
            </w:r>
            <w:r w:rsidR="0084694A" w:rsidRPr="00FC61A0">
              <w:rPr>
                <w:rFonts w:ascii="Calibri" w:eastAsia="Times New Roman" w:hAnsi="Calibri" w:cs="Calibri"/>
                <w:b/>
                <w:bCs/>
                <w:color w:val="000000"/>
                <w:sz w:val="18"/>
                <w:szCs w:val="18"/>
              </w:rPr>
              <w:t xml:space="preserve"> i reindrift</w:t>
            </w:r>
            <w:r w:rsidR="00204C64" w:rsidRPr="00FC61A0">
              <w:rPr>
                <w:rFonts w:ascii="Calibri" w:eastAsia="Times New Roman" w:hAnsi="Calibri" w:cs="Calibri"/>
                <w:b/>
                <w:bCs/>
                <w:color w:val="000000"/>
                <w:sz w:val="18"/>
                <w:szCs w:val="18"/>
              </w:rPr>
              <w:t xml:space="preserve">. </w:t>
            </w:r>
          </w:p>
        </w:tc>
        <w:tc>
          <w:tcPr>
            <w:tcW w:w="2693" w:type="dxa"/>
            <w:tcBorders>
              <w:top w:val="single" w:sz="12" w:space="0" w:color="auto"/>
              <w:left w:val="nil"/>
              <w:bottom w:val="single" w:sz="6" w:space="0" w:color="auto"/>
              <w:right w:val="nil"/>
            </w:tcBorders>
            <w:shd w:val="clear" w:color="auto" w:fill="7ABC32"/>
            <w:noWrap/>
            <w:hideMark/>
          </w:tcPr>
          <w:p w14:paraId="1C06A97C" w14:textId="4563D6A6" w:rsidR="00652FEE" w:rsidRPr="00FC61A0" w:rsidRDefault="00652FEE"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Urørt, stille og sårbar natur; sårbare </w:t>
            </w:r>
            <w:r w:rsidR="0084694A" w:rsidRPr="00FC61A0">
              <w:rPr>
                <w:rFonts w:ascii="Calibri" w:eastAsia="Times New Roman" w:hAnsi="Calibri" w:cs="Calibri"/>
                <w:b/>
                <w:bCs/>
                <w:color w:val="000000"/>
                <w:sz w:val="18"/>
                <w:szCs w:val="18"/>
              </w:rPr>
              <w:t xml:space="preserve">forekomster, </w:t>
            </w:r>
            <w:r w:rsidRPr="00FC61A0">
              <w:rPr>
                <w:rFonts w:ascii="Calibri" w:eastAsia="Times New Roman" w:hAnsi="Calibri" w:cs="Calibri"/>
                <w:b/>
                <w:bCs/>
                <w:color w:val="000000"/>
                <w:sz w:val="18"/>
                <w:szCs w:val="18"/>
              </w:rPr>
              <w:t xml:space="preserve">viktige </w:t>
            </w:r>
            <w:proofErr w:type="spellStart"/>
            <w:r w:rsidR="00204C64" w:rsidRPr="00FC61A0">
              <w:rPr>
                <w:rFonts w:ascii="Calibri" w:eastAsia="Times New Roman" w:hAnsi="Calibri" w:cs="Calibri"/>
                <w:b/>
                <w:bCs/>
                <w:color w:val="000000"/>
                <w:sz w:val="18"/>
                <w:szCs w:val="18"/>
              </w:rPr>
              <w:t>kalvingsområder</w:t>
            </w:r>
            <w:proofErr w:type="spellEnd"/>
            <w:r w:rsidR="00204C64" w:rsidRPr="00FC61A0">
              <w:rPr>
                <w:rFonts w:ascii="Calibri" w:eastAsia="Times New Roman" w:hAnsi="Calibri" w:cs="Calibri"/>
                <w:b/>
                <w:bCs/>
                <w:color w:val="000000"/>
                <w:sz w:val="18"/>
                <w:szCs w:val="18"/>
              </w:rPr>
              <w:t xml:space="preserve"> og </w:t>
            </w:r>
            <w:proofErr w:type="spellStart"/>
            <w:r w:rsidR="00204C64" w:rsidRPr="00FC61A0">
              <w:rPr>
                <w:rFonts w:ascii="Calibri" w:eastAsia="Times New Roman" w:hAnsi="Calibri" w:cs="Calibri"/>
                <w:b/>
                <w:bCs/>
                <w:color w:val="000000"/>
                <w:sz w:val="18"/>
                <w:szCs w:val="18"/>
              </w:rPr>
              <w:t>flyttleier</w:t>
            </w:r>
            <w:proofErr w:type="spellEnd"/>
            <w:r w:rsidR="00204C64" w:rsidRPr="00FC61A0">
              <w:rPr>
                <w:rFonts w:ascii="Calibri" w:eastAsia="Times New Roman" w:hAnsi="Calibri" w:cs="Calibri"/>
                <w:b/>
                <w:bCs/>
                <w:color w:val="000000"/>
                <w:sz w:val="18"/>
                <w:szCs w:val="18"/>
              </w:rPr>
              <w:t xml:space="preserve"> for reindrifta. </w:t>
            </w:r>
          </w:p>
        </w:tc>
        <w:tc>
          <w:tcPr>
            <w:tcW w:w="3260" w:type="dxa"/>
            <w:tcBorders>
              <w:top w:val="single" w:sz="12" w:space="0" w:color="auto"/>
              <w:left w:val="nil"/>
              <w:bottom w:val="single" w:sz="6" w:space="0" w:color="auto"/>
              <w:right w:val="single" w:sz="12" w:space="0" w:color="auto"/>
            </w:tcBorders>
            <w:shd w:val="clear" w:color="auto" w:fill="7ABC32"/>
            <w:noWrap/>
            <w:hideMark/>
          </w:tcPr>
          <w:p w14:paraId="46A0A85A" w14:textId="1173DA94" w:rsidR="00652FEE" w:rsidRPr="00FC61A0" w:rsidRDefault="00204C64"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Minst mulig</w:t>
            </w:r>
            <w:r w:rsidR="00652FEE" w:rsidRPr="00FC61A0">
              <w:rPr>
                <w:rFonts w:ascii="Calibri" w:eastAsia="Times New Roman" w:hAnsi="Calibri" w:cs="Calibri"/>
                <w:b/>
                <w:bCs/>
                <w:color w:val="000000"/>
                <w:sz w:val="18"/>
                <w:szCs w:val="18"/>
              </w:rPr>
              <w:t xml:space="preserve"> tilrettelegging</w:t>
            </w:r>
            <w:r w:rsidR="008C63E9" w:rsidRPr="00FC61A0">
              <w:rPr>
                <w:rFonts w:ascii="Calibri" w:eastAsia="Times New Roman" w:hAnsi="Calibri" w:cs="Calibri"/>
                <w:b/>
                <w:bCs/>
                <w:color w:val="000000"/>
                <w:sz w:val="18"/>
                <w:szCs w:val="18"/>
              </w:rPr>
              <w:t xml:space="preserve"> og tiltak,</w:t>
            </w:r>
            <w:r w:rsidR="00652FEE" w:rsidRPr="00FC61A0">
              <w:rPr>
                <w:rFonts w:ascii="Calibri" w:eastAsia="Times New Roman" w:hAnsi="Calibri" w:cs="Calibri"/>
                <w:b/>
                <w:bCs/>
                <w:color w:val="000000"/>
                <w:sz w:val="18"/>
                <w:szCs w:val="18"/>
              </w:rPr>
              <w:t xml:space="preserve"> sporløs ferdsel</w:t>
            </w:r>
            <w:r w:rsidR="008C63E9" w:rsidRPr="00FC61A0">
              <w:rPr>
                <w:rFonts w:ascii="Calibri" w:eastAsia="Times New Roman" w:hAnsi="Calibri" w:cs="Calibri"/>
                <w:b/>
                <w:bCs/>
                <w:color w:val="000000"/>
                <w:sz w:val="18"/>
                <w:szCs w:val="18"/>
              </w:rPr>
              <w:t xml:space="preserve">, </w:t>
            </w:r>
            <w:r w:rsidR="00652FEE" w:rsidRPr="00FC61A0">
              <w:rPr>
                <w:rFonts w:ascii="Calibri" w:eastAsia="Times New Roman" w:hAnsi="Calibri" w:cs="Calibri"/>
                <w:b/>
                <w:bCs/>
                <w:color w:val="000000"/>
                <w:sz w:val="18"/>
                <w:szCs w:val="18"/>
              </w:rPr>
              <w:t>nødvendig vedlikehold (av eksisterende små inngrep)</w:t>
            </w:r>
            <w:r w:rsidR="008C63E9" w:rsidRPr="00FC61A0">
              <w:rPr>
                <w:rFonts w:ascii="Calibri" w:eastAsia="Times New Roman" w:hAnsi="Calibri" w:cs="Calibri"/>
                <w:b/>
                <w:bCs/>
                <w:color w:val="000000"/>
                <w:sz w:val="18"/>
                <w:szCs w:val="18"/>
              </w:rPr>
              <w:t xml:space="preserve">, </w:t>
            </w:r>
            <w:r w:rsidR="0051001F" w:rsidRPr="00FC61A0">
              <w:rPr>
                <w:rFonts w:ascii="Calibri" w:eastAsia="Times New Roman" w:hAnsi="Calibri" w:cs="Calibri"/>
                <w:b/>
                <w:bCs/>
                <w:color w:val="000000"/>
                <w:sz w:val="18"/>
                <w:szCs w:val="18"/>
              </w:rPr>
              <w:t xml:space="preserve">kartlegging, </w:t>
            </w:r>
            <w:r w:rsidR="00652FEE" w:rsidRPr="00FC61A0">
              <w:rPr>
                <w:rFonts w:ascii="Calibri" w:eastAsia="Times New Roman" w:hAnsi="Calibri" w:cs="Calibri"/>
                <w:b/>
                <w:bCs/>
                <w:color w:val="000000"/>
                <w:sz w:val="18"/>
                <w:szCs w:val="18"/>
              </w:rPr>
              <w:t>forskning</w:t>
            </w:r>
            <w:r w:rsidR="0051001F" w:rsidRPr="00FC61A0">
              <w:rPr>
                <w:rFonts w:ascii="Calibri" w:eastAsia="Times New Roman" w:hAnsi="Calibri" w:cs="Calibri"/>
                <w:b/>
                <w:bCs/>
                <w:color w:val="000000"/>
                <w:sz w:val="18"/>
                <w:szCs w:val="18"/>
              </w:rPr>
              <w:t xml:space="preserve"> og </w:t>
            </w:r>
            <w:r w:rsidR="00652FEE" w:rsidRPr="00FC61A0">
              <w:rPr>
                <w:rFonts w:ascii="Calibri" w:eastAsia="Times New Roman" w:hAnsi="Calibri" w:cs="Calibri"/>
                <w:b/>
                <w:bCs/>
                <w:color w:val="000000"/>
                <w:sz w:val="18"/>
                <w:szCs w:val="18"/>
              </w:rPr>
              <w:t>overvåking.</w:t>
            </w:r>
          </w:p>
        </w:tc>
      </w:tr>
      <w:tr w:rsidR="00296152" w:rsidRPr="00FC61A0" w14:paraId="60870FAC" w14:textId="77777777" w:rsidTr="004E511F">
        <w:trPr>
          <w:trHeight w:val="300"/>
        </w:trPr>
        <w:tc>
          <w:tcPr>
            <w:tcW w:w="1555" w:type="dxa"/>
            <w:tcBorders>
              <w:top w:val="single" w:sz="2" w:space="0" w:color="auto"/>
              <w:left w:val="single" w:sz="12" w:space="0" w:color="auto"/>
              <w:bottom w:val="single" w:sz="2" w:space="0" w:color="auto"/>
              <w:right w:val="single" w:sz="6" w:space="0" w:color="auto"/>
            </w:tcBorders>
            <w:shd w:val="clear" w:color="auto" w:fill="7ABC32"/>
            <w:noWrap/>
            <w:vAlign w:val="center"/>
            <w:hideMark/>
          </w:tcPr>
          <w:p w14:paraId="46182EA1" w14:textId="77777777"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A1 Villmark</w:t>
            </w:r>
          </w:p>
        </w:tc>
        <w:tc>
          <w:tcPr>
            <w:tcW w:w="2258" w:type="dxa"/>
            <w:tcBorders>
              <w:top w:val="single" w:sz="6" w:space="0" w:color="auto"/>
              <w:left w:val="single" w:sz="6" w:space="0" w:color="auto"/>
              <w:bottom w:val="single" w:sz="6" w:space="0" w:color="auto"/>
              <w:right w:val="single" w:sz="6" w:space="0" w:color="auto"/>
            </w:tcBorders>
            <w:shd w:val="clear" w:color="auto" w:fill="A9D975"/>
            <w:noWrap/>
            <w:hideMark/>
          </w:tcPr>
          <w:p w14:paraId="28C1B13A" w14:textId="2C712834"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Beskytte store inngrepsfrie landskap</w:t>
            </w:r>
            <w:r w:rsidR="00253401" w:rsidRPr="00FC61A0">
              <w:rPr>
                <w:rFonts w:ascii="Calibri" w:hAnsi="Calibri" w:cs="Calibri"/>
                <w:color w:val="000000"/>
                <w:sz w:val="18"/>
                <w:szCs w:val="18"/>
              </w:rPr>
              <w:t xml:space="preserve"> med villmarkspreg.</w:t>
            </w:r>
          </w:p>
        </w:tc>
        <w:tc>
          <w:tcPr>
            <w:tcW w:w="2693" w:type="dxa"/>
            <w:tcBorders>
              <w:top w:val="single" w:sz="6" w:space="0" w:color="auto"/>
              <w:left w:val="single" w:sz="6" w:space="0" w:color="auto"/>
              <w:bottom w:val="single" w:sz="6" w:space="0" w:color="auto"/>
              <w:right w:val="single" w:sz="6" w:space="0" w:color="auto"/>
            </w:tcBorders>
            <w:shd w:val="clear" w:color="auto" w:fill="A9D975"/>
            <w:noWrap/>
            <w:hideMark/>
          </w:tcPr>
          <w:p w14:paraId="29B8D6A3" w14:textId="625D40BD"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 xml:space="preserve">Urørte, stille </w:t>
            </w:r>
            <w:r w:rsidR="00C30063" w:rsidRPr="00FC61A0">
              <w:rPr>
                <w:rFonts w:ascii="Calibri" w:hAnsi="Calibri" w:cs="Calibri"/>
                <w:color w:val="000000"/>
                <w:sz w:val="18"/>
                <w:szCs w:val="18"/>
              </w:rPr>
              <w:t>landskaps</w:t>
            </w:r>
            <w:r w:rsidRPr="00FC61A0">
              <w:rPr>
                <w:rFonts w:ascii="Calibri" w:hAnsi="Calibri" w:cs="Calibri"/>
                <w:color w:val="000000"/>
                <w:sz w:val="18"/>
                <w:szCs w:val="18"/>
              </w:rPr>
              <w:t xml:space="preserve">områder </w:t>
            </w:r>
            <w:r w:rsidR="00C30063" w:rsidRPr="00FC61A0">
              <w:rPr>
                <w:rFonts w:ascii="Calibri" w:hAnsi="Calibri" w:cs="Calibri"/>
                <w:color w:val="000000"/>
                <w:sz w:val="18"/>
                <w:szCs w:val="18"/>
              </w:rPr>
              <w:t>med stor opplevelsesverdi</w:t>
            </w:r>
            <w:r w:rsidRPr="00FC61A0">
              <w:rPr>
                <w:rFonts w:ascii="Calibri" w:hAnsi="Calibri" w:cs="Calibri"/>
                <w:color w:val="000000"/>
                <w:sz w:val="18"/>
                <w:szCs w:val="18"/>
              </w:rPr>
              <w:t>.</w:t>
            </w:r>
          </w:p>
        </w:tc>
        <w:tc>
          <w:tcPr>
            <w:tcW w:w="3260" w:type="dxa"/>
            <w:tcBorders>
              <w:top w:val="single" w:sz="6" w:space="0" w:color="auto"/>
              <w:left w:val="single" w:sz="6" w:space="0" w:color="auto"/>
              <w:bottom w:val="single" w:sz="6" w:space="0" w:color="auto"/>
              <w:right w:val="single" w:sz="12" w:space="0" w:color="auto"/>
            </w:tcBorders>
            <w:shd w:val="clear" w:color="auto" w:fill="A9D975"/>
            <w:noWrap/>
            <w:hideMark/>
          </w:tcPr>
          <w:p w14:paraId="330EF984" w14:textId="4C2FD723"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Ingen tilrettelegging</w:t>
            </w:r>
            <w:r w:rsidR="00EF30BF" w:rsidRPr="00FC61A0">
              <w:rPr>
                <w:rFonts w:ascii="Calibri" w:hAnsi="Calibri" w:cs="Calibri"/>
                <w:color w:val="000000"/>
                <w:sz w:val="18"/>
                <w:szCs w:val="18"/>
              </w:rPr>
              <w:t>,</w:t>
            </w:r>
            <w:r w:rsidRPr="00FC61A0">
              <w:rPr>
                <w:rFonts w:ascii="Calibri" w:hAnsi="Calibri" w:cs="Calibri"/>
                <w:color w:val="000000"/>
                <w:sz w:val="18"/>
                <w:szCs w:val="18"/>
              </w:rPr>
              <w:t xml:space="preserve"> sporløs ferdsel</w:t>
            </w:r>
            <w:r w:rsidR="003F4B41" w:rsidRPr="00FC61A0">
              <w:rPr>
                <w:rFonts w:ascii="Calibri" w:hAnsi="Calibri" w:cs="Calibri"/>
                <w:color w:val="000000"/>
                <w:sz w:val="18"/>
                <w:szCs w:val="18"/>
              </w:rPr>
              <w:t xml:space="preserve">, </w:t>
            </w:r>
            <w:r w:rsidR="00AC5580" w:rsidRPr="00FC61A0">
              <w:rPr>
                <w:rFonts w:ascii="Calibri" w:hAnsi="Calibri" w:cs="Calibri"/>
                <w:color w:val="000000"/>
                <w:sz w:val="18"/>
                <w:szCs w:val="18"/>
              </w:rPr>
              <w:t>villmarksopplevelse og reindrift</w:t>
            </w:r>
            <w:r w:rsidRPr="00FC61A0">
              <w:rPr>
                <w:rFonts w:ascii="Calibri" w:hAnsi="Calibri" w:cs="Calibri"/>
                <w:color w:val="000000"/>
                <w:sz w:val="18"/>
                <w:szCs w:val="18"/>
              </w:rPr>
              <w:t>.</w:t>
            </w:r>
          </w:p>
        </w:tc>
      </w:tr>
      <w:tr w:rsidR="00296152" w:rsidRPr="00FC61A0" w14:paraId="1A304ED4" w14:textId="77777777" w:rsidTr="004E511F">
        <w:trPr>
          <w:trHeight w:val="300"/>
        </w:trPr>
        <w:tc>
          <w:tcPr>
            <w:tcW w:w="1555" w:type="dxa"/>
            <w:tcBorders>
              <w:top w:val="single" w:sz="2" w:space="0" w:color="auto"/>
              <w:left w:val="single" w:sz="12" w:space="0" w:color="auto"/>
              <w:bottom w:val="single" w:sz="2" w:space="0" w:color="auto"/>
              <w:right w:val="single" w:sz="6" w:space="0" w:color="auto"/>
            </w:tcBorders>
            <w:shd w:val="clear" w:color="auto" w:fill="7ABC32"/>
            <w:noWrap/>
            <w:vAlign w:val="center"/>
            <w:hideMark/>
          </w:tcPr>
          <w:p w14:paraId="387127B4" w14:textId="77777777"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A2 Naturverdier</w:t>
            </w:r>
          </w:p>
        </w:tc>
        <w:tc>
          <w:tcPr>
            <w:tcW w:w="2258" w:type="dxa"/>
            <w:tcBorders>
              <w:top w:val="single" w:sz="6" w:space="0" w:color="auto"/>
              <w:left w:val="single" w:sz="6" w:space="0" w:color="auto"/>
              <w:bottom w:val="single" w:sz="6" w:space="0" w:color="auto"/>
              <w:right w:val="single" w:sz="6" w:space="0" w:color="auto"/>
            </w:tcBorders>
            <w:shd w:val="clear" w:color="auto" w:fill="A9D975"/>
            <w:noWrap/>
            <w:hideMark/>
          </w:tcPr>
          <w:p w14:paraId="680D05A5" w14:textId="5679C7FF" w:rsidR="00652FEE" w:rsidRPr="00FC61A0" w:rsidRDefault="00253401"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 xml:space="preserve">Skjerme de største og mest sårbare </w:t>
            </w:r>
            <w:r w:rsidR="00652FEE" w:rsidRPr="00FC61A0">
              <w:rPr>
                <w:rFonts w:ascii="Calibri" w:hAnsi="Calibri" w:cs="Calibri"/>
                <w:color w:val="000000"/>
                <w:sz w:val="18"/>
                <w:szCs w:val="18"/>
              </w:rPr>
              <w:t xml:space="preserve">arter, </w:t>
            </w:r>
            <w:r w:rsidRPr="00FC61A0">
              <w:rPr>
                <w:rFonts w:ascii="Calibri" w:hAnsi="Calibri" w:cs="Calibri"/>
                <w:color w:val="000000"/>
                <w:sz w:val="18"/>
                <w:szCs w:val="18"/>
              </w:rPr>
              <w:t>naturtyper og</w:t>
            </w:r>
            <w:r w:rsidR="00652FEE" w:rsidRPr="00FC61A0">
              <w:rPr>
                <w:rFonts w:ascii="Calibri" w:hAnsi="Calibri" w:cs="Calibri"/>
                <w:color w:val="000000"/>
                <w:sz w:val="18"/>
                <w:szCs w:val="18"/>
              </w:rPr>
              <w:t xml:space="preserve"> grotter.</w:t>
            </w:r>
          </w:p>
        </w:tc>
        <w:tc>
          <w:tcPr>
            <w:tcW w:w="2693" w:type="dxa"/>
            <w:tcBorders>
              <w:top w:val="single" w:sz="6" w:space="0" w:color="auto"/>
              <w:left w:val="single" w:sz="6" w:space="0" w:color="auto"/>
              <w:bottom w:val="single" w:sz="6" w:space="0" w:color="auto"/>
              <w:right w:val="single" w:sz="6" w:space="0" w:color="auto"/>
            </w:tcBorders>
            <w:shd w:val="clear" w:color="auto" w:fill="A9D975"/>
            <w:noWrap/>
            <w:hideMark/>
          </w:tcPr>
          <w:p w14:paraId="569E824D" w14:textId="624CEF15" w:rsidR="00652FEE" w:rsidRPr="00FC61A0" w:rsidRDefault="00D8779D" w:rsidP="00EB4B20">
            <w:pPr>
              <w:spacing w:beforeLines="20" w:before="48" w:afterLines="20" w:after="48"/>
              <w:rPr>
                <w:rFonts w:ascii="Calibri" w:eastAsia="Times New Roman" w:hAnsi="Calibri" w:cs="Calibri"/>
                <w:color w:val="000000"/>
                <w:sz w:val="18"/>
                <w:szCs w:val="18"/>
              </w:rPr>
            </w:pPr>
            <w:r w:rsidRPr="00FC61A0">
              <w:rPr>
                <w:rFonts w:ascii="Calibri" w:hAnsi="Calibri" w:cs="Calibri"/>
                <w:color w:val="000000"/>
                <w:sz w:val="18"/>
                <w:szCs w:val="18"/>
              </w:rPr>
              <w:t>D</w:t>
            </w:r>
            <w:r w:rsidR="00652FEE" w:rsidRPr="00FC61A0">
              <w:rPr>
                <w:rFonts w:ascii="Calibri" w:hAnsi="Calibri" w:cs="Calibri"/>
                <w:color w:val="000000"/>
                <w:sz w:val="18"/>
                <w:szCs w:val="18"/>
              </w:rPr>
              <w:t>okumentert sårbar</w:t>
            </w:r>
            <w:r w:rsidR="004B320F" w:rsidRPr="00FC61A0">
              <w:rPr>
                <w:rFonts w:ascii="Calibri" w:hAnsi="Calibri" w:cs="Calibri"/>
                <w:color w:val="000000"/>
                <w:sz w:val="18"/>
                <w:szCs w:val="18"/>
              </w:rPr>
              <w:t xml:space="preserve"> natur</w:t>
            </w:r>
            <w:r w:rsidRPr="00FC61A0">
              <w:rPr>
                <w:rFonts w:ascii="Calibri" w:hAnsi="Calibri" w:cs="Calibri"/>
                <w:color w:val="000000"/>
                <w:sz w:val="18"/>
                <w:szCs w:val="18"/>
              </w:rPr>
              <w:t xml:space="preserve"> med </w:t>
            </w:r>
            <w:r w:rsidR="004B320F" w:rsidRPr="00FC61A0">
              <w:rPr>
                <w:rFonts w:ascii="Calibri" w:hAnsi="Calibri" w:cs="Calibri"/>
                <w:color w:val="000000"/>
                <w:sz w:val="18"/>
                <w:szCs w:val="18"/>
              </w:rPr>
              <w:t>n</w:t>
            </w:r>
            <w:r w:rsidR="00652FEE" w:rsidRPr="00FC61A0">
              <w:rPr>
                <w:rFonts w:ascii="Calibri" w:eastAsia="Times New Roman" w:hAnsi="Calibri" w:cs="Calibri"/>
                <w:color w:val="000000"/>
                <w:sz w:val="18"/>
                <w:szCs w:val="18"/>
              </w:rPr>
              <w:t>aturfaglig høy verdi</w:t>
            </w:r>
            <w:r w:rsidR="004E2390" w:rsidRPr="00FC61A0">
              <w:rPr>
                <w:rFonts w:ascii="Calibri" w:eastAsia="Times New Roman" w:hAnsi="Calibri" w:cs="Calibri"/>
                <w:color w:val="000000"/>
                <w:sz w:val="18"/>
                <w:szCs w:val="18"/>
              </w:rPr>
              <w:t xml:space="preserve"> og som </w:t>
            </w:r>
            <w:r w:rsidR="000014D4" w:rsidRPr="00FC61A0">
              <w:rPr>
                <w:rFonts w:ascii="Calibri" w:eastAsia="Times New Roman" w:hAnsi="Calibri" w:cs="Calibri"/>
                <w:color w:val="000000"/>
                <w:sz w:val="18"/>
                <w:szCs w:val="18"/>
              </w:rPr>
              <w:t>tåler lite forstyrrelser</w:t>
            </w:r>
            <w:r w:rsidR="004E2390" w:rsidRPr="00FC61A0">
              <w:rPr>
                <w:rFonts w:ascii="Calibri" w:eastAsia="Times New Roman" w:hAnsi="Calibri" w:cs="Calibri"/>
                <w:color w:val="000000"/>
                <w:sz w:val="18"/>
                <w:szCs w:val="18"/>
              </w:rPr>
              <w:t xml:space="preserve">. </w:t>
            </w:r>
          </w:p>
        </w:tc>
        <w:tc>
          <w:tcPr>
            <w:tcW w:w="3260" w:type="dxa"/>
            <w:tcBorders>
              <w:top w:val="single" w:sz="6" w:space="0" w:color="auto"/>
              <w:left w:val="single" w:sz="6" w:space="0" w:color="auto"/>
              <w:bottom w:val="single" w:sz="6" w:space="0" w:color="auto"/>
              <w:right w:val="single" w:sz="12" w:space="0" w:color="auto"/>
            </w:tcBorders>
            <w:shd w:val="clear" w:color="auto" w:fill="A9D975"/>
            <w:noWrap/>
            <w:hideMark/>
          </w:tcPr>
          <w:p w14:paraId="19F9AB60" w14:textId="108FB7DC"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Streng forvaltning</w:t>
            </w:r>
            <w:r w:rsidR="008E6123" w:rsidRPr="00FC61A0">
              <w:rPr>
                <w:rFonts w:ascii="Calibri" w:hAnsi="Calibri" w:cs="Calibri"/>
                <w:color w:val="000000"/>
                <w:sz w:val="18"/>
                <w:szCs w:val="18"/>
              </w:rPr>
              <w:t xml:space="preserve">, </w:t>
            </w:r>
            <w:r w:rsidRPr="00FC61A0">
              <w:rPr>
                <w:rFonts w:ascii="Calibri" w:hAnsi="Calibri" w:cs="Calibri"/>
                <w:color w:val="000000"/>
                <w:sz w:val="18"/>
                <w:szCs w:val="18"/>
              </w:rPr>
              <w:t xml:space="preserve">ferdsel kanaliseres </w:t>
            </w:r>
            <w:r w:rsidR="008E6123" w:rsidRPr="00FC61A0">
              <w:rPr>
                <w:rFonts w:ascii="Calibri" w:hAnsi="Calibri" w:cs="Calibri"/>
                <w:color w:val="000000"/>
                <w:sz w:val="18"/>
                <w:szCs w:val="18"/>
              </w:rPr>
              <w:t>utenom i sårbare perioder</w:t>
            </w:r>
            <w:r w:rsidR="000014D4" w:rsidRPr="00FC61A0">
              <w:rPr>
                <w:rFonts w:ascii="Calibri" w:hAnsi="Calibri" w:cs="Calibri"/>
                <w:color w:val="000000"/>
                <w:sz w:val="18"/>
                <w:szCs w:val="18"/>
              </w:rPr>
              <w:t xml:space="preserve"> (hekketid</w:t>
            </w:r>
            <w:r w:rsidR="00A9293B" w:rsidRPr="00FC61A0">
              <w:rPr>
                <w:rFonts w:ascii="Calibri" w:hAnsi="Calibri" w:cs="Calibri"/>
                <w:color w:val="000000"/>
                <w:sz w:val="18"/>
                <w:szCs w:val="18"/>
              </w:rPr>
              <w:t xml:space="preserve"> </w:t>
            </w:r>
            <w:r w:rsidR="005743EA">
              <w:rPr>
                <w:rFonts w:ascii="Calibri" w:hAnsi="Calibri" w:cs="Calibri"/>
                <w:color w:val="000000"/>
                <w:sz w:val="18"/>
                <w:szCs w:val="18"/>
              </w:rPr>
              <w:t>1.3-15.7</w:t>
            </w:r>
            <w:r w:rsidR="000014D4" w:rsidRPr="00FC61A0">
              <w:rPr>
                <w:rFonts w:ascii="Calibri" w:hAnsi="Calibri" w:cs="Calibri"/>
                <w:color w:val="000000"/>
                <w:sz w:val="18"/>
                <w:szCs w:val="18"/>
              </w:rPr>
              <w:t>), skjerming av opplysninger</w:t>
            </w:r>
            <w:r w:rsidRPr="00FC61A0">
              <w:rPr>
                <w:rFonts w:ascii="Calibri" w:hAnsi="Calibri" w:cs="Calibri"/>
                <w:color w:val="000000"/>
                <w:sz w:val="18"/>
                <w:szCs w:val="18"/>
              </w:rPr>
              <w:t>.</w:t>
            </w:r>
          </w:p>
        </w:tc>
      </w:tr>
      <w:tr w:rsidR="00296152" w:rsidRPr="00FC61A0" w14:paraId="48286485" w14:textId="77777777" w:rsidTr="004E511F">
        <w:trPr>
          <w:trHeight w:val="300"/>
        </w:trPr>
        <w:tc>
          <w:tcPr>
            <w:tcW w:w="1555" w:type="dxa"/>
            <w:tcBorders>
              <w:top w:val="single" w:sz="2" w:space="0" w:color="auto"/>
              <w:left w:val="single" w:sz="12" w:space="0" w:color="auto"/>
              <w:bottom w:val="single" w:sz="2" w:space="0" w:color="auto"/>
              <w:right w:val="single" w:sz="6" w:space="0" w:color="auto"/>
            </w:tcBorders>
            <w:shd w:val="clear" w:color="auto" w:fill="7ABC32"/>
            <w:noWrap/>
            <w:vAlign w:val="center"/>
            <w:hideMark/>
          </w:tcPr>
          <w:p w14:paraId="4A4CE365" w14:textId="77777777"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A3 Reindrift</w:t>
            </w:r>
          </w:p>
        </w:tc>
        <w:tc>
          <w:tcPr>
            <w:tcW w:w="2258" w:type="dxa"/>
            <w:tcBorders>
              <w:top w:val="single" w:sz="6" w:space="0" w:color="auto"/>
              <w:left w:val="single" w:sz="6" w:space="0" w:color="auto"/>
              <w:bottom w:val="single" w:sz="6" w:space="0" w:color="auto"/>
              <w:right w:val="single" w:sz="6" w:space="0" w:color="auto"/>
            </w:tcBorders>
            <w:shd w:val="clear" w:color="auto" w:fill="A9D975"/>
            <w:noWrap/>
            <w:hideMark/>
          </w:tcPr>
          <w:p w14:paraId="02BC855E" w14:textId="4E9E61C3"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Ivareta sårbare funksjons</w:t>
            </w:r>
            <w:r w:rsidR="003F6445" w:rsidRPr="00FC61A0">
              <w:rPr>
                <w:rFonts w:ascii="Calibri" w:hAnsi="Calibri" w:cs="Calibri"/>
                <w:color w:val="000000"/>
                <w:sz w:val="18"/>
                <w:szCs w:val="18"/>
              </w:rPr>
              <w:t>-</w:t>
            </w:r>
            <w:r w:rsidRPr="00FC61A0">
              <w:rPr>
                <w:rFonts w:ascii="Calibri" w:hAnsi="Calibri" w:cs="Calibri"/>
                <w:color w:val="000000"/>
                <w:sz w:val="18"/>
                <w:szCs w:val="18"/>
              </w:rPr>
              <w:t>områder for reindrift.</w:t>
            </w:r>
          </w:p>
        </w:tc>
        <w:tc>
          <w:tcPr>
            <w:tcW w:w="2693" w:type="dxa"/>
            <w:tcBorders>
              <w:top w:val="single" w:sz="6" w:space="0" w:color="auto"/>
              <w:left w:val="single" w:sz="6" w:space="0" w:color="auto"/>
              <w:bottom w:val="single" w:sz="6" w:space="0" w:color="auto"/>
              <w:right w:val="single" w:sz="6" w:space="0" w:color="auto"/>
            </w:tcBorders>
            <w:shd w:val="clear" w:color="auto" w:fill="A9D975"/>
            <w:noWrap/>
            <w:hideMark/>
          </w:tcPr>
          <w:p w14:paraId="15551B4D" w14:textId="77777777" w:rsidR="00652FEE" w:rsidRPr="00FC61A0" w:rsidRDefault="00652FEE" w:rsidP="00EB4B20">
            <w:pPr>
              <w:spacing w:beforeLines="20" w:before="48" w:afterLines="20" w:after="48"/>
              <w:rPr>
                <w:rFonts w:ascii="Calibri" w:hAnsi="Calibri" w:cs="Calibri"/>
                <w:color w:val="000000"/>
                <w:sz w:val="18"/>
                <w:szCs w:val="18"/>
              </w:rPr>
            </w:pPr>
            <w:proofErr w:type="spellStart"/>
            <w:r w:rsidRPr="00FC61A0">
              <w:rPr>
                <w:rFonts w:ascii="Calibri" w:hAnsi="Calibri" w:cs="Calibri"/>
                <w:color w:val="000000"/>
                <w:sz w:val="18"/>
                <w:szCs w:val="18"/>
              </w:rPr>
              <w:t>Kalvingsland</w:t>
            </w:r>
            <w:proofErr w:type="spellEnd"/>
            <w:r w:rsidRPr="00FC61A0">
              <w:rPr>
                <w:rFonts w:ascii="Calibri" w:hAnsi="Calibri" w:cs="Calibri"/>
                <w:color w:val="000000"/>
                <w:sz w:val="18"/>
                <w:szCs w:val="18"/>
              </w:rPr>
              <w:t xml:space="preserve">, </w:t>
            </w:r>
            <w:proofErr w:type="spellStart"/>
            <w:r w:rsidRPr="00FC61A0">
              <w:rPr>
                <w:rFonts w:ascii="Calibri" w:hAnsi="Calibri" w:cs="Calibri"/>
                <w:color w:val="000000"/>
                <w:sz w:val="18"/>
                <w:szCs w:val="18"/>
              </w:rPr>
              <w:t>flyttleier</w:t>
            </w:r>
            <w:proofErr w:type="spellEnd"/>
            <w:r w:rsidRPr="00FC61A0">
              <w:rPr>
                <w:rFonts w:ascii="Calibri" w:hAnsi="Calibri" w:cs="Calibri"/>
                <w:color w:val="000000"/>
                <w:sz w:val="18"/>
                <w:szCs w:val="18"/>
              </w:rPr>
              <w:t xml:space="preserve"> og beitekorridorer.</w:t>
            </w:r>
          </w:p>
        </w:tc>
        <w:tc>
          <w:tcPr>
            <w:tcW w:w="3260" w:type="dxa"/>
            <w:tcBorders>
              <w:top w:val="single" w:sz="6" w:space="0" w:color="auto"/>
              <w:left w:val="single" w:sz="6" w:space="0" w:color="auto"/>
              <w:bottom w:val="single" w:sz="6" w:space="0" w:color="auto"/>
              <w:right w:val="single" w:sz="12" w:space="0" w:color="auto"/>
            </w:tcBorders>
            <w:shd w:val="clear" w:color="auto" w:fill="A9D975"/>
            <w:noWrap/>
            <w:hideMark/>
          </w:tcPr>
          <w:p w14:paraId="7D051CA2" w14:textId="28838C56"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hAnsi="Calibri" w:cs="Calibri"/>
                <w:color w:val="000000"/>
                <w:sz w:val="18"/>
                <w:szCs w:val="18"/>
              </w:rPr>
              <w:t>Unngå forstyrrelser</w:t>
            </w:r>
            <w:r w:rsidR="00D8779D" w:rsidRPr="00FC61A0">
              <w:rPr>
                <w:rFonts w:ascii="Calibri" w:hAnsi="Calibri" w:cs="Calibri"/>
                <w:color w:val="000000"/>
                <w:sz w:val="18"/>
                <w:szCs w:val="18"/>
              </w:rPr>
              <w:t xml:space="preserve">, </w:t>
            </w:r>
            <w:r w:rsidRPr="00FC61A0">
              <w:rPr>
                <w:rFonts w:ascii="Calibri" w:eastAsia="Times New Roman" w:hAnsi="Calibri" w:cs="Calibri"/>
                <w:color w:val="000000"/>
                <w:sz w:val="18"/>
                <w:szCs w:val="18"/>
              </w:rPr>
              <w:t>midlertidige ferdselsrestriksjoner i sårbare perioder.</w:t>
            </w:r>
          </w:p>
        </w:tc>
      </w:tr>
      <w:tr w:rsidR="00AC19C5" w:rsidRPr="00FC61A0" w14:paraId="49F2E47C" w14:textId="77777777" w:rsidTr="004E511F">
        <w:trPr>
          <w:trHeight w:val="300"/>
        </w:trPr>
        <w:tc>
          <w:tcPr>
            <w:tcW w:w="1555" w:type="dxa"/>
            <w:tcBorders>
              <w:top w:val="single" w:sz="2" w:space="0" w:color="auto"/>
              <w:left w:val="single" w:sz="12" w:space="0" w:color="auto"/>
              <w:bottom w:val="single" w:sz="12" w:space="0" w:color="auto"/>
              <w:right w:val="single" w:sz="6" w:space="0" w:color="auto"/>
            </w:tcBorders>
            <w:shd w:val="clear" w:color="auto" w:fill="7ABC32"/>
            <w:noWrap/>
            <w:vAlign w:val="center"/>
            <w:hideMark/>
          </w:tcPr>
          <w:p w14:paraId="50A50AEC" w14:textId="60776883"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A4 Grotter </w:t>
            </w:r>
          </w:p>
        </w:tc>
        <w:tc>
          <w:tcPr>
            <w:tcW w:w="2258" w:type="dxa"/>
            <w:tcBorders>
              <w:top w:val="single" w:sz="6" w:space="0" w:color="auto"/>
              <w:left w:val="single" w:sz="6" w:space="0" w:color="auto"/>
              <w:bottom w:val="single" w:sz="12" w:space="0" w:color="auto"/>
              <w:right w:val="single" w:sz="6" w:space="0" w:color="auto"/>
            </w:tcBorders>
            <w:shd w:val="clear" w:color="auto" w:fill="A9D975"/>
            <w:noWrap/>
            <w:hideMark/>
          </w:tcPr>
          <w:p w14:paraId="66A0D9F2" w14:textId="6BD3D443" w:rsidR="00652FEE" w:rsidRPr="00FC61A0" w:rsidRDefault="00886F40"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 xml:space="preserve">Verne </w:t>
            </w:r>
            <w:r w:rsidR="00652FEE" w:rsidRPr="00FC61A0">
              <w:rPr>
                <w:rFonts w:ascii="Calibri" w:hAnsi="Calibri" w:cs="Calibri"/>
                <w:color w:val="000000"/>
                <w:sz w:val="18"/>
                <w:szCs w:val="18"/>
              </w:rPr>
              <w:t>sårbare grotter fra slitasje, forstyrrelse</w:t>
            </w:r>
            <w:r w:rsidR="00576172" w:rsidRPr="00FC61A0">
              <w:rPr>
                <w:rFonts w:ascii="Calibri" w:hAnsi="Calibri" w:cs="Calibri"/>
                <w:color w:val="000000"/>
                <w:sz w:val="18"/>
                <w:szCs w:val="18"/>
              </w:rPr>
              <w:t>r</w:t>
            </w:r>
            <w:r w:rsidR="00652FEE" w:rsidRPr="00FC61A0">
              <w:rPr>
                <w:rFonts w:ascii="Calibri" w:hAnsi="Calibri" w:cs="Calibri"/>
                <w:color w:val="000000"/>
                <w:sz w:val="18"/>
                <w:szCs w:val="18"/>
              </w:rPr>
              <w:t xml:space="preserve"> og skade</w:t>
            </w:r>
            <w:r w:rsidR="003F6445" w:rsidRPr="00FC61A0">
              <w:rPr>
                <w:rFonts w:ascii="Calibri" w:hAnsi="Calibri" w:cs="Calibri"/>
                <w:color w:val="000000"/>
                <w:sz w:val="18"/>
                <w:szCs w:val="18"/>
              </w:rPr>
              <w:t>, og s</w:t>
            </w:r>
            <w:r w:rsidR="00652FEE" w:rsidRPr="00FC61A0">
              <w:rPr>
                <w:rFonts w:ascii="Calibri" w:hAnsi="Calibri" w:cs="Calibri"/>
                <w:color w:val="000000"/>
                <w:sz w:val="18"/>
                <w:szCs w:val="18"/>
              </w:rPr>
              <w:t xml:space="preserve">ikre naturfaglige </w:t>
            </w:r>
            <w:r w:rsidR="00961F97" w:rsidRPr="00FC61A0">
              <w:rPr>
                <w:rFonts w:ascii="Calibri" w:hAnsi="Calibri" w:cs="Calibri"/>
                <w:color w:val="000000"/>
                <w:sz w:val="18"/>
                <w:szCs w:val="18"/>
              </w:rPr>
              <w:t xml:space="preserve">og vitenskapelige </w:t>
            </w:r>
            <w:r w:rsidR="00652FEE" w:rsidRPr="00FC61A0">
              <w:rPr>
                <w:rFonts w:ascii="Calibri" w:hAnsi="Calibri" w:cs="Calibri"/>
                <w:color w:val="000000"/>
                <w:sz w:val="18"/>
                <w:szCs w:val="18"/>
              </w:rPr>
              <w:t>verdier.</w:t>
            </w:r>
          </w:p>
        </w:tc>
        <w:tc>
          <w:tcPr>
            <w:tcW w:w="2693" w:type="dxa"/>
            <w:tcBorders>
              <w:top w:val="single" w:sz="6" w:space="0" w:color="auto"/>
              <w:left w:val="single" w:sz="6" w:space="0" w:color="auto"/>
              <w:bottom w:val="single" w:sz="12" w:space="0" w:color="auto"/>
              <w:right w:val="single" w:sz="6" w:space="0" w:color="auto"/>
            </w:tcBorders>
            <w:shd w:val="clear" w:color="auto" w:fill="A9D975"/>
            <w:noWrap/>
            <w:hideMark/>
          </w:tcPr>
          <w:p w14:paraId="43D60D6D" w14:textId="76375940" w:rsidR="00652FEE" w:rsidRPr="00FC61A0" w:rsidRDefault="00652FEE" w:rsidP="00EB4B20">
            <w:pPr>
              <w:spacing w:beforeLines="20" w:before="48" w:afterLines="20" w:after="48"/>
              <w:rPr>
                <w:rFonts w:ascii="Calibri" w:hAnsi="Calibri" w:cs="Calibri"/>
                <w:color w:val="000000"/>
                <w:sz w:val="18"/>
                <w:szCs w:val="18"/>
              </w:rPr>
            </w:pPr>
            <w:r w:rsidRPr="00FC61A0">
              <w:rPr>
                <w:rFonts w:ascii="Calibri" w:hAnsi="Calibri" w:cs="Calibri"/>
                <w:color w:val="000000"/>
                <w:sz w:val="18"/>
                <w:szCs w:val="18"/>
              </w:rPr>
              <w:t xml:space="preserve">Grotter med </w:t>
            </w:r>
            <w:r w:rsidR="00374AA6" w:rsidRPr="00FC61A0">
              <w:rPr>
                <w:rFonts w:ascii="Calibri" w:hAnsi="Calibri" w:cs="Calibri"/>
                <w:color w:val="000000"/>
                <w:sz w:val="18"/>
                <w:szCs w:val="18"/>
              </w:rPr>
              <w:t xml:space="preserve">svært </w:t>
            </w:r>
            <w:r w:rsidRPr="00FC61A0">
              <w:rPr>
                <w:rFonts w:ascii="Calibri" w:hAnsi="Calibri" w:cs="Calibri"/>
                <w:color w:val="000000"/>
                <w:sz w:val="18"/>
                <w:szCs w:val="18"/>
              </w:rPr>
              <w:t>høy verdi</w:t>
            </w:r>
            <w:r w:rsidR="00466AA6" w:rsidRPr="00FC61A0">
              <w:rPr>
                <w:rFonts w:ascii="Calibri" w:hAnsi="Calibri" w:cs="Calibri"/>
                <w:color w:val="000000"/>
                <w:sz w:val="18"/>
                <w:szCs w:val="18"/>
              </w:rPr>
              <w:t xml:space="preserve"> og </w:t>
            </w:r>
            <w:r w:rsidRPr="00FC61A0">
              <w:rPr>
                <w:rFonts w:ascii="Calibri" w:hAnsi="Calibri" w:cs="Calibri"/>
                <w:color w:val="000000"/>
                <w:sz w:val="18"/>
                <w:szCs w:val="18"/>
              </w:rPr>
              <w:t>sårbarhet</w:t>
            </w:r>
            <w:r w:rsidR="00374AA6" w:rsidRPr="00FC61A0">
              <w:rPr>
                <w:rFonts w:ascii="Calibri" w:hAnsi="Calibri" w:cs="Calibri"/>
                <w:color w:val="000000"/>
                <w:sz w:val="18"/>
                <w:szCs w:val="18"/>
              </w:rPr>
              <w:t xml:space="preserve"> </w:t>
            </w:r>
            <w:r w:rsidR="00466AA6" w:rsidRPr="00FC61A0">
              <w:rPr>
                <w:rFonts w:ascii="Calibri" w:hAnsi="Calibri" w:cs="Calibri"/>
                <w:color w:val="000000"/>
                <w:sz w:val="18"/>
                <w:szCs w:val="18"/>
              </w:rPr>
              <w:t>(</w:t>
            </w:r>
            <w:r w:rsidR="00CC5CDB" w:rsidRPr="00FC61A0">
              <w:rPr>
                <w:rFonts w:ascii="Calibri" w:hAnsi="Calibri" w:cs="Calibri"/>
                <w:color w:val="000000"/>
                <w:sz w:val="18"/>
                <w:szCs w:val="18"/>
              </w:rPr>
              <w:t>type</w:t>
            </w:r>
            <w:r w:rsidR="00466AA6" w:rsidRPr="00FC61A0">
              <w:rPr>
                <w:rFonts w:ascii="Calibri" w:hAnsi="Calibri" w:cs="Calibri"/>
                <w:color w:val="000000"/>
                <w:sz w:val="18"/>
                <w:szCs w:val="18"/>
              </w:rPr>
              <w:t xml:space="preserve">, </w:t>
            </w:r>
            <w:r w:rsidR="00CC5CDB" w:rsidRPr="00FC61A0">
              <w:rPr>
                <w:rFonts w:ascii="Calibri" w:hAnsi="Calibri" w:cs="Calibri"/>
                <w:color w:val="000000"/>
                <w:sz w:val="18"/>
                <w:szCs w:val="18"/>
              </w:rPr>
              <w:t>lengde, dannelse</w:t>
            </w:r>
            <w:r w:rsidR="00466AA6" w:rsidRPr="00FC61A0">
              <w:rPr>
                <w:rFonts w:ascii="Calibri" w:hAnsi="Calibri" w:cs="Calibri"/>
                <w:color w:val="000000"/>
                <w:sz w:val="18"/>
                <w:szCs w:val="18"/>
              </w:rPr>
              <w:t xml:space="preserve">, </w:t>
            </w:r>
            <w:r w:rsidRPr="00FC61A0">
              <w:rPr>
                <w:rFonts w:ascii="Calibri" w:hAnsi="Calibri" w:cs="Calibri"/>
                <w:color w:val="000000"/>
                <w:sz w:val="18"/>
                <w:szCs w:val="18"/>
              </w:rPr>
              <w:t>dryppstein</w:t>
            </w:r>
            <w:r w:rsidR="00466AA6" w:rsidRPr="00FC61A0">
              <w:rPr>
                <w:rFonts w:ascii="Calibri" w:hAnsi="Calibri" w:cs="Calibri"/>
                <w:color w:val="000000"/>
                <w:sz w:val="18"/>
                <w:szCs w:val="18"/>
              </w:rPr>
              <w:t>er</w:t>
            </w:r>
            <w:r w:rsidR="00CC5CDB" w:rsidRPr="00FC61A0">
              <w:rPr>
                <w:rFonts w:ascii="Calibri" w:hAnsi="Calibri" w:cs="Calibri"/>
                <w:color w:val="000000"/>
                <w:sz w:val="18"/>
                <w:szCs w:val="18"/>
              </w:rPr>
              <w:t xml:space="preserve">, </w:t>
            </w:r>
            <w:proofErr w:type="spellStart"/>
            <w:r w:rsidR="000F3F1E" w:rsidRPr="00FC61A0">
              <w:rPr>
                <w:rFonts w:ascii="Calibri" w:hAnsi="Calibri" w:cs="Calibri"/>
                <w:color w:val="000000"/>
                <w:sz w:val="18"/>
                <w:szCs w:val="18"/>
              </w:rPr>
              <w:t>lagvis</w:t>
            </w:r>
            <w:r w:rsidR="007B1E4B" w:rsidRPr="00FC61A0">
              <w:rPr>
                <w:rFonts w:ascii="Calibri" w:hAnsi="Calibri" w:cs="Calibri"/>
                <w:color w:val="000000"/>
                <w:sz w:val="18"/>
                <w:szCs w:val="18"/>
              </w:rPr>
              <w:t>e</w:t>
            </w:r>
            <w:proofErr w:type="spellEnd"/>
            <w:r w:rsidRPr="00FC61A0">
              <w:rPr>
                <w:rFonts w:ascii="Calibri" w:hAnsi="Calibri" w:cs="Calibri"/>
                <w:color w:val="000000"/>
                <w:sz w:val="18"/>
                <w:szCs w:val="18"/>
              </w:rPr>
              <w:t xml:space="preserve"> tidsarkiv</w:t>
            </w:r>
            <w:r w:rsidR="00CC5CDB" w:rsidRPr="00FC61A0">
              <w:rPr>
                <w:rFonts w:ascii="Calibri" w:hAnsi="Calibri" w:cs="Calibri"/>
                <w:color w:val="000000"/>
                <w:sz w:val="18"/>
                <w:szCs w:val="18"/>
              </w:rPr>
              <w:t xml:space="preserve"> i </w:t>
            </w:r>
            <w:r w:rsidRPr="00FC61A0">
              <w:rPr>
                <w:rFonts w:ascii="Calibri" w:hAnsi="Calibri" w:cs="Calibri"/>
                <w:color w:val="000000"/>
                <w:sz w:val="18"/>
                <w:szCs w:val="18"/>
              </w:rPr>
              <w:t>sand/støv</w:t>
            </w:r>
            <w:r w:rsidR="00886F40" w:rsidRPr="00FC61A0">
              <w:rPr>
                <w:rFonts w:ascii="Calibri" w:hAnsi="Calibri" w:cs="Calibri"/>
                <w:color w:val="000000"/>
                <w:sz w:val="18"/>
                <w:szCs w:val="18"/>
              </w:rPr>
              <w:t xml:space="preserve"> etc.</w:t>
            </w:r>
            <w:r w:rsidR="004128D3" w:rsidRPr="00FC61A0">
              <w:rPr>
                <w:rFonts w:ascii="Calibri" w:hAnsi="Calibri" w:cs="Calibri"/>
                <w:color w:val="000000"/>
                <w:sz w:val="18"/>
                <w:szCs w:val="18"/>
              </w:rPr>
              <w:t>)</w:t>
            </w:r>
          </w:p>
        </w:tc>
        <w:tc>
          <w:tcPr>
            <w:tcW w:w="3260" w:type="dxa"/>
            <w:tcBorders>
              <w:top w:val="single" w:sz="6" w:space="0" w:color="auto"/>
              <w:left w:val="single" w:sz="6" w:space="0" w:color="auto"/>
              <w:bottom w:val="single" w:sz="12" w:space="0" w:color="auto"/>
              <w:right w:val="single" w:sz="12" w:space="0" w:color="auto"/>
            </w:tcBorders>
            <w:shd w:val="clear" w:color="auto" w:fill="A9D975"/>
            <w:noWrap/>
            <w:hideMark/>
          </w:tcPr>
          <w:p w14:paraId="05CDF9C0" w14:textId="68921893" w:rsidR="00652FEE" w:rsidRPr="00FC61A0" w:rsidRDefault="006E3397" w:rsidP="00EB4B20">
            <w:pPr>
              <w:spacing w:beforeLines="20" w:before="48" w:afterLines="20" w:after="48"/>
              <w:ind w:right="-60"/>
              <w:rPr>
                <w:rFonts w:ascii="Calibri" w:hAnsi="Calibri" w:cs="Calibri"/>
                <w:color w:val="000000"/>
                <w:sz w:val="18"/>
                <w:szCs w:val="18"/>
              </w:rPr>
            </w:pPr>
            <w:r w:rsidRPr="00FC61A0">
              <w:rPr>
                <w:rFonts w:ascii="Calibri" w:hAnsi="Calibri" w:cs="Calibri"/>
                <w:color w:val="000000"/>
                <w:sz w:val="18"/>
                <w:szCs w:val="18"/>
              </w:rPr>
              <w:t>Egen grotteplan med klassifisering, besøks</w:t>
            </w:r>
            <w:r w:rsidR="003F6445" w:rsidRPr="00FC61A0">
              <w:rPr>
                <w:rFonts w:ascii="Calibri" w:hAnsi="Calibri" w:cs="Calibri"/>
                <w:color w:val="000000"/>
                <w:sz w:val="18"/>
                <w:szCs w:val="18"/>
              </w:rPr>
              <w:t>-</w:t>
            </w:r>
            <w:r w:rsidRPr="00FC61A0">
              <w:rPr>
                <w:rFonts w:ascii="Calibri" w:hAnsi="Calibri" w:cs="Calibri"/>
                <w:color w:val="000000"/>
                <w:sz w:val="18"/>
                <w:szCs w:val="18"/>
              </w:rPr>
              <w:t>regler og overvåking.</w:t>
            </w:r>
            <w:r w:rsidR="000E01CF" w:rsidRPr="00FC61A0">
              <w:rPr>
                <w:rFonts w:ascii="Calibri" w:hAnsi="Calibri" w:cs="Calibri"/>
                <w:color w:val="000000"/>
                <w:sz w:val="18"/>
                <w:szCs w:val="18"/>
              </w:rPr>
              <w:t xml:space="preserve"> </w:t>
            </w:r>
            <w:r w:rsidR="004C078F" w:rsidRPr="00FC61A0">
              <w:rPr>
                <w:rFonts w:ascii="Calibri" w:hAnsi="Calibri" w:cs="Calibri"/>
                <w:color w:val="000000"/>
                <w:sz w:val="18"/>
                <w:szCs w:val="18"/>
              </w:rPr>
              <w:t>Re</w:t>
            </w:r>
            <w:r w:rsidR="00D927A7" w:rsidRPr="00FC61A0">
              <w:rPr>
                <w:rFonts w:ascii="Calibri" w:hAnsi="Calibri" w:cs="Calibri"/>
                <w:color w:val="000000"/>
                <w:sz w:val="18"/>
                <w:szCs w:val="18"/>
              </w:rPr>
              <w:t>striksjoner</w:t>
            </w:r>
            <w:r w:rsidR="00652FEE" w:rsidRPr="00FC61A0">
              <w:rPr>
                <w:rFonts w:ascii="Calibri" w:hAnsi="Calibri" w:cs="Calibri"/>
                <w:color w:val="000000"/>
                <w:sz w:val="18"/>
                <w:szCs w:val="18"/>
              </w:rPr>
              <w:t xml:space="preserve"> </w:t>
            </w:r>
            <w:r w:rsidR="00E96F28" w:rsidRPr="00FC61A0">
              <w:rPr>
                <w:rFonts w:ascii="Calibri" w:hAnsi="Calibri" w:cs="Calibri"/>
                <w:color w:val="000000"/>
                <w:sz w:val="18"/>
                <w:szCs w:val="18"/>
              </w:rPr>
              <w:t xml:space="preserve">som sikrer </w:t>
            </w:r>
            <w:r w:rsidR="00837A39" w:rsidRPr="00FC61A0">
              <w:rPr>
                <w:rFonts w:ascii="Calibri" w:hAnsi="Calibri" w:cs="Calibri"/>
                <w:color w:val="000000"/>
                <w:sz w:val="18"/>
                <w:szCs w:val="18"/>
              </w:rPr>
              <w:t xml:space="preserve">aller mest </w:t>
            </w:r>
            <w:r w:rsidR="004C078F" w:rsidRPr="00FC61A0">
              <w:rPr>
                <w:rFonts w:ascii="Calibri" w:hAnsi="Calibri" w:cs="Calibri"/>
                <w:color w:val="000000"/>
                <w:sz w:val="18"/>
                <w:szCs w:val="18"/>
              </w:rPr>
              <w:t>sårbare grottene (</w:t>
            </w:r>
            <w:r w:rsidR="00BE3F3B" w:rsidRPr="00FC61A0">
              <w:rPr>
                <w:rFonts w:ascii="Calibri" w:hAnsi="Calibri" w:cs="Calibri"/>
                <w:color w:val="000000"/>
                <w:sz w:val="18"/>
                <w:szCs w:val="18"/>
              </w:rPr>
              <w:t xml:space="preserve">som </w:t>
            </w:r>
            <w:r w:rsidR="00D927A7" w:rsidRPr="00FC61A0">
              <w:rPr>
                <w:rFonts w:ascii="Calibri" w:hAnsi="Calibri" w:cs="Calibri"/>
                <w:color w:val="000000"/>
                <w:sz w:val="18"/>
                <w:szCs w:val="18"/>
              </w:rPr>
              <w:t xml:space="preserve">stengning, </w:t>
            </w:r>
            <w:r w:rsidR="00652FEE" w:rsidRPr="00FC61A0">
              <w:rPr>
                <w:rFonts w:ascii="Calibri" w:hAnsi="Calibri" w:cs="Calibri"/>
                <w:color w:val="000000"/>
                <w:sz w:val="18"/>
                <w:szCs w:val="18"/>
              </w:rPr>
              <w:t>kanalisering</w:t>
            </w:r>
            <w:r w:rsidR="001106B8" w:rsidRPr="00FC61A0">
              <w:rPr>
                <w:rFonts w:ascii="Calibri" w:hAnsi="Calibri" w:cs="Calibri"/>
                <w:color w:val="000000"/>
                <w:sz w:val="18"/>
                <w:szCs w:val="18"/>
              </w:rPr>
              <w:t>, skilting, skjerming av data,</w:t>
            </w:r>
            <w:r w:rsidR="00652FEE" w:rsidRPr="00FC61A0">
              <w:rPr>
                <w:rFonts w:ascii="Calibri" w:hAnsi="Calibri" w:cs="Calibri"/>
                <w:color w:val="000000"/>
                <w:sz w:val="18"/>
                <w:szCs w:val="18"/>
              </w:rPr>
              <w:t xml:space="preserve"> informasjon</w:t>
            </w:r>
            <w:r w:rsidR="001106B8" w:rsidRPr="00FC61A0">
              <w:rPr>
                <w:rFonts w:ascii="Calibri" w:hAnsi="Calibri" w:cs="Calibri"/>
                <w:color w:val="000000"/>
                <w:sz w:val="18"/>
                <w:szCs w:val="18"/>
              </w:rPr>
              <w:t xml:space="preserve"> og </w:t>
            </w:r>
            <w:r w:rsidR="00652FEE" w:rsidRPr="00FC61A0">
              <w:rPr>
                <w:rFonts w:ascii="Calibri" w:hAnsi="Calibri" w:cs="Calibri"/>
                <w:color w:val="000000"/>
                <w:sz w:val="18"/>
                <w:szCs w:val="18"/>
              </w:rPr>
              <w:t>veiledning</w:t>
            </w:r>
            <w:r w:rsidR="00484FF2" w:rsidRPr="00FC61A0">
              <w:rPr>
                <w:rFonts w:ascii="Calibri" w:hAnsi="Calibri" w:cs="Calibri"/>
                <w:color w:val="000000"/>
                <w:sz w:val="18"/>
                <w:szCs w:val="18"/>
              </w:rPr>
              <w:t>).</w:t>
            </w:r>
          </w:p>
        </w:tc>
      </w:tr>
      <w:tr w:rsidR="00AC19C5" w:rsidRPr="00FC61A0" w14:paraId="1BB31EF1" w14:textId="77777777" w:rsidTr="004E511F">
        <w:trPr>
          <w:trHeight w:val="300"/>
        </w:trPr>
        <w:tc>
          <w:tcPr>
            <w:tcW w:w="1555" w:type="dxa"/>
            <w:tcBorders>
              <w:top w:val="single" w:sz="12" w:space="0" w:color="auto"/>
              <w:left w:val="single" w:sz="12" w:space="0" w:color="auto"/>
              <w:bottom w:val="single" w:sz="6" w:space="0" w:color="auto"/>
              <w:right w:val="nil"/>
            </w:tcBorders>
            <w:shd w:val="clear" w:color="auto" w:fill="8EC5FC"/>
            <w:noWrap/>
            <w:vAlign w:val="center"/>
            <w:hideMark/>
          </w:tcPr>
          <w:p w14:paraId="0634498F" w14:textId="23E86535" w:rsidR="00652FEE" w:rsidRPr="00FC61A0" w:rsidRDefault="00652FEE" w:rsidP="00036505">
            <w:pPr>
              <w:spacing w:beforeLines="20" w:before="48" w:afterLines="20" w:after="48" w:line="200" w:lineRule="exact"/>
              <w:jc w:val="center"/>
              <w:rPr>
                <w:rFonts w:ascii="Calibri" w:eastAsia="Times New Roman" w:hAnsi="Calibri" w:cs="Calibri"/>
                <w:b/>
                <w:bCs/>
                <w:color w:val="000000"/>
                <w:sz w:val="18"/>
                <w:szCs w:val="18"/>
              </w:rPr>
            </w:pPr>
            <w:r w:rsidRPr="00FC61A0">
              <w:rPr>
                <w:rFonts w:ascii="Calibri" w:eastAsia="Times New Roman" w:hAnsi="Calibri" w:cs="Calibri"/>
                <w:b/>
                <w:bCs/>
                <w:color w:val="000000"/>
                <w:sz w:val="24"/>
                <w:szCs w:val="24"/>
              </w:rPr>
              <w:t>B</w:t>
            </w:r>
            <w:r w:rsidR="003B701E" w:rsidRPr="00FC61A0">
              <w:rPr>
                <w:rFonts w:ascii="Calibri" w:eastAsia="Times New Roman" w:hAnsi="Calibri" w:cs="Calibri"/>
                <w:b/>
                <w:bCs/>
                <w:color w:val="000000"/>
                <w:sz w:val="24"/>
                <w:szCs w:val="24"/>
              </w:rPr>
              <w:br/>
            </w:r>
            <w:r w:rsidRPr="00FC61A0">
              <w:rPr>
                <w:rFonts w:ascii="Calibri" w:eastAsia="Times New Roman" w:hAnsi="Calibri" w:cs="Calibri"/>
                <w:b/>
                <w:bCs/>
                <w:color w:val="000000"/>
                <w:sz w:val="24"/>
                <w:szCs w:val="24"/>
              </w:rPr>
              <w:t>Brukssone</w:t>
            </w:r>
          </w:p>
        </w:tc>
        <w:tc>
          <w:tcPr>
            <w:tcW w:w="2258" w:type="dxa"/>
            <w:tcBorders>
              <w:top w:val="single" w:sz="12" w:space="0" w:color="auto"/>
              <w:left w:val="nil"/>
              <w:bottom w:val="single" w:sz="6" w:space="0" w:color="auto"/>
              <w:right w:val="nil"/>
            </w:tcBorders>
            <w:shd w:val="clear" w:color="auto" w:fill="8EC5FC"/>
            <w:noWrap/>
            <w:vAlign w:val="center"/>
            <w:hideMark/>
          </w:tcPr>
          <w:p w14:paraId="1EF6A4A1" w14:textId="77777777" w:rsidR="00652FEE" w:rsidRPr="00FC61A0" w:rsidRDefault="00652FEE"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Tilrettelegge for skånsomt friluftsliv og aktiv skjøtsel av kulturmark.</w:t>
            </w:r>
          </w:p>
        </w:tc>
        <w:tc>
          <w:tcPr>
            <w:tcW w:w="2693" w:type="dxa"/>
            <w:tcBorders>
              <w:top w:val="single" w:sz="12" w:space="0" w:color="auto"/>
              <w:left w:val="nil"/>
              <w:bottom w:val="single" w:sz="6" w:space="0" w:color="auto"/>
              <w:right w:val="nil"/>
            </w:tcBorders>
            <w:shd w:val="clear" w:color="auto" w:fill="8EC5FC"/>
            <w:noWrap/>
            <w:vAlign w:val="center"/>
            <w:hideMark/>
          </w:tcPr>
          <w:p w14:paraId="7716785F" w14:textId="210581AF" w:rsidR="00652FEE" w:rsidRPr="00FC61A0" w:rsidRDefault="00875043"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Overnattingssteder, </w:t>
            </w:r>
            <w:r w:rsidR="00D440E4" w:rsidRPr="00FC61A0">
              <w:rPr>
                <w:rFonts w:ascii="Calibri" w:eastAsia="Times New Roman" w:hAnsi="Calibri" w:cs="Calibri"/>
                <w:b/>
                <w:bCs/>
                <w:color w:val="000000"/>
                <w:sz w:val="18"/>
                <w:szCs w:val="18"/>
              </w:rPr>
              <w:t xml:space="preserve">prioriterte </w:t>
            </w:r>
            <w:r w:rsidRPr="00FC61A0">
              <w:rPr>
                <w:rFonts w:ascii="Calibri" w:eastAsia="Times New Roman" w:hAnsi="Calibri" w:cs="Calibri"/>
                <w:b/>
                <w:bCs/>
                <w:color w:val="000000"/>
                <w:sz w:val="18"/>
                <w:szCs w:val="18"/>
              </w:rPr>
              <w:t xml:space="preserve">gjennomgående </w:t>
            </w:r>
            <w:r w:rsidR="00D440E4" w:rsidRPr="00FC61A0">
              <w:rPr>
                <w:rFonts w:ascii="Calibri" w:eastAsia="Times New Roman" w:hAnsi="Calibri" w:cs="Calibri"/>
                <w:b/>
                <w:bCs/>
                <w:color w:val="000000"/>
                <w:sz w:val="18"/>
                <w:szCs w:val="18"/>
              </w:rPr>
              <w:t>tur</w:t>
            </w:r>
            <w:r w:rsidR="00652FEE" w:rsidRPr="00FC61A0">
              <w:rPr>
                <w:rFonts w:ascii="Calibri" w:eastAsia="Times New Roman" w:hAnsi="Calibri" w:cs="Calibri"/>
                <w:b/>
                <w:bCs/>
                <w:color w:val="000000"/>
                <w:sz w:val="18"/>
                <w:szCs w:val="18"/>
              </w:rPr>
              <w:t>rute</w:t>
            </w:r>
            <w:r w:rsidRPr="00FC61A0">
              <w:rPr>
                <w:rFonts w:ascii="Calibri" w:eastAsia="Times New Roman" w:hAnsi="Calibri" w:cs="Calibri"/>
                <w:b/>
                <w:bCs/>
                <w:color w:val="000000"/>
                <w:sz w:val="18"/>
                <w:szCs w:val="18"/>
              </w:rPr>
              <w:t>r</w:t>
            </w:r>
            <w:r w:rsidR="00C16ED9" w:rsidRPr="00FC61A0">
              <w:rPr>
                <w:rFonts w:ascii="Calibri" w:eastAsia="Times New Roman" w:hAnsi="Calibri" w:cs="Calibri"/>
                <w:b/>
                <w:bCs/>
                <w:color w:val="000000"/>
                <w:sz w:val="18"/>
                <w:szCs w:val="18"/>
              </w:rPr>
              <w:t xml:space="preserve">, </w:t>
            </w:r>
            <w:r w:rsidR="009A6844" w:rsidRPr="00FC61A0">
              <w:rPr>
                <w:rFonts w:ascii="Calibri" w:eastAsia="Times New Roman" w:hAnsi="Calibri" w:cs="Calibri"/>
                <w:b/>
                <w:bCs/>
                <w:color w:val="000000"/>
                <w:sz w:val="18"/>
                <w:szCs w:val="18"/>
              </w:rPr>
              <w:t>kulturlandskap</w:t>
            </w:r>
            <w:r w:rsidRPr="00FC61A0">
              <w:rPr>
                <w:rFonts w:ascii="Calibri" w:eastAsia="Times New Roman" w:hAnsi="Calibri" w:cs="Calibri"/>
                <w:b/>
                <w:bCs/>
                <w:color w:val="000000"/>
                <w:sz w:val="18"/>
                <w:szCs w:val="18"/>
              </w:rPr>
              <w:t xml:space="preserve"> og fjordsoner ved </w:t>
            </w:r>
            <w:r w:rsidR="00D46CAB" w:rsidRPr="00FC61A0">
              <w:rPr>
                <w:rFonts w:ascii="Calibri" w:eastAsia="Times New Roman" w:hAnsi="Calibri" w:cs="Calibri"/>
                <w:b/>
                <w:bCs/>
                <w:color w:val="000000"/>
                <w:sz w:val="18"/>
                <w:szCs w:val="18"/>
              </w:rPr>
              <w:t>gamle gårdsbruk</w:t>
            </w:r>
            <w:r w:rsidRPr="00FC61A0">
              <w:rPr>
                <w:rFonts w:ascii="Calibri" w:eastAsia="Times New Roman" w:hAnsi="Calibri" w:cs="Calibri"/>
                <w:b/>
                <w:bCs/>
                <w:color w:val="000000"/>
                <w:sz w:val="18"/>
                <w:szCs w:val="18"/>
              </w:rPr>
              <w:t xml:space="preserve"> og hytter</w:t>
            </w:r>
            <w:r w:rsidR="00652FEE" w:rsidRPr="00FC61A0">
              <w:rPr>
                <w:rFonts w:ascii="Calibri" w:eastAsia="Times New Roman" w:hAnsi="Calibri" w:cs="Calibri"/>
                <w:b/>
                <w:bCs/>
                <w:color w:val="000000"/>
                <w:sz w:val="18"/>
                <w:szCs w:val="18"/>
              </w:rPr>
              <w:t>.</w:t>
            </w:r>
          </w:p>
        </w:tc>
        <w:tc>
          <w:tcPr>
            <w:tcW w:w="3260" w:type="dxa"/>
            <w:tcBorders>
              <w:top w:val="single" w:sz="12" w:space="0" w:color="auto"/>
              <w:left w:val="nil"/>
              <w:bottom w:val="single" w:sz="6" w:space="0" w:color="auto"/>
              <w:right w:val="single" w:sz="12" w:space="0" w:color="auto"/>
            </w:tcBorders>
            <w:shd w:val="clear" w:color="auto" w:fill="8EC5FC"/>
            <w:noWrap/>
            <w:vAlign w:val="center"/>
            <w:hideMark/>
          </w:tcPr>
          <w:p w14:paraId="3414C415" w14:textId="4566080D" w:rsidR="00652FEE" w:rsidRPr="00FC61A0" w:rsidRDefault="00652FEE"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Moderat tilrettelegging</w:t>
            </w:r>
            <w:r w:rsidR="00AE2F86" w:rsidRPr="00FC61A0">
              <w:rPr>
                <w:rFonts w:ascii="Calibri" w:eastAsia="Times New Roman" w:hAnsi="Calibri" w:cs="Calibri"/>
                <w:b/>
                <w:bCs/>
                <w:color w:val="000000"/>
                <w:sz w:val="18"/>
                <w:szCs w:val="18"/>
              </w:rPr>
              <w:t xml:space="preserve"> som er godt</w:t>
            </w:r>
            <w:r w:rsidR="009434A2" w:rsidRPr="00FC61A0">
              <w:rPr>
                <w:rFonts w:ascii="Calibri" w:eastAsia="Times New Roman" w:hAnsi="Calibri" w:cs="Calibri"/>
                <w:b/>
                <w:bCs/>
                <w:color w:val="000000"/>
                <w:sz w:val="18"/>
                <w:szCs w:val="18"/>
              </w:rPr>
              <w:t xml:space="preserve"> </w:t>
            </w:r>
            <w:r w:rsidR="000A0885" w:rsidRPr="00FC61A0">
              <w:rPr>
                <w:rFonts w:ascii="Calibri" w:eastAsia="Times New Roman" w:hAnsi="Calibri" w:cs="Calibri"/>
                <w:b/>
                <w:bCs/>
                <w:color w:val="000000"/>
                <w:sz w:val="18"/>
                <w:szCs w:val="18"/>
              </w:rPr>
              <w:t>vedlikeholdt</w:t>
            </w:r>
            <w:r w:rsidR="009434A2" w:rsidRPr="00FC61A0">
              <w:rPr>
                <w:rFonts w:ascii="Calibri" w:eastAsia="Times New Roman" w:hAnsi="Calibri" w:cs="Calibri"/>
                <w:b/>
                <w:bCs/>
                <w:color w:val="000000"/>
                <w:sz w:val="18"/>
                <w:szCs w:val="18"/>
              </w:rPr>
              <w:t xml:space="preserve"> </w:t>
            </w:r>
            <w:r w:rsidR="004F5842" w:rsidRPr="00FC61A0">
              <w:rPr>
                <w:rFonts w:ascii="Calibri" w:eastAsia="Times New Roman" w:hAnsi="Calibri" w:cs="Calibri"/>
                <w:b/>
                <w:bCs/>
                <w:color w:val="000000"/>
                <w:sz w:val="18"/>
                <w:szCs w:val="18"/>
              </w:rPr>
              <w:t>(</w:t>
            </w:r>
            <w:r w:rsidR="00DC027D" w:rsidRPr="00FC61A0">
              <w:rPr>
                <w:rFonts w:ascii="Calibri" w:eastAsia="Times New Roman" w:hAnsi="Calibri" w:cs="Calibri"/>
                <w:b/>
                <w:bCs/>
                <w:color w:val="000000"/>
                <w:sz w:val="18"/>
                <w:szCs w:val="18"/>
              </w:rPr>
              <w:t>trygge bruer</w:t>
            </w:r>
            <w:r w:rsidR="004F5842" w:rsidRPr="00FC61A0">
              <w:rPr>
                <w:rFonts w:ascii="Calibri" w:eastAsia="Times New Roman" w:hAnsi="Calibri" w:cs="Calibri"/>
                <w:b/>
                <w:bCs/>
                <w:color w:val="000000"/>
                <w:sz w:val="18"/>
                <w:szCs w:val="18"/>
              </w:rPr>
              <w:t xml:space="preserve">, åpne hytter og </w:t>
            </w:r>
            <w:r w:rsidR="00DC027D" w:rsidRPr="00FC61A0">
              <w:rPr>
                <w:rFonts w:ascii="Calibri" w:eastAsia="Times New Roman" w:hAnsi="Calibri" w:cs="Calibri"/>
                <w:b/>
                <w:bCs/>
                <w:color w:val="000000"/>
                <w:sz w:val="18"/>
                <w:szCs w:val="18"/>
              </w:rPr>
              <w:t>god skilting</w:t>
            </w:r>
            <w:r w:rsidR="004F5842" w:rsidRPr="00FC61A0">
              <w:rPr>
                <w:rFonts w:ascii="Calibri" w:eastAsia="Times New Roman" w:hAnsi="Calibri" w:cs="Calibri"/>
                <w:b/>
                <w:bCs/>
                <w:color w:val="000000"/>
                <w:sz w:val="18"/>
                <w:szCs w:val="18"/>
              </w:rPr>
              <w:t>)</w:t>
            </w:r>
            <w:r w:rsidR="000A0363" w:rsidRPr="00FC61A0">
              <w:rPr>
                <w:rFonts w:ascii="Calibri" w:eastAsia="Times New Roman" w:hAnsi="Calibri" w:cs="Calibri"/>
                <w:b/>
                <w:bCs/>
                <w:color w:val="000000"/>
                <w:sz w:val="18"/>
                <w:szCs w:val="18"/>
              </w:rPr>
              <w:t>.</w:t>
            </w:r>
            <w:r w:rsidR="004F5842" w:rsidRPr="00FC61A0">
              <w:rPr>
                <w:rFonts w:ascii="Calibri" w:eastAsia="Times New Roman" w:hAnsi="Calibri" w:cs="Calibri"/>
                <w:b/>
                <w:bCs/>
                <w:color w:val="000000"/>
                <w:sz w:val="18"/>
                <w:szCs w:val="18"/>
              </w:rPr>
              <w:t xml:space="preserve"> </w:t>
            </w:r>
            <w:proofErr w:type="gramStart"/>
            <w:r w:rsidR="00347379" w:rsidRPr="00FC61A0">
              <w:rPr>
                <w:rFonts w:ascii="Calibri" w:eastAsia="Times New Roman" w:hAnsi="Calibri" w:cs="Calibri"/>
                <w:b/>
                <w:bCs/>
                <w:color w:val="000000"/>
                <w:sz w:val="18"/>
                <w:szCs w:val="18"/>
              </w:rPr>
              <w:t>Robuste</w:t>
            </w:r>
            <w:proofErr w:type="gramEnd"/>
            <w:r w:rsidR="00347379" w:rsidRPr="00FC61A0">
              <w:rPr>
                <w:rFonts w:ascii="Calibri" w:eastAsia="Times New Roman" w:hAnsi="Calibri" w:cs="Calibri"/>
                <w:b/>
                <w:bCs/>
                <w:color w:val="000000"/>
                <w:sz w:val="18"/>
                <w:szCs w:val="18"/>
              </w:rPr>
              <w:t xml:space="preserve"> </w:t>
            </w:r>
            <w:r w:rsidR="000A0363" w:rsidRPr="00FC61A0">
              <w:rPr>
                <w:rFonts w:ascii="Calibri" w:eastAsia="Times New Roman" w:hAnsi="Calibri" w:cs="Calibri"/>
                <w:b/>
                <w:bCs/>
                <w:color w:val="000000"/>
                <w:sz w:val="18"/>
                <w:szCs w:val="18"/>
              </w:rPr>
              <w:t>startsteder</w:t>
            </w:r>
            <w:r w:rsidR="00347379" w:rsidRPr="00FC61A0">
              <w:rPr>
                <w:rFonts w:ascii="Calibri" w:eastAsia="Times New Roman" w:hAnsi="Calibri" w:cs="Calibri"/>
                <w:b/>
                <w:bCs/>
                <w:color w:val="000000"/>
                <w:sz w:val="18"/>
                <w:szCs w:val="18"/>
              </w:rPr>
              <w:t xml:space="preserve"> langs fjordene </w:t>
            </w:r>
            <w:r w:rsidR="009A6844" w:rsidRPr="00FC61A0">
              <w:rPr>
                <w:rFonts w:ascii="Calibri" w:eastAsia="Times New Roman" w:hAnsi="Calibri" w:cs="Calibri"/>
                <w:b/>
                <w:bCs/>
                <w:color w:val="000000"/>
                <w:sz w:val="18"/>
                <w:szCs w:val="18"/>
              </w:rPr>
              <w:t xml:space="preserve">med </w:t>
            </w:r>
            <w:r w:rsidR="000A0363" w:rsidRPr="00FC61A0">
              <w:rPr>
                <w:rFonts w:ascii="Calibri" w:eastAsia="Times New Roman" w:hAnsi="Calibri" w:cs="Calibri"/>
                <w:b/>
                <w:bCs/>
                <w:color w:val="000000"/>
                <w:sz w:val="18"/>
                <w:szCs w:val="18"/>
              </w:rPr>
              <w:t xml:space="preserve">oppdaterte </w:t>
            </w:r>
            <w:r w:rsidR="004F5842" w:rsidRPr="00FC61A0">
              <w:rPr>
                <w:rFonts w:ascii="Calibri" w:eastAsia="Times New Roman" w:hAnsi="Calibri" w:cs="Calibri"/>
                <w:b/>
                <w:bCs/>
                <w:color w:val="000000"/>
                <w:sz w:val="18"/>
                <w:szCs w:val="18"/>
              </w:rPr>
              <w:t xml:space="preserve">informasjonstavler og </w:t>
            </w:r>
            <w:r w:rsidR="00A47F75" w:rsidRPr="00FC61A0">
              <w:rPr>
                <w:rFonts w:ascii="Calibri" w:eastAsia="Times New Roman" w:hAnsi="Calibri" w:cs="Calibri"/>
                <w:b/>
                <w:bCs/>
                <w:color w:val="000000"/>
                <w:sz w:val="18"/>
                <w:szCs w:val="18"/>
              </w:rPr>
              <w:t xml:space="preserve">skjøtsel. </w:t>
            </w:r>
          </w:p>
        </w:tc>
      </w:tr>
      <w:tr w:rsidR="004E511F" w:rsidRPr="00FC61A0" w14:paraId="122B1EBD"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8EC5FC"/>
            <w:noWrap/>
            <w:vAlign w:val="center"/>
            <w:hideMark/>
          </w:tcPr>
          <w:p w14:paraId="41B6B7B3" w14:textId="77777777"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B1 Friluftsliv</w:t>
            </w:r>
          </w:p>
        </w:tc>
        <w:tc>
          <w:tcPr>
            <w:tcW w:w="2258"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hideMark/>
          </w:tcPr>
          <w:p w14:paraId="19B2380E" w14:textId="6A4F2F9B"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Sikre trygg</w:t>
            </w:r>
            <w:r w:rsidR="00B06590" w:rsidRPr="00FC61A0">
              <w:rPr>
                <w:rFonts w:ascii="Calibri" w:eastAsia="Times New Roman" w:hAnsi="Calibri" w:cs="Calibri"/>
                <w:color w:val="000000"/>
                <w:sz w:val="18"/>
                <w:szCs w:val="18"/>
              </w:rPr>
              <w:t xml:space="preserve">, kanalisert og sporløs </w:t>
            </w:r>
            <w:r w:rsidRPr="00FC61A0">
              <w:rPr>
                <w:rFonts w:ascii="Calibri" w:eastAsia="Times New Roman" w:hAnsi="Calibri" w:cs="Calibri"/>
                <w:color w:val="000000"/>
                <w:sz w:val="18"/>
                <w:szCs w:val="18"/>
              </w:rPr>
              <w:t>ferdsel</w:t>
            </w:r>
            <w:r w:rsidR="00D93D13" w:rsidRPr="00FC61A0">
              <w:rPr>
                <w:rFonts w:ascii="Calibri" w:eastAsia="Times New Roman" w:hAnsi="Calibri" w:cs="Calibri"/>
                <w:color w:val="000000"/>
                <w:sz w:val="18"/>
                <w:szCs w:val="18"/>
              </w:rPr>
              <w:t xml:space="preserve"> med store </w:t>
            </w:r>
            <w:r w:rsidR="00350D65" w:rsidRPr="00FC61A0">
              <w:rPr>
                <w:rFonts w:ascii="Calibri" w:eastAsia="Times New Roman" w:hAnsi="Calibri" w:cs="Calibri"/>
                <w:color w:val="000000"/>
                <w:sz w:val="18"/>
                <w:szCs w:val="18"/>
              </w:rPr>
              <w:t>villmarks</w:t>
            </w:r>
            <w:r w:rsidR="00D93D13" w:rsidRPr="00FC61A0">
              <w:rPr>
                <w:rFonts w:ascii="Calibri" w:eastAsia="Times New Roman" w:hAnsi="Calibri" w:cs="Calibri"/>
                <w:color w:val="000000"/>
                <w:sz w:val="18"/>
                <w:szCs w:val="18"/>
              </w:rPr>
              <w:t>opplevelser</w:t>
            </w:r>
            <w:r w:rsidR="00350D65" w:rsidRPr="00FC61A0">
              <w:rPr>
                <w:rFonts w:ascii="Calibri" w:eastAsia="Times New Roman" w:hAnsi="Calibri" w:cs="Calibri"/>
                <w:color w:val="000000"/>
                <w:sz w:val="18"/>
                <w:szCs w:val="18"/>
              </w:rPr>
              <w:t xml:space="preserve"> for alle</w:t>
            </w:r>
            <w:r w:rsidRPr="00FC61A0">
              <w:rPr>
                <w:rFonts w:ascii="Calibri" w:eastAsia="Times New Roman" w:hAnsi="Calibri" w:cs="Calibri"/>
                <w:color w:val="000000"/>
                <w:sz w:val="18"/>
                <w:szCs w:val="18"/>
              </w:rPr>
              <w:t>.</w:t>
            </w:r>
          </w:p>
        </w:tc>
        <w:tc>
          <w:tcPr>
            <w:tcW w:w="2693"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hideMark/>
          </w:tcPr>
          <w:p w14:paraId="651D2562" w14:textId="396FE38D"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Hovedruter</w:t>
            </w:r>
            <w:r w:rsidR="00D346E1" w:rsidRPr="00FC61A0">
              <w:rPr>
                <w:rFonts w:ascii="Calibri" w:eastAsia="Times New Roman" w:hAnsi="Calibri" w:cs="Calibri"/>
                <w:color w:val="000000"/>
                <w:sz w:val="18"/>
                <w:szCs w:val="18"/>
              </w:rPr>
              <w:t xml:space="preserve"> </w:t>
            </w:r>
            <w:r w:rsidR="00350D65" w:rsidRPr="00FC61A0">
              <w:rPr>
                <w:rFonts w:ascii="Calibri" w:eastAsia="Times New Roman" w:hAnsi="Calibri" w:cs="Calibri"/>
                <w:color w:val="000000"/>
                <w:sz w:val="18"/>
                <w:szCs w:val="18"/>
              </w:rPr>
              <w:t>gamle ferdselsårer med tradisjon</w:t>
            </w:r>
            <w:r w:rsidR="000E0905" w:rsidRPr="00FC61A0">
              <w:rPr>
                <w:rFonts w:ascii="Calibri" w:eastAsia="Times New Roman" w:hAnsi="Calibri" w:cs="Calibri"/>
                <w:color w:val="000000"/>
                <w:sz w:val="18"/>
                <w:szCs w:val="18"/>
              </w:rPr>
              <w:t xml:space="preserve">ell </w:t>
            </w:r>
            <w:r w:rsidR="00350D65" w:rsidRPr="00FC61A0">
              <w:rPr>
                <w:rFonts w:ascii="Calibri" w:eastAsia="Times New Roman" w:hAnsi="Calibri" w:cs="Calibri"/>
                <w:color w:val="000000"/>
                <w:sz w:val="18"/>
                <w:szCs w:val="18"/>
              </w:rPr>
              <w:t xml:space="preserve">varding, </w:t>
            </w:r>
            <w:r w:rsidR="000E0905" w:rsidRPr="00FC61A0">
              <w:rPr>
                <w:rFonts w:ascii="Calibri" w:eastAsia="Times New Roman" w:hAnsi="Calibri" w:cs="Calibri"/>
                <w:color w:val="000000"/>
                <w:sz w:val="18"/>
                <w:szCs w:val="18"/>
              </w:rPr>
              <w:t>få inngrep</w:t>
            </w:r>
            <w:r w:rsidR="00C352BE" w:rsidRPr="00FC61A0">
              <w:rPr>
                <w:rFonts w:ascii="Calibri" w:eastAsia="Times New Roman" w:hAnsi="Calibri" w:cs="Calibri"/>
                <w:color w:val="000000"/>
                <w:sz w:val="18"/>
                <w:szCs w:val="18"/>
              </w:rPr>
              <w:t xml:space="preserve"> og store landskapsverdier</w:t>
            </w:r>
            <w:r w:rsidR="000E0905" w:rsidRPr="00FC61A0">
              <w:rPr>
                <w:rFonts w:ascii="Calibri" w:eastAsia="Times New Roman" w:hAnsi="Calibri" w:cs="Calibri"/>
                <w:color w:val="000000"/>
                <w:sz w:val="18"/>
                <w:szCs w:val="18"/>
              </w:rPr>
              <w:t xml:space="preserve">, </w:t>
            </w:r>
            <w:r w:rsidR="00C352BE" w:rsidRPr="00FC61A0">
              <w:rPr>
                <w:rFonts w:ascii="Calibri" w:eastAsia="Times New Roman" w:hAnsi="Calibri" w:cs="Calibri"/>
                <w:color w:val="000000"/>
                <w:sz w:val="18"/>
                <w:szCs w:val="18"/>
              </w:rPr>
              <w:t xml:space="preserve">med </w:t>
            </w:r>
            <w:r w:rsidR="000E0905" w:rsidRPr="00FC61A0">
              <w:rPr>
                <w:rFonts w:ascii="Calibri" w:eastAsia="Times New Roman" w:hAnsi="Calibri" w:cs="Calibri"/>
                <w:color w:val="000000"/>
                <w:sz w:val="18"/>
                <w:szCs w:val="18"/>
              </w:rPr>
              <w:t xml:space="preserve">noen </w:t>
            </w:r>
            <w:r w:rsidR="00C352BE" w:rsidRPr="00FC61A0">
              <w:rPr>
                <w:rFonts w:ascii="Calibri" w:eastAsia="Times New Roman" w:hAnsi="Calibri" w:cs="Calibri"/>
                <w:color w:val="000000"/>
                <w:sz w:val="18"/>
                <w:szCs w:val="18"/>
              </w:rPr>
              <w:t xml:space="preserve">få </w:t>
            </w:r>
            <w:r w:rsidRPr="00FC61A0">
              <w:rPr>
                <w:rFonts w:ascii="Calibri" w:eastAsia="Times New Roman" w:hAnsi="Calibri" w:cs="Calibri"/>
                <w:color w:val="000000"/>
                <w:sz w:val="18"/>
                <w:szCs w:val="18"/>
              </w:rPr>
              <w:t>hytter</w:t>
            </w:r>
            <w:r w:rsidR="00022169" w:rsidRPr="00FC61A0">
              <w:rPr>
                <w:rFonts w:ascii="Calibri" w:eastAsia="Times New Roman" w:hAnsi="Calibri" w:cs="Calibri"/>
                <w:color w:val="000000"/>
                <w:sz w:val="18"/>
                <w:szCs w:val="18"/>
              </w:rPr>
              <w:t xml:space="preserve"> og gammer</w:t>
            </w:r>
            <w:r w:rsidRPr="00FC61A0">
              <w:rPr>
                <w:rFonts w:ascii="Calibri" w:eastAsia="Times New Roman" w:hAnsi="Calibri" w:cs="Calibri"/>
                <w:color w:val="000000"/>
                <w:sz w:val="18"/>
                <w:szCs w:val="18"/>
              </w:rPr>
              <w:t>.</w:t>
            </w:r>
          </w:p>
        </w:tc>
        <w:tc>
          <w:tcPr>
            <w:tcW w:w="3260" w:type="dxa"/>
            <w:tcBorders>
              <w:top w:val="single" w:sz="6" w:space="0" w:color="auto"/>
              <w:left w:val="single" w:sz="6" w:space="0" w:color="auto"/>
              <w:bottom w:val="single" w:sz="6" w:space="0" w:color="auto"/>
              <w:right w:val="single" w:sz="12" w:space="0" w:color="auto"/>
            </w:tcBorders>
            <w:shd w:val="clear" w:color="auto" w:fill="BFDEFD" w:themeFill="accent5" w:themeFillTint="66"/>
            <w:noWrap/>
            <w:hideMark/>
          </w:tcPr>
          <w:p w14:paraId="2A301890" w14:textId="2404E675"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Merking</w:t>
            </w:r>
            <w:r w:rsidR="00022169" w:rsidRPr="00FC61A0">
              <w:rPr>
                <w:rFonts w:ascii="Calibri" w:eastAsia="Times New Roman" w:hAnsi="Calibri" w:cs="Calibri"/>
                <w:color w:val="000000"/>
                <w:sz w:val="18"/>
                <w:szCs w:val="18"/>
              </w:rPr>
              <w:t>/varding av prioriterte ruter,</w:t>
            </w:r>
            <w:r w:rsidRPr="00FC61A0">
              <w:rPr>
                <w:rFonts w:ascii="Calibri" w:eastAsia="Times New Roman" w:hAnsi="Calibri" w:cs="Calibri"/>
                <w:color w:val="000000"/>
                <w:sz w:val="18"/>
                <w:szCs w:val="18"/>
              </w:rPr>
              <w:t xml:space="preserve"> sikring</w:t>
            </w:r>
            <w:r w:rsidR="00022169" w:rsidRPr="00FC61A0">
              <w:rPr>
                <w:rFonts w:ascii="Calibri" w:eastAsia="Times New Roman" w:hAnsi="Calibri" w:cs="Calibri"/>
                <w:color w:val="000000"/>
                <w:sz w:val="18"/>
                <w:szCs w:val="18"/>
              </w:rPr>
              <w:t xml:space="preserve"> av bygninger</w:t>
            </w:r>
            <w:r w:rsidR="00C352BE" w:rsidRPr="00FC61A0">
              <w:rPr>
                <w:rFonts w:ascii="Calibri" w:eastAsia="Times New Roman" w:hAnsi="Calibri" w:cs="Calibri"/>
                <w:color w:val="000000"/>
                <w:sz w:val="18"/>
                <w:szCs w:val="18"/>
              </w:rPr>
              <w:t xml:space="preserve">, </w:t>
            </w:r>
            <w:r w:rsidRPr="00FC61A0">
              <w:rPr>
                <w:rFonts w:ascii="Calibri" w:eastAsia="Times New Roman" w:hAnsi="Calibri" w:cs="Calibri"/>
                <w:color w:val="000000"/>
                <w:sz w:val="18"/>
                <w:szCs w:val="18"/>
              </w:rPr>
              <w:t>enkel tilrettelegging</w:t>
            </w:r>
            <w:r w:rsidR="00B06590" w:rsidRPr="00FC61A0">
              <w:rPr>
                <w:rFonts w:ascii="Calibri" w:eastAsia="Times New Roman" w:hAnsi="Calibri" w:cs="Calibri"/>
                <w:color w:val="000000"/>
                <w:sz w:val="18"/>
                <w:szCs w:val="18"/>
              </w:rPr>
              <w:t xml:space="preserve"> og </w:t>
            </w:r>
            <w:r w:rsidR="001541E6" w:rsidRPr="00FC61A0">
              <w:rPr>
                <w:rFonts w:ascii="Calibri" w:eastAsia="Times New Roman" w:hAnsi="Calibri" w:cs="Calibri"/>
                <w:color w:val="000000"/>
                <w:sz w:val="18"/>
                <w:szCs w:val="18"/>
              </w:rPr>
              <w:t xml:space="preserve">tydelig formidling av oppdatert </w:t>
            </w:r>
            <w:r w:rsidRPr="00FC61A0">
              <w:rPr>
                <w:rFonts w:ascii="Calibri" w:eastAsia="Times New Roman" w:hAnsi="Calibri" w:cs="Calibri"/>
                <w:color w:val="000000"/>
                <w:sz w:val="18"/>
                <w:szCs w:val="18"/>
              </w:rPr>
              <w:t>informasjon.</w:t>
            </w:r>
          </w:p>
        </w:tc>
      </w:tr>
      <w:tr w:rsidR="004E511F" w:rsidRPr="00FC61A0" w14:paraId="35490B60"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8EC5FC"/>
            <w:noWrap/>
            <w:vAlign w:val="center"/>
            <w:hideMark/>
          </w:tcPr>
          <w:p w14:paraId="1B46E4A5" w14:textId="64FB954B" w:rsidR="00652FEE" w:rsidRPr="00FC61A0" w:rsidRDefault="00652FEE"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B2 </w:t>
            </w:r>
            <w:r w:rsidR="00DB385B" w:rsidRPr="00FC61A0">
              <w:rPr>
                <w:rFonts w:ascii="Calibri" w:eastAsia="Times New Roman" w:hAnsi="Calibri" w:cs="Calibri"/>
                <w:b/>
                <w:bCs/>
                <w:color w:val="000000"/>
                <w:sz w:val="18"/>
                <w:szCs w:val="18"/>
              </w:rPr>
              <w:t>Skjøtsel</w:t>
            </w:r>
          </w:p>
        </w:tc>
        <w:tc>
          <w:tcPr>
            <w:tcW w:w="2258"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hideMark/>
          </w:tcPr>
          <w:p w14:paraId="09BE5953" w14:textId="77777777"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Bevare kulturmark og kulturhistoriske spor.</w:t>
            </w:r>
          </w:p>
        </w:tc>
        <w:tc>
          <w:tcPr>
            <w:tcW w:w="2693"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hideMark/>
          </w:tcPr>
          <w:p w14:paraId="66756E49" w14:textId="1F1E254F"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Gamle gårdstun</w:t>
            </w:r>
            <w:r w:rsidR="001541E6" w:rsidRPr="00FC61A0">
              <w:rPr>
                <w:rFonts w:ascii="Calibri" w:eastAsia="Times New Roman" w:hAnsi="Calibri" w:cs="Calibri"/>
                <w:color w:val="000000"/>
                <w:sz w:val="18"/>
                <w:szCs w:val="18"/>
              </w:rPr>
              <w:t xml:space="preserve"> med </w:t>
            </w:r>
            <w:r w:rsidRPr="00FC61A0">
              <w:rPr>
                <w:rFonts w:ascii="Calibri" w:eastAsia="Times New Roman" w:hAnsi="Calibri" w:cs="Calibri"/>
                <w:color w:val="000000"/>
                <w:sz w:val="18"/>
                <w:szCs w:val="18"/>
              </w:rPr>
              <w:t>jordbruks</w:t>
            </w:r>
            <w:r w:rsidR="00E74358" w:rsidRPr="00FC61A0">
              <w:rPr>
                <w:rFonts w:ascii="Calibri" w:eastAsia="Times New Roman" w:hAnsi="Calibri" w:cs="Calibri"/>
                <w:color w:val="000000"/>
                <w:sz w:val="18"/>
                <w:szCs w:val="18"/>
              </w:rPr>
              <w:t>-</w:t>
            </w:r>
            <w:r w:rsidRPr="00FC61A0">
              <w:rPr>
                <w:rFonts w:ascii="Calibri" w:eastAsia="Times New Roman" w:hAnsi="Calibri" w:cs="Calibri"/>
                <w:color w:val="000000"/>
                <w:sz w:val="18"/>
                <w:szCs w:val="18"/>
              </w:rPr>
              <w:t>areal</w:t>
            </w:r>
            <w:r w:rsidR="001541E6" w:rsidRPr="00FC61A0">
              <w:rPr>
                <w:rFonts w:ascii="Calibri" w:eastAsia="Times New Roman" w:hAnsi="Calibri" w:cs="Calibri"/>
                <w:color w:val="000000"/>
                <w:sz w:val="18"/>
                <w:szCs w:val="18"/>
              </w:rPr>
              <w:t xml:space="preserve"> og </w:t>
            </w:r>
            <w:r w:rsidRPr="00FC61A0">
              <w:rPr>
                <w:rFonts w:ascii="Calibri" w:eastAsia="Times New Roman" w:hAnsi="Calibri" w:cs="Calibri"/>
                <w:color w:val="000000"/>
                <w:sz w:val="18"/>
                <w:szCs w:val="18"/>
              </w:rPr>
              <w:t>kulturspor</w:t>
            </w:r>
            <w:r w:rsidR="00E74358" w:rsidRPr="00FC61A0">
              <w:rPr>
                <w:rFonts w:ascii="Calibri" w:eastAsia="Times New Roman" w:hAnsi="Calibri" w:cs="Calibri"/>
                <w:color w:val="000000"/>
                <w:sz w:val="18"/>
                <w:szCs w:val="18"/>
              </w:rPr>
              <w:t xml:space="preserve"> rundt</w:t>
            </w:r>
            <w:r w:rsidRPr="00FC61A0">
              <w:rPr>
                <w:rFonts w:ascii="Calibri" w:eastAsia="Times New Roman" w:hAnsi="Calibri" w:cs="Calibri"/>
                <w:color w:val="000000"/>
                <w:sz w:val="18"/>
                <w:szCs w:val="18"/>
              </w:rPr>
              <w:t>.</w:t>
            </w:r>
          </w:p>
        </w:tc>
        <w:tc>
          <w:tcPr>
            <w:tcW w:w="3260" w:type="dxa"/>
            <w:tcBorders>
              <w:top w:val="single" w:sz="6" w:space="0" w:color="auto"/>
              <w:left w:val="single" w:sz="6" w:space="0" w:color="auto"/>
              <w:bottom w:val="single" w:sz="6" w:space="0" w:color="auto"/>
              <w:right w:val="single" w:sz="12" w:space="0" w:color="auto"/>
            </w:tcBorders>
            <w:shd w:val="clear" w:color="auto" w:fill="BFDEFD" w:themeFill="accent5" w:themeFillTint="66"/>
            <w:noWrap/>
            <w:hideMark/>
          </w:tcPr>
          <w:p w14:paraId="4214DC02" w14:textId="33B50E09" w:rsidR="00652FEE" w:rsidRPr="00FC61A0" w:rsidRDefault="00652FE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Slått, beite, </w:t>
            </w:r>
            <w:r w:rsidR="001541E6" w:rsidRPr="00FC61A0">
              <w:rPr>
                <w:rFonts w:ascii="Calibri" w:eastAsia="Times New Roman" w:hAnsi="Calibri" w:cs="Calibri"/>
                <w:color w:val="000000"/>
                <w:sz w:val="18"/>
                <w:szCs w:val="18"/>
              </w:rPr>
              <w:t>vegetasjons</w:t>
            </w:r>
            <w:r w:rsidRPr="00FC61A0">
              <w:rPr>
                <w:rFonts w:ascii="Calibri" w:eastAsia="Times New Roman" w:hAnsi="Calibri" w:cs="Calibri"/>
                <w:color w:val="000000"/>
                <w:sz w:val="18"/>
                <w:szCs w:val="18"/>
              </w:rPr>
              <w:t>rydding; restaurering av kulturmark.</w:t>
            </w:r>
          </w:p>
        </w:tc>
      </w:tr>
      <w:tr w:rsidR="00AC19C5" w:rsidRPr="00FC61A0" w14:paraId="5721E60A"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8EC5FC"/>
            <w:noWrap/>
            <w:vAlign w:val="center"/>
          </w:tcPr>
          <w:p w14:paraId="620E1CB7" w14:textId="14243D85" w:rsidR="00553930" w:rsidRPr="00FC61A0" w:rsidRDefault="00553930"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B3 Fjordsoner</w:t>
            </w:r>
          </w:p>
        </w:tc>
        <w:tc>
          <w:tcPr>
            <w:tcW w:w="2258"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tcPr>
          <w:p w14:paraId="527083A1" w14:textId="4D58C7CB"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Legge til rette for tilkomst fra sjø på </w:t>
            </w:r>
            <w:proofErr w:type="gramStart"/>
            <w:r w:rsidRPr="00FC61A0">
              <w:rPr>
                <w:rFonts w:ascii="Calibri" w:eastAsia="Times New Roman" w:hAnsi="Calibri" w:cs="Calibri"/>
                <w:color w:val="000000"/>
                <w:sz w:val="18"/>
                <w:szCs w:val="18"/>
              </w:rPr>
              <w:t>robuste</w:t>
            </w:r>
            <w:proofErr w:type="gramEnd"/>
            <w:r w:rsidRPr="00FC61A0">
              <w:rPr>
                <w:rFonts w:ascii="Calibri" w:eastAsia="Times New Roman" w:hAnsi="Calibri" w:cs="Calibri"/>
                <w:color w:val="000000"/>
                <w:sz w:val="18"/>
                <w:szCs w:val="18"/>
              </w:rPr>
              <w:t xml:space="preserve"> steder.</w:t>
            </w:r>
          </w:p>
        </w:tc>
        <w:tc>
          <w:tcPr>
            <w:tcW w:w="2693" w:type="dxa"/>
            <w:tcBorders>
              <w:top w:val="single" w:sz="6" w:space="0" w:color="auto"/>
              <w:left w:val="single" w:sz="6" w:space="0" w:color="auto"/>
              <w:bottom w:val="single" w:sz="6" w:space="0" w:color="auto"/>
              <w:right w:val="single" w:sz="6" w:space="0" w:color="auto"/>
            </w:tcBorders>
            <w:shd w:val="clear" w:color="auto" w:fill="BFDEFD" w:themeFill="accent5" w:themeFillTint="66"/>
            <w:noWrap/>
          </w:tcPr>
          <w:p w14:paraId="41768796" w14:textId="61F5A497"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Landingsplasser og egnede fjordstrekninger.</w:t>
            </w:r>
          </w:p>
        </w:tc>
        <w:tc>
          <w:tcPr>
            <w:tcW w:w="3260" w:type="dxa"/>
            <w:tcBorders>
              <w:top w:val="single" w:sz="6" w:space="0" w:color="auto"/>
              <w:left w:val="single" w:sz="6" w:space="0" w:color="auto"/>
              <w:bottom w:val="single" w:sz="6" w:space="0" w:color="auto"/>
              <w:right w:val="single" w:sz="12" w:space="0" w:color="auto"/>
            </w:tcBorders>
            <w:shd w:val="clear" w:color="auto" w:fill="BFDEFD" w:themeFill="accent5" w:themeFillTint="66"/>
            <w:noWrap/>
          </w:tcPr>
          <w:p w14:paraId="7B3C65FF" w14:textId="27B819A3"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Flytebrygger og enkle landingsløsninger; tydelig informasjon.</w:t>
            </w:r>
          </w:p>
        </w:tc>
      </w:tr>
      <w:tr w:rsidR="00296152" w:rsidRPr="00FC61A0" w14:paraId="24D98A3A" w14:textId="77777777" w:rsidTr="004E511F">
        <w:trPr>
          <w:trHeight w:val="300"/>
        </w:trPr>
        <w:tc>
          <w:tcPr>
            <w:tcW w:w="1555" w:type="dxa"/>
            <w:tcBorders>
              <w:top w:val="single" w:sz="6" w:space="0" w:color="auto"/>
              <w:left w:val="single" w:sz="12" w:space="0" w:color="auto"/>
              <w:bottom w:val="single" w:sz="12" w:space="0" w:color="auto"/>
              <w:right w:val="single" w:sz="6" w:space="0" w:color="auto"/>
            </w:tcBorders>
            <w:shd w:val="clear" w:color="auto" w:fill="8EC5FC"/>
            <w:noWrap/>
            <w:vAlign w:val="center"/>
          </w:tcPr>
          <w:p w14:paraId="4E4622C3" w14:textId="113AB008" w:rsidR="00553930" w:rsidRPr="00FC61A0" w:rsidRDefault="00553930"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B4 </w:t>
            </w:r>
            <w:r w:rsidR="00AC19C5" w:rsidRPr="00FC61A0">
              <w:rPr>
                <w:rFonts w:ascii="Calibri" w:eastAsia="Times New Roman" w:hAnsi="Calibri" w:cs="Calibri"/>
                <w:b/>
                <w:bCs/>
                <w:color w:val="000000"/>
                <w:sz w:val="18"/>
                <w:szCs w:val="18"/>
              </w:rPr>
              <w:t>Fritidsboliger</w:t>
            </w:r>
          </w:p>
        </w:tc>
        <w:tc>
          <w:tcPr>
            <w:tcW w:w="2258" w:type="dxa"/>
            <w:tcBorders>
              <w:top w:val="single" w:sz="6" w:space="0" w:color="auto"/>
              <w:left w:val="single" w:sz="6" w:space="0" w:color="auto"/>
              <w:bottom w:val="single" w:sz="12" w:space="0" w:color="auto"/>
              <w:right w:val="single" w:sz="6" w:space="0" w:color="auto"/>
            </w:tcBorders>
            <w:shd w:val="clear" w:color="auto" w:fill="BFDEFD" w:themeFill="accent5" w:themeFillTint="66"/>
            <w:noWrap/>
          </w:tcPr>
          <w:p w14:paraId="73B07837" w14:textId="6B4CD895" w:rsidR="00553930" w:rsidRPr="00FC61A0" w:rsidRDefault="00171AE8"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Forvalte fritidsboliger og eldre gårdsbruk på en forutsigbar, lik og ressursbesparende måte.</w:t>
            </w:r>
          </w:p>
        </w:tc>
        <w:tc>
          <w:tcPr>
            <w:tcW w:w="2693" w:type="dxa"/>
            <w:tcBorders>
              <w:top w:val="single" w:sz="6" w:space="0" w:color="auto"/>
              <w:left w:val="single" w:sz="6" w:space="0" w:color="auto"/>
              <w:bottom w:val="single" w:sz="12" w:space="0" w:color="auto"/>
              <w:right w:val="single" w:sz="6" w:space="0" w:color="auto"/>
            </w:tcBorders>
            <w:shd w:val="clear" w:color="auto" w:fill="BFDEFD" w:themeFill="accent5" w:themeFillTint="66"/>
            <w:noWrap/>
          </w:tcPr>
          <w:p w14:paraId="5400CCF7" w14:textId="5BB6BDD0" w:rsidR="00553930" w:rsidRPr="00FC61A0" w:rsidRDefault="00171AE8"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Sone for bruk, skjøtsel og vedlikehold, samt areal godkjent for vedhogst og avklart trase for motorferdsel.</w:t>
            </w:r>
          </w:p>
        </w:tc>
        <w:tc>
          <w:tcPr>
            <w:tcW w:w="3260" w:type="dxa"/>
            <w:tcBorders>
              <w:top w:val="single" w:sz="6" w:space="0" w:color="auto"/>
              <w:left w:val="single" w:sz="6" w:space="0" w:color="auto"/>
              <w:bottom w:val="single" w:sz="12" w:space="0" w:color="auto"/>
              <w:right w:val="single" w:sz="12" w:space="0" w:color="auto"/>
            </w:tcBorders>
            <w:shd w:val="clear" w:color="auto" w:fill="BFDEFD" w:themeFill="accent5" w:themeFillTint="66"/>
            <w:noWrap/>
          </w:tcPr>
          <w:p w14:paraId="3DC40AA7" w14:textId="5DF12D57" w:rsidR="00553930" w:rsidRPr="00FC61A0" w:rsidRDefault="00AE6E89"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Vedlikehold </w:t>
            </w:r>
            <w:r w:rsidR="00E74358" w:rsidRPr="00FC61A0">
              <w:rPr>
                <w:rFonts w:ascii="Calibri" w:eastAsia="Times New Roman" w:hAnsi="Calibri" w:cs="Calibri"/>
                <w:color w:val="000000"/>
                <w:sz w:val="18"/>
                <w:szCs w:val="18"/>
              </w:rPr>
              <w:t>rundt fritids</w:t>
            </w:r>
            <w:r w:rsidR="00B24ABA" w:rsidRPr="00FC61A0">
              <w:rPr>
                <w:rFonts w:ascii="Calibri" w:eastAsia="Times New Roman" w:hAnsi="Calibri" w:cs="Calibri"/>
                <w:color w:val="000000"/>
                <w:sz w:val="18"/>
                <w:szCs w:val="18"/>
              </w:rPr>
              <w:t>boliger</w:t>
            </w:r>
            <w:r w:rsidR="006626DA" w:rsidRPr="00FC61A0">
              <w:rPr>
                <w:rFonts w:ascii="Calibri" w:eastAsia="Times New Roman" w:hAnsi="Calibri" w:cs="Calibri"/>
                <w:color w:val="000000"/>
                <w:sz w:val="18"/>
                <w:szCs w:val="18"/>
              </w:rPr>
              <w:t xml:space="preserve">/gamle gårder </w:t>
            </w:r>
            <w:r w:rsidRPr="00FC61A0">
              <w:rPr>
                <w:rFonts w:ascii="Calibri" w:eastAsia="Times New Roman" w:hAnsi="Calibri" w:cs="Calibri"/>
                <w:color w:val="000000"/>
                <w:sz w:val="18"/>
                <w:szCs w:val="18"/>
              </w:rPr>
              <w:t>(1 da)</w:t>
            </w:r>
            <w:r w:rsidR="002304F6" w:rsidRPr="00FC61A0">
              <w:rPr>
                <w:rFonts w:ascii="Calibri" w:eastAsia="Times New Roman" w:hAnsi="Calibri" w:cs="Calibri"/>
                <w:color w:val="000000"/>
                <w:sz w:val="18"/>
                <w:szCs w:val="18"/>
              </w:rPr>
              <w:t>, fortøyning/landingssted</w:t>
            </w:r>
            <w:r w:rsidR="006626DA" w:rsidRPr="00FC61A0">
              <w:rPr>
                <w:rFonts w:ascii="Calibri" w:eastAsia="Times New Roman" w:hAnsi="Calibri" w:cs="Calibri"/>
                <w:color w:val="000000"/>
                <w:sz w:val="18"/>
                <w:szCs w:val="18"/>
              </w:rPr>
              <w:t xml:space="preserve"> ved sjøen</w:t>
            </w:r>
            <w:r w:rsidR="002304F6" w:rsidRPr="00FC61A0">
              <w:rPr>
                <w:rFonts w:ascii="Calibri" w:eastAsia="Times New Roman" w:hAnsi="Calibri" w:cs="Calibri"/>
                <w:color w:val="000000"/>
                <w:sz w:val="18"/>
                <w:szCs w:val="18"/>
              </w:rPr>
              <w:t xml:space="preserve">, ev. trase for transport av varer/utstyr langs tidligere </w:t>
            </w:r>
            <w:r w:rsidR="005B70C3" w:rsidRPr="00FC61A0">
              <w:rPr>
                <w:rFonts w:ascii="Calibri" w:eastAsia="Times New Roman" w:hAnsi="Calibri" w:cs="Calibri"/>
                <w:color w:val="000000"/>
                <w:sz w:val="18"/>
                <w:szCs w:val="18"/>
              </w:rPr>
              <w:t>gårdsvei</w:t>
            </w:r>
            <w:r w:rsidR="00F708C5" w:rsidRPr="00FC61A0">
              <w:rPr>
                <w:rFonts w:ascii="Calibri" w:eastAsia="Times New Roman" w:hAnsi="Calibri" w:cs="Calibri"/>
                <w:color w:val="000000"/>
                <w:sz w:val="18"/>
                <w:szCs w:val="18"/>
              </w:rPr>
              <w:t>er.</w:t>
            </w:r>
          </w:p>
        </w:tc>
      </w:tr>
      <w:tr w:rsidR="00296152" w:rsidRPr="00FC61A0" w14:paraId="0E122ADF" w14:textId="77777777" w:rsidTr="004E511F">
        <w:trPr>
          <w:trHeight w:val="300"/>
        </w:trPr>
        <w:tc>
          <w:tcPr>
            <w:tcW w:w="1555" w:type="dxa"/>
            <w:tcBorders>
              <w:top w:val="single" w:sz="12" w:space="0" w:color="auto"/>
              <w:left w:val="single" w:sz="12" w:space="0" w:color="auto"/>
              <w:bottom w:val="single" w:sz="6" w:space="0" w:color="auto"/>
              <w:right w:val="nil"/>
            </w:tcBorders>
            <w:shd w:val="clear" w:color="auto" w:fill="FFD966" w:themeFill="accent4" w:themeFillTint="99"/>
            <w:noWrap/>
            <w:vAlign w:val="center"/>
            <w:hideMark/>
          </w:tcPr>
          <w:p w14:paraId="301F6C6D" w14:textId="12F9105F" w:rsidR="00A137AB" w:rsidRPr="00FC61A0" w:rsidRDefault="00553930" w:rsidP="00036505">
            <w:pPr>
              <w:spacing w:beforeLines="20" w:before="48" w:afterLines="20" w:after="48" w:line="200" w:lineRule="exact"/>
              <w:jc w:val="center"/>
              <w:rPr>
                <w:rFonts w:ascii="Calibri" w:eastAsia="Times New Roman" w:hAnsi="Calibri" w:cs="Calibri"/>
                <w:b/>
                <w:bCs/>
                <w:color w:val="000000"/>
                <w:sz w:val="24"/>
                <w:szCs w:val="24"/>
              </w:rPr>
            </w:pPr>
            <w:r w:rsidRPr="00FC61A0">
              <w:rPr>
                <w:rFonts w:ascii="Calibri" w:eastAsia="Times New Roman" w:hAnsi="Calibri" w:cs="Calibri"/>
                <w:b/>
                <w:bCs/>
                <w:color w:val="000000"/>
                <w:sz w:val="24"/>
                <w:szCs w:val="24"/>
              </w:rPr>
              <w:t>C</w:t>
            </w:r>
          </w:p>
          <w:p w14:paraId="48989994" w14:textId="78B76EB7" w:rsidR="00553930" w:rsidRPr="00FC61A0" w:rsidRDefault="00553930" w:rsidP="00036505">
            <w:pPr>
              <w:spacing w:beforeLines="20" w:before="48" w:afterLines="20" w:after="48" w:line="200" w:lineRule="exact"/>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24"/>
                <w:szCs w:val="24"/>
              </w:rPr>
              <w:t>Tiltakssone</w:t>
            </w:r>
          </w:p>
        </w:tc>
        <w:tc>
          <w:tcPr>
            <w:tcW w:w="2258" w:type="dxa"/>
            <w:tcBorders>
              <w:top w:val="single" w:sz="12" w:space="0" w:color="auto"/>
              <w:left w:val="nil"/>
              <w:bottom w:val="single" w:sz="6" w:space="0" w:color="auto"/>
              <w:right w:val="nil"/>
            </w:tcBorders>
            <w:shd w:val="clear" w:color="auto" w:fill="FFD966" w:themeFill="accent4" w:themeFillTint="99"/>
            <w:noWrap/>
            <w:vAlign w:val="center"/>
            <w:hideMark/>
          </w:tcPr>
          <w:p w14:paraId="214899AF" w14:textId="77777777" w:rsidR="00553930" w:rsidRPr="00FC61A0" w:rsidRDefault="00553930"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Legge til rette for større tiltak, formidling og utvikling på steder som tåler økt bruk.</w:t>
            </w:r>
          </w:p>
        </w:tc>
        <w:tc>
          <w:tcPr>
            <w:tcW w:w="2693" w:type="dxa"/>
            <w:tcBorders>
              <w:top w:val="single" w:sz="12" w:space="0" w:color="auto"/>
              <w:left w:val="nil"/>
              <w:bottom w:val="single" w:sz="6" w:space="0" w:color="auto"/>
              <w:right w:val="nil"/>
            </w:tcBorders>
            <w:shd w:val="clear" w:color="auto" w:fill="FFD966" w:themeFill="accent4" w:themeFillTint="99"/>
            <w:noWrap/>
            <w:vAlign w:val="center"/>
            <w:hideMark/>
          </w:tcPr>
          <w:p w14:paraId="793C9D05" w14:textId="07B93EF1" w:rsidR="00553930" w:rsidRPr="00FC61A0" w:rsidRDefault="00364F30" w:rsidP="00EB4B20">
            <w:pPr>
              <w:spacing w:beforeLines="20" w:before="48" w:afterLines="20" w:after="48"/>
              <w:rPr>
                <w:rFonts w:ascii="Calibri" w:eastAsia="Times New Roman" w:hAnsi="Calibri" w:cs="Calibri"/>
                <w:b/>
                <w:bCs/>
                <w:color w:val="000000"/>
                <w:sz w:val="18"/>
                <w:szCs w:val="18"/>
              </w:rPr>
            </w:pPr>
            <w:proofErr w:type="spellStart"/>
            <w:r w:rsidRPr="00FC61A0">
              <w:rPr>
                <w:rFonts w:ascii="Calibri" w:eastAsia="Times New Roman" w:hAnsi="Calibri" w:cs="Calibri"/>
                <w:b/>
                <w:bCs/>
                <w:color w:val="000000"/>
                <w:sz w:val="18"/>
                <w:szCs w:val="18"/>
              </w:rPr>
              <w:t>Hovedinnfallsporter</w:t>
            </w:r>
            <w:proofErr w:type="spellEnd"/>
            <w:r w:rsidRPr="00FC61A0">
              <w:rPr>
                <w:rFonts w:ascii="Calibri" w:eastAsia="Times New Roman" w:hAnsi="Calibri" w:cs="Calibri"/>
                <w:b/>
                <w:bCs/>
                <w:color w:val="000000"/>
                <w:sz w:val="18"/>
                <w:szCs w:val="18"/>
              </w:rPr>
              <w:t xml:space="preserve"> utenfor nasjonalparken, startsteder i randsonen, e</w:t>
            </w:r>
            <w:r w:rsidR="00553930" w:rsidRPr="00FC61A0">
              <w:rPr>
                <w:rFonts w:ascii="Calibri" w:eastAsia="Times New Roman" w:hAnsi="Calibri" w:cs="Calibri"/>
                <w:b/>
                <w:bCs/>
                <w:color w:val="000000"/>
                <w:sz w:val="18"/>
                <w:szCs w:val="18"/>
              </w:rPr>
              <w:t xml:space="preserve">ksisterende </w:t>
            </w:r>
            <w:r w:rsidR="00CB0DBB" w:rsidRPr="00FC61A0">
              <w:rPr>
                <w:rFonts w:ascii="Calibri" w:eastAsia="Times New Roman" w:hAnsi="Calibri" w:cs="Calibri"/>
                <w:b/>
                <w:bCs/>
                <w:color w:val="000000"/>
                <w:sz w:val="18"/>
                <w:szCs w:val="18"/>
              </w:rPr>
              <w:t>kultur-</w:t>
            </w:r>
            <w:r w:rsidR="00553930" w:rsidRPr="00FC61A0">
              <w:rPr>
                <w:rFonts w:ascii="Calibri" w:eastAsia="Times New Roman" w:hAnsi="Calibri" w:cs="Calibri"/>
                <w:b/>
                <w:bCs/>
                <w:color w:val="000000"/>
                <w:sz w:val="18"/>
                <w:szCs w:val="18"/>
              </w:rPr>
              <w:t>kulturmiljøer</w:t>
            </w:r>
            <w:r w:rsidR="00767672" w:rsidRPr="00FC61A0">
              <w:rPr>
                <w:rFonts w:ascii="Calibri" w:eastAsia="Times New Roman" w:hAnsi="Calibri" w:cs="Calibri"/>
                <w:b/>
                <w:bCs/>
                <w:color w:val="000000"/>
                <w:sz w:val="18"/>
                <w:szCs w:val="18"/>
              </w:rPr>
              <w:t xml:space="preserve"> og </w:t>
            </w:r>
            <w:proofErr w:type="gramStart"/>
            <w:r w:rsidR="00553930" w:rsidRPr="00FC61A0">
              <w:rPr>
                <w:rFonts w:ascii="Calibri" w:eastAsia="Times New Roman" w:hAnsi="Calibri" w:cs="Calibri"/>
                <w:b/>
                <w:bCs/>
                <w:color w:val="000000"/>
                <w:sz w:val="18"/>
                <w:szCs w:val="18"/>
              </w:rPr>
              <w:t>robust</w:t>
            </w:r>
            <w:proofErr w:type="gramEnd"/>
            <w:r w:rsidR="00553930" w:rsidRPr="00FC61A0">
              <w:rPr>
                <w:rFonts w:ascii="Calibri" w:eastAsia="Times New Roman" w:hAnsi="Calibri" w:cs="Calibri"/>
                <w:b/>
                <w:bCs/>
                <w:color w:val="000000"/>
                <w:sz w:val="18"/>
                <w:szCs w:val="18"/>
              </w:rPr>
              <w:t xml:space="preserve"> natur.</w:t>
            </w:r>
          </w:p>
        </w:tc>
        <w:tc>
          <w:tcPr>
            <w:tcW w:w="3260" w:type="dxa"/>
            <w:tcBorders>
              <w:top w:val="single" w:sz="12" w:space="0" w:color="auto"/>
              <w:left w:val="nil"/>
              <w:bottom w:val="single" w:sz="6" w:space="0" w:color="auto"/>
              <w:right w:val="single" w:sz="12" w:space="0" w:color="auto"/>
            </w:tcBorders>
            <w:shd w:val="clear" w:color="auto" w:fill="FFD966" w:themeFill="accent4" w:themeFillTint="99"/>
            <w:noWrap/>
            <w:vAlign w:val="center"/>
            <w:hideMark/>
          </w:tcPr>
          <w:p w14:paraId="2560CFD7" w14:textId="77777777" w:rsidR="00553930" w:rsidRPr="00FC61A0" w:rsidRDefault="00553930" w:rsidP="00EB4B20">
            <w:pPr>
              <w:spacing w:beforeLines="20" w:before="48" w:afterLines="20" w:after="48"/>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Brygger/landingsplasser; portaler/informasjon; utsiktspunkt; gjenbruk/ombruk av bygg; småskala reiseliv (på forvaltningsvilkår).</w:t>
            </w:r>
          </w:p>
        </w:tc>
      </w:tr>
      <w:tr w:rsidR="004E511F" w:rsidRPr="00FC61A0" w14:paraId="32608D9A"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FFD966" w:themeFill="accent4" w:themeFillTint="99"/>
            <w:noWrap/>
            <w:vAlign w:val="center"/>
            <w:hideMark/>
          </w:tcPr>
          <w:p w14:paraId="6A037697" w14:textId="2DEE57F9" w:rsidR="00553930" w:rsidRPr="00FC61A0" w:rsidRDefault="00553930"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 xml:space="preserve">C1 Innfallsporter </w:t>
            </w:r>
            <w:r w:rsidR="00C63A13" w:rsidRPr="00FC61A0">
              <w:rPr>
                <w:rFonts w:ascii="Calibri" w:eastAsia="Times New Roman" w:hAnsi="Calibri" w:cs="Calibri"/>
                <w:b/>
                <w:bCs/>
                <w:color w:val="000000"/>
                <w:sz w:val="18"/>
                <w:szCs w:val="18"/>
              </w:rPr>
              <w:t>og startsteder</w:t>
            </w:r>
          </w:p>
        </w:tc>
        <w:tc>
          <w:tcPr>
            <w:tcW w:w="2258" w:type="dxa"/>
            <w:tcBorders>
              <w:top w:val="single" w:sz="6" w:space="0" w:color="auto"/>
              <w:left w:val="single" w:sz="6" w:space="0" w:color="auto"/>
              <w:bottom w:val="single" w:sz="6" w:space="0" w:color="auto"/>
              <w:right w:val="single" w:sz="6" w:space="0" w:color="auto"/>
            </w:tcBorders>
            <w:shd w:val="clear" w:color="auto" w:fill="FFFF66"/>
            <w:noWrap/>
            <w:hideMark/>
          </w:tcPr>
          <w:p w14:paraId="21E966EF" w14:textId="132B2FA4" w:rsidR="00553930" w:rsidRPr="00FC61A0" w:rsidRDefault="00735554"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Velkommen til</w:t>
            </w:r>
            <w:r w:rsidR="00E056EE" w:rsidRPr="00FC61A0">
              <w:rPr>
                <w:rFonts w:ascii="Calibri" w:eastAsia="Times New Roman" w:hAnsi="Calibri" w:cs="Calibri"/>
                <w:color w:val="000000"/>
                <w:sz w:val="18"/>
                <w:szCs w:val="18"/>
              </w:rPr>
              <w:t xml:space="preserve"> Villmarka</w:t>
            </w:r>
            <w:r w:rsidR="00983185" w:rsidRPr="00FC61A0">
              <w:rPr>
                <w:rFonts w:ascii="Calibri" w:eastAsia="Times New Roman" w:hAnsi="Calibri" w:cs="Calibri"/>
                <w:color w:val="000000"/>
                <w:sz w:val="18"/>
                <w:szCs w:val="18"/>
              </w:rPr>
              <w:t>!</w:t>
            </w:r>
            <w:r w:rsidR="00AF0C13" w:rsidRPr="00FC61A0">
              <w:rPr>
                <w:rFonts w:ascii="Calibri" w:eastAsia="Times New Roman" w:hAnsi="Calibri" w:cs="Calibri"/>
                <w:color w:val="000000"/>
                <w:sz w:val="18"/>
                <w:szCs w:val="18"/>
              </w:rPr>
              <w:t xml:space="preserve"> Samle tiltak</w:t>
            </w:r>
            <w:r w:rsidR="00634225" w:rsidRPr="00FC61A0">
              <w:rPr>
                <w:rFonts w:ascii="Calibri" w:eastAsia="Times New Roman" w:hAnsi="Calibri" w:cs="Calibri"/>
                <w:color w:val="000000"/>
                <w:sz w:val="18"/>
                <w:szCs w:val="18"/>
              </w:rPr>
              <w:t>: Ti</w:t>
            </w:r>
            <w:r w:rsidR="00547E21" w:rsidRPr="00FC61A0">
              <w:rPr>
                <w:rFonts w:ascii="Calibri" w:eastAsia="Times New Roman" w:hAnsi="Calibri" w:cs="Calibri"/>
                <w:color w:val="000000"/>
                <w:sz w:val="18"/>
                <w:szCs w:val="18"/>
              </w:rPr>
              <w:t>l</w:t>
            </w:r>
            <w:r w:rsidR="00983185" w:rsidRPr="00FC61A0">
              <w:rPr>
                <w:rFonts w:ascii="Calibri" w:eastAsia="Times New Roman" w:hAnsi="Calibri" w:cs="Calibri"/>
                <w:color w:val="000000"/>
                <w:sz w:val="18"/>
                <w:szCs w:val="18"/>
              </w:rPr>
              <w:t>rette</w:t>
            </w:r>
            <w:r w:rsidR="00AF0C13" w:rsidRPr="00FC61A0">
              <w:rPr>
                <w:rFonts w:ascii="Calibri" w:eastAsia="Times New Roman" w:hAnsi="Calibri" w:cs="Calibri"/>
                <w:color w:val="000000"/>
                <w:sz w:val="18"/>
                <w:szCs w:val="18"/>
              </w:rPr>
              <w:t>legging</w:t>
            </w:r>
            <w:r w:rsidR="00983185" w:rsidRPr="00FC61A0">
              <w:rPr>
                <w:rFonts w:ascii="Calibri" w:eastAsia="Times New Roman" w:hAnsi="Calibri" w:cs="Calibri"/>
                <w:color w:val="000000"/>
                <w:sz w:val="18"/>
                <w:szCs w:val="18"/>
              </w:rPr>
              <w:t>, kanaliser</w:t>
            </w:r>
            <w:r w:rsidR="00634225" w:rsidRPr="00FC61A0">
              <w:rPr>
                <w:rFonts w:ascii="Calibri" w:eastAsia="Times New Roman" w:hAnsi="Calibri" w:cs="Calibri"/>
                <w:color w:val="000000"/>
                <w:sz w:val="18"/>
                <w:szCs w:val="18"/>
              </w:rPr>
              <w:t>ing</w:t>
            </w:r>
            <w:r w:rsidR="00983185" w:rsidRPr="00FC61A0">
              <w:rPr>
                <w:rFonts w:ascii="Calibri" w:eastAsia="Times New Roman" w:hAnsi="Calibri" w:cs="Calibri"/>
                <w:color w:val="000000"/>
                <w:sz w:val="18"/>
                <w:szCs w:val="18"/>
              </w:rPr>
              <w:t xml:space="preserve"> og inform</w:t>
            </w:r>
            <w:r w:rsidR="00634225" w:rsidRPr="00FC61A0">
              <w:rPr>
                <w:rFonts w:ascii="Calibri" w:eastAsia="Times New Roman" w:hAnsi="Calibri" w:cs="Calibri"/>
                <w:color w:val="000000"/>
                <w:sz w:val="18"/>
                <w:szCs w:val="18"/>
              </w:rPr>
              <w:t>asjon</w:t>
            </w:r>
            <w:r w:rsidR="00553930" w:rsidRPr="00FC61A0">
              <w:rPr>
                <w:rFonts w:ascii="Calibri" w:eastAsia="Times New Roman" w:hAnsi="Calibri" w:cs="Calibri"/>
                <w:color w:val="000000"/>
                <w:sz w:val="18"/>
                <w:szCs w:val="18"/>
              </w:rPr>
              <w:t>.</w:t>
            </w:r>
          </w:p>
        </w:tc>
        <w:tc>
          <w:tcPr>
            <w:tcW w:w="2693" w:type="dxa"/>
            <w:tcBorders>
              <w:top w:val="single" w:sz="6" w:space="0" w:color="auto"/>
              <w:left w:val="single" w:sz="6" w:space="0" w:color="auto"/>
              <w:bottom w:val="single" w:sz="6" w:space="0" w:color="auto"/>
              <w:right w:val="single" w:sz="6" w:space="0" w:color="auto"/>
            </w:tcBorders>
            <w:shd w:val="clear" w:color="auto" w:fill="FFFF66"/>
            <w:noWrap/>
            <w:hideMark/>
          </w:tcPr>
          <w:p w14:paraId="121E9DC4" w14:textId="6F0821A9"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Parkeringsnære startpunkt</w:t>
            </w:r>
            <w:r w:rsidR="00C63A13" w:rsidRPr="00FC61A0">
              <w:rPr>
                <w:rFonts w:ascii="Calibri" w:eastAsia="Times New Roman" w:hAnsi="Calibri" w:cs="Calibri"/>
                <w:color w:val="000000"/>
                <w:sz w:val="18"/>
                <w:szCs w:val="18"/>
              </w:rPr>
              <w:t xml:space="preserve"> og landingssteder langs fjordene</w:t>
            </w:r>
            <w:r w:rsidRPr="00FC61A0">
              <w:rPr>
                <w:rFonts w:ascii="Calibri" w:eastAsia="Times New Roman" w:hAnsi="Calibri" w:cs="Calibri"/>
                <w:color w:val="000000"/>
                <w:sz w:val="18"/>
                <w:szCs w:val="18"/>
              </w:rPr>
              <w:t>.</w:t>
            </w:r>
            <w:r w:rsidR="004A77C7" w:rsidRPr="00FC61A0">
              <w:rPr>
                <w:rFonts w:ascii="Calibri" w:eastAsia="Times New Roman" w:hAnsi="Calibri" w:cs="Calibri"/>
                <w:color w:val="000000"/>
                <w:sz w:val="18"/>
                <w:szCs w:val="18"/>
              </w:rPr>
              <w:t xml:space="preserve"> Godt egna for alle</w:t>
            </w:r>
            <w:r w:rsidR="003E3C56" w:rsidRPr="00FC61A0">
              <w:rPr>
                <w:rFonts w:ascii="Calibri" w:eastAsia="Times New Roman" w:hAnsi="Calibri" w:cs="Calibri"/>
                <w:color w:val="000000"/>
                <w:sz w:val="18"/>
                <w:szCs w:val="18"/>
              </w:rPr>
              <w:t xml:space="preserve">. </w:t>
            </w:r>
          </w:p>
        </w:tc>
        <w:tc>
          <w:tcPr>
            <w:tcW w:w="3260" w:type="dxa"/>
            <w:tcBorders>
              <w:top w:val="single" w:sz="6" w:space="0" w:color="auto"/>
              <w:left w:val="single" w:sz="6" w:space="0" w:color="auto"/>
              <w:bottom w:val="single" w:sz="6" w:space="0" w:color="auto"/>
              <w:right w:val="single" w:sz="12" w:space="0" w:color="auto"/>
            </w:tcBorders>
            <w:shd w:val="clear" w:color="auto" w:fill="FFFF66"/>
            <w:noWrap/>
            <w:hideMark/>
          </w:tcPr>
          <w:p w14:paraId="3B9731DC" w14:textId="4E36D37B" w:rsidR="00553930" w:rsidRPr="00FC61A0" w:rsidRDefault="007E4EDE"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Tilrettelegg</w:t>
            </w:r>
            <w:r w:rsidR="00B4301D" w:rsidRPr="00FC61A0">
              <w:rPr>
                <w:rFonts w:ascii="Calibri" w:eastAsia="Times New Roman" w:hAnsi="Calibri" w:cs="Calibri"/>
                <w:color w:val="000000"/>
                <w:sz w:val="18"/>
                <w:szCs w:val="18"/>
              </w:rPr>
              <w:t xml:space="preserve">e for </w:t>
            </w:r>
            <w:r w:rsidR="00F13A49" w:rsidRPr="00FC61A0">
              <w:rPr>
                <w:rFonts w:ascii="Calibri" w:eastAsia="Times New Roman" w:hAnsi="Calibri" w:cs="Calibri"/>
                <w:color w:val="000000"/>
                <w:sz w:val="18"/>
                <w:szCs w:val="18"/>
              </w:rPr>
              <w:t xml:space="preserve">besøkende </w:t>
            </w:r>
            <w:r w:rsidR="005B70C3" w:rsidRPr="00FC61A0">
              <w:rPr>
                <w:rFonts w:ascii="Calibri" w:eastAsia="Times New Roman" w:hAnsi="Calibri" w:cs="Calibri"/>
                <w:color w:val="000000"/>
                <w:sz w:val="18"/>
                <w:szCs w:val="18"/>
              </w:rPr>
              <w:t>(</w:t>
            </w:r>
            <w:r w:rsidR="00F13A49" w:rsidRPr="00FC61A0">
              <w:rPr>
                <w:rFonts w:ascii="Calibri" w:eastAsia="Times New Roman" w:hAnsi="Calibri" w:cs="Calibri"/>
                <w:color w:val="000000"/>
                <w:sz w:val="18"/>
                <w:szCs w:val="18"/>
              </w:rPr>
              <w:t xml:space="preserve">oppdatert informasjon, </w:t>
            </w:r>
            <w:r w:rsidRPr="00FC61A0">
              <w:rPr>
                <w:rFonts w:ascii="Calibri" w:eastAsia="Times New Roman" w:hAnsi="Calibri" w:cs="Calibri"/>
                <w:color w:val="000000"/>
                <w:sz w:val="18"/>
                <w:szCs w:val="18"/>
              </w:rPr>
              <w:t>m</w:t>
            </w:r>
            <w:r w:rsidR="00611434" w:rsidRPr="00FC61A0">
              <w:rPr>
                <w:rFonts w:ascii="Calibri" w:eastAsia="Times New Roman" w:hAnsi="Calibri" w:cs="Calibri"/>
                <w:color w:val="000000"/>
                <w:sz w:val="18"/>
                <w:szCs w:val="18"/>
              </w:rPr>
              <w:t>erke</w:t>
            </w:r>
            <w:r w:rsidR="00CB0DBB" w:rsidRPr="00FC61A0">
              <w:rPr>
                <w:rFonts w:ascii="Calibri" w:eastAsia="Times New Roman" w:hAnsi="Calibri" w:cs="Calibri"/>
                <w:color w:val="000000"/>
                <w:sz w:val="18"/>
                <w:szCs w:val="18"/>
              </w:rPr>
              <w:t>t</w:t>
            </w:r>
            <w:r w:rsidR="00611434" w:rsidRPr="00FC61A0">
              <w:rPr>
                <w:rFonts w:ascii="Calibri" w:eastAsia="Times New Roman" w:hAnsi="Calibri" w:cs="Calibri"/>
                <w:color w:val="000000"/>
                <w:sz w:val="18"/>
                <w:szCs w:val="18"/>
              </w:rPr>
              <w:t xml:space="preserve"> nærtur</w:t>
            </w:r>
            <w:r w:rsidR="00530B1A" w:rsidRPr="00FC61A0">
              <w:rPr>
                <w:rFonts w:ascii="Calibri" w:eastAsia="Times New Roman" w:hAnsi="Calibri" w:cs="Calibri"/>
                <w:color w:val="000000"/>
                <w:sz w:val="18"/>
                <w:szCs w:val="18"/>
              </w:rPr>
              <w:t xml:space="preserve"> og </w:t>
            </w:r>
            <w:r w:rsidR="00611434" w:rsidRPr="00FC61A0">
              <w:rPr>
                <w:rFonts w:ascii="Calibri" w:eastAsia="Times New Roman" w:hAnsi="Calibri" w:cs="Calibri"/>
                <w:color w:val="000000"/>
                <w:sz w:val="18"/>
                <w:szCs w:val="18"/>
              </w:rPr>
              <w:t>dagstur</w:t>
            </w:r>
            <w:r w:rsidR="00CB0DBB" w:rsidRPr="00FC61A0">
              <w:rPr>
                <w:rFonts w:ascii="Calibri" w:eastAsia="Times New Roman" w:hAnsi="Calibri" w:cs="Calibri"/>
                <w:color w:val="000000"/>
                <w:sz w:val="18"/>
                <w:szCs w:val="18"/>
              </w:rPr>
              <w:t>).</w:t>
            </w:r>
            <w:r w:rsidR="00735554" w:rsidRPr="00FC61A0">
              <w:rPr>
                <w:rFonts w:ascii="Calibri" w:eastAsia="Times New Roman" w:hAnsi="Calibri" w:cs="Calibri"/>
                <w:color w:val="000000"/>
                <w:sz w:val="18"/>
                <w:szCs w:val="18"/>
              </w:rPr>
              <w:t xml:space="preserve"> </w:t>
            </w:r>
            <w:r w:rsidR="002275C9" w:rsidRPr="00FC61A0">
              <w:rPr>
                <w:rFonts w:ascii="Calibri" w:eastAsia="Times New Roman" w:hAnsi="Calibri" w:cs="Calibri"/>
                <w:color w:val="000000"/>
                <w:sz w:val="18"/>
                <w:szCs w:val="18"/>
              </w:rPr>
              <w:t xml:space="preserve">Skilting videre </w:t>
            </w:r>
            <w:r w:rsidR="00611434" w:rsidRPr="00FC61A0">
              <w:rPr>
                <w:rFonts w:ascii="Calibri" w:eastAsia="Times New Roman" w:hAnsi="Calibri" w:cs="Calibri"/>
                <w:color w:val="000000"/>
                <w:sz w:val="18"/>
                <w:szCs w:val="18"/>
              </w:rPr>
              <w:t xml:space="preserve">for </w:t>
            </w:r>
            <w:proofErr w:type="spellStart"/>
            <w:r w:rsidR="00611434" w:rsidRPr="00FC61A0">
              <w:rPr>
                <w:rFonts w:ascii="Calibri" w:eastAsia="Times New Roman" w:hAnsi="Calibri" w:cs="Calibri"/>
                <w:color w:val="000000"/>
                <w:sz w:val="18"/>
                <w:szCs w:val="18"/>
              </w:rPr>
              <w:t>flerdagersturer</w:t>
            </w:r>
            <w:proofErr w:type="spellEnd"/>
            <w:r w:rsidR="00611434" w:rsidRPr="00FC61A0">
              <w:rPr>
                <w:rFonts w:ascii="Calibri" w:eastAsia="Times New Roman" w:hAnsi="Calibri" w:cs="Calibri"/>
                <w:color w:val="000000"/>
                <w:sz w:val="18"/>
                <w:szCs w:val="18"/>
              </w:rPr>
              <w:t>.</w:t>
            </w:r>
          </w:p>
        </w:tc>
      </w:tr>
      <w:tr w:rsidR="00296152" w:rsidRPr="00FC61A0" w14:paraId="1D7649F6"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FFD966" w:themeFill="accent4" w:themeFillTint="99"/>
            <w:noWrap/>
            <w:vAlign w:val="center"/>
          </w:tcPr>
          <w:p w14:paraId="3D252E21" w14:textId="1483BB10" w:rsidR="00553930" w:rsidRPr="00FC61A0" w:rsidRDefault="00553930"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C2 Formidlings- og utsiktspunkt</w:t>
            </w:r>
          </w:p>
        </w:tc>
        <w:tc>
          <w:tcPr>
            <w:tcW w:w="2258" w:type="dxa"/>
            <w:tcBorders>
              <w:top w:val="single" w:sz="6" w:space="0" w:color="auto"/>
              <w:left w:val="single" w:sz="6" w:space="0" w:color="auto"/>
              <w:bottom w:val="single" w:sz="6" w:space="0" w:color="auto"/>
              <w:right w:val="single" w:sz="6" w:space="0" w:color="auto"/>
            </w:tcBorders>
            <w:shd w:val="clear" w:color="auto" w:fill="FFFF66"/>
            <w:noWrap/>
          </w:tcPr>
          <w:p w14:paraId="56677204" w14:textId="34BB7AA3"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Tilrettelegge for leirplass</w:t>
            </w:r>
            <w:r w:rsidR="003C57D9" w:rsidRPr="00FC61A0">
              <w:rPr>
                <w:rFonts w:ascii="Calibri" w:eastAsia="Times New Roman" w:hAnsi="Calibri" w:cs="Calibri"/>
                <w:color w:val="000000"/>
                <w:sz w:val="18"/>
                <w:szCs w:val="18"/>
              </w:rPr>
              <w:t>er</w:t>
            </w:r>
            <w:r w:rsidRPr="00FC61A0">
              <w:rPr>
                <w:rFonts w:ascii="Calibri" w:eastAsia="Times New Roman" w:hAnsi="Calibri" w:cs="Calibri"/>
                <w:color w:val="000000"/>
                <w:sz w:val="18"/>
                <w:szCs w:val="18"/>
              </w:rPr>
              <w:t xml:space="preserve"> og besøksmål på prioriterte og </w:t>
            </w:r>
            <w:proofErr w:type="gramStart"/>
            <w:r w:rsidRPr="00FC61A0">
              <w:rPr>
                <w:rFonts w:ascii="Calibri" w:eastAsia="Times New Roman" w:hAnsi="Calibri" w:cs="Calibri"/>
                <w:color w:val="000000"/>
                <w:sz w:val="18"/>
                <w:szCs w:val="18"/>
              </w:rPr>
              <w:t>robuste</w:t>
            </w:r>
            <w:proofErr w:type="gramEnd"/>
            <w:r w:rsidRPr="00FC61A0">
              <w:rPr>
                <w:rFonts w:ascii="Calibri" w:eastAsia="Times New Roman" w:hAnsi="Calibri" w:cs="Calibri"/>
                <w:color w:val="000000"/>
                <w:sz w:val="18"/>
                <w:szCs w:val="18"/>
              </w:rPr>
              <w:t xml:space="preserve"> steder. </w:t>
            </w:r>
          </w:p>
        </w:tc>
        <w:tc>
          <w:tcPr>
            <w:tcW w:w="2693" w:type="dxa"/>
            <w:tcBorders>
              <w:top w:val="single" w:sz="6" w:space="0" w:color="auto"/>
              <w:left w:val="single" w:sz="6" w:space="0" w:color="auto"/>
              <w:bottom w:val="single" w:sz="6" w:space="0" w:color="auto"/>
              <w:right w:val="single" w:sz="6" w:space="0" w:color="auto"/>
            </w:tcBorders>
            <w:shd w:val="clear" w:color="auto" w:fill="FFFF66"/>
            <w:noWrap/>
          </w:tcPr>
          <w:p w14:paraId="598DEEF9" w14:textId="4D214A98" w:rsidR="00553930" w:rsidRPr="00FC61A0" w:rsidRDefault="00553930" w:rsidP="00EB4B20">
            <w:pPr>
              <w:spacing w:beforeLines="20" w:before="48" w:afterLines="20" w:after="48"/>
              <w:ind w:right="-74"/>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Turmål i </w:t>
            </w:r>
            <w:r w:rsidR="0058684E" w:rsidRPr="00FC61A0">
              <w:rPr>
                <w:rFonts w:ascii="Calibri" w:eastAsia="Times New Roman" w:hAnsi="Calibri" w:cs="Calibri"/>
                <w:color w:val="000000"/>
                <w:sz w:val="18"/>
                <w:szCs w:val="18"/>
              </w:rPr>
              <w:t>dagstur</w:t>
            </w:r>
            <w:r w:rsidR="00F708C5" w:rsidRPr="00FC61A0">
              <w:rPr>
                <w:rFonts w:ascii="Calibri" w:eastAsia="Times New Roman" w:hAnsi="Calibri" w:cs="Calibri"/>
                <w:color w:val="000000"/>
                <w:sz w:val="18"/>
                <w:szCs w:val="18"/>
              </w:rPr>
              <w:t>avstand</w:t>
            </w:r>
            <w:r w:rsidR="0058684E" w:rsidRPr="00FC61A0">
              <w:rPr>
                <w:rFonts w:ascii="Calibri" w:eastAsia="Times New Roman" w:hAnsi="Calibri" w:cs="Calibri"/>
                <w:color w:val="000000"/>
                <w:sz w:val="18"/>
                <w:szCs w:val="18"/>
              </w:rPr>
              <w:t xml:space="preserve"> </w:t>
            </w:r>
            <w:r w:rsidRPr="00FC61A0">
              <w:rPr>
                <w:rFonts w:ascii="Calibri" w:eastAsia="Times New Roman" w:hAnsi="Calibri" w:cs="Calibri"/>
                <w:color w:val="000000"/>
                <w:sz w:val="18"/>
                <w:szCs w:val="18"/>
              </w:rPr>
              <w:t>fra start</w:t>
            </w:r>
            <w:r w:rsidR="0058684E" w:rsidRPr="00FC61A0">
              <w:rPr>
                <w:rFonts w:ascii="Calibri" w:eastAsia="Times New Roman" w:hAnsi="Calibri" w:cs="Calibri"/>
                <w:color w:val="000000"/>
                <w:sz w:val="18"/>
                <w:szCs w:val="18"/>
              </w:rPr>
              <w:t>-</w:t>
            </w:r>
            <w:r w:rsidRPr="00FC61A0">
              <w:rPr>
                <w:rFonts w:ascii="Calibri" w:eastAsia="Times New Roman" w:hAnsi="Calibri" w:cs="Calibri"/>
                <w:color w:val="000000"/>
                <w:sz w:val="18"/>
                <w:szCs w:val="18"/>
              </w:rPr>
              <w:t xml:space="preserve">steder, </w:t>
            </w:r>
            <w:r w:rsidR="0058684E" w:rsidRPr="00FC61A0">
              <w:rPr>
                <w:rFonts w:ascii="Calibri" w:eastAsia="Times New Roman" w:hAnsi="Calibri" w:cs="Calibri"/>
                <w:color w:val="000000"/>
                <w:sz w:val="18"/>
                <w:szCs w:val="18"/>
              </w:rPr>
              <w:t xml:space="preserve">i </w:t>
            </w:r>
            <w:proofErr w:type="gramStart"/>
            <w:r w:rsidRPr="00FC61A0">
              <w:rPr>
                <w:rFonts w:ascii="Calibri" w:eastAsia="Times New Roman" w:hAnsi="Calibri" w:cs="Calibri"/>
                <w:color w:val="000000"/>
                <w:sz w:val="18"/>
                <w:szCs w:val="18"/>
              </w:rPr>
              <w:t>robust</w:t>
            </w:r>
            <w:proofErr w:type="gramEnd"/>
            <w:r w:rsidRPr="00FC61A0">
              <w:rPr>
                <w:rFonts w:ascii="Calibri" w:eastAsia="Times New Roman" w:hAnsi="Calibri" w:cs="Calibri"/>
                <w:color w:val="000000"/>
                <w:sz w:val="18"/>
                <w:szCs w:val="18"/>
              </w:rPr>
              <w:t xml:space="preserve"> terreng med fin utsikt</w:t>
            </w:r>
            <w:r w:rsidR="0043522E" w:rsidRPr="00FC61A0">
              <w:rPr>
                <w:rFonts w:ascii="Calibri" w:eastAsia="Times New Roman" w:hAnsi="Calibri" w:cs="Calibri"/>
                <w:color w:val="000000"/>
                <w:sz w:val="18"/>
                <w:szCs w:val="18"/>
              </w:rPr>
              <w:t>, stillhet uten synlige inngrep.</w:t>
            </w:r>
            <w:r w:rsidRPr="00FC61A0">
              <w:rPr>
                <w:rFonts w:ascii="Calibri" w:eastAsia="Times New Roman" w:hAnsi="Calibri" w:cs="Calibri"/>
                <w:color w:val="000000"/>
                <w:sz w:val="18"/>
                <w:szCs w:val="18"/>
              </w:rPr>
              <w:t xml:space="preserve"> </w:t>
            </w:r>
          </w:p>
        </w:tc>
        <w:tc>
          <w:tcPr>
            <w:tcW w:w="3260" w:type="dxa"/>
            <w:tcBorders>
              <w:top w:val="single" w:sz="6" w:space="0" w:color="auto"/>
              <w:left w:val="single" w:sz="6" w:space="0" w:color="auto"/>
              <w:bottom w:val="single" w:sz="6" w:space="0" w:color="auto"/>
              <w:right w:val="single" w:sz="12" w:space="0" w:color="auto"/>
            </w:tcBorders>
            <w:shd w:val="clear" w:color="auto" w:fill="FFFF66"/>
            <w:noWrap/>
          </w:tcPr>
          <w:p w14:paraId="3515B966" w14:textId="27D36B83"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Utsiktsplattform, gapahuk, opparbeidet bålplass, informasjonstavler og innretninger. </w:t>
            </w:r>
          </w:p>
        </w:tc>
      </w:tr>
      <w:tr w:rsidR="00AC19C5" w:rsidRPr="00FC61A0" w14:paraId="54D0E369" w14:textId="77777777" w:rsidTr="004E511F">
        <w:trPr>
          <w:trHeight w:val="300"/>
        </w:trPr>
        <w:tc>
          <w:tcPr>
            <w:tcW w:w="1555" w:type="dxa"/>
            <w:tcBorders>
              <w:top w:val="single" w:sz="6" w:space="0" w:color="auto"/>
              <w:left w:val="single" w:sz="12" w:space="0" w:color="auto"/>
              <w:bottom w:val="single" w:sz="6" w:space="0" w:color="auto"/>
              <w:right w:val="single" w:sz="6" w:space="0" w:color="auto"/>
            </w:tcBorders>
            <w:shd w:val="clear" w:color="auto" w:fill="FFD966" w:themeFill="accent4" w:themeFillTint="99"/>
            <w:noWrap/>
            <w:vAlign w:val="center"/>
          </w:tcPr>
          <w:p w14:paraId="5E0015EB" w14:textId="3525F178" w:rsidR="00553930" w:rsidRPr="00FC61A0" w:rsidRDefault="00553930"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C3 Kulturmiljø og gårdsbruk</w:t>
            </w:r>
          </w:p>
        </w:tc>
        <w:tc>
          <w:tcPr>
            <w:tcW w:w="2258" w:type="dxa"/>
            <w:tcBorders>
              <w:top w:val="single" w:sz="6" w:space="0" w:color="auto"/>
              <w:left w:val="single" w:sz="6" w:space="0" w:color="auto"/>
              <w:bottom w:val="single" w:sz="6" w:space="0" w:color="auto"/>
              <w:right w:val="single" w:sz="6" w:space="0" w:color="auto"/>
            </w:tcBorders>
            <w:shd w:val="clear" w:color="auto" w:fill="FFFF66"/>
            <w:noWrap/>
          </w:tcPr>
          <w:p w14:paraId="4455B103" w14:textId="36C33639" w:rsidR="00553930" w:rsidRPr="00FC61A0" w:rsidRDefault="00BE1B5D"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Istandsette og rekonstruere </w:t>
            </w:r>
            <w:r w:rsidR="008F796C" w:rsidRPr="00FC61A0">
              <w:rPr>
                <w:rFonts w:ascii="Calibri" w:eastAsia="Times New Roman" w:hAnsi="Calibri" w:cs="Calibri"/>
                <w:color w:val="000000"/>
                <w:sz w:val="18"/>
                <w:szCs w:val="18"/>
              </w:rPr>
              <w:t xml:space="preserve">eldre forfalne </w:t>
            </w:r>
            <w:r w:rsidRPr="00FC61A0">
              <w:rPr>
                <w:rFonts w:ascii="Calibri" w:eastAsia="Times New Roman" w:hAnsi="Calibri" w:cs="Calibri"/>
                <w:color w:val="000000"/>
                <w:sz w:val="18"/>
                <w:szCs w:val="18"/>
              </w:rPr>
              <w:t>våningshus</w:t>
            </w:r>
            <w:r w:rsidR="00553930" w:rsidRPr="00FC61A0">
              <w:rPr>
                <w:rFonts w:ascii="Calibri" w:eastAsia="Times New Roman" w:hAnsi="Calibri" w:cs="Calibri"/>
                <w:color w:val="000000"/>
                <w:sz w:val="18"/>
                <w:szCs w:val="18"/>
              </w:rPr>
              <w:t xml:space="preserve"> </w:t>
            </w:r>
            <w:r w:rsidR="00110944" w:rsidRPr="00FC61A0">
              <w:rPr>
                <w:rFonts w:ascii="Calibri" w:eastAsia="Times New Roman" w:hAnsi="Calibri" w:cs="Calibri"/>
                <w:color w:val="000000"/>
                <w:sz w:val="18"/>
                <w:szCs w:val="18"/>
              </w:rPr>
              <w:t xml:space="preserve">for </w:t>
            </w:r>
            <w:r w:rsidR="00553930" w:rsidRPr="00FC61A0">
              <w:rPr>
                <w:rFonts w:ascii="Calibri" w:eastAsia="Times New Roman" w:hAnsi="Calibri" w:cs="Calibri"/>
                <w:color w:val="000000"/>
                <w:sz w:val="18"/>
                <w:szCs w:val="18"/>
              </w:rPr>
              <w:t xml:space="preserve">allmennheten. Restaurere kulturlandskap og fjerne fremmede planter. </w:t>
            </w:r>
          </w:p>
        </w:tc>
        <w:tc>
          <w:tcPr>
            <w:tcW w:w="2693" w:type="dxa"/>
            <w:tcBorders>
              <w:top w:val="single" w:sz="6" w:space="0" w:color="auto"/>
              <w:left w:val="single" w:sz="6" w:space="0" w:color="auto"/>
              <w:bottom w:val="single" w:sz="6" w:space="0" w:color="auto"/>
              <w:right w:val="single" w:sz="6" w:space="0" w:color="auto"/>
            </w:tcBorders>
            <w:shd w:val="clear" w:color="auto" w:fill="FFFF66"/>
            <w:noWrap/>
          </w:tcPr>
          <w:p w14:paraId="2674955C" w14:textId="32F6B2BE" w:rsidR="00553930" w:rsidRPr="00FC61A0" w:rsidRDefault="00BA2485" w:rsidP="00EB4B20">
            <w:pPr>
              <w:spacing w:beforeLines="20" w:before="48" w:afterLines="20" w:after="48"/>
              <w:ind w:right="-71"/>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Eldre </w:t>
            </w:r>
            <w:r w:rsidR="00296152" w:rsidRPr="00FC61A0">
              <w:rPr>
                <w:rFonts w:ascii="Calibri" w:eastAsia="Times New Roman" w:hAnsi="Calibri" w:cs="Calibri"/>
                <w:color w:val="000000"/>
                <w:sz w:val="18"/>
                <w:szCs w:val="18"/>
              </w:rPr>
              <w:t>forfalte</w:t>
            </w:r>
            <w:r w:rsidR="00D137FD" w:rsidRPr="00FC61A0">
              <w:rPr>
                <w:rFonts w:ascii="Calibri" w:eastAsia="Times New Roman" w:hAnsi="Calibri" w:cs="Calibri"/>
                <w:color w:val="000000"/>
                <w:sz w:val="18"/>
                <w:szCs w:val="18"/>
              </w:rPr>
              <w:t xml:space="preserve"> gårdsbruk fra fjord til fjell, </w:t>
            </w:r>
            <w:r w:rsidR="00553930" w:rsidRPr="00FC61A0">
              <w:rPr>
                <w:rFonts w:ascii="Calibri" w:eastAsia="Times New Roman" w:hAnsi="Calibri" w:cs="Calibri"/>
                <w:color w:val="000000"/>
                <w:sz w:val="18"/>
                <w:szCs w:val="18"/>
              </w:rPr>
              <w:t>langs prioriterte turruter</w:t>
            </w:r>
            <w:r w:rsidR="005212FF" w:rsidRPr="00FC61A0">
              <w:rPr>
                <w:rFonts w:ascii="Calibri" w:eastAsia="Times New Roman" w:hAnsi="Calibri" w:cs="Calibri"/>
                <w:color w:val="000000"/>
                <w:sz w:val="18"/>
                <w:szCs w:val="18"/>
              </w:rPr>
              <w:t xml:space="preserve">. </w:t>
            </w:r>
            <w:r w:rsidR="005059E6" w:rsidRPr="00FC61A0">
              <w:rPr>
                <w:rFonts w:ascii="Calibri" w:eastAsia="Times New Roman" w:hAnsi="Calibri" w:cs="Calibri"/>
                <w:color w:val="000000"/>
                <w:sz w:val="18"/>
                <w:szCs w:val="18"/>
              </w:rPr>
              <w:t xml:space="preserve">Overnatting </w:t>
            </w:r>
            <w:r w:rsidR="00296152" w:rsidRPr="00FC61A0">
              <w:rPr>
                <w:rFonts w:ascii="Calibri" w:eastAsia="Times New Roman" w:hAnsi="Calibri" w:cs="Calibri"/>
                <w:color w:val="000000"/>
                <w:sz w:val="18"/>
                <w:szCs w:val="18"/>
              </w:rPr>
              <w:t>for alle på</w:t>
            </w:r>
            <w:r w:rsidR="00EA123E" w:rsidRPr="00FC61A0">
              <w:rPr>
                <w:rFonts w:ascii="Calibri" w:eastAsia="Times New Roman" w:hAnsi="Calibri" w:cs="Calibri"/>
                <w:color w:val="000000"/>
                <w:sz w:val="18"/>
                <w:szCs w:val="18"/>
              </w:rPr>
              <w:t xml:space="preserve"> k</w:t>
            </w:r>
            <w:r w:rsidR="00553930" w:rsidRPr="00FC61A0">
              <w:rPr>
                <w:rFonts w:ascii="Calibri" w:eastAsia="Times New Roman" w:hAnsi="Calibri" w:cs="Calibri"/>
                <w:color w:val="000000"/>
                <w:sz w:val="18"/>
                <w:szCs w:val="18"/>
              </w:rPr>
              <w:t>ultur</w:t>
            </w:r>
            <w:r w:rsidR="00296152" w:rsidRPr="00FC61A0">
              <w:rPr>
                <w:rFonts w:ascii="Calibri" w:eastAsia="Times New Roman" w:hAnsi="Calibri" w:cs="Calibri"/>
                <w:color w:val="000000"/>
                <w:sz w:val="18"/>
                <w:szCs w:val="18"/>
              </w:rPr>
              <w:t>-</w:t>
            </w:r>
            <w:r w:rsidR="00553930" w:rsidRPr="00FC61A0">
              <w:rPr>
                <w:rFonts w:ascii="Calibri" w:eastAsia="Times New Roman" w:hAnsi="Calibri" w:cs="Calibri"/>
                <w:color w:val="000000"/>
                <w:sz w:val="18"/>
                <w:szCs w:val="18"/>
              </w:rPr>
              <w:t>historiske steder</w:t>
            </w:r>
            <w:r w:rsidR="00D26978" w:rsidRPr="00FC61A0">
              <w:rPr>
                <w:rFonts w:ascii="Calibri" w:eastAsia="Times New Roman" w:hAnsi="Calibri" w:cs="Calibri"/>
                <w:color w:val="000000"/>
                <w:sz w:val="18"/>
                <w:szCs w:val="18"/>
              </w:rPr>
              <w:t xml:space="preserve">, </w:t>
            </w:r>
            <w:r w:rsidR="00706343" w:rsidRPr="00FC61A0">
              <w:rPr>
                <w:rFonts w:ascii="Calibri" w:eastAsia="Times New Roman" w:hAnsi="Calibri" w:cs="Calibri"/>
                <w:color w:val="000000"/>
                <w:sz w:val="18"/>
                <w:szCs w:val="18"/>
              </w:rPr>
              <w:t xml:space="preserve">flerdagsturer </w:t>
            </w:r>
            <w:r w:rsidR="00881FAF" w:rsidRPr="00FC61A0">
              <w:rPr>
                <w:rFonts w:ascii="Calibri" w:eastAsia="Times New Roman" w:hAnsi="Calibri" w:cs="Calibri"/>
                <w:color w:val="000000"/>
                <w:sz w:val="18"/>
                <w:szCs w:val="18"/>
              </w:rPr>
              <w:t xml:space="preserve">nå i </w:t>
            </w:r>
            <w:r w:rsidR="00706343" w:rsidRPr="00FC61A0">
              <w:rPr>
                <w:rFonts w:ascii="Calibri" w:eastAsia="Times New Roman" w:hAnsi="Calibri" w:cs="Calibri"/>
                <w:color w:val="000000"/>
                <w:sz w:val="18"/>
                <w:szCs w:val="18"/>
              </w:rPr>
              <w:t xml:space="preserve">alle fjordene og </w:t>
            </w:r>
            <w:r w:rsidR="00881FAF" w:rsidRPr="00FC61A0">
              <w:rPr>
                <w:rFonts w:ascii="Calibri" w:eastAsia="Times New Roman" w:hAnsi="Calibri" w:cs="Calibri"/>
                <w:color w:val="000000"/>
                <w:sz w:val="18"/>
                <w:szCs w:val="18"/>
              </w:rPr>
              <w:t xml:space="preserve">alle </w:t>
            </w:r>
            <w:r w:rsidR="00706343" w:rsidRPr="00FC61A0">
              <w:rPr>
                <w:rFonts w:ascii="Calibri" w:eastAsia="Times New Roman" w:hAnsi="Calibri" w:cs="Calibri"/>
                <w:color w:val="000000"/>
                <w:sz w:val="18"/>
                <w:szCs w:val="18"/>
              </w:rPr>
              <w:t>kommunene</w:t>
            </w:r>
            <w:r w:rsidR="00881FAF" w:rsidRPr="00FC61A0">
              <w:rPr>
                <w:rFonts w:ascii="Calibri" w:eastAsia="Times New Roman" w:hAnsi="Calibri" w:cs="Calibri"/>
                <w:color w:val="000000"/>
                <w:sz w:val="18"/>
                <w:szCs w:val="18"/>
              </w:rPr>
              <w:t xml:space="preserve">. </w:t>
            </w:r>
          </w:p>
        </w:tc>
        <w:tc>
          <w:tcPr>
            <w:tcW w:w="3260" w:type="dxa"/>
            <w:tcBorders>
              <w:top w:val="single" w:sz="6" w:space="0" w:color="auto"/>
              <w:left w:val="single" w:sz="6" w:space="0" w:color="auto"/>
              <w:bottom w:val="single" w:sz="6" w:space="0" w:color="auto"/>
              <w:right w:val="single" w:sz="12" w:space="0" w:color="auto"/>
            </w:tcBorders>
            <w:shd w:val="clear" w:color="auto" w:fill="FFFF66"/>
            <w:noWrap/>
          </w:tcPr>
          <w:p w14:paraId="6192B905" w14:textId="4C2DC73E" w:rsidR="00553930" w:rsidRPr="00FC61A0" w:rsidRDefault="00553930"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Rekonstruksjon</w:t>
            </w:r>
            <w:r w:rsidR="001D15C3" w:rsidRPr="00FC61A0">
              <w:rPr>
                <w:rFonts w:ascii="Calibri" w:eastAsia="Times New Roman" w:hAnsi="Calibri" w:cs="Calibri"/>
                <w:color w:val="000000"/>
                <w:sz w:val="18"/>
                <w:szCs w:val="18"/>
              </w:rPr>
              <w:t>/</w:t>
            </w:r>
            <w:r w:rsidRPr="00FC61A0">
              <w:rPr>
                <w:rFonts w:ascii="Calibri" w:eastAsia="Times New Roman" w:hAnsi="Calibri" w:cs="Calibri"/>
                <w:color w:val="000000"/>
                <w:sz w:val="18"/>
                <w:szCs w:val="18"/>
              </w:rPr>
              <w:t>istandsetting av utvalgte forfalte våningshus</w:t>
            </w:r>
            <w:r w:rsidR="008344A5" w:rsidRPr="00FC61A0">
              <w:rPr>
                <w:rFonts w:ascii="Calibri" w:eastAsia="Times New Roman" w:hAnsi="Calibri" w:cs="Calibri"/>
                <w:color w:val="000000"/>
                <w:sz w:val="18"/>
                <w:szCs w:val="18"/>
              </w:rPr>
              <w:t xml:space="preserve"> (Lomsdalen, </w:t>
            </w:r>
            <w:proofErr w:type="spellStart"/>
            <w:proofErr w:type="gramStart"/>
            <w:r w:rsidR="008344A5" w:rsidRPr="00FC61A0">
              <w:rPr>
                <w:rFonts w:ascii="Calibri" w:eastAsia="Times New Roman" w:hAnsi="Calibri" w:cs="Calibri"/>
                <w:color w:val="000000"/>
                <w:sz w:val="18"/>
                <w:szCs w:val="18"/>
              </w:rPr>
              <w:t>Lislbørja</w:t>
            </w:r>
            <w:proofErr w:type="spellEnd"/>
            <w:r w:rsidR="004128D3" w:rsidRPr="00FC61A0">
              <w:rPr>
                <w:rFonts w:ascii="Calibri" w:eastAsia="Times New Roman" w:hAnsi="Calibri" w:cs="Calibri"/>
                <w:color w:val="000000"/>
                <w:sz w:val="18"/>
                <w:szCs w:val="18"/>
              </w:rPr>
              <w:t xml:space="preserve">, </w:t>
            </w:r>
            <w:r w:rsidR="008344A5" w:rsidRPr="00FC61A0">
              <w:rPr>
                <w:rFonts w:ascii="Calibri" w:eastAsia="Times New Roman" w:hAnsi="Calibri" w:cs="Calibri"/>
                <w:color w:val="000000"/>
                <w:sz w:val="18"/>
                <w:szCs w:val="18"/>
              </w:rPr>
              <w:t xml:space="preserve"> </w:t>
            </w:r>
            <w:proofErr w:type="spellStart"/>
            <w:r w:rsidR="008344A5" w:rsidRPr="00FC61A0">
              <w:rPr>
                <w:rFonts w:ascii="Calibri" w:eastAsia="Times New Roman" w:hAnsi="Calibri" w:cs="Calibri"/>
                <w:color w:val="000000"/>
                <w:sz w:val="18"/>
                <w:szCs w:val="18"/>
              </w:rPr>
              <w:t>Klavesmarka</w:t>
            </w:r>
            <w:proofErr w:type="spellEnd"/>
            <w:proofErr w:type="gramEnd"/>
            <w:r w:rsidR="004128D3" w:rsidRPr="00FC61A0">
              <w:rPr>
                <w:rFonts w:ascii="Calibri" w:eastAsia="Times New Roman" w:hAnsi="Calibri" w:cs="Calibri"/>
                <w:color w:val="000000"/>
                <w:sz w:val="18"/>
                <w:szCs w:val="18"/>
              </w:rPr>
              <w:t xml:space="preserve"> og Sætra</w:t>
            </w:r>
            <w:r w:rsidR="008344A5" w:rsidRPr="00FC61A0">
              <w:rPr>
                <w:rFonts w:ascii="Calibri" w:eastAsia="Times New Roman" w:hAnsi="Calibri" w:cs="Calibri"/>
                <w:color w:val="000000"/>
                <w:sz w:val="18"/>
                <w:szCs w:val="18"/>
              </w:rPr>
              <w:t>)</w:t>
            </w:r>
            <w:r w:rsidRPr="00FC61A0">
              <w:rPr>
                <w:rFonts w:ascii="Calibri" w:eastAsia="Times New Roman" w:hAnsi="Calibri" w:cs="Calibri"/>
                <w:color w:val="000000"/>
                <w:sz w:val="18"/>
                <w:szCs w:val="18"/>
              </w:rPr>
              <w:t>, restaurering og skjøtsel av kulturlandskapet rundt.</w:t>
            </w:r>
            <w:r w:rsidR="00BA2485" w:rsidRPr="00FC61A0">
              <w:rPr>
                <w:rFonts w:ascii="Calibri" w:eastAsia="Times New Roman" w:hAnsi="Calibri" w:cs="Calibri"/>
                <w:color w:val="000000"/>
                <w:sz w:val="18"/>
                <w:szCs w:val="18"/>
              </w:rPr>
              <w:t xml:space="preserve"> </w:t>
            </w:r>
            <w:r w:rsidR="004E511F" w:rsidRPr="00FC61A0">
              <w:rPr>
                <w:rFonts w:ascii="Calibri" w:eastAsia="Times New Roman" w:hAnsi="Calibri" w:cs="Calibri"/>
                <w:color w:val="000000"/>
                <w:sz w:val="18"/>
                <w:szCs w:val="18"/>
              </w:rPr>
              <w:t>Opprusting</w:t>
            </w:r>
            <w:r w:rsidR="0094108A" w:rsidRPr="00FC61A0">
              <w:rPr>
                <w:rFonts w:ascii="Calibri" w:eastAsia="Times New Roman" w:hAnsi="Calibri" w:cs="Calibri"/>
                <w:color w:val="000000"/>
                <w:sz w:val="18"/>
                <w:szCs w:val="18"/>
              </w:rPr>
              <w:t xml:space="preserve"> av </w:t>
            </w:r>
            <w:r w:rsidR="00011F20" w:rsidRPr="00FC61A0">
              <w:rPr>
                <w:rFonts w:ascii="Calibri" w:eastAsia="Times New Roman" w:hAnsi="Calibri" w:cs="Calibri"/>
                <w:color w:val="000000"/>
                <w:sz w:val="18"/>
                <w:szCs w:val="18"/>
              </w:rPr>
              <w:t xml:space="preserve">skogsveien </w:t>
            </w:r>
            <w:r w:rsidR="0094108A" w:rsidRPr="00FC61A0">
              <w:rPr>
                <w:rFonts w:ascii="Calibri" w:eastAsia="Times New Roman" w:hAnsi="Calibri" w:cs="Calibri"/>
                <w:color w:val="000000"/>
                <w:sz w:val="18"/>
                <w:szCs w:val="18"/>
              </w:rPr>
              <w:t xml:space="preserve">til </w:t>
            </w:r>
            <w:proofErr w:type="spellStart"/>
            <w:r w:rsidR="0094108A" w:rsidRPr="00FC61A0">
              <w:rPr>
                <w:rFonts w:ascii="Calibri" w:eastAsia="Times New Roman" w:hAnsi="Calibri" w:cs="Calibri"/>
                <w:color w:val="000000"/>
                <w:sz w:val="18"/>
                <w:szCs w:val="18"/>
              </w:rPr>
              <w:t>Klavesmarka</w:t>
            </w:r>
            <w:proofErr w:type="spellEnd"/>
            <w:r w:rsidR="004E511F" w:rsidRPr="00FC61A0">
              <w:rPr>
                <w:rFonts w:ascii="Calibri" w:eastAsia="Times New Roman" w:hAnsi="Calibri" w:cs="Calibri"/>
                <w:color w:val="000000"/>
                <w:sz w:val="18"/>
                <w:szCs w:val="18"/>
              </w:rPr>
              <w:t xml:space="preserve">. </w:t>
            </w:r>
          </w:p>
        </w:tc>
      </w:tr>
      <w:tr w:rsidR="00AA5794" w:rsidRPr="00FC61A0" w14:paraId="1C941C37" w14:textId="77777777" w:rsidTr="004E511F">
        <w:trPr>
          <w:trHeight w:val="300"/>
        </w:trPr>
        <w:tc>
          <w:tcPr>
            <w:tcW w:w="1555" w:type="dxa"/>
            <w:tcBorders>
              <w:top w:val="single" w:sz="6" w:space="0" w:color="auto"/>
              <w:left w:val="single" w:sz="12" w:space="0" w:color="auto"/>
              <w:bottom w:val="single" w:sz="12" w:space="0" w:color="auto"/>
              <w:right w:val="single" w:sz="6" w:space="0" w:color="auto"/>
            </w:tcBorders>
            <w:shd w:val="clear" w:color="auto" w:fill="FFD966" w:themeFill="accent4" w:themeFillTint="99"/>
            <w:noWrap/>
            <w:vAlign w:val="center"/>
          </w:tcPr>
          <w:p w14:paraId="1EC5ECB2" w14:textId="2E672797" w:rsidR="00AA5794" w:rsidRPr="00FC61A0" w:rsidRDefault="00AA5794" w:rsidP="00EB4B20">
            <w:pPr>
              <w:spacing w:beforeLines="20" w:before="48" w:afterLines="20" w:after="48"/>
              <w:ind w:left="203"/>
              <w:rPr>
                <w:rFonts w:ascii="Calibri" w:eastAsia="Times New Roman" w:hAnsi="Calibri" w:cs="Calibri"/>
                <w:b/>
                <w:bCs/>
                <w:color w:val="000000"/>
                <w:sz w:val="18"/>
                <w:szCs w:val="18"/>
              </w:rPr>
            </w:pPr>
            <w:r w:rsidRPr="00FC61A0">
              <w:rPr>
                <w:rFonts w:ascii="Calibri" w:eastAsia="Times New Roman" w:hAnsi="Calibri" w:cs="Calibri"/>
                <w:b/>
                <w:bCs/>
                <w:color w:val="000000"/>
                <w:sz w:val="18"/>
                <w:szCs w:val="18"/>
              </w:rPr>
              <w:t>C4 Annet</w:t>
            </w:r>
          </w:p>
        </w:tc>
        <w:tc>
          <w:tcPr>
            <w:tcW w:w="2258" w:type="dxa"/>
            <w:tcBorders>
              <w:top w:val="single" w:sz="6" w:space="0" w:color="auto"/>
              <w:left w:val="single" w:sz="6" w:space="0" w:color="auto"/>
              <w:bottom w:val="single" w:sz="12" w:space="0" w:color="auto"/>
              <w:right w:val="single" w:sz="6" w:space="0" w:color="auto"/>
            </w:tcBorders>
            <w:shd w:val="clear" w:color="auto" w:fill="FFFF66"/>
            <w:noWrap/>
          </w:tcPr>
          <w:p w14:paraId="2A162F53" w14:textId="7050F3A1" w:rsidR="00AA5794" w:rsidRPr="00FC61A0" w:rsidRDefault="00AA5794"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For andre nødvendige tiltak </w:t>
            </w:r>
            <w:r w:rsidR="0062017F" w:rsidRPr="00FC61A0">
              <w:rPr>
                <w:rFonts w:ascii="Calibri" w:eastAsia="Times New Roman" w:hAnsi="Calibri" w:cs="Calibri"/>
                <w:color w:val="000000"/>
                <w:sz w:val="18"/>
                <w:szCs w:val="18"/>
              </w:rPr>
              <w:t>og</w:t>
            </w:r>
            <w:r w:rsidRPr="00FC61A0">
              <w:rPr>
                <w:rFonts w:ascii="Calibri" w:eastAsia="Times New Roman" w:hAnsi="Calibri" w:cs="Calibri"/>
                <w:color w:val="000000"/>
                <w:sz w:val="18"/>
                <w:szCs w:val="18"/>
              </w:rPr>
              <w:t xml:space="preserve"> nye </w:t>
            </w:r>
            <w:r w:rsidR="00BB7C18" w:rsidRPr="00FC61A0">
              <w:rPr>
                <w:rFonts w:ascii="Calibri" w:eastAsia="Times New Roman" w:hAnsi="Calibri" w:cs="Calibri"/>
                <w:color w:val="000000"/>
                <w:sz w:val="18"/>
                <w:szCs w:val="18"/>
              </w:rPr>
              <w:t>problemstillinger</w:t>
            </w:r>
            <w:r w:rsidRPr="00FC61A0">
              <w:rPr>
                <w:rFonts w:ascii="Calibri" w:eastAsia="Times New Roman" w:hAnsi="Calibri" w:cs="Calibri"/>
                <w:color w:val="000000"/>
                <w:sz w:val="18"/>
                <w:szCs w:val="18"/>
              </w:rPr>
              <w:t xml:space="preserve">. </w:t>
            </w:r>
          </w:p>
        </w:tc>
        <w:tc>
          <w:tcPr>
            <w:tcW w:w="2693" w:type="dxa"/>
            <w:tcBorders>
              <w:top w:val="single" w:sz="6" w:space="0" w:color="auto"/>
              <w:left w:val="single" w:sz="6" w:space="0" w:color="auto"/>
              <w:bottom w:val="single" w:sz="12" w:space="0" w:color="auto"/>
              <w:right w:val="single" w:sz="6" w:space="0" w:color="auto"/>
            </w:tcBorders>
            <w:shd w:val="clear" w:color="auto" w:fill="FFFF66"/>
            <w:noWrap/>
          </w:tcPr>
          <w:p w14:paraId="302241A5" w14:textId="548E2A05" w:rsidR="00AA5794" w:rsidRPr="00FC61A0" w:rsidRDefault="0062017F"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Plantefelt med sitkagran og andre treslag</w:t>
            </w:r>
            <w:r w:rsidR="00C4266B" w:rsidRPr="00FC61A0">
              <w:rPr>
                <w:rFonts w:ascii="Calibri" w:eastAsia="Times New Roman" w:hAnsi="Calibri" w:cs="Calibri"/>
                <w:color w:val="000000"/>
                <w:sz w:val="18"/>
                <w:szCs w:val="18"/>
              </w:rPr>
              <w:t>/</w:t>
            </w:r>
            <w:proofErr w:type="spellStart"/>
            <w:r w:rsidR="00C4266B" w:rsidRPr="00FC61A0">
              <w:rPr>
                <w:rFonts w:ascii="Calibri" w:eastAsia="Times New Roman" w:hAnsi="Calibri" w:cs="Calibri"/>
                <w:color w:val="000000"/>
                <w:sz w:val="18"/>
                <w:szCs w:val="18"/>
              </w:rPr>
              <w:t>fremmedarter</w:t>
            </w:r>
            <w:proofErr w:type="spellEnd"/>
            <w:r w:rsidR="00C4266B" w:rsidRPr="00FC61A0">
              <w:rPr>
                <w:rFonts w:ascii="Calibri" w:eastAsia="Times New Roman" w:hAnsi="Calibri" w:cs="Calibri"/>
                <w:color w:val="000000"/>
                <w:sz w:val="18"/>
                <w:szCs w:val="18"/>
              </w:rPr>
              <w:t xml:space="preserve">. </w:t>
            </w:r>
            <w:r w:rsidRPr="00FC61A0">
              <w:rPr>
                <w:rFonts w:ascii="Calibri" w:eastAsia="Times New Roman" w:hAnsi="Calibri" w:cs="Calibri"/>
                <w:color w:val="000000"/>
                <w:sz w:val="18"/>
                <w:szCs w:val="18"/>
              </w:rPr>
              <w:t xml:space="preserve"> </w:t>
            </w:r>
          </w:p>
        </w:tc>
        <w:tc>
          <w:tcPr>
            <w:tcW w:w="3260" w:type="dxa"/>
            <w:tcBorders>
              <w:top w:val="single" w:sz="6" w:space="0" w:color="auto"/>
              <w:left w:val="single" w:sz="6" w:space="0" w:color="auto"/>
              <w:bottom w:val="single" w:sz="12" w:space="0" w:color="auto"/>
              <w:right w:val="single" w:sz="12" w:space="0" w:color="auto"/>
            </w:tcBorders>
            <w:shd w:val="clear" w:color="auto" w:fill="FFFF66"/>
            <w:noWrap/>
          </w:tcPr>
          <w:p w14:paraId="2D3D1D27" w14:textId="6956BF44" w:rsidR="00AA5794" w:rsidRPr="00FC61A0" w:rsidRDefault="00C4266B" w:rsidP="00EB4B20">
            <w:pPr>
              <w:spacing w:beforeLines="20" w:before="48" w:afterLines="20" w:after="48"/>
              <w:rPr>
                <w:rFonts w:ascii="Calibri" w:eastAsia="Times New Roman" w:hAnsi="Calibri" w:cs="Calibri"/>
                <w:color w:val="000000"/>
                <w:sz w:val="18"/>
                <w:szCs w:val="18"/>
              </w:rPr>
            </w:pPr>
            <w:r w:rsidRPr="00FC61A0">
              <w:rPr>
                <w:rFonts w:ascii="Calibri" w:eastAsia="Times New Roman" w:hAnsi="Calibri" w:cs="Calibri"/>
                <w:color w:val="000000"/>
                <w:sz w:val="18"/>
                <w:szCs w:val="18"/>
              </w:rPr>
              <w:t xml:space="preserve">Hogst og bekjemping av </w:t>
            </w:r>
            <w:proofErr w:type="spellStart"/>
            <w:r w:rsidRPr="00FC61A0">
              <w:rPr>
                <w:rFonts w:ascii="Calibri" w:eastAsia="Times New Roman" w:hAnsi="Calibri" w:cs="Calibri"/>
                <w:color w:val="000000"/>
                <w:sz w:val="18"/>
                <w:szCs w:val="18"/>
              </w:rPr>
              <w:t>fremmedarter</w:t>
            </w:r>
            <w:proofErr w:type="spellEnd"/>
            <w:r w:rsidRPr="00FC61A0">
              <w:rPr>
                <w:rFonts w:ascii="Calibri" w:eastAsia="Times New Roman" w:hAnsi="Calibri" w:cs="Calibri"/>
                <w:color w:val="000000"/>
                <w:sz w:val="18"/>
                <w:szCs w:val="18"/>
              </w:rPr>
              <w:t xml:space="preserve">. </w:t>
            </w:r>
          </w:p>
        </w:tc>
      </w:tr>
    </w:tbl>
    <w:p w14:paraId="09002665" w14:textId="7DD14E2D" w:rsidR="004C09DB" w:rsidRPr="00FC61A0" w:rsidRDefault="004C09DB" w:rsidP="00206616">
      <w:pPr>
        <w:pStyle w:val="Overskrift3"/>
      </w:pPr>
      <w:bookmarkStart w:id="102" w:name="_Toc227834778"/>
      <w:r w:rsidRPr="00FC61A0">
        <w:lastRenderedPageBreak/>
        <w:t>Soneringskart</w:t>
      </w:r>
      <w:bookmarkEnd w:id="102"/>
    </w:p>
    <w:p w14:paraId="1666B568" w14:textId="12BD4A30" w:rsidR="00A80870" w:rsidRPr="00FC61A0" w:rsidRDefault="00A80870" w:rsidP="00BD0FB1">
      <w:pPr>
        <w:spacing w:after="120" w:line="264" w:lineRule="auto"/>
        <w:rPr>
          <w:rFonts w:asciiTheme="minorHAnsi" w:eastAsia="Times New Roman" w:hAnsiTheme="minorHAnsi" w:cs="Segoe UI"/>
        </w:rPr>
      </w:pPr>
      <w:r w:rsidRPr="00FC61A0">
        <w:rPr>
          <w:rFonts w:asciiTheme="minorHAnsi" w:eastAsia="Times New Roman" w:hAnsiTheme="minorHAnsi" w:cs="Segoe UI"/>
        </w:rPr>
        <w:t>Kartet med avgrensning av soner (</w:t>
      </w:r>
      <w:r w:rsidR="0026165C" w:rsidRPr="00FC61A0">
        <w:rPr>
          <w:rFonts w:asciiTheme="minorHAnsi" w:eastAsia="Times New Roman" w:hAnsiTheme="minorHAnsi" w:cs="Segoe UI"/>
        </w:rPr>
        <w:fldChar w:fldCharType="begin"/>
      </w:r>
      <w:r w:rsidR="0026165C" w:rsidRPr="00FC61A0">
        <w:rPr>
          <w:rFonts w:asciiTheme="minorHAnsi" w:eastAsia="Times New Roman" w:hAnsiTheme="minorHAnsi" w:cs="Segoe UI"/>
        </w:rPr>
        <w:instrText xml:space="preserve"> REF _Ref223874263 \h </w:instrText>
      </w:r>
      <w:r w:rsidR="0026165C" w:rsidRPr="00FC61A0">
        <w:rPr>
          <w:rFonts w:asciiTheme="minorHAnsi" w:eastAsia="Times New Roman" w:hAnsiTheme="minorHAnsi" w:cs="Segoe UI"/>
        </w:rPr>
      </w:r>
      <w:r w:rsidR="0026165C" w:rsidRPr="00FC61A0">
        <w:rPr>
          <w:rFonts w:asciiTheme="minorHAnsi" w:eastAsia="Times New Roman" w:hAnsiTheme="minorHAnsi" w:cs="Segoe UI"/>
        </w:rPr>
        <w:fldChar w:fldCharType="separate"/>
      </w:r>
      <w:r w:rsidR="007D3340" w:rsidRPr="00FC61A0">
        <w:rPr>
          <w:sz w:val="20"/>
          <w:szCs w:val="20"/>
        </w:rPr>
        <w:t xml:space="preserve">Figur </w:t>
      </w:r>
      <w:r w:rsidR="007D3340">
        <w:rPr>
          <w:noProof/>
          <w:sz w:val="20"/>
          <w:szCs w:val="20"/>
        </w:rPr>
        <w:t>9</w:t>
      </w:r>
      <w:r w:rsidR="0026165C" w:rsidRPr="00FC61A0">
        <w:rPr>
          <w:rFonts w:asciiTheme="minorHAnsi" w:eastAsia="Times New Roman" w:hAnsiTheme="minorHAnsi" w:cs="Segoe UI"/>
        </w:rPr>
        <w:fldChar w:fldCharType="end"/>
      </w:r>
      <w:r w:rsidRPr="00FC61A0">
        <w:rPr>
          <w:rFonts w:asciiTheme="minorHAnsi" w:eastAsia="Times New Roman" w:hAnsiTheme="minorHAnsi" w:cs="Segoe UI"/>
        </w:rPr>
        <w:t>) er, sammen med retningslinjene for saksbehandling (kap.</w:t>
      </w:r>
      <w:r w:rsidRPr="00FC61A0">
        <w:rPr>
          <w:rFonts w:ascii="Arial" w:eastAsia="Times New Roman" w:hAnsi="Arial" w:cs="Arial"/>
        </w:rPr>
        <w:t> </w:t>
      </w:r>
      <w:r w:rsidRPr="00FC61A0">
        <w:rPr>
          <w:rFonts w:asciiTheme="minorHAnsi" w:eastAsia="Times New Roman" w:hAnsiTheme="minorHAnsi" w:cs="Segoe UI"/>
        </w:rPr>
        <w:t>5.10), styrende for skj</w:t>
      </w:r>
      <w:r w:rsidRPr="00FC61A0">
        <w:rPr>
          <w:rFonts w:eastAsia="Times New Roman" w:cs="Aptos"/>
        </w:rPr>
        <w:t>ø</w:t>
      </w:r>
      <w:r w:rsidRPr="00FC61A0">
        <w:rPr>
          <w:rFonts w:asciiTheme="minorHAnsi" w:eastAsia="Times New Roman" w:hAnsiTheme="minorHAnsi" w:cs="Segoe UI"/>
        </w:rPr>
        <w:t>nnsut</w:t>
      </w:r>
      <w:r w:rsidRPr="00FC61A0">
        <w:rPr>
          <w:rFonts w:eastAsia="Times New Roman" w:cs="Aptos"/>
        </w:rPr>
        <w:t>ø</w:t>
      </w:r>
      <w:r w:rsidRPr="00FC61A0">
        <w:rPr>
          <w:rFonts w:asciiTheme="minorHAnsi" w:eastAsia="Times New Roman" w:hAnsiTheme="minorHAnsi" w:cs="Segoe UI"/>
        </w:rPr>
        <w:t>velse og bruk av bestemmelsene. Soneringen viser hvor tiltak normalt ikke kan tillates (A</w:t>
      </w:r>
      <w:r w:rsidRPr="00FC61A0">
        <w:rPr>
          <w:rFonts w:asciiTheme="minorHAnsi" w:eastAsia="Times New Roman" w:hAnsiTheme="minorHAnsi" w:cs="Segoe UI"/>
        </w:rPr>
        <w:noBreakHyphen/>
        <w:t>sone), hvor sk</w:t>
      </w:r>
      <w:r w:rsidRPr="00FC61A0">
        <w:rPr>
          <w:rFonts w:eastAsia="Times New Roman" w:cs="Aptos"/>
        </w:rPr>
        <w:t>å</w:t>
      </w:r>
      <w:r w:rsidRPr="00FC61A0">
        <w:rPr>
          <w:rFonts w:asciiTheme="minorHAnsi" w:eastAsia="Times New Roman" w:hAnsiTheme="minorHAnsi" w:cs="Segoe UI"/>
        </w:rPr>
        <w:t>nsom tilrettelegging kan vurderes (B</w:t>
      </w:r>
      <w:r w:rsidRPr="00FC61A0">
        <w:rPr>
          <w:rFonts w:asciiTheme="minorHAnsi" w:eastAsia="Times New Roman" w:hAnsiTheme="minorHAnsi" w:cs="Segoe UI"/>
        </w:rPr>
        <w:noBreakHyphen/>
        <w:t>sone), og hvor s</w:t>
      </w:r>
      <w:r w:rsidRPr="00FC61A0">
        <w:rPr>
          <w:rFonts w:eastAsia="Times New Roman" w:cs="Aptos"/>
        </w:rPr>
        <w:t>æ</w:t>
      </w:r>
      <w:r w:rsidRPr="00FC61A0">
        <w:rPr>
          <w:rFonts w:asciiTheme="minorHAnsi" w:eastAsia="Times New Roman" w:hAnsiTheme="minorHAnsi" w:cs="Segoe UI"/>
        </w:rPr>
        <w:t>rskilte tiltak og innfallsporter kan lokaliseres (C</w:t>
      </w:r>
      <w:r w:rsidRPr="00FC61A0">
        <w:rPr>
          <w:rFonts w:asciiTheme="minorHAnsi" w:eastAsia="Times New Roman" w:hAnsiTheme="minorHAnsi" w:cs="Segoe UI"/>
        </w:rPr>
        <w:noBreakHyphen/>
        <w:t>sone).</w:t>
      </w:r>
    </w:p>
    <w:p w14:paraId="1F9CD777" w14:textId="2AD71F48" w:rsidR="00A80870" w:rsidRPr="00FC61A0" w:rsidRDefault="00A80870" w:rsidP="00BD0FB1">
      <w:pPr>
        <w:spacing w:after="120" w:line="264" w:lineRule="auto"/>
        <w:rPr>
          <w:rFonts w:asciiTheme="minorHAnsi" w:eastAsia="Times New Roman" w:hAnsiTheme="minorHAnsi" w:cs="Segoe UI"/>
        </w:rPr>
      </w:pPr>
      <w:r w:rsidRPr="00FC61A0">
        <w:rPr>
          <w:rFonts w:asciiTheme="minorHAnsi" w:eastAsia="Times New Roman" w:hAnsiTheme="minorHAnsi" w:cs="Segoe UI"/>
        </w:rPr>
        <w:t>Turruter, ferdselsårer og enkelte funksjoner kan krysse flere soner. Dette er et resultat av målrettet prioritering av enkelte ruter og steder, mens andre steder ikke er egnet for merking eller tilrettelegging.</w:t>
      </w:r>
      <w:r w:rsidR="004F5125" w:rsidRPr="00FC61A0">
        <w:rPr>
          <w:rFonts w:asciiTheme="minorHAnsi" w:eastAsia="Times New Roman" w:hAnsiTheme="minorHAnsi" w:cs="Segoe UI"/>
        </w:rPr>
        <w:t xml:space="preserve"> </w:t>
      </w:r>
      <w:r w:rsidRPr="00FC61A0">
        <w:rPr>
          <w:rFonts w:asciiTheme="minorHAnsi" w:eastAsia="Times New Roman" w:hAnsiTheme="minorHAnsi" w:cs="Segoe UI"/>
        </w:rPr>
        <w:t>Temakartet for sonering er vist i Kartvedlegg</w:t>
      </w:r>
      <w:r w:rsidRPr="00FC61A0">
        <w:rPr>
          <w:rFonts w:ascii="Arial" w:eastAsia="Times New Roman" w:hAnsi="Arial" w:cs="Arial"/>
        </w:rPr>
        <w:t> </w:t>
      </w:r>
      <w:r w:rsidRPr="00FC61A0">
        <w:rPr>
          <w:rFonts w:asciiTheme="minorHAnsi" w:eastAsia="Times New Roman" w:hAnsiTheme="minorHAnsi" w:cs="Segoe UI"/>
        </w:rPr>
        <w:t>2.</w:t>
      </w:r>
    </w:p>
    <w:p w14:paraId="10703D28" w14:textId="7348E248" w:rsidR="00D42CAE" w:rsidRPr="00FC61A0" w:rsidRDefault="0052361A" w:rsidP="004F5125">
      <w:pPr>
        <w:pStyle w:val="Brdtekst"/>
        <w:spacing w:before="240" w:after="60"/>
      </w:pPr>
      <w:r w:rsidRPr="00FC61A0">
        <w:rPr>
          <w:noProof/>
        </w:rPr>
        <mc:AlternateContent>
          <mc:Choice Requires="wps">
            <w:drawing>
              <wp:anchor distT="0" distB="0" distL="114300" distR="114300" simplePos="0" relativeHeight="251658250" behindDoc="0" locked="0" layoutInCell="1" allowOverlap="1" wp14:anchorId="77FAAC81" wp14:editId="739BE490">
                <wp:simplePos x="0" y="0"/>
                <wp:positionH relativeFrom="column">
                  <wp:posOffset>-475614</wp:posOffset>
                </wp:positionH>
                <wp:positionV relativeFrom="paragraph">
                  <wp:posOffset>1827530</wp:posOffset>
                </wp:positionV>
                <wp:extent cx="7123431" cy="1549867"/>
                <wp:effectExtent l="0" t="1981200" r="0" b="1993900"/>
                <wp:wrapNone/>
                <wp:docPr id="635593783" name="Text Box 21"/>
                <wp:cNvGraphicFramePr/>
                <a:graphic xmlns:a="http://schemas.openxmlformats.org/drawingml/2006/main">
                  <a:graphicData uri="http://schemas.microsoft.com/office/word/2010/wordprocessingShape">
                    <wps:wsp>
                      <wps:cNvSpPr txBox="1"/>
                      <wps:spPr>
                        <a:xfrm rot="19296379">
                          <a:off x="0" y="0"/>
                          <a:ext cx="7123431" cy="1549867"/>
                        </a:xfrm>
                        <a:prstGeom prst="rect">
                          <a:avLst/>
                        </a:prstGeom>
                        <a:noFill/>
                        <a:ln w="6350">
                          <a:noFill/>
                        </a:ln>
                        <a:effectLst/>
                      </wps:spPr>
                      <wps:txbx>
                        <w:txbxContent>
                          <w:p w14:paraId="7F46E845" w14:textId="45743932" w:rsidR="0052361A" w:rsidRPr="00FC61A0" w:rsidRDefault="00634CDF">
                            <w:pPr>
                              <w:rPr>
                                <w:b/>
                                <w:bCs/>
                                <w:color w:val="F46464" w:themeColor="accent6"/>
                                <w:sz w:val="96"/>
                                <w:szCs w:val="96"/>
                                <w14:textFill>
                                  <w14:solidFill>
                                    <w14:schemeClr w14:val="accent6">
                                      <w14:alpha w14:val="48000"/>
                                    </w14:schemeClr>
                                  </w14:solidFill>
                                </w14:textFill>
                              </w:rPr>
                            </w:pPr>
                            <w:r w:rsidRPr="00FC61A0">
                              <w:rPr>
                                <w:b/>
                                <w:bCs/>
                                <w:color w:val="F46464" w:themeColor="accent6"/>
                                <w:sz w:val="96"/>
                                <w:szCs w:val="96"/>
                                <w14:textFill>
                                  <w14:solidFill>
                                    <w14:schemeClr w14:val="accent6">
                                      <w14:alpha w14:val="48000"/>
                                    </w14:schemeClr>
                                  </w14:solidFill>
                                </w14:textFill>
                              </w:rPr>
                              <w:t>Eksempel</w:t>
                            </w:r>
                            <w:r w:rsidRPr="00FC61A0">
                              <w:rPr>
                                <w:b/>
                                <w:bCs/>
                                <w:color w:val="F46464" w:themeColor="accent6"/>
                                <w:sz w:val="96"/>
                                <w:szCs w:val="96"/>
                                <w14:textFill>
                                  <w14:solidFill>
                                    <w14:schemeClr w14:val="accent6">
                                      <w14:alpha w14:val="48000"/>
                                    </w14:schemeClr>
                                  </w14:solidFill>
                                </w14:textFill>
                              </w:rPr>
                              <w:br/>
                            </w:r>
                            <w:r w:rsidR="0052361A" w:rsidRPr="00FC61A0">
                              <w:rPr>
                                <w:b/>
                                <w:bCs/>
                                <w:color w:val="F46464" w:themeColor="accent6"/>
                                <w:sz w:val="72"/>
                                <w:szCs w:val="72"/>
                                <w14:textFill>
                                  <w14:solidFill>
                                    <w14:schemeClr w14:val="accent6">
                                      <w14:alpha w14:val="48000"/>
                                    </w14:schemeClr>
                                  </w14:solidFill>
                                </w14:textFill>
                              </w:rPr>
                              <w:t>Sonering</w:t>
                            </w:r>
                            <w:r w:rsidR="00537D24">
                              <w:rPr>
                                <w:b/>
                                <w:bCs/>
                                <w:color w:val="F46464" w:themeColor="accent6"/>
                                <w:sz w:val="72"/>
                                <w:szCs w:val="72"/>
                                <w14:textFill>
                                  <w14:solidFill>
                                    <w14:schemeClr w14:val="accent6">
                                      <w14:alpha w14:val="48000"/>
                                    </w14:schemeClr>
                                  </w14:solidFill>
                                </w14:textFill>
                              </w:rPr>
                              <w:t xml:space="preserve">en er </w:t>
                            </w:r>
                            <w:r w:rsidR="0052361A" w:rsidRPr="00FC61A0">
                              <w:rPr>
                                <w:b/>
                                <w:bCs/>
                                <w:color w:val="F46464" w:themeColor="accent6"/>
                                <w:sz w:val="72"/>
                                <w:szCs w:val="72"/>
                                <w14:textFill>
                                  <w14:solidFill>
                                    <w14:schemeClr w14:val="accent6">
                                      <w14:alpha w14:val="48000"/>
                                    </w14:schemeClr>
                                  </w14:solidFill>
                                </w14:textFill>
                              </w:rPr>
                              <w:t xml:space="preserve">ikke </w:t>
                            </w:r>
                            <w:r w:rsidR="00FA0275" w:rsidRPr="00FC61A0">
                              <w:rPr>
                                <w:b/>
                                <w:bCs/>
                                <w:color w:val="F46464" w:themeColor="accent6"/>
                                <w:sz w:val="72"/>
                                <w:szCs w:val="72"/>
                                <w14:textFill>
                                  <w14:solidFill>
                                    <w14:schemeClr w14:val="accent6">
                                      <w14:alpha w14:val="48000"/>
                                    </w14:schemeClr>
                                  </w14:solidFill>
                                </w14:textFill>
                              </w:rPr>
                              <w:t xml:space="preserve">ferdig </w:t>
                            </w:r>
                            <w:r w:rsidR="00537D24">
                              <w:rPr>
                                <w:b/>
                                <w:bCs/>
                                <w:color w:val="F46464" w:themeColor="accent6"/>
                                <w:sz w:val="72"/>
                                <w:szCs w:val="72"/>
                                <w14:textFill>
                                  <w14:solidFill>
                                    <w14:schemeClr w14:val="accent6">
                                      <w14:alpha w14:val="48000"/>
                                    </w14:schemeClr>
                                  </w14:solidFill>
                                </w14:textFill>
                              </w:rPr>
                              <w:t>utviklet</w:t>
                            </w:r>
                            <w:r w:rsidRPr="00FC61A0">
                              <w:rPr>
                                <w:b/>
                                <w:bCs/>
                                <w:color w:val="F46464" w:themeColor="accent6"/>
                                <w:sz w:val="72"/>
                                <w:szCs w:val="72"/>
                                <w14:textFill>
                                  <w14:solidFill>
                                    <w14:schemeClr w14:val="accent6">
                                      <w14:alpha w14:val="48000"/>
                                    </w14:schemeClr>
                                  </w14:soli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AAC81" id="Text Box 21" o:spid="_x0000_s1039" type="#_x0000_t202" style="position:absolute;margin-left:-37.45pt;margin-top:143.9pt;width:560.9pt;height:122.05pt;rotation:-2516168fd;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" filled="f" stroked="f" strokeweight=".5pt">
                <v:textbox>
                  <w:txbxContent>
                    <w:p w14:paraId="7F46E845" w14:textId="45743932" w:rsidR="0052361A" w:rsidRPr="00FC61A0" w:rsidRDefault="00634CDF">
                      <w:pPr>
                        <w:rPr>
                          <w:b/>
                          <w:bCs/>
                          <w:color w:val="F46464" w:themeColor="accent6"/>
                          <w:sz w:val="96"/>
                          <w:szCs w:val="96"/>
                          <w14:textFill>
                            <w14:solidFill>
                              <w14:schemeClr w14:val="accent6">
                                <w14:alpha w14:val="48000"/>
                              </w14:schemeClr>
                            </w14:solidFill>
                          </w14:textFill>
                        </w:rPr>
                      </w:pPr>
                      <w:r w:rsidRPr="00FC61A0">
                        <w:rPr>
                          <w:b/>
                          <w:bCs/>
                          <w:color w:val="F46464" w:themeColor="accent6"/>
                          <w:sz w:val="96"/>
                          <w:szCs w:val="96"/>
                          <w14:textFill>
                            <w14:solidFill>
                              <w14:schemeClr w14:val="accent6">
                                <w14:alpha w14:val="48000"/>
                              </w14:schemeClr>
                            </w14:solidFill>
                          </w14:textFill>
                        </w:rPr>
                        <w:t>Eksempel</w:t>
                      </w:r>
                      <w:r w:rsidRPr="00FC61A0">
                        <w:rPr>
                          <w:b/>
                          <w:bCs/>
                          <w:color w:val="F46464" w:themeColor="accent6"/>
                          <w:sz w:val="96"/>
                          <w:szCs w:val="96"/>
                          <w14:textFill>
                            <w14:solidFill>
                              <w14:schemeClr w14:val="accent6">
                                <w14:alpha w14:val="48000"/>
                              </w14:schemeClr>
                            </w14:solidFill>
                          </w14:textFill>
                        </w:rPr>
                        <w:br/>
                      </w:r>
                      <w:r w:rsidR="0052361A" w:rsidRPr="00FC61A0">
                        <w:rPr>
                          <w:b/>
                          <w:bCs/>
                          <w:color w:val="F46464" w:themeColor="accent6"/>
                          <w:sz w:val="72"/>
                          <w:szCs w:val="72"/>
                          <w14:textFill>
                            <w14:solidFill>
                              <w14:schemeClr w14:val="accent6">
                                <w14:alpha w14:val="48000"/>
                              </w14:schemeClr>
                            </w14:solidFill>
                          </w14:textFill>
                        </w:rPr>
                        <w:t>Sonering</w:t>
                      </w:r>
                      <w:r w:rsidR="00537D24">
                        <w:rPr>
                          <w:b/>
                          <w:bCs/>
                          <w:color w:val="F46464" w:themeColor="accent6"/>
                          <w:sz w:val="72"/>
                          <w:szCs w:val="72"/>
                          <w14:textFill>
                            <w14:solidFill>
                              <w14:schemeClr w14:val="accent6">
                                <w14:alpha w14:val="48000"/>
                              </w14:schemeClr>
                            </w14:solidFill>
                          </w14:textFill>
                        </w:rPr>
                        <w:t xml:space="preserve">en er </w:t>
                      </w:r>
                      <w:r w:rsidR="0052361A" w:rsidRPr="00FC61A0">
                        <w:rPr>
                          <w:b/>
                          <w:bCs/>
                          <w:color w:val="F46464" w:themeColor="accent6"/>
                          <w:sz w:val="72"/>
                          <w:szCs w:val="72"/>
                          <w14:textFill>
                            <w14:solidFill>
                              <w14:schemeClr w14:val="accent6">
                                <w14:alpha w14:val="48000"/>
                              </w14:schemeClr>
                            </w14:solidFill>
                          </w14:textFill>
                        </w:rPr>
                        <w:t xml:space="preserve">ikke </w:t>
                      </w:r>
                      <w:r w:rsidR="00FA0275" w:rsidRPr="00FC61A0">
                        <w:rPr>
                          <w:b/>
                          <w:bCs/>
                          <w:color w:val="F46464" w:themeColor="accent6"/>
                          <w:sz w:val="72"/>
                          <w:szCs w:val="72"/>
                          <w14:textFill>
                            <w14:solidFill>
                              <w14:schemeClr w14:val="accent6">
                                <w14:alpha w14:val="48000"/>
                              </w14:schemeClr>
                            </w14:solidFill>
                          </w14:textFill>
                        </w:rPr>
                        <w:t xml:space="preserve">ferdig </w:t>
                      </w:r>
                      <w:r w:rsidR="00537D24">
                        <w:rPr>
                          <w:b/>
                          <w:bCs/>
                          <w:color w:val="F46464" w:themeColor="accent6"/>
                          <w:sz w:val="72"/>
                          <w:szCs w:val="72"/>
                          <w14:textFill>
                            <w14:solidFill>
                              <w14:schemeClr w14:val="accent6">
                                <w14:alpha w14:val="48000"/>
                              </w14:schemeClr>
                            </w14:solidFill>
                          </w14:textFill>
                        </w:rPr>
                        <w:t>utviklet</w:t>
                      </w:r>
                      <w:r w:rsidRPr="00FC61A0">
                        <w:rPr>
                          <w:b/>
                          <w:bCs/>
                          <w:color w:val="F46464" w:themeColor="accent6"/>
                          <w:sz w:val="72"/>
                          <w:szCs w:val="72"/>
                          <w14:textFill>
                            <w14:solidFill>
                              <w14:schemeClr w14:val="accent6">
                                <w14:alpha w14:val="48000"/>
                              </w14:schemeClr>
                            </w14:solidFill>
                          </w14:textFill>
                        </w:rPr>
                        <w:t xml:space="preserve">. </w:t>
                      </w:r>
                    </w:p>
                  </w:txbxContent>
                </v:textbox>
              </v:shape>
            </w:pict>
          </mc:Fallback>
        </mc:AlternateContent>
      </w:r>
      <w:r w:rsidR="004B2DAA" w:rsidRPr="00FC61A0">
        <w:rPr>
          <w:noProof/>
        </w:rPr>
        <w:drawing>
          <wp:inline distT="0" distB="0" distL="0" distR="0" wp14:anchorId="3B37245D" wp14:editId="2D39EC6E">
            <wp:extent cx="6110817" cy="5233212"/>
            <wp:effectExtent l="19050" t="19050" r="23495" b="24765"/>
            <wp:docPr id="1275181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81076" name=""/>
                    <pic:cNvPicPr/>
                  </pic:nvPicPr>
                  <pic:blipFill rotWithShape="1">
                    <a:blip r:embed="rId78" cstate="screen">
                      <a:extLst>
                        <a:ext uri="{28A0092B-C50C-407E-A947-70E740481C1C}">
                          <a14:useLocalDpi xmlns:a14="http://schemas.microsoft.com/office/drawing/2010/main"/>
                        </a:ext>
                      </a:extLst>
                    </a:blip>
                    <a:srcRect/>
                    <a:stretch>
                      <a:fillRect/>
                    </a:stretch>
                  </pic:blipFill>
                  <pic:spPr bwMode="auto">
                    <a:xfrm>
                      <a:off x="0" y="0"/>
                      <a:ext cx="6127624" cy="5247606"/>
                    </a:xfrm>
                    <a:prstGeom prst="rect">
                      <a:avLst/>
                    </a:prstGeom>
                    <a:ln w="9525" cap="flat" cmpd="sng" algn="ctr">
                      <a:solidFill>
                        <a:srgbClr val="1E1E1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94E5D8" w14:textId="25A973C3" w:rsidR="000A4539" w:rsidRPr="00FC61A0" w:rsidRDefault="00D42CAE" w:rsidP="004F5125">
      <w:pPr>
        <w:pStyle w:val="Bildetekst"/>
        <w:spacing w:before="0"/>
        <w:rPr>
          <w:b w:val="0"/>
          <w:sz w:val="20"/>
          <w:szCs w:val="20"/>
        </w:rPr>
      </w:pPr>
      <w:bookmarkStart w:id="103" w:name="_Ref223874263"/>
      <w:bookmarkStart w:id="104" w:name="_Ref224340640"/>
      <w:r w:rsidRPr="00FC61A0">
        <w:rPr>
          <w:sz w:val="20"/>
          <w:szCs w:val="20"/>
        </w:rPr>
        <w:t xml:space="preserve">Figur </w:t>
      </w:r>
      <w:r w:rsidRPr="00FC61A0">
        <w:rPr>
          <w:sz w:val="20"/>
          <w:szCs w:val="20"/>
        </w:rPr>
        <w:fldChar w:fldCharType="begin"/>
      </w:r>
      <w:r w:rsidRPr="00FC61A0">
        <w:rPr>
          <w:sz w:val="20"/>
          <w:szCs w:val="20"/>
        </w:rPr>
        <w:instrText xml:space="preserve"> SEQ Figur \* ARABIC </w:instrText>
      </w:r>
      <w:r w:rsidRPr="00FC61A0">
        <w:rPr>
          <w:sz w:val="20"/>
          <w:szCs w:val="20"/>
        </w:rPr>
        <w:fldChar w:fldCharType="separate"/>
      </w:r>
      <w:r w:rsidR="007D3340">
        <w:rPr>
          <w:noProof/>
          <w:sz w:val="20"/>
          <w:szCs w:val="20"/>
        </w:rPr>
        <w:t>9</w:t>
      </w:r>
      <w:r w:rsidRPr="00FC61A0">
        <w:rPr>
          <w:sz w:val="20"/>
          <w:szCs w:val="20"/>
        </w:rPr>
        <w:fldChar w:fldCharType="end"/>
      </w:r>
      <w:bookmarkEnd w:id="103"/>
      <w:r w:rsidRPr="00FC61A0">
        <w:rPr>
          <w:sz w:val="20"/>
          <w:szCs w:val="20"/>
        </w:rPr>
        <w:t xml:space="preserve">. </w:t>
      </w:r>
      <w:r w:rsidR="004F5125" w:rsidRPr="00FC61A0">
        <w:rPr>
          <w:rFonts w:asciiTheme="minorHAnsi" w:hAnsiTheme="minorHAnsi" w:cs="Segoe UI"/>
          <w:b w:val="0"/>
          <w:bCs w:val="0"/>
          <w:sz w:val="20"/>
          <w:szCs w:val="20"/>
        </w:rPr>
        <w:t>Forvaltningssoner i Lomsdal–Visten som grunnlag for praktisk forvaltning og saksbehandling.</w:t>
      </w:r>
      <w:bookmarkEnd w:id="104"/>
    </w:p>
    <w:p w14:paraId="366C707B" w14:textId="402AD716" w:rsidR="004C09DB" w:rsidRPr="00FC61A0" w:rsidRDefault="004C09DB" w:rsidP="000A4539">
      <w:pPr>
        <w:pStyle w:val="Overskrift2"/>
        <w:keepNext w:val="0"/>
        <w:ind w:left="578" w:hanging="578"/>
      </w:pPr>
      <w:bookmarkStart w:id="105" w:name="_Toc227834779"/>
      <w:r w:rsidRPr="00FC61A0">
        <w:t>Tilgrensende verneområder</w:t>
      </w:r>
      <w:bookmarkEnd w:id="105"/>
    </w:p>
    <w:p w14:paraId="48E61527" w14:textId="77777777" w:rsidR="0016309A" w:rsidRDefault="004C09DB" w:rsidP="00206616">
      <w:pPr>
        <w:spacing w:line="264" w:lineRule="auto"/>
      </w:pPr>
      <w:r w:rsidRPr="00FC61A0">
        <w:t>Lomsdal-Visten grenser inntil Strauman landskapsvernområde</w:t>
      </w:r>
      <w:r w:rsidR="004C342C">
        <w:t xml:space="preserve">, Innervisten marine verneområde </w:t>
      </w:r>
      <w:r w:rsidRPr="00FC61A0">
        <w:t>og de to skogreservatene i Grane (</w:t>
      </w:r>
      <w:proofErr w:type="spellStart"/>
      <w:r w:rsidRPr="00FC61A0">
        <w:t>Sirijorda</w:t>
      </w:r>
      <w:proofErr w:type="spellEnd"/>
      <w:r w:rsidRPr="00FC61A0">
        <w:t xml:space="preserve"> og </w:t>
      </w:r>
      <w:proofErr w:type="spellStart"/>
      <w:r w:rsidRPr="00FC61A0">
        <w:t>Stavasselva</w:t>
      </w:r>
      <w:proofErr w:type="spellEnd"/>
      <w:r w:rsidRPr="00FC61A0">
        <w:t xml:space="preserve">). </w:t>
      </w:r>
      <w:r w:rsidR="004C342C" w:rsidRPr="00FC61A0">
        <w:t xml:space="preserve">Langsiktig planlegging og daglig oppfølging legger vekt på økologiske sammenhenger, helhetlig og enhetlig saksbehandling, forutsigbarhet for brukerinteresser og et styrket kunnskapsgrunnlag om </w:t>
      </w:r>
      <w:r w:rsidR="004C342C">
        <w:t xml:space="preserve">verneverdier, </w:t>
      </w:r>
      <w:r w:rsidR="0016309A">
        <w:t>bruksinteresser</w:t>
      </w:r>
      <w:r w:rsidR="004C342C" w:rsidRPr="00FC61A0">
        <w:t xml:space="preserve"> og klimaeffekter.</w:t>
      </w:r>
      <w:r w:rsidR="0016309A">
        <w:t xml:space="preserve"> </w:t>
      </w:r>
    </w:p>
    <w:p w14:paraId="5DCCE272" w14:textId="6B7067C9" w:rsidR="001B5948" w:rsidRPr="00FC61A0" w:rsidRDefault="0016309A" w:rsidP="0016309A">
      <w:pPr>
        <w:spacing w:before="120" w:line="264" w:lineRule="auto"/>
      </w:pPr>
      <w:r>
        <w:t xml:space="preserve">Som et </w:t>
      </w:r>
      <w:r w:rsidR="004C09DB" w:rsidRPr="00FC61A0">
        <w:t xml:space="preserve">belte på Sør-Helgeland, </w:t>
      </w:r>
      <w:r>
        <w:t xml:space="preserve">der Norge er på sitt smaleste, </w:t>
      </w:r>
      <w:r w:rsidR="004C09DB" w:rsidRPr="00FC61A0">
        <w:t xml:space="preserve">ligger </w:t>
      </w:r>
      <w:r w:rsidR="00494273">
        <w:t xml:space="preserve">Lomsdal-Visten midt mellom verdensarven på </w:t>
      </w:r>
      <w:r w:rsidR="004C09DB" w:rsidRPr="00FC61A0">
        <w:t>Vega</w:t>
      </w:r>
      <w:r w:rsidR="00494273">
        <w:t>øyene</w:t>
      </w:r>
      <w:r w:rsidR="004C09DB" w:rsidRPr="00FC61A0">
        <w:t xml:space="preserve"> i vest, </w:t>
      </w:r>
      <w:r w:rsidR="00494273">
        <w:t xml:space="preserve">og </w:t>
      </w:r>
      <w:r w:rsidR="004C09DB" w:rsidRPr="00FC61A0">
        <w:t xml:space="preserve">Børgefjell nasjonalpark ligger mot øst inntil svenskegrensa. </w:t>
      </w:r>
    </w:p>
    <w:p w14:paraId="70CEC335" w14:textId="77777777" w:rsidR="004C09DB" w:rsidRPr="00FC61A0" w:rsidRDefault="004C09DB" w:rsidP="00206616">
      <w:pPr>
        <w:pStyle w:val="Overskrift2"/>
      </w:pPr>
      <w:bookmarkStart w:id="106" w:name="_Toc227834780"/>
      <w:r w:rsidRPr="00FC61A0">
        <w:lastRenderedPageBreak/>
        <w:t>Tilleggsopplysninger</w:t>
      </w:r>
      <w:bookmarkEnd w:id="106"/>
    </w:p>
    <w:p w14:paraId="14182295" w14:textId="77777777" w:rsidR="00B74E2D" w:rsidRPr="00FC61A0" w:rsidRDefault="00B74E2D" w:rsidP="00B74E2D">
      <w:pPr>
        <w:pStyle w:val="Overskrift3"/>
      </w:pPr>
      <w:bookmarkStart w:id="107" w:name="_Toc227834781"/>
      <w:r w:rsidRPr="00FC61A0">
        <w:t>Forholdet til annet lovverk</w:t>
      </w:r>
      <w:bookmarkEnd w:id="107"/>
    </w:p>
    <w:p w14:paraId="225E4D2D" w14:textId="3EE6CC99" w:rsidR="00B74E2D" w:rsidRPr="00FC61A0" w:rsidRDefault="00B74E2D" w:rsidP="00CE3E65">
      <w:pPr>
        <w:spacing w:line="264" w:lineRule="auto"/>
      </w:pPr>
      <w:r w:rsidRPr="00FC61A0">
        <w:t>Verneforskriftene ligger over regler etter annet lovverk og virker i tillegg til disse. Forhold som ikke er regulert i verneforskriftene reguleres av og behandles etter gjeldende lovverk. Annet lovverk vil fortsatt være gjeldende, men med de begrensninger verneforskriften gir</w:t>
      </w:r>
      <w:r w:rsidR="00D05C8B" w:rsidRPr="00FC61A0">
        <w:t>:</w:t>
      </w:r>
      <w:r w:rsidRPr="00FC61A0">
        <w:t xml:space="preserve"> </w:t>
      </w:r>
    </w:p>
    <w:p w14:paraId="16C38D25" w14:textId="77777777" w:rsidR="00B74E2D" w:rsidRPr="00FC61A0" w:rsidRDefault="00B74E2D" w:rsidP="00DB6591">
      <w:pPr>
        <w:numPr>
          <w:ilvl w:val="0"/>
          <w:numId w:val="174"/>
        </w:numPr>
        <w:spacing w:before="120" w:line="264" w:lineRule="auto"/>
        <w:ind w:left="714" w:hanging="357"/>
      </w:pPr>
      <w:r w:rsidRPr="00FC61A0">
        <w:t>Lakse- og innlandsfiskeloven, viltloven og saltvannsfiskeloven regulerer jakt, fangst og fiske.</w:t>
      </w:r>
    </w:p>
    <w:p w14:paraId="670A7717" w14:textId="77777777" w:rsidR="00B74E2D" w:rsidRPr="00FC61A0" w:rsidRDefault="00B74E2D" w:rsidP="00DB6591">
      <w:pPr>
        <w:numPr>
          <w:ilvl w:val="0"/>
          <w:numId w:val="174"/>
        </w:numPr>
        <w:spacing w:line="264" w:lineRule="auto"/>
      </w:pPr>
      <w:r w:rsidRPr="00FC61A0">
        <w:t>Skogbruksloven regulerer forvaltningen av skogressursene</w:t>
      </w:r>
    </w:p>
    <w:p w14:paraId="1787A578" w14:textId="77777777" w:rsidR="00B74E2D" w:rsidRPr="00FC61A0" w:rsidRDefault="00B74E2D" w:rsidP="00DB6591">
      <w:pPr>
        <w:numPr>
          <w:ilvl w:val="0"/>
          <w:numId w:val="174"/>
        </w:numPr>
        <w:spacing w:line="264" w:lineRule="auto"/>
      </w:pPr>
      <w:r w:rsidRPr="00FC61A0">
        <w:t>Motorferdselloven regulerer bruk av motorisert kjøretøy i verneområdene.</w:t>
      </w:r>
    </w:p>
    <w:p w14:paraId="49E3A697" w14:textId="1E01DD14" w:rsidR="00B74E2D" w:rsidRPr="00FC61A0" w:rsidRDefault="00B74E2D" w:rsidP="00DB6591">
      <w:pPr>
        <w:numPr>
          <w:ilvl w:val="0"/>
          <w:numId w:val="174"/>
        </w:numPr>
        <w:spacing w:line="264" w:lineRule="auto"/>
      </w:pPr>
      <w:r w:rsidRPr="00FC61A0">
        <w:t xml:space="preserve">Plan- og bygningsloven angir detaljer om utførelse, </w:t>
      </w:r>
      <w:r w:rsidR="00977716" w:rsidRPr="00FC61A0">
        <w:t>byggetekniske</w:t>
      </w:r>
      <w:r w:rsidRPr="00FC61A0">
        <w:t xml:space="preserve"> forhold mv.</w:t>
      </w:r>
    </w:p>
    <w:p w14:paraId="3D7AB8F6" w14:textId="77777777" w:rsidR="00B74E2D" w:rsidRPr="00FC61A0" w:rsidRDefault="00B74E2D" w:rsidP="00DB6591">
      <w:pPr>
        <w:numPr>
          <w:ilvl w:val="0"/>
          <w:numId w:val="174"/>
        </w:numPr>
        <w:spacing w:line="264" w:lineRule="auto"/>
      </w:pPr>
      <w:r w:rsidRPr="00FC61A0">
        <w:t>Vannressursloven regulerer forvaltningen av vassdrag og grunnvann</w:t>
      </w:r>
    </w:p>
    <w:p w14:paraId="2816817F" w14:textId="77777777" w:rsidR="00B74E2D" w:rsidRPr="00FC61A0" w:rsidRDefault="00B74E2D" w:rsidP="00DB6591">
      <w:pPr>
        <w:numPr>
          <w:ilvl w:val="0"/>
          <w:numId w:val="174"/>
        </w:numPr>
        <w:spacing w:line="264" w:lineRule="auto"/>
      </w:pPr>
      <w:r w:rsidRPr="00FC61A0">
        <w:t>Kulturminneloven gir virkemidler for å bevare kulturminner.</w:t>
      </w:r>
    </w:p>
    <w:p w14:paraId="730EF036" w14:textId="365D1282" w:rsidR="00CE3E65" w:rsidRPr="00FC61A0" w:rsidRDefault="00B74E2D" w:rsidP="00DB6591">
      <w:pPr>
        <w:numPr>
          <w:ilvl w:val="0"/>
          <w:numId w:val="174"/>
        </w:numPr>
        <w:spacing w:line="264" w:lineRule="auto"/>
      </w:pPr>
      <w:r w:rsidRPr="00FC61A0">
        <w:t>Forurensingsloven og brannvernloven angir pålegg i forbindelse med tiltak.</w:t>
      </w:r>
    </w:p>
    <w:p w14:paraId="2B7FBE0E" w14:textId="77777777" w:rsidR="00932E4B" w:rsidRPr="00FC61A0" w:rsidRDefault="00932E4B" w:rsidP="00932E4B">
      <w:pPr>
        <w:spacing w:line="264" w:lineRule="auto"/>
      </w:pPr>
    </w:p>
    <w:p w14:paraId="661554B4" w14:textId="0C7DA329" w:rsidR="00932E4B" w:rsidRPr="00FC61A0" w:rsidRDefault="00932E4B" w:rsidP="00932E4B">
      <w:pPr>
        <w:spacing w:line="264" w:lineRule="auto"/>
      </w:pPr>
      <w:r w:rsidRPr="00FC61A0">
        <w:t xml:space="preserve">Tiltak </w:t>
      </w:r>
      <w:r w:rsidR="00163ADA" w:rsidRPr="00FC61A0">
        <w:t xml:space="preserve">behandles </w:t>
      </w:r>
      <w:r w:rsidRPr="00FC61A0">
        <w:t xml:space="preserve">først etter verneforskriften, deretter </w:t>
      </w:r>
      <w:r w:rsidR="00163ADA" w:rsidRPr="00FC61A0">
        <w:t xml:space="preserve">av andre myndigheter </w:t>
      </w:r>
      <w:r w:rsidRPr="00FC61A0">
        <w:t>etter øvrig lovverk. Det betyr blant annet at saker skal behandles av styret før behandling i kommunen</w:t>
      </w:r>
      <w:r w:rsidR="00163ADA" w:rsidRPr="00FC61A0">
        <w:t xml:space="preserve">. </w:t>
      </w:r>
    </w:p>
    <w:p w14:paraId="37C08B8C" w14:textId="790294AF" w:rsidR="007B0862" w:rsidRPr="00FC61A0" w:rsidRDefault="009D4E62" w:rsidP="00CE3E65">
      <w:pPr>
        <w:pStyle w:val="Overskrift3"/>
      </w:pPr>
      <w:bookmarkStart w:id="108" w:name="_Toc227834782"/>
      <w:r w:rsidRPr="00FC61A0">
        <w:t>Politiets fullmakter (nødsituasjoner og redning)</w:t>
      </w:r>
      <w:bookmarkEnd w:id="108"/>
    </w:p>
    <w:p w14:paraId="28ACBE89" w14:textId="450269D4" w:rsidR="00CE3E65" w:rsidRPr="00FC61A0" w:rsidRDefault="00CE3E65" w:rsidP="00CE3E65">
      <w:pPr>
        <w:spacing w:line="300" w:lineRule="atLeast"/>
        <w:rPr>
          <w:rFonts w:asciiTheme="minorHAnsi" w:eastAsia="Times New Roman" w:hAnsiTheme="minorHAnsi" w:cs="Segoe UI"/>
        </w:rPr>
      </w:pPr>
      <w:r w:rsidRPr="00FC61A0">
        <w:rPr>
          <w:rFonts w:asciiTheme="minorHAnsi" w:eastAsia="Times New Roman" w:hAnsiTheme="minorHAnsi" w:cs="Segoe UI"/>
        </w:rPr>
        <w:t>Politiet kan i akutte situasjoner sette til side verneforskriften etter politiloven §</w:t>
      </w:r>
      <w:r w:rsidRPr="00FC61A0">
        <w:rPr>
          <w:rFonts w:ascii="Arial" w:eastAsia="Times New Roman" w:hAnsi="Arial" w:cs="Arial"/>
        </w:rPr>
        <w:t> </w:t>
      </w:r>
      <w:r w:rsidRPr="00FC61A0">
        <w:rPr>
          <w:rFonts w:asciiTheme="minorHAnsi" w:eastAsia="Times New Roman" w:hAnsiTheme="minorHAnsi" w:cs="Segoe UI"/>
        </w:rPr>
        <w:t>7. Andre redningsaktører kan kun gjøre det etter politiets beslutning. I tillegg gjelder alminnelig nødrett (straffeloven §</w:t>
      </w:r>
      <w:r w:rsidRPr="00FC61A0">
        <w:rPr>
          <w:rFonts w:ascii="Arial" w:eastAsia="Times New Roman" w:hAnsi="Arial" w:cs="Arial"/>
        </w:rPr>
        <w:t> </w:t>
      </w:r>
      <w:r w:rsidRPr="00FC61A0">
        <w:rPr>
          <w:rFonts w:asciiTheme="minorHAnsi" w:eastAsia="Times New Roman" w:hAnsiTheme="minorHAnsi" w:cs="Segoe UI"/>
        </w:rPr>
        <w:t>17).</w:t>
      </w:r>
      <w:r w:rsidR="00501E61" w:rsidRPr="00FC61A0">
        <w:rPr>
          <w:rFonts w:asciiTheme="minorHAnsi" w:eastAsia="Times New Roman" w:hAnsiTheme="minorHAnsi" w:cs="Segoe UI"/>
        </w:rPr>
        <w:t xml:space="preserve"> </w:t>
      </w:r>
      <w:r w:rsidR="00977716" w:rsidRPr="00FC61A0">
        <w:rPr>
          <w:rFonts w:asciiTheme="minorHAnsi" w:eastAsia="Times New Roman" w:hAnsiTheme="minorHAnsi" w:cs="Segoe UI"/>
        </w:rPr>
        <w:t>P</w:t>
      </w:r>
      <w:r w:rsidR="000B52F2" w:rsidRPr="00FC61A0">
        <w:rPr>
          <w:rFonts w:asciiTheme="minorHAnsi" w:eastAsia="Times New Roman" w:hAnsiTheme="minorHAnsi" w:cs="Segoe UI"/>
        </w:rPr>
        <w:t>olitiet skal varsle styret</w:t>
      </w:r>
      <w:r w:rsidR="00977716" w:rsidRPr="00FC61A0">
        <w:rPr>
          <w:rFonts w:asciiTheme="minorHAnsi" w:eastAsia="Times New Roman" w:hAnsiTheme="minorHAnsi" w:cs="Segoe UI"/>
        </w:rPr>
        <w:t xml:space="preserve"> raskt. </w:t>
      </w:r>
      <w:r w:rsidR="00501E61" w:rsidRPr="00FC61A0">
        <w:rPr>
          <w:rFonts w:asciiTheme="minorHAnsi" w:eastAsia="Times New Roman" w:hAnsiTheme="minorHAnsi" w:cs="Segoe UI"/>
        </w:rPr>
        <w:t xml:space="preserve">Se retningslinjer og forklaring nederst i tabellen i kap. 5.10.5. </w:t>
      </w:r>
    </w:p>
    <w:p w14:paraId="4723B952" w14:textId="77777777" w:rsidR="004C09DB" w:rsidRPr="00FC61A0" w:rsidRDefault="004C09DB" w:rsidP="00206616">
      <w:pPr>
        <w:pStyle w:val="Overskrift2"/>
      </w:pPr>
      <w:bookmarkStart w:id="109" w:name="_Toc227834783"/>
      <w:r w:rsidRPr="00FC61A0">
        <w:t>Oppfølging ved brudd på verneforskriftene:</w:t>
      </w:r>
      <w:bookmarkEnd w:id="109"/>
    </w:p>
    <w:p w14:paraId="40895C60" w14:textId="0C44F2E2" w:rsidR="004C09DB" w:rsidRPr="00FC61A0" w:rsidRDefault="004C09DB" w:rsidP="00D05C8B">
      <w:pPr>
        <w:pStyle w:val="Brdtekst"/>
      </w:pPr>
      <w:r w:rsidRPr="00FC61A0">
        <w:t xml:space="preserve">Nasjonalparkstyret legger </w:t>
      </w:r>
      <w:r w:rsidRPr="00FC61A0">
        <w:rPr>
          <w:i/>
        </w:rPr>
        <w:t xml:space="preserve">Veileder M 2692 Oppfølging av ulovlige forhold i verneområder </w:t>
      </w:r>
      <w:r w:rsidRPr="00FC61A0">
        <w:t xml:space="preserve">fra </w:t>
      </w:r>
      <w:proofErr w:type="spellStart"/>
      <w:r w:rsidRPr="00FC61A0">
        <w:t>Miljødirektoratet</w:t>
      </w:r>
      <w:proofErr w:type="spellEnd"/>
      <w:r w:rsidRPr="00FC61A0">
        <w:t xml:space="preserve"> til grunn. Styret vil samarbeide med Statens naturoppsyn om oppfølging av saker som </w:t>
      </w:r>
      <w:r w:rsidR="002666EF" w:rsidRPr="00FC61A0">
        <w:t xml:space="preserve">styret </w:t>
      </w:r>
      <w:r w:rsidRPr="00FC61A0">
        <w:t xml:space="preserve">eller oppsynet måtte få kjennskap til. Som hovedregel, skal den som oppdager lovbrudd også være den som ev. skriver anmeldelse til politiet. Dersom </w:t>
      </w:r>
      <w:r w:rsidR="002666EF" w:rsidRPr="00FC61A0">
        <w:t xml:space="preserve">styret/forvalter og oppsyn oppdager </w:t>
      </w:r>
      <w:r w:rsidRPr="00FC61A0">
        <w:t>lovbrudd i felt sammen,</w:t>
      </w:r>
      <w:r w:rsidR="00EF6CD8" w:rsidRPr="00FC61A0">
        <w:t xml:space="preserve"> tar primærmyndigheten</w:t>
      </w:r>
      <w:r w:rsidR="001D0E68" w:rsidRPr="00FC61A0">
        <w:t xml:space="preserve"> saken videre (oftest forvaltningsmyndigheten). </w:t>
      </w:r>
      <w:r w:rsidRPr="00FC61A0">
        <w:t xml:space="preserve"> </w:t>
      </w:r>
    </w:p>
    <w:p w14:paraId="70A9A3B1" w14:textId="75F12CE1" w:rsidR="004C09DB" w:rsidRPr="00FC61A0" w:rsidRDefault="004C09DB" w:rsidP="00D05C8B">
      <w:pPr>
        <w:spacing w:after="120" w:line="264" w:lineRule="auto"/>
      </w:pPr>
      <w:r w:rsidRPr="00FC61A0">
        <w:t>For Lomsdal-Visten nasjonalpark</w:t>
      </w:r>
      <w:r w:rsidR="002700D9" w:rsidRPr="00FC61A0">
        <w:t xml:space="preserve"> og Strauman landskapsvernområde</w:t>
      </w:r>
      <w:r w:rsidRPr="00FC61A0">
        <w:t xml:space="preserve"> er dette føringene for sanksjonering ved regelbrudd:</w:t>
      </w:r>
    </w:p>
    <w:p w14:paraId="53E73D93" w14:textId="77777777" w:rsidR="00A96514" w:rsidRPr="00FC61A0" w:rsidRDefault="00A96514" w:rsidP="009940E7">
      <w:pPr>
        <w:pStyle w:val="Listeavsnitt"/>
        <w:numPr>
          <w:ilvl w:val="0"/>
          <w:numId w:val="20"/>
        </w:numPr>
        <w:spacing w:after="40"/>
        <w:ind w:left="714" w:hanging="357"/>
      </w:pPr>
      <w:r w:rsidRPr="00FC61A0">
        <w:rPr>
          <w:b/>
          <w:bCs/>
        </w:rPr>
        <w:t xml:space="preserve">Politianmeldelse: </w:t>
      </w:r>
      <w:r w:rsidRPr="00FC61A0">
        <w:t xml:space="preserve">Alvorlige brudd på vernebestemmelsene, naturmangfoldloven mfl. </w:t>
      </w:r>
    </w:p>
    <w:p w14:paraId="4B084F57" w14:textId="77777777" w:rsidR="009940E7" w:rsidRPr="009940E7" w:rsidRDefault="00F20457" w:rsidP="009940E7">
      <w:pPr>
        <w:pStyle w:val="Listeavsnitt"/>
        <w:numPr>
          <w:ilvl w:val="0"/>
          <w:numId w:val="20"/>
        </w:numPr>
        <w:spacing w:after="40"/>
        <w:ind w:left="714" w:hanging="357"/>
      </w:pPr>
      <w:r w:rsidRPr="009940E7">
        <w:rPr>
          <w:bCs/>
        </w:rPr>
        <w:t xml:space="preserve">Brudd kan også følges opp gjennom naturmangfoldloven §§ </w:t>
      </w:r>
      <w:r w:rsidR="009940E7" w:rsidRPr="009940E7">
        <w:rPr>
          <w:bCs/>
        </w:rPr>
        <w:t xml:space="preserve">69-73 (retting, direkte gjennomføring eller tvangsmulkt. </w:t>
      </w:r>
    </w:p>
    <w:p w14:paraId="7067EA90" w14:textId="49909747" w:rsidR="002A6E12" w:rsidRPr="00FC61A0" w:rsidRDefault="002A6E12" w:rsidP="009940E7">
      <w:pPr>
        <w:pStyle w:val="Listeavsnitt"/>
        <w:numPr>
          <w:ilvl w:val="0"/>
          <w:numId w:val="20"/>
        </w:numPr>
        <w:spacing w:after="40"/>
        <w:ind w:left="714" w:hanging="357"/>
      </w:pPr>
      <w:r w:rsidRPr="00FC61A0">
        <w:rPr>
          <w:b/>
          <w:bCs/>
        </w:rPr>
        <w:t xml:space="preserve">Overtredelsesgebyr: </w:t>
      </w:r>
      <w:r w:rsidRPr="00FC61A0">
        <w:t xml:space="preserve">Mindre alvorlige brudd, vil bli vurdert i samråd med </w:t>
      </w:r>
      <w:proofErr w:type="spellStart"/>
      <w:r w:rsidRPr="00FC61A0">
        <w:t>Miljødirektoratet</w:t>
      </w:r>
      <w:proofErr w:type="spellEnd"/>
      <w:r w:rsidRPr="00FC61A0">
        <w:t>.</w:t>
      </w:r>
    </w:p>
    <w:p w14:paraId="7732B822" w14:textId="7BBA7E67" w:rsidR="00B00226" w:rsidRPr="00FC61A0" w:rsidRDefault="00B00226" w:rsidP="009940E7">
      <w:pPr>
        <w:pStyle w:val="Listeavsnitt"/>
        <w:numPr>
          <w:ilvl w:val="0"/>
          <w:numId w:val="20"/>
        </w:numPr>
        <w:spacing w:after="40"/>
        <w:ind w:left="714" w:hanging="357"/>
      </w:pPr>
      <w:r w:rsidRPr="00FC61A0">
        <w:rPr>
          <w:b/>
          <w:bCs/>
        </w:rPr>
        <w:t>Varsel til kommunen</w:t>
      </w:r>
      <w:r w:rsidRPr="00FC61A0">
        <w:t xml:space="preserve"> som plan- og forurensningsmyndighet: </w:t>
      </w:r>
      <w:r w:rsidR="00051152" w:rsidRPr="00FC61A0">
        <w:t>Ulovlige byggetiltak, fasadeendringer, tiltak i grunnen, forsøpling, forurensning og andre overtredelser av plan- og bygningsloven, forurensningsloven etc.</w:t>
      </w:r>
      <w:r w:rsidRPr="00FC61A0">
        <w:t xml:space="preserve"> </w:t>
      </w:r>
    </w:p>
    <w:p w14:paraId="4E330C76" w14:textId="35EAD7B0" w:rsidR="00051152" w:rsidRPr="00FC61A0" w:rsidRDefault="00051152" w:rsidP="009940E7">
      <w:pPr>
        <w:pStyle w:val="Listeavsnitt"/>
        <w:numPr>
          <w:ilvl w:val="0"/>
          <w:numId w:val="20"/>
        </w:numPr>
        <w:spacing w:after="40"/>
        <w:ind w:left="714" w:hanging="357"/>
      </w:pPr>
      <w:r w:rsidRPr="00FC61A0">
        <w:rPr>
          <w:b/>
        </w:rPr>
        <w:t>Varsling til andre sektormyndigheter</w:t>
      </w:r>
      <w:r w:rsidR="008E6C6C" w:rsidRPr="00FC61A0">
        <w:rPr>
          <w:b/>
        </w:rPr>
        <w:t xml:space="preserve"> </w:t>
      </w:r>
      <w:r w:rsidR="008E6C6C" w:rsidRPr="00FC61A0">
        <w:t>ved b</w:t>
      </w:r>
      <w:r w:rsidR="00053404" w:rsidRPr="00FC61A0">
        <w:rPr>
          <w:bCs/>
        </w:rPr>
        <w:t>rudd</w:t>
      </w:r>
      <w:r w:rsidR="008E6C6C" w:rsidRPr="00FC61A0">
        <w:rPr>
          <w:bCs/>
        </w:rPr>
        <w:t xml:space="preserve"> på vernebestemmelser som også berører anna lovverk</w:t>
      </w:r>
      <w:r w:rsidRPr="00FC61A0">
        <w:t>, som fylkeskommunen (kulturminner mv.), Statsforvalteren (reindrift, fiskeforvaltning), Mattilsynet (dyrevelferd etc.), Fiskeridirektoratet (havbruksvirksomhet, fiskeri), Kystverket (tiltak i sjø) mfl.</w:t>
      </w:r>
    </w:p>
    <w:p w14:paraId="69F3E7E3" w14:textId="5559DA0A" w:rsidR="000A4539" w:rsidRPr="00FC61A0" w:rsidRDefault="00654318" w:rsidP="009940E7">
      <w:pPr>
        <w:pStyle w:val="Listeavsnitt"/>
        <w:numPr>
          <w:ilvl w:val="0"/>
          <w:numId w:val="20"/>
        </w:numPr>
        <w:spacing w:after="40"/>
        <w:ind w:left="714" w:hanging="357"/>
      </w:pPr>
      <w:r w:rsidRPr="00FC61A0">
        <w:rPr>
          <w:b/>
          <w:bCs/>
        </w:rPr>
        <w:t xml:space="preserve">Veiledning og informasjon: </w:t>
      </w:r>
      <w:r w:rsidRPr="00FC61A0">
        <w:t xml:space="preserve">Bagatellmessige forhold, dersom disse lar seg løse med det. </w:t>
      </w:r>
      <w:r w:rsidR="000A4539" w:rsidRPr="00FC61A0">
        <w:br w:type="page"/>
      </w:r>
    </w:p>
    <w:p w14:paraId="5BDCE591" w14:textId="29C79D8D" w:rsidR="003E217D" w:rsidRPr="00FC61A0" w:rsidRDefault="003E217D" w:rsidP="00B50F3E">
      <w:pPr>
        <w:pStyle w:val="Overskrift1"/>
      </w:pPr>
      <w:bookmarkStart w:id="110" w:name="_Toc227834784"/>
      <w:r w:rsidRPr="00FC61A0">
        <w:lastRenderedPageBreak/>
        <w:t>Kunnskapsgrunnlag</w:t>
      </w:r>
      <w:bookmarkEnd w:id="110"/>
    </w:p>
    <w:tbl>
      <w:tblPr>
        <w:tblStyle w:val="Tabellrutenett"/>
        <w:tblW w:w="5008" w:type="pct"/>
        <w:tblInd w:w="-10" w:type="dxa"/>
        <w:tblLayout w:type="fixed"/>
        <w:tblCellMar>
          <w:top w:w="57" w:type="dxa"/>
          <w:left w:w="57" w:type="dxa"/>
          <w:right w:w="85" w:type="dxa"/>
        </w:tblCellMar>
        <w:tblLook w:val="04A0" w:firstRow="1" w:lastRow="0" w:firstColumn="1" w:lastColumn="0" w:noHBand="0" w:noVBand="1"/>
      </w:tblPr>
      <w:tblGrid>
        <w:gridCol w:w="1991"/>
        <w:gridCol w:w="565"/>
        <w:gridCol w:w="4677"/>
        <w:gridCol w:w="2411"/>
      </w:tblGrid>
      <w:tr w:rsidR="00A8332A" w:rsidRPr="00FC61A0" w14:paraId="5096C21F" w14:textId="77777777" w:rsidTr="001C159F">
        <w:trPr>
          <w:tblHeader/>
        </w:trPr>
        <w:tc>
          <w:tcPr>
            <w:tcW w:w="1032" w:type="pct"/>
            <w:tcBorders>
              <w:bottom w:val="single" w:sz="4" w:space="0" w:color="auto"/>
            </w:tcBorders>
            <w:shd w:val="clear" w:color="auto" w:fill="5388AE" w:themeFill="accent1" w:themeFillShade="BF"/>
          </w:tcPr>
          <w:p w14:paraId="445FE19D" w14:textId="79235A39" w:rsidR="00203CA6" w:rsidRPr="00FC61A0" w:rsidRDefault="00203CA6" w:rsidP="003E69AC">
            <w:pPr>
              <w:spacing w:afterLines="20" w:after="48"/>
              <w:rPr>
                <w:b/>
                <w:bCs/>
                <w:color w:val="FFFFFF" w:themeColor="background1"/>
                <w:sz w:val="16"/>
                <w:szCs w:val="16"/>
              </w:rPr>
            </w:pPr>
            <w:r w:rsidRPr="00FC61A0">
              <w:rPr>
                <w:b/>
                <w:bCs/>
                <w:color w:val="FFFFFF" w:themeColor="background1"/>
                <w:sz w:val="16"/>
                <w:szCs w:val="16"/>
              </w:rPr>
              <w:t>Utgiver</w:t>
            </w:r>
          </w:p>
        </w:tc>
        <w:tc>
          <w:tcPr>
            <w:tcW w:w="293" w:type="pct"/>
            <w:tcBorders>
              <w:bottom w:val="single" w:sz="4" w:space="0" w:color="auto"/>
            </w:tcBorders>
            <w:shd w:val="clear" w:color="auto" w:fill="5388AE" w:themeFill="accent1" w:themeFillShade="BF"/>
          </w:tcPr>
          <w:p w14:paraId="2D5F1A21" w14:textId="77777777" w:rsidR="00203CA6" w:rsidRPr="00FC61A0" w:rsidRDefault="00203CA6" w:rsidP="003E69AC">
            <w:pPr>
              <w:spacing w:afterLines="20" w:after="48"/>
              <w:rPr>
                <w:b/>
                <w:bCs/>
                <w:color w:val="FFFFFF" w:themeColor="background1"/>
                <w:sz w:val="16"/>
                <w:szCs w:val="16"/>
              </w:rPr>
            </w:pPr>
            <w:r w:rsidRPr="00FC61A0">
              <w:rPr>
                <w:b/>
                <w:bCs/>
                <w:color w:val="FFFFFF" w:themeColor="background1"/>
                <w:sz w:val="16"/>
                <w:szCs w:val="16"/>
              </w:rPr>
              <w:t>År</w:t>
            </w:r>
          </w:p>
        </w:tc>
        <w:tc>
          <w:tcPr>
            <w:tcW w:w="2425" w:type="pct"/>
            <w:tcBorders>
              <w:bottom w:val="single" w:sz="4" w:space="0" w:color="auto"/>
            </w:tcBorders>
            <w:shd w:val="clear" w:color="auto" w:fill="5388AE" w:themeFill="accent1" w:themeFillShade="BF"/>
          </w:tcPr>
          <w:p w14:paraId="347A3284" w14:textId="77777777" w:rsidR="00203CA6" w:rsidRPr="00FC61A0" w:rsidRDefault="00203CA6" w:rsidP="003E69AC">
            <w:pPr>
              <w:spacing w:afterLines="20" w:after="48"/>
              <w:rPr>
                <w:b/>
                <w:bCs/>
                <w:color w:val="FFFFFF" w:themeColor="background1"/>
                <w:sz w:val="16"/>
                <w:szCs w:val="16"/>
              </w:rPr>
            </w:pPr>
            <w:r w:rsidRPr="00FC61A0">
              <w:rPr>
                <w:b/>
                <w:bCs/>
                <w:color w:val="FFFFFF" w:themeColor="background1"/>
                <w:sz w:val="16"/>
                <w:szCs w:val="16"/>
              </w:rPr>
              <w:t>Tittel</w:t>
            </w:r>
          </w:p>
        </w:tc>
        <w:tc>
          <w:tcPr>
            <w:tcW w:w="1250" w:type="pct"/>
            <w:tcBorders>
              <w:bottom w:val="single" w:sz="4" w:space="0" w:color="auto"/>
            </w:tcBorders>
            <w:shd w:val="clear" w:color="auto" w:fill="5388AE" w:themeFill="accent1" w:themeFillShade="BF"/>
          </w:tcPr>
          <w:p w14:paraId="4EF0B337" w14:textId="559A8D35" w:rsidR="00203CA6" w:rsidRPr="00FC61A0" w:rsidRDefault="00203CA6" w:rsidP="003E69AC">
            <w:pPr>
              <w:spacing w:afterLines="20" w:after="48"/>
              <w:rPr>
                <w:b/>
                <w:bCs/>
                <w:color w:val="FFFFFF" w:themeColor="background1"/>
                <w:sz w:val="16"/>
                <w:szCs w:val="16"/>
              </w:rPr>
            </w:pPr>
            <w:r w:rsidRPr="00FC61A0">
              <w:rPr>
                <w:b/>
                <w:bCs/>
                <w:color w:val="FFFFFF" w:themeColor="background1"/>
                <w:sz w:val="16"/>
                <w:szCs w:val="16"/>
              </w:rPr>
              <w:t>Forfatter</w:t>
            </w:r>
          </w:p>
        </w:tc>
      </w:tr>
      <w:tr w:rsidR="00582D2A" w:rsidRPr="00FC61A0" w14:paraId="2A6C3A9B" w14:textId="77777777" w:rsidTr="001C159F">
        <w:tc>
          <w:tcPr>
            <w:tcW w:w="5000" w:type="pct"/>
            <w:gridSpan w:val="4"/>
            <w:tcBorders>
              <w:left w:val="nil"/>
              <w:right w:val="nil"/>
            </w:tcBorders>
          </w:tcPr>
          <w:p w14:paraId="38B24776" w14:textId="77777777" w:rsidR="00582D2A" w:rsidRPr="00FC61A0" w:rsidRDefault="00582D2A" w:rsidP="003E69AC">
            <w:pPr>
              <w:spacing w:afterLines="20" w:after="48"/>
              <w:rPr>
                <w:b/>
                <w:bCs/>
                <w:sz w:val="2"/>
                <w:szCs w:val="2"/>
              </w:rPr>
            </w:pPr>
          </w:p>
        </w:tc>
      </w:tr>
      <w:tr w:rsidR="00203CA6" w:rsidRPr="00FC61A0" w14:paraId="1A6A6268" w14:textId="77777777" w:rsidTr="001C159F">
        <w:tc>
          <w:tcPr>
            <w:tcW w:w="5000" w:type="pct"/>
            <w:gridSpan w:val="4"/>
            <w:shd w:val="clear" w:color="auto" w:fill="F2B97D" w:themeFill="text2" w:themeFillTint="99"/>
          </w:tcPr>
          <w:p w14:paraId="3804D442" w14:textId="77777777" w:rsidR="00203CA6" w:rsidRPr="00FC61A0" w:rsidRDefault="00203CA6" w:rsidP="003E69AC">
            <w:pPr>
              <w:spacing w:afterLines="20" w:after="48"/>
              <w:rPr>
                <w:b/>
                <w:bCs/>
                <w:sz w:val="18"/>
                <w:szCs w:val="18"/>
              </w:rPr>
            </w:pPr>
            <w:bookmarkStart w:id="111" w:name="_Hlk213188618"/>
            <w:r w:rsidRPr="00FC61A0">
              <w:rPr>
                <w:b/>
                <w:bCs/>
                <w:sz w:val="18"/>
                <w:szCs w:val="18"/>
              </w:rPr>
              <w:t>Konsekvensutredning</w:t>
            </w:r>
            <w:r w:rsidRPr="00FC61A0">
              <w:rPr>
                <w:sz w:val="18"/>
                <w:szCs w:val="18"/>
              </w:rPr>
              <w:t xml:space="preserve"> (KU) for Lomsdal-Visten - fra verneplanprosessen (2004)</w:t>
            </w:r>
          </w:p>
        </w:tc>
      </w:tr>
      <w:tr w:rsidR="000A14F7" w:rsidRPr="00FC61A0" w14:paraId="022548A4" w14:textId="77777777" w:rsidTr="001C159F">
        <w:tc>
          <w:tcPr>
            <w:tcW w:w="1032" w:type="pct"/>
            <w:shd w:val="clear" w:color="auto" w:fill="FAE7D3" w:themeFill="text2" w:themeFillTint="33"/>
          </w:tcPr>
          <w:p w14:paraId="1E131654" w14:textId="4E42CE6F" w:rsidR="00203CA6" w:rsidRPr="00FC61A0" w:rsidRDefault="00203CA6" w:rsidP="003E69AC">
            <w:pPr>
              <w:spacing w:afterLines="20" w:after="48"/>
              <w:ind w:right="-105"/>
              <w:rPr>
                <w:sz w:val="16"/>
                <w:szCs w:val="16"/>
              </w:rPr>
            </w:pPr>
            <w:bookmarkStart w:id="112" w:name="_Hlk213188626"/>
            <w:bookmarkEnd w:id="111"/>
            <w:r w:rsidRPr="00FC61A0">
              <w:rPr>
                <w:sz w:val="16"/>
                <w:szCs w:val="16"/>
              </w:rPr>
              <w:t>Statsforvalteren, NFKOM (Nordland fylkeskommune)</w:t>
            </w:r>
          </w:p>
        </w:tc>
        <w:tc>
          <w:tcPr>
            <w:tcW w:w="293" w:type="pct"/>
            <w:shd w:val="clear" w:color="auto" w:fill="FAE7D3" w:themeFill="text2" w:themeFillTint="33"/>
          </w:tcPr>
          <w:p w14:paraId="5D4C4DC0" w14:textId="783DEC98" w:rsidR="00203CA6" w:rsidRPr="00FC61A0" w:rsidRDefault="00203CA6" w:rsidP="003E69AC">
            <w:pPr>
              <w:spacing w:afterLines="20" w:after="48"/>
              <w:rPr>
                <w:sz w:val="16"/>
                <w:szCs w:val="16"/>
              </w:rPr>
            </w:pPr>
            <w:r w:rsidRPr="00FC61A0">
              <w:rPr>
                <w:sz w:val="16"/>
                <w:szCs w:val="16"/>
              </w:rPr>
              <w:t>2006</w:t>
            </w:r>
          </w:p>
        </w:tc>
        <w:tc>
          <w:tcPr>
            <w:tcW w:w="2425" w:type="pct"/>
            <w:shd w:val="clear" w:color="auto" w:fill="FAE7D3" w:themeFill="text2" w:themeFillTint="33"/>
          </w:tcPr>
          <w:p w14:paraId="534FA703" w14:textId="2F348FE4" w:rsidR="00203CA6" w:rsidRPr="00FC61A0" w:rsidRDefault="00203CA6" w:rsidP="003E69AC">
            <w:pPr>
              <w:spacing w:afterLines="20" w:after="48"/>
              <w:rPr>
                <w:sz w:val="16"/>
                <w:szCs w:val="16"/>
              </w:rPr>
            </w:pPr>
            <w:r w:rsidRPr="00FC61A0">
              <w:rPr>
                <w:b/>
                <w:bCs/>
                <w:sz w:val="16"/>
                <w:szCs w:val="16"/>
              </w:rPr>
              <w:t xml:space="preserve">Bruk og vern i Lomsdal-Visten. </w:t>
            </w:r>
            <w:r w:rsidRPr="00FC61A0">
              <w:rPr>
                <w:sz w:val="16"/>
                <w:szCs w:val="16"/>
              </w:rPr>
              <w:t>Høring av konsekvensutredning, verneplan og fylkesdelplan</w:t>
            </w:r>
          </w:p>
        </w:tc>
        <w:tc>
          <w:tcPr>
            <w:tcW w:w="1250" w:type="pct"/>
            <w:shd w:val="clear" w:color="auto" w:fill="FAE7D3" w:themeFill="text2" w:themeFillTint="33"/>
          </w:tcPr>
          <w:p w14:paraId="31C70199" w14:textId="5C921DBD" w:rsidR="00203CA6" w:rsidRPr="00FC61A0" w:rsidRDefault="00203CA6" w:rsidP="003E69AC">
            <w:pPr>
              <w:spacing w:afterLines="20" w:after="48"/>
              <w:rPr>
                <w:sz w:val="16"/>
                <w:szCs w:val="16"/>
              </w:rPr>
            </w:pPr>
            <w:r w:rsidRPr="00FC61A0">
              <w:rPr>
                <w:sz w:val="16"/>
                <w:szCs w:val="16"/>
              </w:rPr>
              <w:t>Pedersen, H.R. &amp; Iversen, E.M.</w:t>
            </w:r>
          </w:p>
        </w:tc>
      </w:tr>
      <w:tr w:rsidR="000A14F7" w:rsidRPr="00FC61A0" w14:paraId="1BE577AE" w14:textId="77777777" w:rsidTr="001C159F">
        <w:tc>
          <w:tcPr>
            <w:tcW w:w="1032" w:type="pct"/>
            <w:shd w:val="clear" w:color="auto" w:fill="FAE7D3" w:themeFill="text2" w:themeFillTint="33"/>
          </w:tcPr>
          <w:p w14:paraId="438E57F9" w14:textId="280993B2" w:rsidR="00203CA6" w:rsidRPr="00FC61A0" w:rsidRDefault="00203CA6" w:rsidP="003E69AC">
            <w:pPr>
              <w:spacing w:afterLines="20" w:after="48"/>
              <w:rPr>
                <w:sz w:val="16"/>
                <w:szCs w:val="16"/>
              </w:rPr>
            </w:pPr>
            <w:r w:rsidRPr="00FC61A0">
              <w:rPr>
                <w:sz w:val="16"/>
                <w:szCs w:val="16"/>
              </w:rPr>
              <w:t>Statsforvalteren</w:t>
            </w:r>
          </w:p>
        </w:tc>
        <w:tc>
          <w:tcPr>
            <w:tcW w:w="293" w:type="pct"/>
            <w:shd w:val="clear" w:color="auto" w:fill="FAE7D3" w:themeFill="text2" w:themeFillTint="33"/>
          </w:tcPr>
          <w:p w14:paraId="46D1B4E3" w14:textId="5AF6D18E"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7615429A" w14:textId="4ED08942"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landskap</w:t>
            </w:r>
          </w:p>
        </w:tc>
        <w:tc>
          <w:tcPr>
            <w:tcW w:w="1250" w:type="pct"/>
            <w:shd w:val="clear" w:color="auto" w:fill="FAE7D3" w:themeFill="text2" w:themeFillTint="33"/>
          </w:tcPr>
          <w:p w14:paraId="28A8FB7E" w14:textId="4AA4344C" w:rsidR="00203CA6" w:rsidRPr="00FC61A0" w:rsidRDefault="00203CA6" w:rsidP="003E69AC">
            <w:pPr>
              <w:spacing w:afterLines="20" w:after="48"/>
              <w:rPr>
                <w:sz w:val="16"/>
                <w:szCs w:val="16"/>
              </w:rPr>
            </w:pPr>
            <w:r w:rsidRPr="00FC61A0">
              <w:rPr>
                <w:sz w:val="16"/>
                <w:szCs w:val="16"/>
              </w:rPr>
              <w:t>Pedersen, H.R.</w:t>
            </w:r>
          </w:p>
        </w:tc>
      </w:tr>
      <w:tr w:rsidR="000A14F7" w:rsidRPr="00FC61A0" w14:paraId="0AC04B64" w14:textId="77777777" w:rsidTr="001C159F">
        <w:tc>
          <w:tcPr>
            <w:tcW w:w="1032" w:type="pct"/>
            <w:shd w:val="clear" w:color="auto" w:fill="FAE7D3" w:themeFill="text2" w:themeFillTint="33"/>
          </w:tcPr>
          <w:p w14:paraId="70410457" w14:textId="1273ECC2" w:rsidR="00203CA6" w:rsidRPr="00FC61A0" w:rsidRDefault="00203CA6" w:rsidP="003E69AC">
            <w:pPr>
              <w:spacing w:afterLines="20" w:after="48"/>
              <w:rPr>
                <w:sz w:val="16"/>
                <w:szCs w:val="16"/>
              </w:rPr>
            </w:pPr>
            <w:r w:rsidRPr="00FC61A0">
              <w:rPr>
                <w:sz w:val="16"/>
                <w:szCs w:val="16"/>
              </w:rPr>
              <w:t>Siste sjanse (off. utg.)</w:t>
            </w:r>
          </w:p>
        </w:tc>
        <w:tc>
          <w:tcPr>
            <w:tcW w:w="293" w:type="pct"/>
            <w:shd w:val="clear" w:color="auto" w:fill="FAE7D3" w:themeFill="text2" w:themeFillTint="33"/>
          </w:tcPr>
          <w:p w14:paraId="09506C0E" w14:textId="57AC34CF"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6D4DFEAB" w14:textId="7156E4FB"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naturmiljø</w:t>
            </w:r>
          </w:p>
        </w:tc>
        <w:tc>
          <w:tcPr>
            <w:tcW w:w="1250" w:type="pct"/>
            <w:shd w:val="clear" w:color="auto" w:fill="FAE7D3" w:themeFill="text2" w:themeFillTint="33"/>
          </w:tcPr>
          <w:p w14:paraId="642FDF0E" w14:textId="0014133F" w:rsidR="00203CA6" w:rsidRPr="00FC61A0" w:rsidRDefault="00203CA6" w:rsidP="003E69AC">
            <w:pPr>
              <w:spacing w:afterLines="20" w:after="48"/>
              <w:rPr>
                <w:sz w:val="16"/>
                <w:szCs w:val="16"/>
              </w:rPr>
            </w:pPr>
            <w:r w:rsidRPr="00FC61A0">
              <w:rPr>
                <w:sz w:val="16"/>
                <w:szCs w:val="16"/>
              </w:rPr>
              <w:t xml:space="preserve">Løvdal, I., Heggland, A. &amp; Gaarder, G.  </w:t>
            </w:r>
          </w:p>
        </w:tc>
      </w:tr>
      <w:tr w:rsidR="000A14F7" w:rsidRPr="00FC61A0" w14:paraId="736E23C1" w14:textId="77777777" w:rsidTr="001C159F">
        <w:tc>
          <w:tcPr>
            <w:tcW w:w="1032" w:type="pct"/>
            <w:shd w:val="clear" w:color="auto" w:fill="FAE7D3" w:themeFill="text2" w:themeFillTint="33"/>
          </w:tcPr>
          <w:p w14:paraId="06B18C7D" w14:textId="044E80D5" w:rsidR="00203CA6" w:rsidRPr="00FC61A0" w:rsidRDefault="00203CA6" w:rsidP="003E69AC">
            <w:pPr>
              <w:spacing w:afterLines="20" w:after="48"/>
              <w:rPr>
                <w:sz w:val="16"/>
                <w:szCs w:val="16"/>
              </w:rPr>
            </w:pPr>
            <w:r w:rsidRPr="00FC61A0">
              <w:rPr>
                <w:sz w:val="16"/>
                <w:szCs w:val="16"/>
              </w:rPr>
              <w:t>Statsforvalteren</w:t>
            </w:r>
          </w:p>
        </w:tc>
        <w:tc>
          <w:tcPr>
            <w:tcW w:w="293" w:type="pct"/>
            <w:shd w:val="clear" w:color="auto" w:fill="FAE7D3" w:themeFill="text2" w:themeFillTint="33"/>
          </w:tcPr>
          <w:p w14:paraId="64673D06" w14:textId="19D85EE3"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679CF00F" w14:textId="1E342DCD" w:rsidR="00203CA6" w:rsidRPr="00FC61A0" w:rsidRDefault="00203CA6" w:rsidP="003E69AC">
            <w:pPr>
              <w:spacing w:afterLines="20" w:after="48"/>
              <w:rPr>
                <w:sz w:val="16"/>
                <w:szCs w:val="16"/>
              </w:rPr>
            </w:pPr>
            <w:r w:rsidRPr="00FC61A0">
              <w:rPr>
                <w:sz w:val="16"/>
                <w:szCs w:val="16"/>
              </w:rPr>
              <w:t xml:space="preserve">KU – deltema </w:t>
            </w:r>
            <w:r w:rsidRPr="00FC61A0">
              <w:rPr>
                <w:b/>
                <w:sz w:val="16"/>
                <w:szCs w:val="16"/>
              </w:rPr>
              <w:t>hytter</w:t>
            </w:r>
          </w:p>
        </w:tc>
        <w:tc>
          <w:tcPr>
            <w:tcW w:w="1250" w:type="pct"/>
            <w:shd w:val="clear" w:color="auto" w:fill="FAE7D3" w:themeFill="text2" w:themeFillTint="33"/>
          </w:tcPr>
          <w:p w14:paraId="0AB26A56" w14:textId="1D330DFD" w:rsidR="00203CA6" w:rsidRPr="00FC61A0" w:rsidRDefault="00203CA6" w:rsidP="003E69AC">
            <w:pPr>
              <w:spacing w:afterLines="20" w:after="48"/>
              <w:rPr>
                <w:sz w:val="16"/>
                <w:szCs w:val="16"/>
              </w:rPr>
            </w:pPr>
            <w:r w:rsidRPr="00FC61A0">
              <w:rPr>
                <w:sz w:val="16"/>
                <w:szCs w:val="16"/>
              </w:rPr>
              <w:t>Nedrelo, E.</w:t>
            </w:r>
          </w:p>
        </w:tc>
      </w:tr>
      <w:tr w:rsidR="000A14F7" w:rsidRPr="00FC61A0" w14:paraId="5DAE75D0" w14:textId="77777777" w:rsidTr="001C159F">
        <w:tc>
          <w:tcPr>
            <w:tcW w:w="1032" w:type="pct"/>
            <w:shd w:val="clear" w:color="auto" w:fill="FAE7D3" w:themeFill="text2" w:themeFillTint="33"/>
          </w:tcPr>
          <w:p w14:paraId="08DA02CB" w14:textId="7200A091" w:rsidR="00203CA6" w:rsidRPr="00FC61A0" w:rsidRDefault="00203CA6" w:rsidP="003E69AC">
            <w:pPr>
              <w:spacing w:afterLines="20" w:after="48"/>
              <w:rPr>
                <w:sz w:val="16"/>
                <w:szCs w:val="16"/>
              </w:rPr>
            </w:pPr>
            <w:r w:rsidRPr="00FC61A0">
              <w:rPr>
                <w:sz w:val="16"/>
                <w:szCs w:val="16"/>
              </w:rPr>
              <w:t>Statsforvalteren</w:t>
            </w:r>
            <w:r w:rsidR="00387A3E" w:rsidRPr="00FC61A0">
              <w:rPr>
                <w:sz w:val="16"/>
                <w:szCs w:val="16"/>
              </w:rPr>
              <w:t xml:space="preserve">, </w:t>
            </w:r>
            <w:r w:rsidRPr="00FC61A0">
              <w:rPr>
                <w:sz w:val="16"/>
                <w:szCs w:val="16"/>
              </w:rPr>
              <w:t>NFKOM</w:t>
            </w:r>
          </w:p>
        </w:tc>
        <w:tc>
          <w:tcPr>
            <w:tcW w:w="293" w:type="pct"/>
            <w:shd w:val="clear" w:color="auto" w:fill="FAE7D3" w:themeFill="text2" w:themeFillTint="33"/>
          </w:tcPr>
          <w:p w14:paraId="2EA9EE0E" w14:textId="76D70511"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481E4D6D" w14:textId="798A304B" w:rsidR="00203CA6" w:rsidRPr="00FC61A0" w:rsidRDefault="00203CA6" w:rsidP="003E69AC">
            <w:pPr>
              <w:spacing w:afterLines="20" w:after="48"/>
              <w:rPr>
                <w:sz w:val="16"/>
                <w:szCs w:val="16"/>
              </w:rPr>
            </w:pPr>
            <w:r w:rsidRPr="00FC61A0">
              <w:rPr>
                <w:sz w:val="16"/>
                <w:szCs w:val="16"/>
              </w:rPr>
              <w:t xml:space="preserve">KU – deltema </w:t>
            </w:r>
            <w:r w:rsidRPr="00FC61A0">
              <w:rPr>
                <w:b/>
                <w:sz w:val="16"/>
                <w:szCs w:val="16"/>
              </w:rPr>
              <w:t>friluftsliv</w:t>
            </w:r>
          </w:p>
        </w:tc>
        <w:tc>
          <w:tcPr>
            <w:tcW w:w="1250" w:type="pct"/>
            <w:shd w:val="clear" w:color="auto" w:fill="FAE7D3" w:themeFill="text2" w:themeFillTint="33"/>
          </w:tcPr>
          <w:p w14:paraId="4D8D2D3B" w14:textId="4AAC5BEF" w:rsidR="00203CA6" w:rsidRPr="00FC61A0" w:rsidRDefault="00203CA6" w:rsidP="003E69AC">
            <w:pPr>
              <w:spacing w:afterLines="20" w:after="48"/>
              <w:rPr>
                <w:sz w:val="16"/>
                <w:szCs w:val="16"/>
              </w:rPr>
            </w:pPr>
            <w:r w:rsidRPr="00FC61A0">
              <w:rPr>
                <w:sz w:val="16"/>
                <w:szCs w:val="16"/>
              </w:rPr>
              <w:t>Karlsen, J. &amp; Iversen, E.M.</w:t>
            </w:r>
          </w:p>
        </w:tc>
      </w:tr>
      <w:tr w:rsidR="000A14F7" w:rsidRPr="00FC61A0" w14:paraId="051B377F" w14:textId="77777777" w:rsidTr="001C159F">
        <w:tc>
          <w:tcPr>
            <w:tcW w:w="1032" w:type="pct"/>
            <w:shd w:val="clear" w:color="auto" w:fill="FAE7D3" w:themeFill="text2" w:themeFillTint="33"/>
          </w:tcPr>
          <w:p w14:paraId="2313C9EC" w14:textId="70558517" w:rsidR="00203CA6" w:rsidRPr="00FC61A0" w:rsidRDefault="00203CA6" w:rsidP="003E69AC">
            <w:pPr>
              <w:spacing w:afterLines="20" w:after="48"/>
              <w:rPr>
                <w:sz w:val="16"/>
                <w:szCs w:val="16"/>
              </w:rPr>
            </w:pPr>
            <w:proofErr w:type="spellStart"/>
            <w:r w:rsidRPr="00FC61A0">
              <w:rPr>
                <w:sz w:val="16"/>
                <w:szCs w:val="16"/>
              </w:rPr>
              <w:t>Planteforsk</w:t>
            </w:r>
            <w:proofErr w:type="spellEnd"/>
            <w:r w:rsidRPr="00FC61A0">
              <w:rPr>
                <w:sz w:val="16"/>
                <w:szCs w:val="16"/>
              </w:rPr>
              <w:t xml:space="preserve"> Tjøtta</w:t>
            </w:r>
          </w:p>
        </w:tc>
        <w:tc>
          <w:tcPr>
            <w:tcW w:w="293" w:type="pct"/>
            <w:shd w:val="clear" w:color="auto" w:fill="FAE7D3" w:themeFill="text2" w:themeFillTint="33"/>
          </w:tcPr>
          <w:p w14:paraId="4936201A" w14:textId="34532578"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3C7A5638" w14:textId="7999EBBC"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skogbruk</w:t>
            </w:r>
          </w:p>
        </w:tc>
        <w:tc>
          <w:tcPr>
            <w:tcW w:w="1250" w:type="pct"/>
            <w:shd w:val="clear" w:color="auto" w:fill="FAE7D3" w:themeFill="text2" w:themeFillTint="33"/>
          </w:tcPr>
          <w:p w14:paraId="3C4A74D7" w14:textId="6762D6EC" w:rsidR="00203CA6" w:rsidRPr="00FC61A0" w:rsidRDefault="00203CA6" w:rsidP="003E69AC">
            <w:pPr>
              <w:spacing w:afterLines="20" w:after="48"/>
              <w:rPr>
                <w:sz w:val="16"/>
                <w:szCs w:val="16"/>
              </w:rPr>
            </w:pPr>
            <w:r w:rsidRPr="00FC61A0">
              <w:rPr>
                <w:sz w:val="16"/>
                <w:szCs w:val="16"/>
              </w:rPr>
              <w:t xml:space="preserve">Midgaard, N. </w:t>
            </w:r>
          </w:p>
        </w:tc>
      </w:tr>
      <w:tr w:rsidR="000A14F7" w:rsidRPr="00FC61A0" w14:paraId="13AC0D93" w14:textId="77777777" w:rsidTr="001C159F">
        <w:tc>
          <w:tcPr>
            <w:tcW w:w="1032" w:type="pct"/>
            <w:shd w:val="clear" w:color="auto" w:fill="FAE7D3" w:themeFill="text2" w:themeFillTint="33"/>
          </w:tcPr>
          <w:p w14:paraId="7A6F227F" w14:textId="7D3FD29D" w:rsidR="00203CA6" w:rsidRPr="00FC61A0" w:rsidRDefault="00203CA6" w:rsidP="003E69AC">
            <w:pPr>
              <w:spacing w:afterLines="20" w:after="48"/>
              <w:rPr>
                <w:sz w:val="16"/>
                <w:szCs w:val="16"/>
              </w:rPr>
            </w:pPr>
            <w:r w:rsidRPr="00FC61A0">
              <w:rPr>
                <w:sz w:val="16"/>
                <w:szCs w:val="16"/>
              </w:rPr>
              <w:t>NINA</w:t>
            </w:r>
          </w:p>
        </w:tc>
        <w:tc>
          <w:tcPr>
            <w:tcW w:w="293" w:type="pct"/>
            <w:shd w:val="clear" w:color="auto" w:fill="FAE7D3" w:themeFill="text2" w:themeFillTint="33"/>
          </w:tcPr>
          <w:p w14:paraId="148B63B1" w14:textId="17AB0E7D"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427C3306" w14:textId="35271A68"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reindrift</w:t>
            </w:r>
          </w:p>
        </w:tc>
        <w:tc>
          <w:tcPr>
            <w:tcW w:w="1250" w:type="pct"/>
            <w:shd w:val="clear" w:color="auto" w:fill="FAE7D3" w:themeFill="text2" w:themeFillTint="33"/>
          </w:tcPr>
          <w:p w14:paraId="31BE5016" w14:textId="69DA4DD5" w:rsidR="00203CA6" w:rsidRPr="00FC61A0" w:rsidRDefault="00203CA6" w:rsidP="003E69AC">
            <w:pPr>
              <w:spacing w:afterLines="20" w:after="48"/>
              <w:rPr>
                <w:sz w:val="16"/>
                <w:szCs w:val="16"/>
              </w:rPr>
            </w:pPr>
            <w:r w:rsidRPr="00FC61A0">
              <w:rPr>
                <w:sz w:val="16"/>
                <w:szCs w:val="16"/>
              </w:rPr>
              <w:t xml:space="preserve">Andersen, O., Nellemann, C., Eide, N. &amp; Vistnes, I. </w:t>
            </w:r>
          </w:p>
        </w:tc>
      </w:tr>
      <w:tr w:rsidR="000A14F7" w:rsidRPr="00FC61A0" w14:paraId="2102C99D" w14:textId="77777777" w:rsidTr="001C159F">
        <w:tc>
          <w:tcPr>
            <w:tcW w:w="1032" w:type="pct"/>
            <w:shd w:val="clear" w:color="auto" w:fill="FAE7D3" w:themeFill="text2" w:themeFillTint="33"/>
          </w:tcPr>
          <w:p w14:paraId="431171D8" w14:textId="5693A2C2" w:rsidR="00203CA6" w:rsidRPr="00FC61A0" w:rsidRDefault="00203CA6" w:rsidP="003E69AC">
            <w:pPr>
              <w:spacing w:afterLines="20" w:after="48"/>
              <w:rPr>
                <w:sz w:val="16"/>
                <w:szCs w:val="16"/>
              </w:rPr>
            </w:pPr>
            <w:r w:rsidRPr="00FC61A0">
              <w:rPr>
                <w:sz w:val="16"/>
                <w:szCs w:val="16"/>
              </w:rPr>
              <w:t>NIKU</w:t>
            </w:r>
          </w:p>
        </w:tc>
        <w:tc>
          <w:tcPr>
            <w:tcW w:w="293" w:type="pct"/>
            <w:shd w:val="clear" w:color="auto" w:fill="FAE7D3" w:themeFill="text2" w:themeFillTint="33"/>
          </w:tcPr>
          <w:p w14:paraId="0F4944C9" w14:textId="70414DC1"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08E09A48" w14:textId="0E69EFE5"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kulturhistorie</w:t>
            </w:r>
          </w:p>
        </w:tc>
        <w:tc>
          <w:tcPr>
            <w:tcW w:w="1250" w:type="pct"/>
            <w:shd w:val="clear" w:color="auto" w:fill="FAE7D3" w:themeFill="text2" w:themeFillTint="33"/>
          </w:tcPr>
          <w:p w14:paraId="2B8B65AB" w14:textId="62CF1BE7" w:rsidR="00203CA6" w:rsidRPr="00FC61A0" w:rsidRDefault="00203CA6" w:rsidP="003E69AC">
            <w:pPr>
              <w:spacing w:afterLines="20" w:after="48"/>
              <w:rPr>
                <w:sz w:val="16"/>
                <w:szCs w:val="16"/>
              </w:rPr>
            </w:pPr>
            <w:proofErr w:type="spellStart"/>
            <w:r w:rsidRPr="00FC61A0">
              <w:rPr>
                <w:sz w:val="16"/>
                <w:szCs w:val="16"/>
              </w:rPr>
              <w:t>Svestad</w:t>
            </w:r>
            <w:proofErr w:type="spellEnd"/>
            <w:r w:rsidRPr="00FC61A0">
              <w:rPr>
                <w:sz w:val="16"/>
                <w:szCs w:val="16"/>
              </w:rPr>
              <w:t xml:space="preserve">, A. </w:t>
            </w:r>
          </w:p>
        </w:tc>
      </w:tr>
      <w:tr w:rsidR="000A14F7" w:rsidRPr="00FC61A0" w14:paraId="32233870" w14:textId="77777777" w:rsidTr="001C159F">
        <w:tc>
          <w:tcPr>
            <w:tcW w:w="1032" w:type="pct"/>
            <w:shd w:val="clear" w:color="auto" w:fill="FAE7D3" w:themeFill="text2" w:themeFillTint="33"/>
          </w:tcPr>
          <w:p w14:paraId="3D6EBFCE" w14:textId="0B56682C" w:rsidR="00203CA6" w:rsidRPr="00FC61A0" w:rsidRDefault="00203CA6" w:rsidP="003E69AC">
            <w:pPr>
              <w:spacing w:afterLines="20" w:after="48"/>
              <w:rPr>
                <w:sz w:val="16"/>
                <w:szCs w:val="16"/>
              </w:rPr>
            </w:pPr>
            <w:r w:rsidRPr="00FC61A0">
              <w:rPr>
                <w:sz w:val="16"/>
                <w:szCs w:val="16"/>
              </w:rPr>
              <w:t>Multiconsult</w:t>
            </w:r>
          </w:p>
        </w:tc>
        <w:tc>
          <w:tcPr>
            <w:tcW w:w="293" w:type="pct"/>
            <w:shd w:val="clear" w:color="auto" w:fill="FAE7D3" w:themeFill="text2" w:themeFillTint="33"/>
          </w:tcPr>
          <w:p w14:paraId="5CC10D96" w14:textId="7E74666D"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753325D4" w14:textId="660B46A0" w:rsidR="00203CA6" w:rsidRPr="00FC61A0" w:rsidRDefault="00203CA6" w:rsidP="003E69AC">
            <w:pPr>
              <w:spacing w:afterLines="20" w:after="48"/>
              <w:rPr>
                <w:sz w:val="16"/>
                <w:szCs w:val="16"/>
              </w:rPr>
            </w:pPr>
            <w:r w:rsidRPr="00FC61A0">
              <w:rPr>
                <w:sz w:val="16"/>
                <w:szCs w:val="16"/>
              </w:rPr>
              <w:t xml:space="preserve">KU – </w:t>
            </w:r>
            <w:r w:rsidRPr="00FC61A0">
              <w:rPr>
                <w:bCs/>
                <w:sz w:val="16"/>
                <w:szCs w:val="16"/>
              </w:rPr>
              <w:t>deltema</w:t>
            </w:r>
            <w:r w:rsidRPr="00FC61A0">
              <w:rPr>
                <w:b/>
                <w:bCs/>
                <w:sz w:val="16"/>
                <w:szCs w:val="16"/>
              </w:rPr>
              <w:t xml:space="preserve"> geologiske ressurser</w:t>
            </w:r>
          </w:p>
        </w:tc>
        <w:tc>
          <w:tcPr>
            <w:tcW w:w="1250" w:type="pct"/>
            <w:shd w:val="clear" w:color="auto" w:fill="FAE7D3" w:themeFill="text2" w:themeFillTint="33"/>
          </w:tcPr>
          <w:p w14:paraId="463F3D43" w14:textId="7ECBC08B" w:rsidR="00203CA6" w:rsidRPr="00FC61A0" w:rsidRDefault="00203CA6" w:rsidP="003E69AC">
            <w:pPr>
              <w:spacing w:afterLines="20" w:after="48"/>
              <w:rPr>
                <w:sz w:val="16"/>
                <w:szCs w:val="16"/>
              </w:rPr>
            </w:pPr>
            <w:r w:rsidRPr="00FC61A0">
              <w:rPr>
                <w:sz w:val="16"/>
                <w:szCs w:val="16"/>
              </w:rPr>
              <w:t xml:space="preserve">Grepstad, G. </w:t>
            </w:r>
          </w:p>
        </w:tc>
      </w:tr>
      <w:tr w:rsidR="000A14F7" w:rsidRPr="00FC61A0" w14:paraId="0CA21FE0" w14:textId="77777777" w:rsidTr="001C159F">
        <w:trPr>
          <w:trHeight w:val="394"/>
        </w:trPr>
        <w:tc>
          <w:tcPr>
            <w:tcW w:w="1032" w:type="pct"/>
            <w:shd w:val="clear" w:color="auto" w:fill="FAE7D3" w:themeFill="text2" w:themeFillTint="33"/>
          </w:tcPr>
          <w:p w14:paraId="45B41A4B" w14:textId="1A0FDA95" w:rsidR="00203CA6" w:rsidRPr="00FC61A0" w:rsidRDefault="0054635C" w:rsidP="003E69AC">
            <w:pPr>
              <w:spacing w:afterLines="20" w:after="48"/>
              <w:rPr>
                <w:sz w:val="16"/>
                <w:szCs w:val="16"/>
              </w:rPr>
            </w:pPr>
            <w:r w:rsidRPr="00FC61A0">
              <w:rPr>
                <w:sz w:val="16"/>
                <w:szCs w:val="16"/>
              </w:rPr>
              <w:t>Akvaplan-Niva</w:t>
            </w:r>
          </w:p>
        </w:tc>
        <w:tc>
          <w:tcPr>
            <w:tcW w:w="293" w:type="pct"/>
            <w:shd w:val="clear" w:color="auto" w:fill="FAE7D3" w:themeFill="text2" w:themeFillTint="33"/>
          </w:tcPr>
          <w:p w14:paraId="29618989" w14:textId="67E6712A"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1DE621E4" w14:textId="5CE963F9" w:rsidR="00203CA6" w:rsidRPr="00FC61A0" w:rsidRDefault="00203CA6" w:rsidP="003E69AC">
            <w:pPr>
              <w:spacing w:afterLines="20" w:after="48"/>
              <w:rPr>
                <w:sz w:val="16"/>
                <w:szCs w:val="16"/>
              </w:rPr>
            </w:pPr>
            <w:r w:rsidRPr="00FC61A0">
              <w:rPr>
                <w:sz w:val="16"/>
                <w:szCs w:val="16"/>
              </w:rPr>
              <w:t xml:space="preserve">KU – deltema </w:t>
            </w:r>
            <w:r w:rsidRPr="00FC61A0">
              <w:rPr>
                <w:b/>
                <w:sz w:val="16"/>
                <w:szCs w:val="16"/>
              </w:rPr>
              <w:t>havbruk</w:t>
            </w:r>
          </w:p>
        </w:tc>
        <w:tc>
          <w:tcPr>
            <w:tcW w:w="1250" w:type="pct"/>
            <w:shd w:val="clear" w:color="auto" w:fill="FAE7D3" w:themeFill="text2" w:themeFillTint="33"/>
          </w:tcPr>
          <w:p w14:paraId="20AEE87E" w14:textId="6B33F037" w:rsidR="00203CA6" w:rsidRPr="00FC61A0" w:rsidRDefault="00203CA6" w:rsidP="003E69AC">
            <w:pPr>
              <w:spacing w:afterLines="20" w:after="48"/>
              <w:ind w:right="-249"/>
              <w:rPr>
                <w:sz w:val="16"/>
                <w:szCs w:val="16"/>
              </w:rPr>
            </w:pPr>
            <w:r w:rsidRPr="00FC61A0">
              <w:rPr>
                <w:sz w:val="16"/>
                <w:szCs w:val="16"/>
              </w:rPr>
              <w:t xml:space="preserve">Sæther, K., </w:t>
            </w:r>
            <w:proofErr w:type="spellStart"/>
            <w:r w:rsidRPr="00FC61A0">
              <w:rPr>
                <w:sz w:val="16"/>
                <w:szCs w:val="16"/>
              </w:rPr>
              <w:t>Palerud</w:t>
            </w:r>
            <w:proofErr w:type="spellEnd"/>
            <w:r w:rsidRPr="00FC61A0">
              <w:rPr>
                <w:sz w:val="16"/>
                <w:szCs w:val="16"/>
              </w:rPr>
              <w:t xml:space="preserve">, R., </w:t>
            </w:r>
            <w:proofErr w:type="spellStart"/>
            <w:r w:rsidRPr="00FC61A0">
              <w:rPr>
                <w:sz w:val="16"/>
                <w:szCs w:val="16"/>
              </w:rPr>
              <w:t>Guneriussen</w:t>
            </w:r>
            <w:proofErr w:type="spellEnd"/>
            <w:r w:rsidRPr="00FC61A0">
              <w:rPr>
                <w:sz w:val="16"/>
                <w:szCs w:val="16"/>
              </w:rPr>
              <w:t>, A. &amp; Larsen, LH.</w:t>
            </w:r>
          </w:p>
        </w:tc>
      </w:tr>
      <w:tr w:rsidR="000A14F7" w:rsidRPr="00FC61A0" w14:paraId="084F858B" w14:textId="77777777" w:rsidTr="001C159F">
        <w:tc>
          <w:tcPr>
            <w:tcW w:w="1032" w:type="pct"/>
            <w:shd w:val="clear" w:color="auto" w:fill="FAE7D3" w:themeFill="text2" w:themeFillTint="33"/>
          </w:tcPr>
          <w:p w14:paraId="47DF1AF9" w14:textId="19DC50C8" w:rsidR="00203CA6" w:rsidRPr="00FC61A0" w:rsidRDefault="00203CA6" w:rsidP="003E69AC">
            <w:pPr>
              <w:spacing w:afterLines="20" w:after="48"/>
              <w:rPr>
                <w:sz w:val="16"/>
                <w:szCs w:val="16"/>
              </w:rPr>
            </w:pPr>
            <w:r w:rsidRPr="00FC61A0">
              <w:rPr>
                <w:sz w:val="16"/>
                <w:szCs w:val="16"/>
              </w:rPr>
              <w:t>Miljøfaglig Utredning</w:t>
            </w:r>
          </w:p>
        </w:tc>
        <w:tc>
          <w:tcPr>
            <w:tcW w:w="293" w:type="pct"/>
            <w:shd w:val="clear" w:color="auto" w:fill="FAE7D3" w:themeFill="text2" w:themeFillTint="33"/>
          </w:tcPr>
          <w:p w14:paraId="551AA79C" w14:textId="1D4BD276"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7A9CEDC0" w14:textId="7D46549A"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reiseliv</w:t>
            </w:r>
          </w:p>
        </w:tc>
        <w:tc>
          <w:tcPr>
            <w:tcW w:w="1250" w:type="pct"/>
            <w:shd w:val="clear" w:color="auto" w:fill="FAE7D3" w:themeFill="text2" w:themeFillTint="33"/>
          </w:tcPr>
          <w:p w14:paraId="7159D608" w14:textId="4DD46D28" w:rsidR="00203CA6" w:rsidRPr="00FC61A0" w:rsidRDefault="00203CA6" w:rsidP="003E69AC">
            <w:pPr>
              <w:spacing w:afterLines="20" w:after="48"/>
              <w:rPr>
                <w:sz w:val="16"/>
                <w:szCs w:val="16"/>
              </w:rPr>
            </w:pPr>
            <w:r w:rsidRPr="00FC61A0">
              <w:rPr>
                <w:sz w:val="16"/>
                <w:szCs w:val="16"/>
              </w:rPr>
              <w:t>Melby, M.W.</w:t>
            </w:r>
          </w:p>
        </w:tc>
      </w:tr>
      <w:tr w:rsidR="000A14F7" w:rsidRPr="00FC61A0" w14:paraId="665FA236" w14:textId="77777777" w:rsidTr="001C159F">
        <w:tc>
          <w:tcPr>
            <w:tcW w:w="1032" w:type="pct"/>
            <w:shd w:val="clear" w:color="auto" w:fill="FAE7D3" w:themeFill="text2" w:themeFillTint="33"/>
          </w:tcPr>
          <w:p w14:paraId="3C843193" w14:textId="3413BF48" w:rsidR="00203CA6" w:rsidRPr="00FC61A0" w:rsidRDefault="00203CA6" w:rsidP="003E69AC">
            <w:pPr>
              <w:spacing w:afterLines="20" w:after="48"/>
              <w:rPr>
                <w:sz w:val="16"/>
                <w:szCs w:val="16"/>
              </w:rPr>
            </w:pPr>
            <w:proofErr w:type="spellStart"/>
            <w:r w:rsidRPr="00FC61A0">
              <w:rPr>
                <w:sz w:val="16"/>
                <w:szCs w:val="16"/>
              </w:rPr>
              <w:t>Planteforsk</w:t>
            </w:r>
            <w:proofErr w:type="spellEnd"/>
            <w:r w:rsidRPr="00FC61A0">
              <w:rPr>
                <w:sz w:val="16"/>
                <w:szCs w:val="16"/>
              </w:rPr>
              <w:t xml:space="preserve"> Tjøtta</w:t>
            </w:r>
          </w:p>
        </w:tc>
        <w:tc>
          <w:tcPr>
            <w:tcW w:w="293" w:type="pct"/>
            <w:shd w:val="clear" w:color="auto" w:fill="FAE7D3" w:themeFill="text2" w:themeFillTint="33"/>
          </w:tcPr>
          <w:p w14:paraId="366EB5BC" w14:textId="3C0968E5"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503EC543" w14:textId="68075340" w:rsidR="00203CA6" w:rsidRPr="00FC61A0" w:rsidRDefault="00203CA6" w:rsidP="003E69AC">
            <w:pPr>
              <w:spacing w:afterLines="20" w:after="48"/>
              <w:rPr>
                <w:sz w:val="16"/>
                <w:szCs w:val="16"/>
              </w:rPr>
            </w:pPr>
            <w:r w:rsidRPr="00FC61A0">
              <w:rPr>
                <w:sz w:val="16"/>
                <w:szCs w:val="16"/>
              </w:rPr>
              <w:t xml:space="preserve">KU – deltema </w:t>
            </w:r>
            <w:r w:rsidRPr="00FC61A0">
              <w:rPr>
                <w:b/>
                <w:sz w:val="16"/>
                <w:szCs w:val="16"/>
              </w:rPr>
              <w:t>jordbruk</w:t>
            </w:r>
          </w:p>
        </w:tc>
        <w:tc>
          <w:tcPr>
            <w:tcW w:w="1250" w:type="pct"/>
            <w:shd w:val="clear" w:color="auto" w:fill="FAE7D3" w:themeFill="text2" w:themeFillTint="33"/>
          </w:tcPr>
          <w:p w14:paraId="13227E9F" w14:textId="1D1CDDD5" w:rsidR="00203CA6" w:rsidRPr="00FC61A0" w:rsidRDefault="00203CA6" w:rsidP="003E69AC">
            <w:pPr>
              <w:spacing w:afterLines="20" w:after="48"/>
              <w:rPr>
                <w:sz w:val="16"/>
                <w:szCs w:val="16"/>
              </w:rPr>
            </w:pPr>
            <w:r w:rsidRPr="00FC61A0">
              <w:rPr>
                <w:sz w:val="16"/>
                <w:szCs w:val="16"/>
              </w:rPr>
              <w:t>Høberg, J. &amp; Eilertsen, S.M.</w:t>
            </w:r>
          </w:p>
        </w:tc>
      </w:tr>
      <w:tr w:rsidR="000A14F7" w:rsidRPr="00FC61A0" w14:paraId="2A1E8857" w14:textId="77777777" w:rsidTr="001C159F">
        <w:tc>
          <w:tcPr>
            <w:tcW w:w="1032" w:type="pct"/>
            <w:shd w:val="clear" w:color="auto" w:fill="FAE7D3" w:themeFill="text2" w:themeFillTint="33"/>
          </w:tcPr>
          <w:p w14:paraId="2D08DAC6" w14:textId="749DF097" w:rsidR="00203CA6" w:rsidRPr="00FC61A0" w:rsidRDefault="00203CA6" w:rsidP="003E69AC">
            <w:pPr>
              <w:spacing w:afterLines="20" w:after="48"/>
              <w:rPr>
                <w:sz w:val="16"/>
                <w:szCs w:val="16"/>
              </w:rPr>
            </w:pPr>
            <w:r w:rsidRPr="00FC61A0">
              <w:rPr>
                <w:sz w:val="16"/>
                <w:szCs w:val="16"/>
              </w:rPr>
              <w:t>Miljøfaglig Utredning</w:t>
            </w:r>
          </w:p>
        </w:tc>
        <w:tc>
          <w:tcPr>
            <w:tcW w:w="293" w:type="pct"/>
            <w:shd w:val="clear" w:color="auto" w:fill="FAE7D3" w:themeFill="text2" w:themeFillTint="33"/>
          </w:tcPr>
          <w:p w14:paraId="47BDA5DC" w14:textId="69044635"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FAE7D3" w:themeFill="text2" w:themeFillTint="33"/>
          </w:tcPr>
          <w:p w14:paraId="5190D125" w14:textId="7749A38D" w:rsidR="00203CA6" w:rsidRPr="00FC61A0" w:rsidRDefault="00203CA6" w:rsidP="003E69AC">
            <w:pPr>
              <w:spacing w:afterLines="20" w:after="48"/>
              <w:rPr>
                <w:sz w:val="16"/>
                <w:szCs w:val="16"/>
              </w:rPr>
            </w:pPr>
            <w:r w:rsidRPr="00FC61A0">
              <w:rPr>
                <w:sz w:val="16"/>
                <w:szCs w:val="16"/>
              </w:rPr>
              <w:t xml:space="preserve">KU – deltema </w:t>
            </w:r>
            <w:r w:rsidRPr="00FC61A0">
              <w:rPr>
                <w:b/>
                <w:bCs/>
                <w:sz w:val="16"/>
                <w:szCs w:val="16"/>
              </w:rPr>
              <w:t>kraftressurser</w:t>
            </w:r>
          </w:p>
        </w:tc>
        <w:tc>
          <w:tcPr>
            <w:tcW w:w="1250" w:type="pct"/>
            <w:shd w:val="clear" w:color="auto" w:fill="FAE7D3" w:themeFill="text2" w:themeFillTint="33"/>
          </w:tcPr>
          <w:p w14:paraId="3BB46BAF" w14:textId="7DEBC3DB" w:rsidR="00203CA6" w:rsidRPr="00FC61A0" w:rsidRDefault="00203CA6" w:rsidP="003E69AC">
            <w:pPr>
              <w:spacing w:afterLines="20" w:after="48"/>
              <w:rPr>
                <w:sz w:val="16"/>
                <w:szCs w:val="16"/>
              </w:rPr>
            </w:pPr>
            <w:r w:rsidRPr="00FC61A0">
              <w:rPr>
                <w:sz w:val="16"/>
                <w:szCs w:val="16"/>
              </w:rPr>
              <w:t>Melby, M.W.</w:t>
            </w:r>
          </w:p>
        </w:tc>
      </w:tr>
      <w:tr w:rsidR="00582D2A" w:rsidRPr="00FC61A0" w14:paraId="6FD10075" w14:textId="77777777" w:rsidTr="001C159F">
        <w:tc>
          <w:tcPr>
            <w:tcW w:w="5000" w:type="pct"/>
            <w:gridSpan w:val="4"/>
            <w:tcBorders>
              <w:left w:val="nil"/>
              <w:right w:val="nil"/>
            </w:tcBorders>
          </w:tcPr>
          <w:p w14:paraId="7DEFB3C8" w14:textId="77777777" w:rsidR="00582D2A" w:rsidRPr="00FC61A0" w:rsidRDefault="00582D2A" w:rsidP="003E69AC">
            <w:pPr>
              <w:spacing w:afterLines="20" w:after="48"/>
              <w:rPr>
                <w:b/>
                <w:bCs/>
                <w:sz w:val="2"/>
                <w:szCs w:val="2"/>
              </w:rPr>
            </w:pPr>
          </w:p>
        </w:tc>
      </w:tr>
      <w:tr w:rsidR="00203CA6" w:rsidRPr="00FC61A0" w14:paraId="33AF0CC1" w14:textId="77777777" w:rsidTr="001C159F">
        <w:tc>
          <w:tcPr>
            <w:tcW w:w="5000" w:type="pct"/>
            <w:gridSpan w:val="4"/>
            <w:shd w:val="clear" w:color="auto" w:fill="B3D2B8" w:themeFill="accent2" w:themeFillTint="99"/>
          </w:tcPr>
          <w:p w14:paraId="0815DAEE" w14:textId="77777777" w:rsidR="00203CA6" w:rsidRPr="00FC61A0" w:rsidRDefault="00203CA6" w:rsidP="003E69AC">
            <w:pPr>
              <w:spacing w:afterLines="20" w:after="48"/>
              <w:rPr>
                <w:b/>
                <w:bCs/>
                <w:sz w:val="18"/>
                <w:szCs w:val="18"/>
              </w:rPr>
            </w:pPr>
            <w:bookmarkStart w:id="113" w:name="_Hlk213189007"/>
            <w:bookmarkEnd w:id="112"/>
            <w:r w:rsidRPr="00FC61A0">
              <w:rPr>
                <w:b/>
                <w:bCs/>
                <w:sz w:val="18"/>
                <w:szCs w:val="18"/>
              </w:rPr>
              <w:t xml:space="preserve">Kartlegginger </w:t>
            </w:r>
            <w:r w:rsidRPr="00FC61A0">
              <w:rPr>
                <w:sz w:val="18"/>
                <w:szCs w:val="18"/>
              </w:rPr>
              <w:t>og sammenstillinger av eksisterende kunnskap for Lomsdal-Visten - fra verneplanprosessen</w:t>
            </w:r>
          </w:p>
        </w:tc>
      </w:tr>
      <w:tr w:rsidR="000A14F7" w:rsidRPr="00FC61A0" w14:paraId="5435222A" w14:textId="77777777" w:rsidTr="001C159F">
        <w:tc>
          <w:tcPr>
            <w:tcW w:w="1032" w:type="pct"/>
            <w:shd w:val="clear" w:color="auto" w:fill="E5F0E7" w:themeFill="accent2" w:themeFillTint="33"/>
          </w:tcPr>
          <w:p w14:paraId="7B380A2D" w14:textId="0D38AC89" w:rsidR="00203CA6" w:rsidRPr="00FC61A0" w:rsidRDefault="00203CA6" w:rsidP="003E69AC">
            <w:pPr>
              <w:spacing w:afterLines="20" w:after="48"/>
              <w:rPr>
                <w:sz w:val="16"/>
                <w:szCs w:val="16"/>
              </w:rPr>
            </w:pPr>
            <w:r w:rsidRPr="00FC61A0">
              <w:rPr>
                <w:sz w:val="16"/>
                <w:szCs w:val="16"/>
              </w:rPr>
              <w:t>NIJOS</w:t>
            </w:r>
          </w:p>
        </w:tc>
        <w:tc>
          <w:tcPr>
            <w:tcW w:w="293" w:type="pct"/>
            <w:shd w:val="clear" w:color="auto" w:fill="E5F0E7" w:themeFill="accent2" w:themeFillTint="33"/>
          </w:tcPr>
          <w:p w14:paraId="2FEB5756" w14:textId="0F9E22D1"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728242CC" w14:textId="783648C5" w:rsidR="00203CA6" w:rsidRPr="00FC61A0" w:rsidRDefault="00203CA6" w:rsidP="003E69AC">
            <w:pPr>
              <w:spacing w:afterLines="20" w:after="48"/>
              <w:rPr>
                <w:sz w:val="16"/>
                <w:szCs w:val="16"/>
              </w:rPr>
            </w:pPr>
            <w:r w:rsidRPr="00FC61A0">
              <w:rPr>
                <w:sz w:val="16"/>
                <w:szCs w:val="16"/>
              </w:rPr>
              <w:t>Kartlegging av landskap i Lomsdal-Visten</w:t>
            </w:r>
          </w:p>
        </w:tc>
        <w:tc>
          <w:tcPr>
            <w:tcW w:w="1250" w:type="pct"/>
            <w:shd w:val="clear" w:color="auto" w:fill="E5F0E7" w:themeFill="accent2" w:themeFillTint="33"/>
          </w:tcPr>
          <w:p w14:paraId="0A499408" w14:textId="0D59C327" w:rsidR="00203CA6" w:rsidRPr="00FC61A0" w:rsidRDefault="00203CA6" w:rsidP="003E69AC">
            <w:pPr>
              <w:spacing w:afterLines="20" w:after="48"/>
              <w:rPr>
                <w:sz w:val="16"/>
                <w:szCs w:val="16"/>
              </w:rPr>
            </w:pPr>
            <w:proofErr w:type="spellStart"/>
            <w:r w:rsidRPr="00FC61A0">
              <w:rPr>
                <w:sz w:val="16"/>
                <w:szCs w:val="16"/>
              </w:rPr>
              <w:t>Puschmann</w:t>
            </w:r>
            <w:proofErr w:type="spellEnd"/>
            <w:r w:rsidRPr="00FC61A0">
              <w:rPr>
                <w:sz w:val="16"/>
                <w:szCs w:val="16"/>
              </w:rPr>
              <w:t xml:space="preserve">, O. &amp; </w:t>
            </w:r>
            <w:proofErr w:type="spellStart"/>
            <w:r w:rsidRPr="00FC61A0">
              <w:rPr>
                <w:sz w:val="16"/>
                <w:szCs w:val="16"/>
              </w:rPr>
              <w:t>Flemsæter</w:t>
            </w:r>
            <w:proofErr w:type="spellEnd"/>
            <w:r w:rsidRPr="00FC61A0">
              <w:rPr>
                <w:sz w:val="16"/>
                <w:szCs w:val="16"/>
              </w:rPr>
              <w:t>, F.</w:t>
            </w:r>
          </w:p>
        </w:tc>
      </w:tr>
      <w:tr w:rsidR="000A14F7" w:rsidRPr="00FC61A0" w14:paraId="312F8DA2" w14:textId="77777777" w:rsidTr="001C159F">
        <w:tc>
          <w:tcPr>
            <w:tcW w:w="1032" w:type="pct"/>
            <w:shd w:val="clear" w:color="auto" w:fill="E5F0E7" w:themeFill="accent2" w:themeFillTint="33"/>
          </w:tcPr>
          <w:p w14:paraId="0AF64FC3" w14:textId="523FAACE" w:rsidR="00203CA6" w:rsidRPr="00FC61A0" w:rsidRDefault="00203CA6" w:rsidP="003E69AC">
            <w:pPr>
              <w:spacing w:afterLines="20" w:after="48"/>
              <w:rPr>
                <w:sz w:val="16"/>
                <w:szCs w:val="16"/>
              </w:rPr>
            </w:pPr>
            <w:r w:rsidRPr="00FC61A0">
              <w:rPr>
                <w:sz w:val="16"/>
                <w:szCs w:val="16"/>
              </w:rPr>
              <w:t>Miljøfaglig Utredning</w:t>
            </w:r>
          </w:p>
        </w:tc>
        <w:tc>
          <w:tcPr>
            <w:tcW w:w="293" w:type="pct"/>
            <w:shd w:val="clear" w:color="auto" w:fill="E5F0E7" w:themeFill="accent2" w:themeFillTint="33"/>
          </w:tcPr>
          <w:p w14:paraId="265EA802" w14:textId="120D488F"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18602919" w14:textId="040B793D" w:rsidR="00203CA6" w:rsidRPr="00FC61A0" w:rsidRDefault="00203CA6" w:rsidP="003E69AC">
            <w:pPr>
              <w:spacing w:afterLines="20" w:after="48"/>
              <w:rPr>
                <w:sz w:val="16"/>
                <w:szCs w:val="16"/>
              </w:rPr>
            </w:pPr>
            <w:r w:rsidRPr="00FC61A0">
              <w:rPr>
                <w:sz w:val="16"/>
                <w:szCs w:val="16"/>
              </w:rPr>
              <w:t>Kartlegging av biologisk mangfold i Lomsdal-Visten</w:t>
            </w:r>
          </w:p>
        </w:tc>
        <w:tc>
          <w:tcPr>
            <w:tcW w:w="1250" w:type="pct"/>
            <w:shd w:val="clear" w:color="auto" w:fill="E5F0E7" w:themeFill="accent2" w:themeFillTint="33"/>
          </w:tcPr>
          <w:p w14:paraId="3C156BCA" w14:textId="07090814" w:rsidR="00203CA6" w:rsidRPr="00FC61A0" w:rsidRDefault="00203CA6" w:rsidP="003E69AC">
            <w:pPr>
              <w:spacing w:afterLines="20" w:after="48"/>
              <w:ind w:right="-122"/>
              <w:rPr>
                <w:sz w:val="16"/>
                <w:szCs w:val="16"/>
              </w:rPr>
            </w:pPr>
            <w:r w:rsidRPr="00FC61A0">
              <w:rPr>
                <w:sz w:val="16"/>
                <w:szCs w:val="16"/>
              </w:rPr>
              <w:t xml:space="preserve">Heggland, A., Gaarder, G., </w:t>
            </w:r>
            <w:r w:rsidR="003E69AC" w:rsidRPr="00FC61A0">
              <w:rPr>
                <w:sz w:val="16"/>
                <w:szCs w:val="16"/>
              </w:rPr>
              <w:br/>
            </w:r>
            <w:proofErr w:type="spellStart"/>
            <w:r w:rsidRPr="00FC61A0">
              <w:rPr>
                <w:sz w:val="16"/>
                <w:szCs w:val="16"/>
              </w:rPr>
              <w:t>Hofton</w:t>
            </w:r>
            <w:proofErr w:type="spellEnd"/>
            <w:r w:rsidRPr="00FC61A0">
              <w:rPr>
                <w:sz w:val="16"/>
                <w:szCs w:val="16"/>
              </w:rPr>
              <w:t>, T.H. &amp; Blindheim, T.</w:t>
            </w:r>
          </w:p>
        </w:tc>
      </w:tr>
      <w:tr w:rsidR="000A14F7" w:rsidRPr="00FC61A0" w14:paraId="7277D2C6" w14:textId="77777777" w:rsidTr="001C159F">
        <w:tc>
          <w:tcPr>
            <w:tcW w:w="1032" w:type="pct"/>
            <w:shd w:val="clear" w:color="auto" w:fill="E5F0E7" w:themeFill="accent2" w:themeFillTint="33"/>
          </w:tcPr>
          <w:p w14:paraId="766560AD" w14:textId="6F889306" w:rsidR="00203CA6" w:rsidRPr="00FC61A0" w:rsidRDefault="00203CA6" w:rsidP="003E69AC">
            <w:pPr>
              <w:spacing w:afterLines="20" w:after="48"/>
              <w:rPr>
                <w:sz w:val="16"/>
                <w:szCs w:val="16"/>
              </w:rPr>
            </w:pPr>
            <w:r w:rsidRPr="00FC61A0">
              <w:rPr>
                <w:sz w:val="16"/>
                <w:szCs w:val="16"/>
              </w:rPr>
              <w:t>Miljøfaglig Utredning</w:t>
            </w:r>
          </w:p>
        </w:tc>
        <w:tc>
          <w:tcPr>
            <w:tcW w:w="293" w:type="pct"/>
            <w:shd w:val="clear" w:color="auto" w:fill="E5F0E7" w:themeFill="accent2" w:themeFillTint="33"/>
          </w:tcPr>
          <w:p w14:paraId="2A3ACDE0" w14:textId="648B145E"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2CF8DC20" w14:textId="19012278" w:rsidR="00203CA6" w:rsidRPr="00FC61A0" w:rsidRDefault="00203CA6" w:rsidP="003E69AC">
            <w:pPr>
              <w:spacing w:afterLines="20" w:after="48"/>
              <w:rPr>
                <w:sz w:val="16"/>
                <w:szCs w:val="16"/>
              </w:rPr>
            </w:pPr>
            <w:r w:rsidRPr="00FC61A0">
              <w:rPr>
                <w:sz w:val="16"/>
                <w:szCs w:val="16"/>
              </w:rPr>
              <w:t>Biologisk mangfold og vilt – supplerende undersøkelser</w:t>
            </w:r>
          </w:p>
        </w:tc>
        <w:tc>
          <w:tcPr>
            <w:tcW w:w="1250" w:type="pct"/>
            <w:shd w:val="clear" w:color="auto" w:fill="E5F0E7" w:themeFill="accent2" w:themeFillTint="33"/>
          </w:tcPr>
          <w:p w14:paraId="6221719E" w14:textId="0E4811F6" w:rsidR="00203CA6" w:rsidRPr="00FC61A0" w:rsidRDefault="00203CA6" w:rsidP="003E69AC">
            <w:pPr>
              <w:spacing w:afterLines="20" w:after="48"/>
              <w:rPr>
                <w:sz w:val="16"/>
                <w:szCs w:val="16"/>
              </w:rPr>
            </w:pPr>
            <w:r w:rsidRPr="00FC61A0">
              <w:rPr>
                <w:sz w:val="16"/>
                <w:szCs w:val="16"/>
              </w:rPr>
              <w:t>Gaarder, G. &amp; Stenberg, I.</w:t>
            </w:r>
          </w:p>
        </w:tc>
      </w:tr>
      <w:tr w:rsidR="000A14F7" w:rsidRPr="00FC61A0" w14:paraId="74EFF839" w14:textId="77777777" w:rsidTr="001C159F">
        <w:tc>
          <w:tcPr>
            <w:tcW w:w="1032" w:type="pct"/>
            <w:shd w:val="clear" w:color="auto" w:fill="E5F0E7" w:themeFill="accent2" w:themeFillTint="33"/>
          </w:tcPr>
          <w:p w14:paraId="1CA1AB70" w14:textId="657D467D" w:rsidR="00203CA6" w:rsidRPr="00FC61A0" w:rsidRDefault="00203CA6" w:rsidP="003E69AC">
            <w:pPr>
              <w:spacing w:afterLines="20" w:after="48"/>
              <w:rPr>
                <w:sz w:val="16"/>
                <w:szCs w:val="16"/>
              </w:rPr>
            </w:pPr>
            <w:r w:rsidRPr="00FC61A0">
              <w:rPr>
                <w:sz w:val="16"/>
                <w:szCs w:val="16"/>
              </w:rPr>
              <w:t>Miljøfaglig Utredning</w:t>
            </w:r>
          </w:p>
        </w:tc>
        <w:tc>
          <w:tcPr>
            <w:tcW w:w="293" w:type="pct"/>
            <w:shd w:val="clear" w:color="auto" w:fill="E5F0E7" w:themeFill="accent2" w:themeFillTint="33"/>
          </w:tcPr>
          <w:p w14:paraId="013AAC07" w14:textId="6447EADC"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42E62ED5" w14:textId="1481C913" w:rsidR="00203CA6" w:rsidRPr="00FC61A0" w:rsidRDefault="00203CA6" w:rsidP="003E69AC">
            <w:pPr>
              <w:spacing w:afterLines="20" w:after="48"/>
              <w:rPr>
                <w:sz w:val="16"/>
                <w:szCs w:val="16"/>
              </w:rPr>
            </w:pPr>
            <w:r w:rsidRPr="00FC61A0">
              <w:rPr>
                <w:sz w:val="16"/>
                <w:szCs w:val="16"/>
              </w:rPr>
              <w:t>Biologisk mangfold – lokalitetsbeskrivelser</w:t>
            </w:r>
          </w:p>
        </w:tc>
        <w:tc>
          <w:tcPr>
            <w:tcW w:w="1250" w:type="pct"/>
            <w:shd w:val="clear" w:color="auto" w:fill="E5F0E7" w:themeFill="accent2" w:themeFillTint="33"/>
          </w:tcPr>
          <w:p w14:paraId="139F7441" w14:textId="42022A45" w:rsidR="00203CA6" w:rsidRPr="00FC61A0" w:rsidRDefault="00203CA6" w:rsidP="003E69AC">
            <w:pPr>
              <w:spacing w:afterLines="20" w:after="48"/>
              <w:rPr>
                <w:sz w:val="16"/>
                <w:szCs w:val="16"/>
              </w:rPr>
            </w:pPr>
            <w:r w:rsidRPr="00FC61A0">
              <w:rPr>
                <w:sz w:val="16"/>
                <w:szCs w:val="16"/>
              </w:rPr>
              <w:t>Eksport fra database (Natur 2000)</w:t>
            </w:r>
          </w:p>
        </w:tc>
      </w:tr>
      <w:tr w:rsidR="000A14F7" w:rsidRPr="00FC61A0" w14:paraId="34FAEDA7" w14:textId="77777777" w:rsidTr="001C159F">
        <w:tc>
          <w:tcPr>
            <w:tcW w:w="1032" w:type="pct"/>
            <w:shd w:val="clear" w:color="auto" w:fill="E5F0E7" w:themeFill="accent2" w:themeFillTint="33"/>
          </w:tcPr>
          <w:p w14:paraId="34993EB0" w14:textId="12060640" w:rsidR="00203CA6" w:rsidRPr="00FC61A0" w:rsidRDefault="00203CA6" w:rsidP="003E69AC">
            <w:pPr>
              <w:spacing w:afterLines="20" w:after="48"/>
              <w:rPr>
                <w:sz w:val="16"/>
                <w:szCs w:val="16"/>
              </w:rPr>
            </w:pPr>
            <w:r w:rsidRPr="00FC61A0">
              <w:rPr>
                <w:sz w:val="16"/>
                <w:szCs w:val="16"/>
              </w:rPr>
              <w:t xml:space="preserve">Miljøfaglig Utredning </w:t>
            </w:r>
          </w:p>
        </w:tc>
        <w:tc>
          <w:tcPr>
            <w:tcW w:w="293" w:type="pct"/>
            <w:shd w:val="clear" w:color="auto" w:fill="E5F0E7" w:themeFill="accent2" w:themeFillTint="33"/>
          </w:tcPr>
          <w:p w14:paraId="7606BE80" w14:textId="77777777"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7BC72929" w14:textId="23C1BD49" w:rsidR="00203CA6" w:rsidRPr="00FC61A0" w:rsidRDefault="00203CA6" w:rsidP="003E69AC">
            <w:pPr>
              <w:spacing w:afterLines="20" w:after="48"/>
              <w:rPr>
                <w:sz w:val="16"/>
                <w:szCs w:val="16"/>
              </w:rPr>
            </w:pPr>
            <w:r w:rsidRPr="00FC61A0">
              <w:rPr>
                <w:sz w:val="16"/>
                <w:szCs w:val="16"/>
              </w:rPr>
              <w:t xml:space="preserve">Biologisk mangfold – innspill til viltkartet </w:t>
            </w:r>
          </w:p>
        </w:tc>
        <w:tc>
          <w:tcPr>
            <w:tcW w:w="1250" w:type="pct"/>
            <w:shd w:val="clear" w:color="auto" w:fill="E5F0E7" w:themeFill="accent2" w:themeFillTint="33"/>
          </w:tcPr>
          <w:p w14:paraId="2283030E" w14:textId="278D7C9B" w:rsidR="00203CA6" w:rsidRPr="00FC61A0" w:rsidRDefault="00203CA6" w:rsidP="003E69AC">
            <w:pPr>
              <w:spacing w:afterLines="20" w:after="48"/>
              <w:rPr>
                <w:sz w:val="16"/>
                <w:szCs w:val="16"/>
              </w:rPr>
            </w:pPr>
            <w:r w:rsidRPr="00FC61A0">
              <w:rPr>
                <w:sz w:val="16"/>
                <w:szCs w:val="16"/>
              </w:rPr>
              <w:t>Heggland, A.</w:t>
            </w:r>
          </w:p>
        </w:tc>
      </w:tr>
      <w:tr w:rsidR="000A14F7" w:rsidRPr="00FC61A0" w14:paraId="5E3C83B7" w14:textId="77777777" w:rsidTr="001C159F">
        <w:tc>
          <w:tcPr>
            <w:tcW w:w="1032" w:type="pct"/>
            <w:shd w:val="clear" w:color="auto" w:fill="E5F0E7" w:themeFill="accent2" w:themeFillTint="33"/>
          </w:tcPr>
          <w:p w14:paraId="1708B644" w14:textId="0C2A7AC1" w:rsidR="00203CA6" w:rsidRPr="00FC61A0" w:rsidRDefault="00203CA6" w:rsidP="003E69AC">
            <w:pPr>
              <w:spacing w:afterLines="20" w:after="48"/>
              <w:rPr>
                <w:sz w:val="16"/>
                <w:szCs w:val="16"/>
              </w:rPr>
            </w:pPr>
            <w:r w:rsidRPr="00FC61A0">
              <w:rPr>
                <w:sz w:val="16"/>
                <w:szCs w:val="16"/>
              </w:rPr>
              <w:t>Siste Sjanse</w:t>
            </w:r>
          </w:p>
        </w:tc>
        <w:tc>
          <w:tcPr>
            <w:tcW w:w="293" w:type="pct"/>
            <w:shd w:val="clear" w:color="auto" w:fill="E5F0E7" w:themeFill="accent2" w:themeFillTint="33"/>
          </w:tcPr>
          <w:p w14:paraId="4444FB23" w14:textId="3BE4F4E1"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25633C8B" w14:textId="22B864D1" w:rsidR="00203CA6" w:rsidRPr="00FC61A0" w:rsidRDefault="00203CA6" w:rsidP="003E69AC">
            <w:pPr>
              <w:spacing w:afterLines="20" w:after="48"/>
              <w:rPr>
                <w:sz w:val="16"/>
                <w:szCs w:val="16"/>
              </w:rPr>
            </w:pPr>
            <w:r w:rsidRPr="00FC61A0">
              <w:rPr>
                <w:sz w:val="16"/>
                <w:szCs w:val="16"/>
              </w:rPr>
              <w:t xml:space="preserve">Biologisk mangfold – verneverdier i skog i </w:t>
            </w:r>
            <w:proofErr w:type="spellStart"/>
            <w:r w:rsidRPr="00FC61A0">
              <w:rPr>
                <w:sz w:val="16"/>
                <w:szCs w:val="16"/>
              </w:rPr>
              <w:t>Eiterådalen</w:t>
            </w:r>
            <w:proofErr w:type="spellEnd"/>
            <w:r w:rsidRPr="00FC61A0">
              <w:rPr>
                <w:sz w:val="16"/>
                <w:szCs w:val="16"/>
              </w:rPr>
              <w:t xml:space="preserve"> og </w:t>
            </w:r>
            <w:proofErr w:type="spellStart"/>
            <w:r w:rsidRPr="00FC61A0">
              <w:rPr>
                <w:sz w:val="16"/>
                <w:szCs w:val="16"/>
              </w:rPr>
              <w:t>Svennningdalen</w:t>
            </w:r>
            <w:proofErr w:type="spellEnd"/>
          </w:p>
        </w:tc>
        <w:tc>
          <w:tcPr>
            <w:tcW w:w="1250" w:type="pct"/>
            <w:shd w:val="clear" w:color="auto" w:fill="E5F0E7" w:themeFill="accent2" w:themeFillTint="33"/>
          </w:tcPr>
          <w:p w14:paraId="6B165744" w14:textId="03141B9F" w:rsidR="00203CA6" w:rsidRPr="00FC61A0" w:rsidRDefault="00203CA6" w:rsidP="003E69AC">
            <w:pPr>
              <w:spacing w:afterLines="20" w:after="48"/>
              <w:rPr>
                <w:sz w:val="16"/>
                <w:szCs w:val="16"/>
              </w:rPr>
            </w:pPr>
            <w:proofErr w:type="spellStart"/>
            <w:r w:rsidRPr="00FC61A0">
              <w:rPr>
                <w:sz w:val="16"/>
                <w:szCs w:val="16"/>
              </w:rPr>
              <w:t>Hofton</w:t>
            </w:r>
            <w:proofErr w:type="spellEnd"/>
            <w:r w:rsidRPr="00FC61A0">
              <w:rPr>
                <w:sz w:val="16"/>
                <w:szCs w:val="16"/>
              </w:rPr>
              <w:t>, T.H.</w:t>
            </w:r>
          </w:p>
        </w:tc>
      </w:tr>
      <w:tr w:rsidR="000A14F7" w:rsidRPr="00FC61A0" w14:paraId="7911F154" w14:textId="77777777" w:rsidTr="001C159F">
        <w:tc>
          <w:tcPr>
            <w:tcW w:w="1032" w:type="pct"/>
            <w:shd w:val="clear" w:color="auto" w:fill="E5F0E7" w:themeFill="accent2" w:themeFillTint="33"/>
          </w:tcPr>
          <w:p w14:paraId="2C16D311" w14:textId="54B3E5C0" w:rsidR="00203CA6" w:rsidRPr="00FC61A0" w:rsidRDefault="00203CA6" w:rsidP="003E69AC">
            <w:pPr>
              <w:spacing w:afterLines="20" w:after="48"/>
              <w:rPr>
                <w:sz w:val="16"/>
                <w:szCs w:val="16"/>
              </w:rPr>
            </w:pPr>
            <w:r w:rsidRPr="00FC61A0">
              <w:rPr>
                <w:sz w:val="16"/>
                <w:szCs w:val="16"/>
              </w:rPr>
              <w:t>Statsforvalteren</w:t>
            </w:r>
          </w:p>
        </w:tc>
        <w:tc>
          <w:tcPr>
            <w:tcW w:w="293" w:type="pct"/>
            <w:shd w:val="clear" w:color="auto" w:fill="E5F0E7" w:themeFill="accent2" w:themeFillTint="33"/>
          </w:tcPr>
          <w:p w14:paraId="02ABECF3" w14:textId="172B6A60"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18ADDB7B" w14:textId="79EF826D" w:rsidR="00203CA6" w:rsidRPr="00FC61A0" w:rsidRDefault="00203CA6" w:rsidP="003E69AC">
            <w:pPr>
              <w:spacing w:afterLines="20" w:after="48"/>
              <w:rPr>
                <w:sz w:val="16"/>
                <w:szCs w:val="16"/>
              </w:rPr>
            </w:pPr>
            <w:r w:rsidRPr="00FC61A0">
              <w:rPr>
                <w:sz w:val="16"/>
                <w:szCs w:val="16"/>
              </w:rPr>
              <w:t>Fisk i Lomsdal-Visten</w:t>
            </w:r>
          </w:p>
        </w:tc>
        <w:tc>
          <w:tcPr>
            <w:tcW w:w="1250" w:type="pct"/>
            <w:shd w:val="clear" w:color="auto" w:fill="E5F0E7" w:themeFill="accent2" w:themeFillTint="33"/>
          </w:tcPr>
          <w:p w14:paraId="60C9AFD0" w14:textId="5CDB3819" w:rsidR="00203CA6" w:rsidRPr="00FC61A0" w:rsidRDefault="00203CA6" w:rsidP="003E69AC">
            <w:pPr>
              <w:spacing w:afterLines="20" w:after="48"/>
              <w:rPr>
                <w:sz w:val="16"/>
                <w:szCs w:val="16"/>
              </w:rPr>
            </w:pPr>
            <w:r w:rsidRPr="00FC61A0">
              <w:rPr>
                <w:sz w:val="16"/>
                <w:szCs w:val="16"/>
              </w:rPr>
              <w:t>Vatne, T.</w:t>
            </w:r>
          </w:p>
        </w:tc>
      </w:tr>
      <w:tr w:rsidR="000A14F7" w:rsidRPr="00FC61A0" w14:paraId="0328131E" w14:textId="77777777" w:rsidTr="001C159F">
        <w:tc>
          <w:tcPr>
            <w:tcW w:w="1032" w:type="pct"/>
            <w:shd w:val="clear" w:color="auto" w:fill="E5F0E7" w:themeFill="accent2" w:themeFillTint="33"/>
          </w:tcPr>
          <w:p w14:paraId="0BC86038" w14:textId="1481D3F7" w:rsidR="00203CA6" w:rsidRPr="00FC61A0" w:rsidRDefault="00203CA6" w:rsidP="003E69AC">
            <w:pPr>
              <w:spacing w:afterLines="20" w:after="48"/>
              <w:rPr>
                <w:sz w:val="16"/>
                <w:szCs w:val="16"/>
              </w:rPr>
            </w:pPr>
            <w:r w:rsidRPr="00FC61A0">
              <w:rPr>
                <w:sz w:val="16"/>
                <w:szCs w:val="16"/>
              </w:rPr>
              <w:t>Statsforvalteren</w:t>
            </w:r>
          </w:p>
        </w:tc>
        <w:tc>
          <w:tcPr>
            <w:tcW w:w="293" w:type="pct"/>
            <w:shd w:val="clear" w:color="auto" w:fill="E5F0E7" w:themeFill="accent2" w:themeFillTint="33"/>
          </w:tcPr>
          <w:p w14:paraId="211FEFA8" w14:textId="424E04CE"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6139BE8F" w14:textId="17FE96E6" w:rsidR="00203CA6" w:rsidRPr="00FC61A0" w:rsidRDefault="00203CA6" w:rsidP="003E69AC">
            <w:pPr>
              <w:spacing w:afterLines="20" w:after="48"/>
              <w:rPr>
                <w:sz w:val="16"/>
                <w:szCs w:val="16"/>
              </w:rPr>
            </w:pPr>
            <w:r w:rsidRPr="00FC61A0">
              <w:rPr>
                <w:sz w:val="16"/>
                <w:szCs w:val="16"/>
              </w:rPr>
              <w:t>Fugl - Hakkespetter og viltlokaliteter i Indre Visten</w:t>
            </w:r>
          </w:p>
        </w:tc>
        <w:tc>
          <w:tcPr>
            <w:tcW w:w="1250" w:type="pct"/>
            <w:shd w:val="clear" w:color="auto" w:fill="E5F0E7" w:themeFill="accent2" w:themeFillTint="33"/>
          </w:tcPr>
          <w:p w14:paraId="7F5050D2" w14:textId="7F2975F6" w:rsidR="00203CA6" w:rsidRPr="00FC61A0" w:rsidRDefault="00203CA6" w:rsidP="003E69AC">
            <w:pPr>
              <w:spacing w:afterLines="20" w:after="48"/>
              <w:rPr>
                <w:sz w:val="16"/>
                <w:szCs w:val="16"/>
              </w:rPr>
            </w:pPr>
            <w:r w:rsidRPr="00FC61A0">
              <w:rPr>
                <w:sz w:val="16"/>
                <w:szCs w:val="16"/>
              </w:rPr>
              <w:t>Stenberg, I.</w:t>
            </w:r>
          </w:p>
        </w:tc>
      </w:tr>
      <w:tr w:rsidR="000A14F7" w:rsidRPr="00FC61A0" w14:paraId="45B24051" w14:textId="77777777" w:rsidTr="001C159F">
        <w:tc>
          <w:tcPr>
            <w:tcW w:w="1032" w:type="pct"/>
            <w:shd w:val="clear" w:color="auto" w:fill="E5F0E7" w:themeFill="accent2" w:themeFillTint="33"/>
          </w:tcPr>
          <w:p w14:paraId="055203AC" w14:textId="53AD5CB5" w:rsidR="00203CA6" w:rsidRPr="00FC61A0" w:rsidRDefault="00203CA6" w:rsidP="003E69AC">
            <w:pPr>
              <w:spacing w:afterLines="20" w:after="48"/>
              <w:rPr>
                <w:sz w:val="16"/>
                <w:szCs w:val="16"/>
              </w:rPr>
            </w:pPr>
            <w:r w:rsidRPr="00FC61A0">
              <w:rPr>
                <w:sz w:val="16"/>
                <w:szCs w:val="16"/>
              </w:rPr>
              <w:t>Multiconsult</w:t>
            </w:r>
          </w:p>
        </w:tc>
        <w:tc>
          <w:tcPr>
            <w:tcW w:w="293" w:type="pct"/>
            <w:shd w:val="clear" w:color="auto" w:fill="E5F0E7" w:themeFill="accent2" w:themeFillTint="33"/>
          </w:tcPr>
          <w:p w14:paraId="366396CE" w14:textId="1C3CFEED"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259D34F4" w14:textId="2EA1D692" w:rsidR="00203CA6" w:rsidRPr="00FC61A0" w:rsidRDefault="00203CA6" w:rsidP="003E69AC">
            <w:pPr>
              <w:spacing w:afterLines="20" w:after="48"/>
              <w:rPr>
                <w:sz w:val="16"/>
                <w:szCs w:val="16"/>
              </w:rPr>
            </w:pPr>
            <w:r w:rsidRPr="00FC61A0">
              <w:rPr>
                <w:sz w:val="16"/>
                <w:szCs w:val="16"/>
              </w:rPr>
              <w:t xml:space="preserve">Verneverdige kvartær- og </w:t>
            </w:r>
            <w:proofErr w:type="spellStart"/>
            <w:r w:rsidRPr="00FC61A0">
              <w:rPr>
                <w:sz w:val="16"/>
                <w:szCs w:val="16"/>
              </w:rPr>
              <w:t>berggrunnsgeologiske</w:t>
            </w:r>
            <w:proofErr w:type="spellEnd"/>
            <w:r w:rsidRPr="00FC61A0">
              <w:rPr>
                <w:sz w:val="16"/>
                <w:szCs w:val="16"/>
              </w:rPr>
              <w:t xml:space="preserve"> forekomster</w:t>
            </w:r>
          </w:p>
        </w:tc>
        <w:tc>
          <w:tcPr>
            <w:tcW w:w="1250" w:type="pct"/>
            <w:shd w:val="clear" w:color="auto" w:fill="E5F0E7" w:themeFill="accent2" w:themeFillTint="33"/>
          </w:tcPr>
          <w:p w14:paraId="1B053F7F" w14:textId="4F07FCD2" w:rsidR="00203CA6" w:rsidRPr="00FC61A0" w:rsidRDefault="00203CA6" w:rsidP="003E69AC">
            <w:pPr>
              <w:spacing w:afterLines="20" w:after="48"/>
              <w:rPr>
                <w:sz w:val="16"/>
                <w:szCs w:val="16"/>
              </w:rPr>
            </w:pPr>
            <w:r w:rsidRPr="00FC61A0">
              <w:rPr>
                <w:sz w:val="16"/>
                <w:szCs w:val="16"/>
              </w:rPr>
              <w:t>Grepstad, G.K.</w:t>
            </w:r>
          </w:p>
        </w:tc>
      </w:tr>
      <w:tr w:rsidR="000A14F7" w:rsidRPr="00FC61A0" w14:paraId="6A8DB8A6" w14:textId="77777777" w:rsidTr="001C159F">
        <w:tc>
          <w:tcPr>
            <w:tcW w:w="1032" w:type="pct"/>
            <w:shd w:val="clear" w:color="auto" w:fill="E5F0E7" w:themeFill="accent2" w:themeFillTint="33"/>
          </w:tcPr>
          <w:p w14:paraId="612E0A77" w14:textId="3CCA6B83" w:rsidR="00203CA6" w:rsidRPr="00FC61A0" w:rsidRDefault="00203CA6" w:rsidP="003E69AC">
            <w:pPr>
              <w:spacing w:afterLines="20" w:after="48"/>
              <w:rPr>
                <w:sz w:val="16"/>
                <w:szCs w:val="16"/>
              </w:rPr>
            </w:pPr>
            <w:r w:rsidRPr="00FC61A0">
              <w:rPr>
                <w:sz w:val="16"/>
                <w:szCs w:val="16"/>
              </w:rPr>
              <w:t>Universitetet i Bergen</w:t>
            </w:r>
          </w:p>
        </w:tc>
        <w:tc>
          <w:tcPr>
            <w:tcW w:w="293" w:type="pct"/>
            <w:shd w:val="clear" w:color="auto" w:fill="E5F0E7" w:themeFill="accent2" w:themeFillTint="33"/>
          </w:tcPr>
          <w:p w14:paraId="3E545737" w14:textId="2B4077E1"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44A2A69B" w14:textId="697B4420" w:rsidR="00203CA6" w:rsidRPr="00FC61A0" w:rsidRDefault="00203CA6" w:rsidP="003E69AC">
            <w:pPr>
              <w:spacing w:afterLines="20" w:after="48"/>
              <w:rPr>
                <w:sz w:val="16"/>
                <w:szCs w:val="16"/>
              </w:rPr>
            </w:pPr>
            <w:r w:rsidRPr="00FC61A0">
              <w:rPr>
                <w:sz w:val="16"/>
                <w:szCs w:val="16"/>
              </w:rPr>
              <w:t>Karstformer og grotter i Lomsdal-Visten</w:t>
            </w:r>
          </w:p>
        </w:tc>
        <w:tc>
          <w:tcPr>
            <w:tcW w:w="1250" w:type="pct"/>
            <w:shd w:val="clear" w:color="auto" w:fill="E5F0E7" w:themeFill="accent2" w:themeFillTint="33"/>
          </w:tcPr>
          <w:p w14:paraId="2EDE690B" w14:textId="47752FB7" w:rsidR="00203CA6" w:rsidRPr="00FC61A0" w:rsidRDefault="00203CA6" w:rsidP="003E69AC">
            <w:pPr>
              <w:spacing w:afterLines="20" w:after="48"/>
              <w:rPr>
                <w:sz w:val="16"/>
                <w:szCs w:val="16"/>
              </w:rPr>
            </w:pPr>
            <w:r w:rsidRPr="00FC61A0">
              <w:rPr>
                <w:sz w:val="16"/>
                <w:szCs w:val="16"/>
              </w:rPr>
              <w:t>Lauritzen, S.R.</w:t>
            </w:r>
          </w:p>
        </w:tc>
      </w:tr>
      <w:tr w:rsidR="000A14F7" w:rsidRPr="00FC61A0" w14:paraId="7FF763A4" w14:textId="77777777" w:rsidTr="001C159F">
        <w:tc>
          <w:tcPr>
            <w:tcW w:w="1032" w:type="pct"/>
            <w:shd w:val="clear" w:color="auto" w:fill="E5F0E7" w:themeFill="accent2" w:themeFillTint="33"/>
          </w:tcPr>
          <w:p w14:paraId="4523D500" w14:textId="3C8B5FAD" w:rsidR="00203CA6" w:rsidRPr="00FC61A0" w:rsidRDefault="00203CA6" w:rsidP="003E69AC">
            <w:pPr>
              <w:spacing w:afterLines="20" w:after="48"/>
              <w:rPr>
                <w:sz w:val="16"/>
                <w:szCs w:val="16"/>
              </w:rPr>
            </w:pPr>
            <w:r w:rsidRPr="00FC61A0">
              <w:rPr>
                <w:sz w:val="16"/>
                <w:szCs w:val="16"/>
              </w:rPr>
              <w:t>Statsforvalteren</w:t>
            </w:r>
          </w:p>
        </w:tc>
        <w:tc>
          <w:tcPr>
            <w:tcW w:w="293" w:type="pct"/>
            <w:shd w:val="clear" w:color="auto" w:fill="E5F0E7" w:themeFill="accent2" w:themeFillTint="33"/>
          </w:tcPr>
          <w:p w14:paraId="0AAF3E5D" w14:textId="184258BA" w:rsidR="00203CA6" w:rsidRPr="00FC61A0" w:rsidRDefault="00203CA6" w:rsidP="003E69AC">
            <w:pPr>
              <w:spacing w:afterLines="20" w:after="48"/>
              <w:rPr>
                <w:sz w:val="16"/>
                <w:szCs w:val="16"/>
              </w:rPr>
            </w:pPr>
            <w:r w:rsidRPr="00FC61A0">
              <w:rPr>
                <w:sz w:val="16"/>
                <w:szCs w:val="16"/>
              </w:rPr>
              <w:t>2004</w:t>
            </w:r>
          </w:p>
        </w:tc>
        <w:tc>
          <w:tcPr>
            <w:tcW w:w="2425" w:type="pct"/>
            <w:shd w:val="clear" w:color="auto" w:fill="E5F0E7" w:themeFill="accent2" w:themeFillTint="33"/>
          </w:tcPr>
          <w:p w14:paraId="7FF835B2" w14:textId="4DBC68AE" w:rsidR="00203CA6" w:rsidRPr="00FC61A0" w:rsidRDefault="00203CA6" w:rsidP="003E69AC">
            <w:pPr>
              <w:spacing w:afterLines="20" w:after="48"/>
              <w:rPr>
                <w:sz w:val="16"/>
                <w:szCs w:val="16"/>
              </w:rPr>
            </w:pPr>
            <w:r w:rsidRPr="00FC61A0">
              <w:rPr>
                <w:sz w:val="16"/>
                <w:szCs w:val="16"/>
              </w:rPr>
              <w:t>Kartlegging av friluftslivet i Lomsdal-Visten</w:t>
            </w:r>
          </w:p>
        </w:tc>
        <w:tc>
          <w:tcPr>
            <w:tcW w:w="1250" w:type="pct"/>
            <w:shd w:val="clear" w:color="auto" w:fill="E5F0E7" w:themeFill="accent2" w:themeFillTint="33"/>
          </w:tcPr>
          <w:p w14:paraId="7030EB8A" w14:textId="0DD7311F" w:rsidR="00203CA6" w:rsidRPr="00FC61A0" w:rsidRDefault="00203CA6" w:rsidP="003E69AC">
            <w:pPr>
              <w:spacing w:afterLines="20" w:after="48"/>
              <w:rPr>
                <w:sz w:val="16"/>
                <w:szCs w:val="16"/>
              </w:rPr>
            </w:pPr>
            <w:r w:rsidRPr="00FC61A0">
              <w:rPr>
                <w:sz w:val="16"/>
                <w:szCs w:val="16"/>
              </w:rPr>
              <w:t>Strømmen, A. (BOT)</w:t>
            </w:r>
          </w:p>
        </w:tc>
      </w:tr>
      <w:tr w:rsidR="00582D2A" w:rsidRPr="00FC61A0" w14:paraId="526574E2" w14:textId="77777777" w:rsidTr="001C159F">
        <w:tc>
          <w:tcPr>
            <w:tcW w:w="5000" w:type="pct"/>
            <w:gridSpan w:val="4"/>
            <w:tcBorders>
              <w:left w:val="nil"/>
              <w:right w:val="nil"/>
            </w:tcBorders>
          </w:tcPr>
          <w:p w14:paraId="27DFDE72" w14:textId="77777777" w:rsidR="00582D2A" w:rsidRPr="00FC61A0" w:rsidRDefault="00582D2A" w:rsidP="003E69AC">
            <w:pPr>
              <w:spacing w:afterLines="20" w:after="48"/>
              <w:rPr>
                <w:b/>
                <w:bCs/>
                <w:sz w:val="2"/>
                <w:szCs w:val="2"/>
              </w:rPr>
            </w:pPr>
          </w:p>
        </w:tc>
      </w:tr>
      <w:tr w:rsidR="00203CA6" w:rsidRPr="00FC61A0" w14:paraId="014FAE49" w14:textId="77777777" w:rsidTr="001C159F">
        <w:tc>
          <w:tcPr>
            <w:tcW w:w="5000" w:type="pct"/>
            <w:gridSpan w:val="4"/>
            <w:shd w:val="clear" w:color="auto" w:fill="E7B4A4" w:themeFill="accent3" w:themeFillTint="66"/>
          </w:tcPr>
          <w:p w14:paraId="24885C9D" w14:textId="77777777" w:rsidR="00203CA6" w:rsidRPr="00FC61A0" w:rsidRDefault="00203CA6" w:rsidP="003E69AC">
            <w:pPr>
              <w:spacing w:afterLines="20" w:after="48"/>
              <w:rPr>
                <w:b/>
                <w:bCs/>
                <w:sz w:val="18"/>
                <w:szCs w:val="18"/>
              </w:rPr>
            </w:pPr>
            <w:bookmarkStart w:id="114" w:name="_Hlk213189099"/>
            <w:bookmarkEnd w:id="113"/>
            <w:r w:rsidRPr="00FC61A0">
              <w:rPr>
                <w:b/>
                <w:bCs/>
                <w:sz w:val="18"/>
                <w:szCs w:val="18"/>
              </w:rPr>
              <w:t xml:space="preserve">Annet </w:t>
            </w:r>
            <w:r w:rsidRPr="00FC61A0">
              <w:rPr>
                <w:sz w:val="18"/>
                <w:szCs w:val="18"/>
              </w:rPr>
              <w:t xml:space="preserve">kunnskapsgrunnlag fra Lomsdal-Visten </w:t>
            </w:r>
          </w:p>
        </w:tc>
      </w:tr>
      <w:tr w:rsidR="000D5626" w:rsidRPr="00FC61A0" w14:paraId="244F4258" w14:textId="77777777" w:rsidTr="001C159F">
        <w:tc>
          <w:tcPr>
            <w:tcW w:w="1032" w:type="pct"/>
            <w:shd w:val="clear" w:color="auto" w:fill="F3D9D1" w:themeFill="accent3" w:themeFillTint="33"/>
          </w:tcPr>
          <w:p w14:paraId="1949745C" w14:textId="1C5E6A64" w:rsidR="00AA1DE2" w:rsidRPr="00FC61A0" w:rsidRDefault="00AA1DE2" w:rsidP="003E69AC">
            <w:pPr>
              <w:spacing w:afterLines="20" w:after="48"/>
              <w:rPr>
                <w:sz w:val="16"/>
                <w:szCs w:val="16"/>
              </w:rPr>
            </w:pPr>
            <w:r w:rsidRPr="00FC61A0">
              <w:rPr>
                <w:sz w:val="16"/>
                <w:szCs w:val="16"/>
              </w:rPr>
              <w:t>Nasjonalparkstyret i Lomsdal-Visten</w:t>
            </w:r>
          </w:p>
        </w:tc>
        <w:tc>
          <w:tcPr>
            <w:tcW w:w="293" w:type="pct"/>
            <w:shd w:val="clear" w:color="auto" w:fill="F3D9D1" w:themeFill="accent3" w:themeFillTint="33"/>
          </w:tcPr>
          <w:p w14:paraId="3201A7A4" w14:textId="77777777" w:rsidR="00AA1DE2" w:rsidRPr="00FC61A0" w:rsidRDefault="00AA1DE2" w:rsidP="003E69AC">
            <w:pPr>
              <w:spacing w:afterLines="20" w:after="48"/>
              <w:rPr>
                <w:sz w:val="16"/>
                <w:szCs w:val="16"/>
              </w:rPr>
            </w:pPr>
            <w:r w:rsidRPr="00FC61A0">
              <w:rPr>
                <w:sz w:val="16"/>
                <w:szCs w:val="16"/>
              </w:rPr>
              <w:t>2014</w:t>
            </w:r>
          </w:p>
        </w:tc>
        <w:tc>
          <w:tcPr>
            <w:tcW w:w="2425" w:type="pct"/>
            <w:shd w:val="clear" w:color="auto" w:fill="F3D9D1" w:themeFill="accent3" w:themeFillTint="33"/>
          </w:tcPr>
          <w:p w14:paraId="04891D97" w14:textId="77777777" w:rsidR="00AA1DE2" w:rsidRPr="00FC61A0" w:rsidRDefault="00AA1DE2" w:rsidP="003E69AC">
            <w:pPr>
              <w:spacing w:afterLines="20" w:after="48"/>
              <w:rPr>
                <w:sz w:val="16"/>
                <w:szCs w:val="16"/>
              </w:rPr>
            </w:pPr>
            <w:r w:rsidRPr="00FC61A0">
              <w:rPr>
                <w:sz w:val="16"/>
                <w:szCs w:val="16"/>
              </w:rPr>
              <w:t xml:space="preserve">UTDATERT - </w:t>
            </w:r>
            <w:hyperlink r:id="rId79" w:history="1">
              <w:r w:rsidRPr="00FC61A0">
                <w:rPr>
                  <w:rStyle w:val="Hyperkobling"/>
                  <w:b/>
                  <w:bCs/>
                  <w:sz w:val="16"/>
                  <w:szCs w:val="16"/>
                </w:rPr>
                <w:t>Forvaltningsplan</w:t>
              </w:r>
              <w:r w:rsidRPr="00FC61A0">
                <w:rPr>
                  <w:rStyle w:val="Hyperkobling"/>
                  <w:sz w:val="16"/>
                  <w:szCs w:val="16"/>
                </w:rPr>
                <w:t xml:space="preserve"> for Lomsdal-Visten og Strauman</w:t>
              </w:r>
            </w:hyperlink>
            <w:r w:rsidRPr="00FC61A0">
              <w:rPr>
                <w:b/>
                <w:bCs/>
                <w:sz w:val="16"/>
                <w:szCs w:val="16"/>
              </w:rPr>
              <w:t xml:space="preserve"> </w:t>
            </w:r>
            <w:r w:rsidRPr="00FC61A0">
              <w:rPr>
                <w:sz w:val="16"/>
                <w:szCs w:val="16"/>
              </w:rPr>
              <w:t>(2014, 1. generasjon)</w:t>
            </w:r>
          </w:p>
        </w:tc>
        <w:tc>
          <w:tcPr>
            <w:tcW w:w="1250" w:type="pct"/>
            <w:shd w:val="clear" w:color="auto" w:fill="F3D9D1" w:themeFill="accent3" w:themeFillTint="33"/>
          </w:tcPr>
          <w:p w14:paraId="1B40E99F" w14:textId="77777777" w:rsidR="00AA1DE2" w:rsidRPr="00FC61A0" w:rsidRDefault="00AA1DE2" w:rsidP="003E69AC">
            <w:pPr>
              <w:spacing w:afterLines="20" w:after="48"/>
              <w:rPr>
                <w:sz w:val="16"/>
                <w:szCs w:val="16"/>
              </w:rPr>
            </w:pPr>
            <w:r w:rsidRPr="00FC61A0">
              <w:rPr>
                <w:sz w:val="16"/>
                <w:szCs w:val="16"/>
              </w:rPr>
              <w:t>Lamo, T.</w:t>
            </w:r>
          </w:p>
        </w:tc>
      </w:tr>
      <w:tr w:rsidR="000D5626" w:rsidRPr="00FC61A0" w14:paraId="1B71CEE1" w14:textId="77777777" w:rsidTr="001C159F">
        <w:tc>
          <w:tcPr>
            <w:tcW w:w="1032" w:type="pct"/>
            <w:shd w:val="clear" w:color="auto" w:fill="F3D9D1" w:themeFill="accent3" w:themeFillTint="33"/>
          </w:tcPr>
          <w:p w14:paraId="0FB0EBAF" w14:textId="1E8B5CCB" w:rsidR="00AA1DE2" w:rsidRPr="00FC61A0" w:rsidRDefault="00AA1DE2" w:rsidP="003E69AC">
            <w:pPr>
              <w:spacing w:afterLines="20" w:after="48"/>
              <w:rPr>
                <w:sz w:val="16"/>
                <w:szCs w:val="16"/>
              </w:rPr>
            </w:pPr>
            <w:r w:rsidRPr="00FC61A0">
              <w:rPr>
                <w:sz w:val="16"/>
                <w:szCs w:val="16"/>
              </w:rPr>
              <w:t>Nasjonalparkstyret i Lomsdal-Visten</w:t>
            </w:r>
          </w:p>
        </w:tc>
        <w:tc>
          <w:tcPr>
            <w:tcW w:w="293" w:type="pct"/>
            <w:shd w:val="clear" w:color="auto" w:fill="F3D9D1" w:themeFill="accent3" w:themeFillTint="33"/>
          </w:tcPr>
          <w:p w14:paraId="114E5784" w14:textId="77777777" w:rsidR="00AA1DE2" w:rsidRPr="00FC61A0" w:rsidRDefault="00AA1DE2" w:rsidP="003E69AC">
            <w:pPr>
              <w:spacing w:afterLines="20" w:after="48"/>
              <w:rPr>
                <w:sz w:val="16"/>
                <w:szCs w:val="16"/>
              </w:rPr>
            </w:pPr>
            <w:r w:rsidRPr="00FC61A0">
              <w:rPr>
                <w:sz w:val="16"/>
                <w:szCs w:val="16"/>
              </w:rPr>
              <w:t>2018</w:t>
            </w:r>
          </w:p>
        </w:tc>
        <w:tc>
          <w:tcPr>
            <w:tcW w:w="2425" w:type="pct"/>
            <w:shd w:val="clear" w:color="auto" w:fill="F3D9D1" w:themeFill="accent3" w:themeFillTint="33"/>
          </w:tcPr>
          <w:p w14:paraId="05802C9D" w14:textId="7CA2C5E6" w:rsidR="00AA1DE2" w:rsidRPr="00FC61A0" w:rsidRDefault="00AA1DE2" w:rsidP="003E69AC">
            <w:pPr>
              <w:spacing w:afterLines="20" w:after="48"/>
              <w:rPr>
                <w:b/>
                <w:bCs/>
                <w:sz w:val="16"/>
                <w:szCs w:val="16"/>
              </w:rPr>
            </w:pPr>
            <w:hyperlink r:id="rId80" w:history="1">
              <w:r w:rsidRPr="00FC61A0">
                <w:rPr>
                  <w:rStyle w:val="Hyperkobling"/>
                  <w:b/>
                  <w:bCs/>
                  <w:sz w:val="16"/>
                  <w:szCs w:val="16"/>
                </w:rPr>
                <w:t xml:space="preserve">Besøksstrategi </w:t>
              </w:r>
              <w:r w:rsidRPr="00FC61A0">
                <w:rPr>
                  <w:rStyle w:val="Hyperkobling"/>
                  <w:sz w:val="16"/>
                  <w:szCs w:val="16"/>
                </w:rPr>
                <w:t>for Lomsdal-Visten nasjonalpark/ Njaarken vaarjelimmiedajve og Strauman landskapsvernområde</w:t>
              </w:r>
            </w:hyperlink>
          </w:p>
        </w:tc>
        <w:tc>
          <w:tcPr>
            <w:tcW w:w="1250" w:type="pct"/>
            <w:shd w:val="clear" w:color="auto" w:fill="F3D9D1" w:themeFill="accent3" w:themeFillTint="33"/>
          </w:tcPr>
          <w:p w14:paraId="213C255B" w14:textId="77777777" w:rsidR="00AA1DE2" w:rsidRPr="00FC61A0" w:rsidRDefault="00AA1DE2" w:rsidP="003E69AC">
            <w:pPr>
              <w:spacing w:afterLines="20" w:after="48"/>
              <w:rPr>
                <w:sz w:val="16"/>
                <w:szCs w:val="16"/>
              </w:rPr>
            </w:pPr>
            <w:r w:rsidRPr="00FC61A0">
              <w:rPr>
                <w:sz w:val="16"/>
                <w:szCs w:val="16"/>
              </w:rPr>
              <w:t>Lamo, T.</w:t>
            </w:r>
          </w:p>
        </w:tc>
      </w:tr>
      <w:tr w:rsidR="00CA6C95" w:rsidRPr="00FC61A0" w14:paraId="7E113E64" w14:textId="77777777" w:rsidTr="001C159F">
        <w:tc>
          <w:tcPr>
            <w:tcW w:w="1032" w:type="pct"/>
            <w:shd w:val="clear" w:color="auto" w:fill="F3D9D1" w:themeFill="accent3" w:themeFillTint="33"/>
          </w:tcPr>
          <w:p w14:paraId="4143E8A5" w14:textId="0C4A986A" w:rsidR="00CA6C95" w:rsidRPr="00FC61A0" w:rsidRDefault="00735DBE" w:rsidP="003E69AC">
            <w:pPr>
              <w:spacing w:afterLines="20" w:after="48"/>
              <w:rPr>
                <w:sz w:val="16"/>
                <w:szCs w:val="16"/>
              </w:rPr>
            </w:pPr>
            <w:r w:rsidRPr="00FC61A0">
              <w:rPr>
                <w:sz w:val="16"/>
                <w:szCs w:val="16"/>
              </w:rPr>
              <w:t>M</w:t>
            </w:r>
            <w:r w:rsidR="00815E92" w:rsidRPr="00FC61A0">
              <w:rPr>
                <w:sz w:val="16"/>
                <w:szCs w:val="16"/>
              </w:rPr>
              <w:t>iljø</w:t>
            </w:r>
            <w:r w:rsidRPr="00FC61A0">
              <w:rPr>
                <w:sz w:val="16"/>
                <w:szCs w:val="16"/>
              </w:rPr>
              <w:t>vern</w:t>
            </w:r>
            <w:r w:rsidR="00815E92" w:rsidRPr="00FC61A0">
              <w:rPr>
                <w:sz w:val="16"/>
                <w:szCs w:val="16"/>
              </w:rPr>
              <w:t>departementet</w:t>
            </w:r>
            <w:r w:rsidRPr="00FC61A0">
              <w:rPr>
                <w:sz w:val="16"/>
                <w:szCs w:val="16"/>
              </w:rPr>
              <w:t xml:space="preserve"> (Nå: Klima og miljødepartementet)</w:t>
            </w:r>
          </w:p>
        </w:tc>
        <w:tc>
          <w:tcPr>
            <w:tcW w:w="293" w:type="pct"/>
            <w:shd w:val="clear" w:color="auto" w:fill="F3D9D1" w:themeFill="accent3" w:themeFillTint="33"/>
          </w:tcPr>
          <w:p w14:paraId="6540D8C8" w14:textId="345059BD" w:rsidR="00CA6C95" w:rsidRPr="00FC61A0" w:rsidRDefault="00815E92" w:rsidP="003E69AC">
            <w:pPr>
              <w:spacing w:afterLines="20" w:after="48"/>
              <w:rPr>
                <w:sz w:val="16"/>
                <w:szCs w:val="16"/>
              </w:rPr>
            </w:pPr>
            <w:r w:rsidRPr="00FC61A0">
              <w:rPr>
                <w:sz w:val="16"/>
                <w:szCs w:val="16"/>
              </w:rPr>
              <w:t>2009</w:t>
            </w:r>
          </w:p>
        </w:tc>
        <w:tc>
          <w:tcPr>
            <w:tcW w:w="2425" w:type="pct"/>
            <w:shd w:val="clear" w:color="auto" w:fill="F3D9D1" w:themeFill="accent3" w:themeFillTint="33"/>
          </w:tcPr>
          <w:p w14:paraId="03C95E81" w14:textId="7F74D767" w:rsidR="00CA6C95" w:rsidRPr="00FC61A0" w:rsidRDefault="005F229B" w:rsidP="003E69AC">
            <w:pPr>
              <w:spacing w:afterLines="20" w:after="48"/>
              <w:rPr>
                <w:bCs/>
                <w:sz w:val="16"/>
                <w:szCs w:val="16"/>
              </w:rPr>
            </w:pPr>
            <w:hyperlink r:id="rId81" w:history="1">
              <w:r w:rsidRPr="00FC61A0">
                <w:rPr>
                  <w:rStyle w:val="Hyperkobling"/>
                  <w:bCs/>
                  <w:sz w:val="16"/>
                  <w:szCs w:val="16"/>
                </w:rPr>
                <w:t>Kongeli</w:t>
              </w:r>
              <w:r w:rsidR="00E07B21" w:rsidRPr="00FC61A0">
                <w:rPr>
                  <w:rStyle w:val="Hyperkobling"/>
                  <w:bCs/>
                  <w:sz w:val="16"/>
                  <w:szCs w:val="16"/>
                </w:rPr>
                <w:t>g</w:t>
              </w:r>
              <w:r w:rsidRPr="00FC61A0">
                <w:rPr>
                  <w:rStyle w:val="Hyperkobling"/>
                  <w:bCs/>
                  <w:sz w:val="16"/>
                  <w:szCs w:val="16"/>
                </w:rPr>
                <w:t xml:space="preserve"> resolusjon </w:t>
              </w:r>
              <w:r w:rsidR="00205CB3" w:rsidRPr="00FC61A0">
                <w:rPr>
                  <w:rStyle w:val="Hyperkobling"/>
                  <w:bCs/>
                  <w:sz w:val="16"/>
                  <w:szCs w:val="16"/>
                </w:rPr>
                <w:t>(Kgl.res.) 29.05.2009</w:t>
              </w:r>
            </w:hyperlink>
            <w:r w:rsidR="00F437B7" w:rsidRPr="00FC61A0">
              <w:rPr>
                <w:bCs/>
                <w:sz w:val="16"/>
                <w:szCs w:val="16"/>
              </w:rPr>
              <w:t xml:space="preserve"> – Verneplan for Lomsdal-Visten i Brønnøy, Grane, Vefsn og Vevelstad kommuner i Nordland fylke</w:t>
            </w:r>
          </w:p>
        </w:tc>
        <w:tc>
          <w:tcPr>
            <w:tcW w:w="1250" w:type="pct"/>
            <w:shd w:val="clear" w:color="auto" w:fill="F3D9D1" w:themeFill="accent3" w:themeFillTint="33"/>
          </w:tcPr>
          <w:p w14:paraId="5F3B3947" w14:textId="020F511B" w:rsidR="00CA6C95" w:rsidRPr="00FC61A0" w:rsidRDefault="00F437B7" w:rsidP="003E69AC">
            <w:pPr>
              <w:spacing w:afterLines="20" w:after="48"/>
              <w:rPr>
                <w:sz w:val="16"/>
                <w:szCs w:val="16"/>
              </w:rPr>
            </w:pPr>
            <w:r w:rsidRPr="00FC61A0">
              <w:rPr>
                <w:sz w:val="16"/>
                <w:szCs w:val="16"/>
              </w:rPr>
              <w:t>Statsråd: Erik Solheim</w:t>
            </w:r>
          </w:p>
        </w:tc>
      </w:tr>
      <w:tr w:rsidR="000A14F7" w:rsidRPr="00FC61A0" w14:paraId="766B49AA" w14:textId="77777777" w:rsidTr="001C159F">
        <w:tc>
          <w:tcPr>
            <w:tcW w:w="1032" w:type="pct"/>
            <w:shd w:val="clear" w:color="auto" w:fill="F3D9D1" w:themeFill="accent3" w:themeFillTint="33"/>
          </w:tcPr>
          <w:p w14:paraId="1571BF0A" w14:textId="79F1523D" w:rsidR="00203CA6" w:rsidRPr="00FC61A0" w:rsidRDefault="00A00D94" w:rsidP="003E69AC">
            <w:pPr>
              <w:spacing w:afterLines="20" w:after="48"/>
              <w:rPr>
                <w:sz w:val="16"/>
                <w:szCs w:val="16"/>
              </w:rPr>
            </w:pPr>
            <w:r w:rsidRPr="00FC61A0">
              <w:rPr>
                <w:sz w:val="16"/>
                <w:szCs w:val="16"/>
              </w:rPr>
              <w:t xml:space="preserve">Distriktsstyret i </w:t>
            </w:r>
            <w:proofErr w:type="spellStart"/>
            <w:r w:rsidRPr="00FC61A0">
              <w:rPr>
                <w:sz w:val="16"/>
                <w:szCs w:val="16"/>
              </w:rPr>
              <w:t>Jillen-Njaarke</w:t>
            </w:r>
            <w:proofErr w:type="spellEnd"/>
            <w:r w:rsidRPr="00FC61A0">
              <w:rPr>
                <w:sz w:val="16"/>
                <w:szCs w:val="16"/>
              </w:rPr>
              <w:t xml:space="preserve"> reinbeitedistrikt</w:t>
            </w:r>
          </w:p>
        </w:tc>
        <w:tc>
          <w:tcPr>
            <w:tcW w:w="293" w:type="pct"/>
            <w:shd w:val="clear" w:color="auto" w:fill="F3D9D1" w:themeFill="accent3" w:themeFillTint="33"/>
          </w:tcPr>
          <w:p w14:paraId="47BAB25B" w14:textId="77777777" w:rsidR="00203CA6" w:rsidRPr="00FC61A0" w:rsidRDefault="00203CA6" w:rsidP="003E69AC">
            <w:pPr>
              <w:spacing w:afterLines="20" w:after="48"/>
              <w:rPr>
                <w:sz w:val="16"/>
                <w:szCs w:val="16"/>
              </w:rPr>
            </w:pPr>
            <w:r w:rsidRPr="00FC61A0">
              <w:rPr>
                <w:sz w:val="16"/>
                <w:szCs w:val="16"/>
              </w:rPr>
              <w:t>2017</w:t>
            </w:r>
          </w:p>
        </w:tc>
        <w:tc>
          <w:tcPr>
            <w:tcW w:w="2425" w:type="pct"/>
            <w:shd w:val="clear" w:color="auto" w:fill="F3D9D1" w:themeFill="accent3" w:themeFillTint="33"/>
          </w:tcPr>
          <w:p w14:paraId="60593116" w14:textId="144E8B29" w:rsidR="00203CA6" w:rsidRPr="00FC61A0" w:rsidRDefault="00203CA6" w:rsidP="003E69AC">
            <w:pPr>
              <w:spacing w:afterLines="20" w:after="48"/>
              <w:rPr>
                <w:sz w:val="16"/>
                <w:szCs w:val="16"/>
              </w:rPr>
            </w:pPr>
            <w:hyperlink r:id="rId82" w:history="1">
              <w:r w:rsidRPr="00FC61A0">
                <w:rPr>
                  <w:rStyle w:val="Hyperkobling"/>
                  <w:b/>
                  <w:bCs/>
                  <w:sz w:val="16"/>
                  <w:szCs w:val="16"/>
                </w:rPr>
                <w:t xml:space="preserve">Distriktsplan </w:t>
              </w:r>
              <w:proofErr w:type="spellStart"/>
              <w:r w:rsidRPr="00FC61A0">
                <w:rPr>
                  <w:rStyle w:val="Hyperkobling"/>
                  <w:b/>
                  <w:bCs/>
                  <w:sz w:val="16"/>
                  <w:szCs w:val="16"/>
                </w:rPr>
                <w:t>Jillen-Njaarke</w:t>
              </w:r>
              <w:proofErr w:type="spellEnd"/>
              <w:r w:rsidRPr="00FC61A0">
                <w:rPr>
                  <w:rStyle w:val="Hyperkobling"/>
                  <w:b/>
                  <w:bCs/>
                  <w:sz w:val="16"/>
                  <w:szCs w:val="16"/>
                </w:rPr>
                <w:t xml:space="preserve"> </w:t>
              </w:r>
              <w:r w:rsidRPr="00FC61A0">
                <w:rPr>
                  <w:rStyle w:val="Hyperkobling"/>
                  <w:sz w:val="16"/>
                  <w:szCs w:val="16"/>
                </w:rPr>
                <w:t>reinbeitedistrikt (2016-2021)</w:t>
              </w:r>
            </w:hyperlink>
          </w:p>
        </w:tc>
        <w:tc>
          <w:tcPr>
            <w:tcW w:w="1250" w:type="pct"/>
            <w:shd w:val="clear" w:color="auto" w:fill="F3D9D1" w:themeFill="accent3" w:themeFillTint="33"/>
          </w:tcPr>
          <w:p w14:paraId="58BD05A3" w14:textId="243D6263" w:rsidR="00203CA6" w:rsidRPr="00FC61A0" w:rsidRDefault="00203CA6" w:rsidP="003E69AC">
            <w:pPr>
              <w:spacing w:afterLines="20" w:after="48"/>
              <w:rPr>
                <w:sz w:val="16"/>
                <w:szCs w:val="16"/>
              </w:rPr>
            </w:pPr>
          </w:p>
        </w:tc>
      </w:tr>
      <w:tr w:rsidR="000A14F7" w:rsidRPr="00FC61A0" w14:paraId="4A865B01" w14:textId="77777777" w:rsidTr="001C159F">
        <w:tc>
          <w:tcPr>
            <w:tcW w:w="1032" w:type="pct"/>
            <w:shd w:val="clear" w:color="auto" w:fill="F3D9D1" w:themeFill="accent3" w:themeFillTint="33"/>
          </w:tcPr>
          <w:p w14:paraId="0CF604A8" w14:textId="44B01C03" w:rsidR="00203CA6" w:rsidRPr="00FC61A0" w:rsidRDefault="00A00D94" w:rsidP="003E69AC">
            <w:pPr>
              <w:spacing w:afterLines="20" w:after="48"/>
              <w:rPr>
                <w:sz w:val="16"/>
                <w:szCs w:val="16"/>
              </w:rPr>
            </w:pPr>
            <w:r w:rsidRPr="00FC61A0">
              <w:rPr>
                <w:sz w:val="16"/>
                <w:szCs w:val="16"/>
              </w:rPr>
              <w:t xml:space="preserve">Distriktsstyret i </w:t>
            </w:r>
            <w:proofErr w:type="spellStart"/>
            <w:r w:rsidR="00203CA6" w:rsidRPr="00FC61A0">
              <w:rPr>
                <w:sz w:val="16"/>
                <w:szCs w:val="16"/>
              </w:rPr>
              <w:t>Voengelh-Njaarke</w:t>
            </w:r>
            <w:proofErr w:type="spellEnd"/>
            <w:r w:rsidR="00203CA6" w:rsidRPr="00FC61A0">
              <w:rPr>
                <w:sz w:val="16"/>
                <w:szCs w:val="16"/>
              </w:rPr>
              <w:t xml:space="preserve"> reinbeitedistrikt</w:t>
            </w:r>
          </w:p>
        </w:tc>
        <w:tc>
          <w:tcPr>
            <w:tcW w:w="293" w:type="pct"/>
            <w:shd w:val="clear" w:color="auto" w:fill="F3D9D1" w:themeFill="accent3" w:themeFillTint="33"/>
          </w:tcPr>
          <w:p w14:paraId="551D6B49" w14:textId="77777777" w:rsidR="00203CA6" w:rsidRPr="00FC61A0" w:rsidRDefault="00203CA6" w:rsidP="003E69AC">
            <w:pPr>
              <w:spacing w:afterLines="20" w:after="48"/>
              <w:rPr>
                <w:sz w:val="16"/>
                <w:szCs w:val="16"/>
              </w:rPr>
            </w:pPr>
            <w:r w:rsidRPr="00FC61A0">
              <w:rPr>
                <w:sz w:val="16"/>
                <w:szCs w:val="16"/>
              </w:rPr>
              <w:t>2015</w:t>
            </w:r>
          </w:p>
        </w:tc>
        <w:tc>
          <w:tcPr>
            <w:tcW w:w="2425" w:type="pct"/>
            <w:shd w:val="clear" w:color="auto" w:fill="F3D9D1" w:themeFill="accent3" w:themeFillTint="33"/>
          </w:tcPr>
          <w:p w14:paraId="64A9A995" w14:textId="23A01A5B" w:rsidR="00203CA6" w:rsidRPr="00FC61A0" w:rsidRDefault="00627170" w:rsidP="003E69AC">
            <w:pPr>
              <w:spacing w:afterLines="20" w:after="48"/>
              <w:rPr>
                <w:sz w:val="16"/>
                <w:szCs w:val="16"/>
              </w:rPr>
            </w:pPr>
            <w:r w:rsidRPr="00FC61A0">
              <w:rPr>
                <w:sz w:val="16"/>
                <w:szCs w:val="16"/>
              </w:rPr>
              <w:t xml:space="preserve">UTDATERT </w:t>
            </w:r>
            <w:hyperlink r:id="rId83" w:history="1">
              <w:r w:rsidR="00203CA6" w:rsidRPr="00FC61A0">
                <w:rPr>
                  <w:rStyle w:val="Hyperkobling"/>
                  <w:b/>
                  <w:bCs/>
                  <w:sz w:val="16"/>
                  <w:szCs w:val="16"/>
                </w:rPr>
                <w:t xml:space="preserve">Distriktsplan </w:t>
              </w:r>
              <w:proofErr w:type="spellStart"/>
              <w:r w:rsidR="00203CA6" w:rsidRPr="00FC61A0">
                <w:rPr>
                  <w:rStyle w:val="Hyperkobling"/>
                  <w:b/>
                  <w:bCs/>
                  <w:sz w:val="16"/>
                  <w:szCs w:val="16"/>
                </w:rPr>
                <w:t>Voengelh-Njaarke</w:t>
              </w:r>
              <w:proofErr w:type="spellEnd"/>
              <w:r w:rsidR="00203CA6" w:rsidRPr="00FC61A0">
                <w:rPr>
                  <w:rStyle w:val="Hyperkobling"/>
                  <w:b/>
                  <w:bCs/>
                  <w:sz w:val="16"/>
                  <w:szCs w:val="16"/>
                </w:rPr>
                <w:t xml:space="preserve"> </w:t>
              </w:r>
              <w:r w:rsidR="00203CA6" w:rsidRPr="00FC61A0">
                <w:rPr>
                  <w:rStyle w:val="Hyperkobling"/>
                  <w:sz w:val="16"/>
                  <w:szCs w:val="16"/>
                </w:rPr>
                <w:t>reinbeitedistrikt (2015-2019)</w:t>
              </w:r>
            </w:hyperlink>
          </w:p>
        </w:tc>
        <w:tc>
          <w:tcPr>
            <w:tcW w:w="1250" w:type="pct"/>
            <w:shd w:val="clear" w:color="auto" w:fill="F3D9D1" w:themeFill="accent3" w:themeFillTint="33"/>
          </w:tcPr>
          <w:p w14:paraId="5BDB9FB4" w14:textId="77777777" w:rsidR="00203CA6" w:rsidRPr="00FC61A0" w:rsidRDefault="00203CA6" w:rsidP="003E69AC">
            <w:pPr>
              <w:spacing w:afterLines="20" w:after="48"/>
              <w:rPr>
                <w:sz w:val="16"/>
                <w:szCs w:val="16"/>
              </w:rPr>
            </w:pPr>
          </w:p>
        </w:tc>
      </w:tr>
      <w:tr w:rsidR="008A231A" w:rsidRPr="00FC61A0" w14:paraId="08EE6BE9" w14:textId="77777777" w:rsidTr="001C159F">
        <w:tc>
          <w:tcPr>
            <w:tcW w:w="1032" w:type="pct"/>
            <w:shd w:val="clear" w:color="auto" w:fill="F3D9D1" w:themeFill="accent3" w:themeFillTint="33"/>
          </w:tcPr>
          <w:p w14:paraId="6A12B13B" w14:textId="77777777" w:rsidR="008A231A" w:rsidRPr="00FC61A0" w:rsidRDefault="008A231A">
            <w:pPr>
              <w:spacing w:afterLines="20" w:after="48"/>
              <w:rPr>
                <w:sz w:val="16"/>
                <w:szCs w:val="16"/>
              </w:rPr>
            </w:pPr>
            <w:bookmarkStart w:id="115" w:name="_Hlk213233175"/>
            <w:proofErr w:type="spellStart"/>
            <w:r w:rsidRPr="00FC61A0">
              <w:rPr>
                <w:sz w:val="16"/>
                <w:szCs w:val="16"/>
              </w:rPr>
              <w:t>Miljødirektoratet</w:t>
            </w:r>
            <w:proofErr w:type="spellEnd"/>
          </w:p>
        </w:tc>
        <w:tc>
          <w:tcPr>
            <w:tcW w:w="293" w:type="pct"/>
            <w:shd w:val="clear" w:color="auto" w:fill="F3D9D1" w:themeFill="accent3" w:themeFillTint="33"/>
          </w:tcPr>
          <w:p w14:paraId="6A26077D" w14:textId="77777777" w:rsidR="008A231A" w:rsidRPr="00FC61A0" w:rsidRDefault="008A231A">
            <w:pPr>
              <w:spacing w:afterLines="20" w:after="48"/>
              <w:rPr>
                <w:sz w:val="16"/>
                <w:szCs w:val="16"/>
              </w:rPr>
            </w:pPr>
            <w:r w:rsidRPr="00FC61A0">
              <w:rPr>
                <w:sz w:val="16"/>
                <w:szCs w:val="16"/>
              </w:rPr>
              <w:t>2014</w:t>
            </w:r>
          </w:p>
        </w:tc>
        <w:tc>
          <w:tcPr>
            <w:tcW w:w="2425" w:type="pct"/>
            <w:shd w:val="clear" w:color="auto" w:fill="F3D9D1" w:themeFill="accent3" w:themeFillTint="33"/>
          </w:tcPr>
          <w:p w14:paraId="4FFA2532" w14:textId="77777777" w:rsidR="008A231A" w:rsidRPr="00FC61A0" w:rsidRDefault="008A231A">
            <w:pPr>
              <w:spacing w:afterLines="20" w:after="48"/>
              <w:rPr>
                <w:sz w:val="16"/>
                <w:szCs w:val="16"/>
              </w:rPr>
            </w:pPr>
            <w:hyperlink r:id="rId84" w:history="1">
              <w:r w:rsidRPr="00FC61A0">
                <w:rPr>
                  <w:rStyle w:val="Hyperkobling"/>
                  <w:sz w:val="16"/>
                  <w:szCs w:val="16"/>
                </w:rPr>
                <w:t>Rundskriv for forvaltning av verneområder. Veileder M106-2014</w:t>
              </w:r>
            </w:hyperlink>
          </w:p>
        </w:tc>
        <w:tc>
          <w:tcPr>
            <w:tcW w:w="1250" w:type="pct"/>
            <w:shd w:val="clear" w:color="auto" w:fill="F3D9D1" w:themeFill="accent3" w:themeFillTint="33"/>
          </w:tcPr>
          <w:p w14:paraId="4A71C063" w14:textId="77777777" w:rsidR="008A231A" w:rsidRPr="00FC61A0" w:rsidRDefault="008A231A">
            <w:pPr>
              <w:spacing w:afterLines="20" w:after="48"/>
              <w:rPr>
                <w:sz w:val="16"/>
                <w:szCs w:val="16"/>
              </w:rPr>
            </w:pPr>
          </w:p>
        </w:tc>
      </w:tr>
      <w:bookmarkEnd w:id="114"/>
      <w:bookmarkEnd w:id="115"/>
      <w:tr w:rsidR="0068411E" w:rsidRPr="00FC61A0" w14:paraId="0326885E" w14:textId="77777777" w:rsidTr="001C159F">
        <w:tc>
          <w:tcPr>
            <w:tcW w:w="1032" w:type="pct"/>
            <w:shd w:val="clear" w:color="auto" w:fill="F3D9D1" w:themeFill="accent3" w:themeFillTint="33"/>
          </w:tcPr>
          <w:p w14:paraId="08C2E5FF" w14:textId="6A9E103E" w:rsidR="0068411E" w:rsidRPr="00FC61A0" w:rsidRDefault="0068411E" w:rsidP="0068411E">
            <w:pPr>
              <w:spacing w:afterLines="20" w:after="48"/>
              <w:rPr>
                <w:sz w:val="16"/>
                <w:szCs w:val="16"/>
              </w:rPr>
            </w:pPr>
            <w:proofErr w:type="spellStart"/>
            <w:r w:rsidRPr="00FC61A0">
              <w:rPr>
                <w:sz w:val="16"/>
                <w:szCs w:val="16"/>
              </w:rPr>
              <w:t>Miljødirektoratet</w:t>
            </w:r>
            <w:proofErr w:type="spellEnd"/>
          </w:p>
        </w:tc>
        <w:tc>
          <w:tcPr>
            <w:tcW w:w="293" w:type="pct"/>
            <w:shd w:val="clear" w:color="auto" w:fill="F3D9D1" w:themeFill="accent3" w:themeFillTint="33"/>
          </w:tcPr>
          <w:p w14:paraId="37FE25E7" w14:textId="4CE219FA" w:rsidR="0068411E" w:rsidRPr="00FC61A0" w:rsidRDefault="0068411E" w:rsidP="0068411E">
            <w:pPr>
              <w:spacing w:afterLines="20" w:after="48"/>
              <w:rPr>
                <w:sz w:val="16"/>
                <w:szCs w:val="16"/>
              </w:rPr>
            </w:pPr>
            <w:r w:rsidRPr="00FC61A0">
              <w:rPr>
                <w:sz w:val="16"/>
                <w:szCs w:val="16"/>
              </w:rPr>
              <w:t>2019</w:t>
            </w:r>
          </w:p>
        </w:tc>
        <w:tc>
          <w:tcPr>
            <w:tcW w:w="2425" w:type="pct"/>
            <w:shd w:val="clear" w:color="auto" w:fill="F3D9D1" w:themeFill="accent3" w:themeFillTint="33"/>
          </w:tcPr>
          <w:p w14:paraId="2C00E696" w14:textId="33115970" w:rsidR="0068411E" w:rsidRPr="00FC61A0" w:rsidRDefault="0068411E" w:rsidP="0068411E">
            <w:pPr>
              <w:spacing w:afterLines="20" w:after="48"/>
            </w:pPr>
            <w:hyperlink r:id="rId85" w:history="1">
              <w:r w:rsidRPr="00FC61A0">
                <w:rPr>
                  <w:rStyle w:val="Hyperkobling"/>
                  <w:sz w:val="16"/>
                  <w:szCs w:val="16"/>
                </w:rPr>
                <w:t>Bruk av droner i verneområder</w:t>
              </w:r>
            </w:hyperlink>
            <w:r w:rsidRPr="00FC61A0">
              <w:rPr>
                <w:sz w:val="16"/>
                <w:szCs w:val="16"/>
              </w:rPr>
              <w:t xml:space="preserve"> – Miljødirektoratets brev til forvaltningsmyndighetene 06.03.2019</w:t>
            </w:r>
          </w:p>
        </w:tc>
        <w:tc>
          <w:tcPr>
            <w:tcW w:w="1250" w:type="pct"/>
            <w:shd w:val="clear" w:color="auto" w:fill="F3D9D1" w:themeFill="accent3" w:themeFillTint="33"/>
          </w:tcPr>
          <w:p w14:paraId="399ACFE6" w14:textId="77777777" w:rsidR="0068411E" w:rsidRPr="00FC61A0" w:rsidRDefault="0068411E" w:rsidP="0068411E">
            <w:pPr>
              <w:spacing w:afterLines="20" w:after="48"/>
              <w:rPr>
                <w:sz w:val="16"/>
                <w:szCs w:val="16"/>
              </w:rPr>
            </w:pPr>
          </w:p>
        </w:tc>
      </w:tr>
      <w:tr w:rsidR="00A91EB0" w:rsidRPr="00FC61A0" w14:paraId="14E31C50" w14:textId="77777777" w:rsidTr="001C159F">
        <w:tc>
          <w:tcPr>
            <w:tcW w:w="1032" w:type="pct"/>
            <w:shd w:val="clear" w:color="auto" w:fill="F3D9D1" w:themeFill="accent3" w:themeFillTint="33"/>
          </w:tcPr>
          <w:p w14:paraId="53553AAD" w14:textId="77777777" w:rsidR="00A91EB0" w:rsidRPr="00FC61A0" w:rsidRDefault="00A91EB0">
            <w:pPr>
              <w:spacing w:afterLines="20" w:after="48"/>
              <w:rPr>
                <w:sz w:val="16"/>
                <w:szCs w:val="16"/>
              </w:rPr>
            </w:pPr>
            <w:r w:rsidRPr="00FC61A0">
              <w:rPr>
                <w:sz w:val="16"/>
                <w:szCs w:val="16"/>
              </w:rPr>
              <w:lastRenderedPageBreak/>
              <w:t>Artsdatabanken</w:t>
            </w:r>
          </w:p>
        </w:tc>
        <w:tc>
          <w:tcPr>
            <w:tcW w:w="293" w:type="pct"/>
            <w:shd w:val="clear" w:color="auto" w:fill="F3D9D1" w:themeFill="accent3" w:themeFillTint="33"/>
          </w:tcPr>
          <w:p w14:paraId="07B8DAA3" w14:textId="77777777" w:rsidR="00A91EB0" w:rsidRPr="00FC61A0" w:rsidRDefault="00A91EB0">
            <w:pPr>
              <w:spacing w:afterLines="20" w:after="48"/>
              <w:rPr>
                <w:sz w:val="16"/>
                <w:szCs w:val="16"/>
              </w:rPr>
            </w:pPr>
            <w:r w:rsidRPr="00FC61A0">
              <w:rPr>
                <w:sz w:val="16"/>
                <w:szCs w:val="16"/>
              </w:rPr>
              <w:t>2021</w:t>
            </w:r>
          </w:p>
        </w:tc>
        <w:tc>
          <w:tcPr>
            <w:tcW w:w="2425" w:type="pct"/>
            <w:shd w:val="clear" w:color="auto" w:fill="F3D9D1" w:themeFill="accent3" w:themeFillTint="33"/>
          </w:tcPr>
          <w:p w14:paraId="59A8663F" w14:textId="77777777" w:rsidR="00A91EB0" w:rsidRPr="00FC61A0" w:rsidRDefault="00A91EB0">
            <w:pPr>
              <w:spacing w:afterLines="20" w:after="48"/>
            </w:pPr>
            <w:hyperlink r:id="rId86" w:history="1">
              <w:r w:rsidRPr="00FC61A0">
                <w:rPr>
                  <w:rStyle w:val="Hyperkobling"/>
                  <w:sz w:val="16"/>
                  <w:szCs w:val="16"/>
                </w:rPr>
                <w:t>Norsk rødliste for arter 2021</w:t>
              </w:r>
            </w:hyperlink>
          </w:p>
        </w:tc>
        <w:tc>
          <w:tcPr>
            <w:tcW w:w="1250" w:type="pct"/>
            <w:shd w:val="clear" w:color="auto" w:fill="F3D9D1" w:themeFill="accent3" w:themeFillTint="33"/>
          </w:tcPr>
          <w:p w14:paraId="2C676038" w14:textId="77777777" w:rsidR="00A91EB0" w:rsidRPr="00FC61A0" w:rsidRDefault="00A91EB0">
            <w:pPr>
              <w:spacing w:afterLines="20" w:after="48"/>
              <w:rPr>
                <w:sz w:val="16"/>
                <w:szCs w:val="16"/>
              </w:rPr>
            </w:pPr>
          </w:p>
        </w:tc>
      </w:tr>
      <w:tr w:rsidR="001C159F" w:rsidRPr="00FC61A0" w14:paraId="621178D4" w14:textId="77777777" w:rsidTr="001C159F">
        <w:tc>
          <w:tcPr>
            <w:tcW w:w="1032" w:type="pct"/>
            <w:shd w:val="clear" w:color="auto" w:fill="F3D9D1" w:themeFill="accent3" w:themeFillTint="33"/>
          </w:tcPr>
          <w:p w14:paraId="156408BE" w14:textId="7A0A60B8" w:rsidR="001C159F" w:rsidRPr="00FC61A0" w:rsidRDefault="001C159F" w:rsidP="001C159F">
            <w:pPr>
              <w:spacing w:afterLines="20" w:after="48"/>
              <w:rPr>
                <w:sz w:val="16"/>
                <w:szCs w:val="16"/>
              </w:rPr>
            </w:pPr>
            <w:r w:rsidRPr="00FC61A0">
              <w:rPr>
                <w:sz w:val="16"/>
                <w:szCs w:val="16"/>
              </w:rPr>
              <w:t>Artsdatabanken</w:t>
            </w:r>
          </w:p>
        </w:tc>
        <w:tc>
          <w:tcPr>
            <w:tcW w:w="293" w:type="pct"/>
            <w:shd w:val="clear" w:color="auto" w:fill="F3D9D1" w:themeFill="accent3" w:themeFillTint="33"/>
          </w:tcPr>
          <w:p w14:paraId="39B022D0" w14:textId="7B2D610F" w:rsidR="001C159F" w:rsidRPr="00FC61A0" w:rsidRDefault="001C159F" w:rsidP="001C159F">
            <w:pPr>
              <w:spacing w:afterLines="20" w:after="48"/>
              <w:rPr>
                <w:sz w:val="16"/>
                <w:szCs w:val="16"/>
              </w:rPr>
            </w:pPr>
            <w:r w:rsidRPr="00FC61A0">
              <w:rPr>
                <w:sz w:val="16"/>
                <w:szCs w:val="16"/>
              </w:rPr>
              <w:t>2023</w:t>
            </w:r>
          </w:p>
        </w:tc>
        <w:tc>
          <w:tcPr>
            <w:tcW w:w="2425" w:type="pct"/>
            <w:shd w:val="clear" w:color="auto" w:fill="F3D9D1" w:themeFill="accent3" w:themeFillTint="33"/>
          </w:tcPr>
          <w:p w14:paraId="35344B79" w14:textId="190FE841" w:rsidR="001C159F" w:rsidRPr="00FC61A0" w:rsidRDefault="001C159F" w:rsidP="001C159F">
            <w:pPr>
              <w:spacing w:afterLines="20" w:after="48"/>
              <w:rPr>
                <w:sz w:val="16"/>
                <w:szCs w:val="16"/>
              </w:rPr>
            </w:pPr>
            <w:hyperlink r:id="rId87" w:history="1">
              <w:r w:rsidRPr="00FC61A0">
                <w:rPr>
                  <w:rStyle w:val="Hyperkobling"/>
                  <w:sz w:val="16"/>
                  <w:szCs w:val="16"/>
                </w:rPr>
                <w:t>Fremmedartslista 2023</w:t>
              </w:r>
            </w:hyperlink>
          </w:p>
        </w:tc>
        <w:tc>
          <w:tcPr>
            <w:tcW w:w="1250" w:type="pct"/>
            <w:shd w:val="clear" w:color="auto" w:fill="F3D9D1" w:themeFill="accent3" w:themeFillTint="33"/>
          </w:tcPr>
          <w:p w14:paraId="3240267E" w14:textId="77777777" w:rsidR="001C159F" w:rsidRPr="00FC61A0" w:rsidRDefault="001C159F" w:rsidP="001C159F">
            <w:pPr>
              <w:spacing w:afterLines="20" w:after="48"/>
              <w:rPr>
                <w:sz w:val="16"/>
                <w:szCs w:val="16"/>
              </w:rPr>
            </w:pPr>
          </w:p>
        </w:tc>
      </w:tr>
      <w:tr w:rsidR="003412B1" w:rsidRPr="00FC61A0" w14:paraId="5DC64053" w14:textId="77777777" w:rsidTr="001C159F">
        <w:tc>
          <w:tcPr>
            <w:tcW w:w="1032" w:type="pct"/>
            <w:shd w:val="clear" w:color="auto" w:fill="F3D9D1" w:themeFill="accent3" w:themeFillTint="33"/>
          </w:tcPr>
          <w:p w14:paraId="28BFE1C9" w14:textId="3A2A7AB1" w:rsidR="003412B1" w:rsidRPr="00FC61A0" w:rsidRDefault="003412B1" w:rsidP="003412B1">
            <w:pPr>
              <w:spacing w:afterLines="20" w:after="48"/>
              <w:rPr>
                <w:sz w:val="16"/>
                <w:szCs w:val="16"/>
              </w:rPr>
            </w:pPr>
            <w:r w:rsidRPr="00FC61A0">
              <w:rPr>
                <w:sz w:val="16"/>
                <w:szCs w:val="16"/>
              </w:rPr>
              <w:t>Artsdatabanken</w:t>
            </w:r>
          </w:p>
        </w:tc>
        <w:tc>
          <w:tcPr>
            <w:tcW w:w="293" w:type="pct"/>
            <w:shd w:val="clear" w:color="auto" w:fill="F3D9D1" w:themeFill="accent3" w:themeFillTint="33"/>
          </w:tcPr>
          <w:p w14:paraId="6445A0F4" w14:textId="0AB1BCDC" w:rsidR="003412B1" w:rsidRPr="00FC61A0" w:rsidRDefault="003412B1" w:rsidP="003412B1">
            <w:pPr>
              <w:spacing w:afterLines="20" w:after="48"/>
              <w:rPr>
                <w:sz w:val="16"/>
                <w:szCs w:val="16"/>
              </w:rPr>
            </w:pPr>
            <w:r w:rsidRPr="00FC61A0">
              <w:rPr>
                <w:sz w:val="16"/>
                <w:szCs w:val="16"/>
              </w:rPr>
              <w:t>2025</w:t>
            </w:r>
          </w:p>
        </w:tc>
        <w:tc>
          <w:tcPr>
            <w:tcW w:w="2425" w:type="pct"/>
            <w:shd w:val="clear" w:color="auto" w:fill="F3D9D1" w:themeFill="accent3" w:themeFillTint="33"/>
          </w:tcPr>
          <w:p w14:paraId="5E3C8EAD" w14:textId="5FA6EE41" w:rsidR="003412B1" w:rsidRPr="00FC61A0" w:rsidRDefault="003412B1" w:rsidP="003412B1">
            <w:pPr>
              <w:spacing w:afterLines="20" w:after="48"/>
            </w:pPr>
            <w:hyperlink r:id="rId88" w:history="1">
              <w:r w:rsidRPr="00FC61A0">
                <w:rPr>
                  <w:rStyle w:val="Hyperkobling"/>
                  <w:sz w:val="16"/>
                  <w:szCs w:val="16"/>
                </w:rPr>
                <w:t>Norsk rødliste for naturtyper i Norge</w:t>
              </w:r>
            </w:hyperlink>
          </w:p>
        </w:tc>
        <w:tc>
          <w:tcPr>
            <w:tcW w:w="1250" w:type="pct"/>
            <w:shd w:val="clear" w:color="auto" w:fill="F3D9D1" w:themeFill="accent3" w:themeFillTint="33"/>
          </w:tcPr>
          <w:p w14:paraId="543A5B1D" w14:textId="77777777" w:rsidR="003412B1" w:rsidRPr="00FC61A0" w:rsidRDefault="003412B1" w:rsidP="003412B1">
            <w:pPr>
              <w:spacing w:afterLines="20" w:after="48"/>
              <w:rPr>
                <w:sz w:val="16"/>
                <w:szCs w:val="16"/>
              </w:rPr>
            </w:pPr>
          </w:p>
        </w:tc>
      </w:tr>
      <w:tr w:rsidR="003412B1" w:rsidRPr="00FC61A0" w14:paraId="537327A8" w14:textId="77777777" w:rsidTr="001C159F">
        <w:tc>
          <w:tcPr>
            <w:tcW w:w="1032" w:type="pct"/>
            <w:shd w:val="clear" w:color="auto" w:fill="F3D9D1" w:themeFill="accent3" w:themeFillTint="33"/>
          </w:tcPr>
          <w:p w14:paraId="3DAE8A3C" w14:textId="77777777" w:rsidR="003412B1" w:rsidRPr="00FC61A0" w:rsidRDefault="003412B1" w:rsidP="003412B1">
            <w:pPr>
              <w:spacing w:afterLines="20" w:after="48"/>
              <w:rPr>
                <w:sz w:val="16"/>
                <w:szCs w:val="16"/>
              </w:rPr>
            </w:pPr>
            <w:r w:rsidRPr="00FC61A0">
              <w:rPr>
                <w:sz w:val="16"/>
                <w:szCs w:val="16"/>
              </w:rPr>
              <w:t>Klima- og miljø-departementet</w:t>
            </w:r>
          </w:p>
        </w:tc>
        <w:tc>
          <w:tcPr>
            <w:tcW w:w="293" w:type="pct"/>
            <w:shd w:val="clear" w:color="auto" w:fill="F3D9D1" w:themeFill="accent3" w:themeFillTint="33"/>
          </w:tcPr>
          <w:p w14:paraId="6BF9E94D" w14:textId="77777777" w:rsidR="003412B1" w:rsidRPr="00FC61A0" w:rsidRDefault="003412B1" w:rsidP="003412B1">
            <w:pPr>
              <w:spacing w:afterLines="20" w:after="48"/>
              <w:rPr>
                <w:sz w:val="16"/>
                <w:szCs w:val="16"/>
              </w:rPr>
            </w:pPr>
            <w:r w:rsidRPr="00FC61A0">
              <w:rPr>
                <w:sz w:val="16"/>
                <w:szCs w:val="16"/>
              </w:rPr>
              <w:t>2016</w:t>
            </w:r>
          </w:p>
        </w:tc>
        <w:tc>
          <w:tcPr>
            <w:tcW w:w="2425" w:type="pct"/>
            <w:shd w:val="clear" w:color="auto" w:fill="F3D9D1" w:themeFill="accent3" w:themeFillTint="33"/>
          </w:tcPr>
          <w:p w14:paraId="6D781014" w14:textId="77777777" w:rsidR="003412B1" w:rsidRPr="00FC61A0" w:rsidRDefault="003412B1" w:rsidP="003412B1">
            <w:pPr>
              <w:spacing w:afterLines="20" w:after="48"/>
            </w:pPr>
            <w:hyperlink r:id="rId89" w:history="1">
              <w:r w:rsidRPr="00FC61A0">
                <w:rPr>
                  <w:rStyle w:val="Hyperkobling"/>
                  <w:sz w:val="16"/>
                  <w:szCs w:val="16"/>
                </w:rPr>
                <w:t>Veileder om naturmangfoldloven kapittel II</w:t>
              </w:r>
            </w:hyperlink>
            <w:r w:rsidRPr="00FC61A0">
              <w:rPr>
                <w:sz w:val="16"/>
                <w:szCs w:val="16"/>
              </w:rPr>
              <w:t>. Alminnelige bestemmelser om bærekraftig bruk</w:t>
            </w:r>
          </w:p>
        </w:tc>
        <w:tc>
          <w:tcPr>
            <w:tcW w:w="1250" w:type="pct"/>
            <w:shd w:val="clear" w:color="auto" w:fill="F3D9D1" w:themeFill="accent3" w:themeFillTint="33"/>
          </w:tcPr>
          <w:p w14:paraId="320DB8B1" w14:textId="77777777" w:rsidR="003412B1" w:rsidRPr="00FC61A0" w:rsidRDefault="003412B1" w:rsidP="003412B1">
            <w:pPr>
              <w:spacing w:afterLines="20" w:after="48"/>
              <w:rPr>
                <w:sz w:val="16"/>
                <w:szCs w:val="16"/>
              </w:rPr>
            </w:pPr>
          </w:p>
        </w:tc>
      </w:tr>
      <w:tr w:rsidR="003412B1" w:rsidRPr="00FC61A0" w14:paraId="3EDB1F8F" w14:textId="77777777" w:rsidTr="001C159F">
        <w:tc>
          <w:tcPr>
            <w:tcW w:w="1032" w:type="pct"/>
            <w:shd w:val="clear" w:color="auto" w:fill="F3D9D1" w:themeFill="accent3" w:themeFillTint="33"/>
          </w:tcPr>
          <w:p w14:paraId="14AD900D" w14:textId="54F2C0B2" w:rsidR="003412B1" w:rsidRPr="00FC61A0" w:rsidRDefault="003412B1" w:rsidP="003412B1">
            <w:pPr>
              <w:spacing w:afterLines="20" w:after="48"/>
              <w:rPr>
                <w:sz w:val="16"/>
                <w:szCs w:val="16"/>
              </w:rPr>
            </w:pPr>
            <w:r w:rsidRPr="00FC61A0">
              <w:rPr>
                <w:sz w:val="16"/>
                <w:szCs w:val="16"/>
              </w:rPr>
              <w:t>Regjeringen</w:t>
            </w:r>
          </w:p>
        </w:tc>
        <w:tc>
          <w:tcPr>
            <w:tcW w:w="293" w:type="pct"/>
            <w:shd w:val="clear" w:color="auto" w:fill="F3D9D1" w:themeFill="accent3" w:themeFillTint="33"/>
          </w:tcPr>
          <w:p w14:paraId="617C06C1" w14:textId="7FD73FD5" w:rsidR="003412B1" w:rsidRPr="00FC61A0" w:rsidRDefault="003412B1" w:rsidP="003412B1">
            <w:pPr>
              <w:spacing w:afterLines="20" w:after="48"/>
              <w:rPr>
                <w:sz w:val="16"/>
                <w:szCs w:val="16"/>
              </w:rPr>
            </w:pPr>
            <w:r w:rsidRPr="00FC61A0">
              <w:rPr>
                <w:sz w:val="16"/>
                <w:szCs w:val="16"/>
              </w:rPr>
              <w:t>2020</w:t>
            </w:r>
          </w:p>
        </w:tc>
        <w:tc>
          <w:tcPr>
            <w:tcW w:w="2425" w:type="pct"/>
            <w:shd w:val="clear" w:color="auto" w:fill="F3D9D1" w:themeFill="accent3" w:themeFillTint="33"/>
          </w:tcPr>
          <w:p w14:paraId="6E1C179E" w14:textId="7FB8C00B" w:rsidR="003412B1" w:rsidRPr="00FC61A0" w:rsidRDefault="003412B1" w:rsidP="003412B1">
            <w:pPr>
              <w:spacing w:afterLines="20" w:after="48"/>
            </w:pPr>
            <w:hyperlink r:id="rId90" w:history="1">
              <w:r w:rsidRPr="00FC61A0">
                <w:rPr>
                  <w:rStyle w:val="Hyperkobling"/>
                  <w:sz w:val="16"/>
                  <w:szCs w:val="16"/>
                </w:rPr>
                <w:t xml:space="preserve">FNs </w:t>
              </w:r>
              <w:proofErr w:type="spellStart"/>
              <w:r w:rsidRPr="00FC61A0">
                <w:rPr>
                  <w:rStyle w:val="Hyperkobling"/>
                  <w:sz w:val="16"/>
                  <w:szCs w:val="16"/>
                </w:rPr>
                <w:t>bærekraftsmål</w:t>
              </w:r>
              <w:proofErr w:type="spellEnd"/>
              <w:r w:rsidRPr="00FC61A0">
                <w:rPr>
                  <w:rStyle w:val="Hyperkobling"/>
                  <w:sz w:val="16"/>
                  <w:szCs w:val="16"/>
                </w:rPr>
                <w:t xml:space="preserve">. Mål med mening. Norges handlingsplan for å nå </w:t>
              </w:r>
              <w:proofErr w:type="spellStart"/>
              <w:r w:rsidRPr="00FC61A0">
                <w:rPr>
                  <w:rStyle w:val="Hyperkobling"/>
                  <w:sz w:val="16"/>
                  <w:szCs w:val="16"/>
                </w:rPr>
                <w:t>bærekraftsmålene</w:t>
              </w:r>
              <w:proofErr w:type="spellEnd"/>
              <w:r w:rsidRPr="00FC61A0">
                <w:rPr>
                  <w:rStyle w:val="Hyperkobling"/>
                  <w:sz w:val="16"/>
                  <w:szCs w:val="16"/>
                </w:rPr>
                <w:t xml:space="preserve"> innen 2030</w:t>
              </w:r>
            </w:hyperlink>
            <w:r w:rsidRPr="00FC61A0">
              <w:rPr>
                <w:sz w:val="16"/>
                <w:szCs w:val="16"/>
              </w:rPr>
              <w:t>, Meld. St. 40 (2020-2021)</w:t>
            </w:r>
          </w:p>
        </w:tc>
        <w:tc>
          <w:tcPr>
            <w:tcW w:w="1250" w:type="pct"/>
            <w:shd w:val="clear" w:color="auto" w:fill="F3D9D1" w:themeFill="accent3" w:themeFillTint="33"/>
          </w:tcPr>
          <w:p w14:paraId="46C2EBC1" w14:textId="77777777" w:rsidR="003412B1" w:rsidRPr="00FC61A0" w:rsidRDefault="003412B1" w:rsidP="003412B1">
            <w:pPr>
              <w:spacing w:afterLines="20" w:after="48"/>
              <w:rPr>
                <w:sz w:val="16"/>
                <w:szCs w:val="16"/>
              </w:rPr>
            </w:pPr>
          </w:p>
        </w:tc>
      </w:tr>
      <w:tr w:rsidR="00441B22" w:rsidRPr="00FC61A0" w14:paraId="7FB29A20" w14:textId="77777777" w:rsidTr="001C159F">
        <w:tc>
          <w:tcPr>
            <w:tcW w:w="1032" w:type="pct"/>
            <w:shd w:val="clear" w:color="auto" w:fill="F3D9D1" w:themeFill="accent3" w:themeFillTint="33"/>
          </w:tcPr>
          <w:p w14:paraId="6AA38752" w14:textId="74F32D78" w:rsidR="00441B22" w:rsidRPr="00FC61A0" w:rsidRDefault="00441B22" w:rsidP="00441B22">
            <w:pPr>
              <w:spacing w:afterLines="20" w:after="48"/>
              <w:rPr>
                <w:sz w:val="16"/>
                <w:szCs w:val="16"/>
              </w:rPr>
            </w:pPr>
            <w:r w:rsidRPr="00FC61A0">
              <w:rPr>
                <w:sz w:val="16"/>
                <w:szCs w:val="16"/>
              </w:rPr>
              <w:t>Norges vassdrags- og energidirektorat NVE</w:t>
            </w:r>
          </w:p>
        </w:tc>
        <w:tc>
          <w:tcPr>
            <w:tcW w:w="293" w:type="pct"/>
            <w:shd w:val="clear" w:color="auto" w:fill="F3D9D1" w:themeFill="accent3" w:themeFillTint="33"/>
          </w:tcPr>
          <w:p w14:paraId="1E8B3393" w14:textId="302446A3" w:rsidR="00441B22" w:rsidRPr="00FC61A0" w:rsidRDefault="00441B22" w:rsidP="00441B22">
            <w:pPr>
              <w:spacing w:afterLines="20" w:after="48"/>
              <w:rPr>
                <w:sz w:val="16"/>
                <w:szCs w:val="16"/>
              </w:rPr>
            </w:pPr>
            <w:r w:rsidRPr="00FC61A0">
              <w:rPr>
                <w:sz w:val="16"/>
                <w:szCs w:val="16"/>
              </w:rPr>
              <w:t>2025</w:t>
            </w:r>
          </w:p>
        </w:tc>
        <w:tc>
          <w:tcPr>
            <w:tcW w:w="2425" w:type="pct"/>
            <w:shd w:val="clear" w:color="auto" w:fill="F3D9D1" w:themeFill="accent3" w:themeFillTint="33"/>
          </w:tcPr>
          <w:p w14:paraId="5D465FA0" w14:textId="7AB6A05F" w:rsidR="00441B22" w:rsidRPr="00FC61A0" w:rsidRDefault="00441B22" w:rsidP="00441B22">
            <w:pPr>
              <w:spacing w:afterLines="20" w:after="48"/>
              <w:rPr>
                <w:sz w:val="16"/>
                <w:szCs w:val="16"/>
              </w:rPr>
            </w:pPr>
            <w:hyperlink r:id="rId91" w:history="1">
              <w:r w:rsidRPr="00FC61A0">
                <w:rPr>
                  <w:rStyle w:val="Hyperkobling"/>
                  <w:sz w:val="16"/>
                  <w:szCs w:val="16"/>
                </w:rPr>
                <w:t>Innsjødatabasen</w:t>
              </w:r>
            </w:hyperlink>
            <w:r w:rsidRPr="00FC61A0">
              <w:rPr>
                <w:sz w:val="16"/>
                <w:szCs w:val="16"/>
              </w:rPr>
              <w:t xml:space="preserve"> </w:t>
            </w:r>
            <w:r w:rsidRPr="00FC61A0">
              <w:rPr>
                <w:bCs/>
                <w:sz w:val="16"/>
                <w:szCs w:val="16"/>
              </w:rPr>
              <w:t>– NVE temakart</w:t>
            </w:r>
          </w:p>
        </w:tc>
        <w:tc>
          <w:tcPr>
            <w:tcW w:w="1250" w:type="pct"/>
            <w:shd w:val="clear" w:color="auto" w:fill="F3D9D1" w:themeFill="accent3" w:themeFillTint="33"/>
          </w:tcPr>
          <w:p w14:paraId="6FCF5311" w14:textId="77777777" w:rsidR="00441B22" w:rsidRPr="00FC61A0" w:rsidRDefault="00441B22" w:rsidP="00441B22">
            <w:pPr>
              <w:spacing w:afterLines="20" w:after="48"/>
              <w:rPr>
                <w:sz w:val="16"/>
                <w:szCs w:val="16"/>
              </w:rPr>
            </w:pPr>
          </w:p>
        </w:tc>
      </w:tr>
      <w:tr w:rsidR="00845BCE" w:rsidRPr="00FC61A0" w14:paraId="4C1D91CB" w14:textId="77777777" w:rsidTr="001C159F">
        <w:tc>
          <w:tcPr>
            <w:tcW w:w="1032" w:type="pct"/>
            <w:shd w:val="clear" w:color="auto" w:fill="F3D9D1" w:themeFill="accent3" w:themeFillTint="33"/>
          </w:tcPr>
          <w:p w14:paraId="7B6CA234" w14:textId="1FF6AB0D" w:rsidR="00845BCE" w:rsidRPr="00FC61A0" w:rsidRDefault="00845BCE" w:rsidP="00845BCE">
            <w:pPr>
              <w:spacing w:afterLines="20" w:after="48"/>
              <w:rPr>
                <w:sz w:val="16"/>
                <w:szCs w:val="16"/>
              </w:rPr>
            </w:pPr>
            <w:r w:rsidRPr="00FC61A0">
              <w:rPr>
                <w:sz w:val="16"/>
                <w:szCs w:val="16"/>
              </w:rPr>
              <w:t>Nasjonalt kontakt-utvalg for vassdrags-reguleringer</w:t>
            </w:r>
          </w:p>
        </w:tc>
        <w:tc>
          <w:tcPr>
            <w:tcW w:w="293" w:type="pct"/>
            <w:shd w:val="clear" w:color="auto" w:fill="F3D9D1" w:themeFill="accent3" w:themeFillTint="33"/>
          </w:tcPr>
          <w:p w14:paraId="1197AE50" w14:textId="550CC5B9" w:rsidR="00845BCE" w:rsidRPr="00FC61A0" w:rsidRDefault="00845BCE" w:rsidP="00845BCE">
            <w:pPr>
              <w:spacing w:afterLines="20" w:after="48"/>
              <w:rPr>
                <w:sz w:val="16"/>
                <w:szCs w:val="16"/>
              </w:rPr>
            </w:pPr>
            <w:r w:rsidRPr="00FC61A0">
              <w:rPr>
                <w:sz w:val="16"/>
                <w:szCs w:val="16"/>
              </w:rPr>
              <w:t>1985</w:t>
            </w:r>
          </w:p>
        </w:tc>
        <w:tc>
          <w:tcPr>
            <w:tcW w:w="2425" w:type="pct"/>
            <w:shd w:val="clear" w:color="auto" w:fill="F3D9D1" w:themeFill="accent3" w:themeFillTint="33"/>
          </w:tcPr>
          <w:p w14:paraId="0306EBA3" w14:textId="660A264B" w:rsidR="00845BCE" w:rsidRPr="00FC61A0" w:rsidRDefault="00845BCE" w:rsidP="00845BCE">
            <w:pPr>
              <w:spacing w:afterLines="20" w:after="48"/>
              <w:rPr>
                <w:sz w:val="16"/>
                <w:szCs w:val="16"/>
              </w:rPr>
            </w:pPr>
            <w:hyperlink r:id="rId92" w:history="1">
              <w:r w:rsidRPr="00FC61A0">
                <w:rPr>
                  <w:rStyle w:val="Hyperkobling"/>
                  <w:sz w:val="16"/>
                  <w:szCs w:val="16"/>
                </w:rPr>
                <w:t>Naturvitenskapelige verdier og vassdragsvern. Nordland fylke.</w:t>
              </w:r>
            </w:hyperlink>
            <w:r w:rsidRPr="00FC61A0">
              <w:rPr>
                <w:sz w:val="16"/>
                <w:szCs w:val="16"/>
              </w:rPr>
              <w:t xml:space="preserve"> Rapport nr. 6</w:t>
            </w:r>
          </w:p>
        </w:tc>
        <w:tc>
          <w:tcPr>
            <w:tcW w:w="1250" w:type="pct"/>
            <w:shd w:val="clear" w:color="auto" w:fill="F3D9D1" w:themeFill="accent3" w:themeFillTint="33"/>
          </w:tcPr>
          <w:p w14:paraId="3B8A8503" w14:textId="2E6BEE27" w:rsidR="00845BCE" w:rsidRPr="00FC61A0" w:rsidRDefault="00845BCE" w:rsidP="00845BCE">
            <w:pPr>
              <w:spacing w:afterLines="20" w:after="48"/>
              <w:rPr>
                <w:sz w:val="16"/>
                <w:szCs w:val="16"/>
              </w:rPr>
            </w:pPr>
            <w:r w:rsidRPr="00FC61A0">
              <w:rPr>
                <w:sz w:val="16"/>
                <w:szCs w:val="16"/>
              </w:rPr>
              <w:t xml:space="preserve">Prestrud, P. &amp; Faugli, P.E. </w:t>
            </w:r>
          </w:p>
        </w:tc>
      </w:tr>
      <w:tr w:rsidR="00845BCE" w:rsidRPr="00FC61A0" w14:paraId="5CB03856" w14:textId="77777777" w:rsidTr="001C159F">
        <w:tc>
          <w:tcPr>
            <w:tcW w:w="1032" w:type="pct"/>
            <w:shd w:val="clear" w:color="auto" w:fill="F3D9D1" w:themeFill="accent3" w:themeFillTint="33"/>
          </w:tcPr>
          <w:p w14:paraId="7703267A" w14:textId="18868888" w:rsidR="00845BCE" w:rsidRPr="00FC61A0" w:rsidRDefault="00845BCE" w:rsidP="00845BCE">
            <w:pPr>
              <w:spacing w:afterLines="20" w:after="48"/>
              <w:rPr>
                <w:sz w:val="16"/>
                <w:szCs w:val="16"/>
              </w:rPr>
            </w:pPr>
            <w:r w:rsidRPr="00FC61A0">
              <w:rPr>
                <w:sz w:val="16"/>
                <w:szCs w:val="16"/>
              </w:rPr>
              <w:t xml:space="preserve">Miljøfaglig Utredning </w:t>
            </w:r>
          </w:p>
        </w:tc>
        <w:tc>
          <w:tcPr>
            <w:tcW w:w="293" w:type="pct"/>
            <w:shd w:val="clear" w:color="auto" w:fill="F3D9D1" w:themeFill="accent3" w:themeFillTint="33"/>
          </w:tcPr>
          <w:p w14:paraId="4EE80032" w14:textId="0F6771EF" w:rsidR="00845BCE" w:rsidRPr="00FC61A0" w:rsidRDefault="00845BCE" w:rsidP="00845BCE">
            <w:pPr>
              <w:spacing w:afterLines="20" w:after="48"/>
              <w:rPr>
                <w:sz w:val="16"/>
                <w:szCs w:val="16"/>
              </w:rPr>
            </w:pPr>
            <w:r w:rsidRPr="00FC61A0">
              <w:rPr>
                <w:sz w:val="16"/>
                <w:szCs w:val="16"/>
              </w:rPr>
              <w:t>2018</w:t>
            </w:r>
          </w:p>
        </w:tc>
        <w:tc>
          <w:tcPr>
            <w:tcW w:w="2425" w:type="pct"/>
            <w:shd w:val="clear" w:color="auto" w:fill="F3D9D1" w:themeFill="accent3" w:themeFillTint="33"/>
          </w:tcPr>
          <w:p w14:paraId="355C4AF7" w14:textId="5BC46922" w:rsidR="00845BCE" w:rsidRPr="00FC61A0" w:rsidRDefault="00845BCE" w:rsidP="00845BCE">
            <w:pPr>
              <w:spacing w:afterLines="20" w:after="48"/>
              <w:rPr>
                <w:sz w:val="16"/>
                <w:szCs w:val="16"/>
              </w:rPr>
            </w:pPr>
            <w:r w:rsidRPr="00FC61A0">
              <w:rPr>
                <w:sz w:val="16"/>
                <w:szCs w:val="16"/>
              </w:rPr>
              <w:t>Sårbarhetsvurdering og naturtype-kartlegging i Skjørlægda, Lomsdal-Visten nasjonalpark (rapport 2018-20)</w:t>
            </w:r>
          </w:p>
        </w:tc>
        <w:tc>
          <w:tcPr>
            <w:tcW w:w="1250" w:type="pct"/>
            <w:shd w:val="clear" w:color="auto" w:fill="F3D9D1" w:themeFill="accent3" w:themeFillTint="33"/>
          </w:tcPr>
          <w:p w14:paraId="30B4C68A" w14:textId="59A0046E" w:rsidR="00845BCE" w:rsidRPr="00FC61A0" w:rsidRDefault="00845BCE" w:rsidP="00845BCE">
            <w:pPr>
              <w:spacing w:afterLines="20" w:after="48"/>
              <w:rPr>
                <w:sz w:val="16"/>
                <w:szCs w:val="16"/>
              </w:rPr>
            </w:pPr>
            <w:r w:rsidRPr="00FC61A0">
              <w:rPr>
                <w:sz w:val="16"/>
                <w:szCs w:val="16"/>
              </w:rPr>
              <w:t>Tellnes, S., Alvereng, P. &amp; Gaarder, G.</w:t>
            </w:r>
          </w:p>
        </w:tc>
      </w:tr>
      <w:tr w:rsidR="00845BCE" w:rsidRPr="00FC61A0" w14:paraId="6E5E8ACF" w14:textId="77777777" w:rsidTr="001C159F">
        <w:tc>
          <w:tcPr>
            <w:tcW w:w="1032" w:type="pct"/>
            <w:shd w:val="clear" w:color="auto" w:fill="F3D9D1" w:themeFill="accent3" w:themeFillTint="33"/>
          </w:tcPr>
          <w:p w14:paraId="545CD1D3" w14:textId="48D91943" w:rsidR="00845BCE" w:rsidRPr="00FC61A0" w:rsidRDefault="00845BCE" w:rsidP="00845BCE">
            <w:pPr>
              <w:spacing w:afterLines="20" w:after="48"/>
              <w:rPr>
                <w:sz w:val="16"/>
                <w:szCs w:val="16"/>
              </w:rPr>
            </w:pPr>
            <w:r w:rsidRPr="00FC61A0">
              <w:rPr>
                <w:sz w:val="16"/>
                <w:szCs w:val="16"/>
              </w:rPr>
              <w:t>Miljøfaglig Utredning</w:t>
            </w:r>
          </w:p>
        </w:tc>
        <w:tc>
          <w:tcPr>
            <w:tcW w:w="293" w:type="pct"/>
            <w:shd w:val="clear" w:color="auto" w:fill="F3D9D1" w:themeFill="accent3" w:themeFillTint="33"/>
          </w:tcPr>
          <w:p w14:paraId="07EA5C34" w14:textId="462CD827" w:rsidR="00845BCE" w:rsidRPr="00FC61A0" w:rsidRDefault="00845BCE" w:rsidP="00845BCE">
            <w:pPr>
              <w:spacing w:afterLines="20" w:after="48"/>
              <w:rPr>
                <w:sz w:val="16"/>
                <w:szCs w:val="16"/>
              </w:rPr>
            </w:pPr>
            <w:r w:rsidRPr="00FC61A0">
              <w:rPr>
                <w:sz w:val="16"/>
                <w:szCs w:val="16"/>
              </w:rPr>
              <w:t>2024</w:t>
            </w:r>
          </w:p>
        </w:tc>
        <w:tc>
          <w:tcPr>
            <w:tcW w:w="2425" w:type="pct"/>
            <w:shd w:val="clear" w:color="auto" w:fill="F3D9D1" w:themeFill="accent3" w:themeFillTint="33"/>
          </w:tcPr>
          <w:p w14:paraId="44DFF47B" w14:textId="7102ADFD" w:rsidR="00845BCE" w:rsidRPr="00FC61A0" w:rsidRDefault="00845BCE" w:rsidP="00845BCE">
            <w:pPr>
              <w:spacing w:afterLines="20" w:after="48"/>
              <w:rPr>
                <w:sz w:val="16"/>
                <w:szCs w:val="16"/>
              </w:rPr>
            </w:pPr>
            <w:hyperlink r:id="rId93" w:history="1">
              <w:r w:rsidRPr="00FC61A0">
                <w:rPr>
                  <w:rStyle w:val="Hyperkobling"/>
                  <w:sz w:val="16"/>
                  <w:szCs w:val="16"/>
                </w:rPr>
                <w:t xml:space="preserve">Skjøtselsplan – </w:t>
              </w:r>
              <w:proofErr w:type="spellStart"/>
              <w:r w:rsidRPr="00FC61A0">
                <w:rPr>
                  <w:rStyle w:val="Hyperkobling"/>
                  <w:sz w:val="16"/>
                  <w:szCs w:val="16"/>
                </w:rPr>
                <w:t>Eiteråfjellet</w:t>
              </w:r>
              <w:proofErr w:type="spellEnd"/>
              <w:r w:rsidRPr="00FC61A0">
                <w:rPr>
                  <w:rStyle w:val="Hyperkobling"/>
                  <w:sz w:val="16"/>
                  <w:szCs w:val="16"/>
                </w:rPr>
                <w:t xml:space="preserve"> i Skjørlægda</w:t>
              </w:r>
            </w:hyperlink>
          </w:p>
        </w:tc>
        <w:tc>
          <w:tcPr>
            <w:tcW w:w="1250" w:type="pct"/>
            <w:shd w:val="clear" w:color="auto" w:fill="F3D9D1" w:themeFill="accent3" w:themeFillTint="33"/>
          </w:tcPr>
          <w:p w14:paraId="5EB2F85C" w14:textId="7A78E195" w:rsidR="00845BCE" w:rsidRPr="00FC61A0" w:rsidRDefault="00845BCE" w:rsidP="00845BCE">
            <w:pPr>
              <w:spacing w:afterLines="20" w:after="48"/>
              <w:rPr>
                <w:sz w:val="16"/>
                <w:szCs w:val="16"/>
              </w:rPr>
            </w:pPr>
            <w:r w:rsidRPr="00FC61A0">
              <w:rPr>
                <w:sz w:val="16"/>
                <w:szCs w:val="16"/>
              </w:rPr>
              <w:t>Nyjordet, S.M.G.</w:t>
            </w:r>
          </w:p>
        </w:tc>
      </w:tr>
      <w:tr w:rsidR="00845BCE" w:rsidRPr="00FC61A0" w14:paraId="03ECC683" w14:textId="77777777" w:rsidTr="001C159F">
        <w:tc>
          <w:tcPr>
            <w:tcW w:w="1032" w:type="pct"/>
            <w:shd w:val="clear" w:color="auto" w:fill="F3D9D1" w:themeFill="accent3" w:themeFillTint="33"/>
          </w:tcPr>
          <w:p w14:paraId="7B92F246" w14:textId="71EE9801" w:rsidR="00845BCE" w:rsidRPr="00FC61A0" w:rsidRDefault="00845BCE" w:rsidP="00845BCE">
            <w:pPr>
              <w:spacing w:afterLines="20" w:after="48"/>
              <w:rPr>
                <w:sz w:val="16"/>
                <w:szCs w:val="16"/>
              </w:rPr>
            </w:pPr>
            <w:r w:rsidRPr="00FC61A0">
              <w:rPr>
                <w:sz w:val="16"/>
                <w:szCs w:val="16"/>
              </w:rPr>
              <w:t>Statsforvalteren i Nordland</w:t>
            </w:r>
          </w:p>
        </w:tc>
        <w:tc>
          <w:tcPr>
            <w:tcW w:w="293" w:type="pct"/>
            <w:shd w:val="clear" w:color="auto" w:fill="F3D9D1" w:themeFill="accent3" w:themeFillTint="33"/>
          </w:tcPr>
          <w:p w14:paraId="4F6555B9" w14:textId="02D92957" w:rsidR="00845BCE" w:rsidRPr="00FC61A0" w:rsidRDefault="00845BCE" w:rsidP="00845BCE">
            <w:pPr>
              <w:spacing w:afterLines="20" w:after="48"/>
              <w:rPr>
                <w:sz w:val="16"/>
                <w:szCs w:val="16"/>
              </w:rPr>
            </w:pPr>
            <w:r w:rsidRPr="00FC61A0">
              <w:rPr>
                <w:sz w:val="16"/>
                <w:szCs w:val="16"/>
              </w:rPr>
              <w:t>2013</w:t>
            </w:r>
          </w:p>
        </w:tc>
        <w:tc>
          <w:tcPr>
            <w:tcW w:w="2425" w:type="pct"/>
            <w:shd w:val="clear" w:color="auto" w:fill="F3D9D1" w:themeFill="accent3" w:themeFillTint="33"/>
          </w:tcPr>
          <w:p w14:paraId="7D96826E" w14:textId="04322314" w:rsidR="00845BCE" w:rsidRPr="00FC61A0" w:rsidRDefault="00845BCE" w:rsidP="00845BCE">
            <w:pPr>
              <w:spacing w:afterLines="20" w:after="48"/>
              <w:rPr>
                <w:sz w:val="16"/>
                <w:szCs w:val="16"/>
              </w:rPr>
            </w:pPr>
            <w:r w:rsidRPr="00FC61A0">
              <w:rPr>
                <w:sz w:val="16"/>
                <w:szCs w:val="16"/>
              </w:rPr>
              <w:t xml:space="preserve">Kartlegging av kulturlandskapet og arter ved </w:t>
            </w:r>
            <w:proofErr w:type="spellStart"/>
            <w:r w:rsidRPr="00FC61A0">
              <w:rPr>
                <w:sz w:val="16"/>
                <w:szCs w:val="16"/>
              </w:rPr>
              <w:t>Strompdalsgården</w:t>
            </w:r>
            <w:proofErr w:type="spellEnd"/>
          </w:p>
        </w:tc>
        <w:tc>
          <w:tcPr>
            <w:tcW w:w="1250" w:type="pct"/>
            <w:shd w:val="clear" w:color="auto" w:fill="F3D9D1" w:themeFill="accent3" w:themeFillTint="33"/>
          </w:tcPr>
          <w:p w14:paraId="1216A934" w14:textId="65622F4A" w:rsidR="00845BCE" w:rsidRPr="00FC61A0" w:rsidRDefault="00845BCE" w:rsidP="00845BCE">
            <w:pPr>
              <w:spacing w:afterLines="20" w:after="48"/>
              <w:rPr>
                <w:sz w:val="16"/>
                <w:szCs w:val="16"/>
              </w:rPr>
            </w:pPr>
            <w:r w:rsidRPr="00FC61A0">
              <w:rPr>
                <w:sz w:val="16"/>
                <w:szCs w:val="16"/>
              </w:rPr>
              <w:t>Gabrielsen, I.</w:t>
            </w:r>
          </w:p>
        </w:tc>
      </w:tr>
      <w:tr w:rsidR="00845BCE" w:rsidRPr="00FC61A0" w14:paraId="3AB5371F" w14:textId="77777777" w:rsidTr="001C159F">
        <w:tc>
          <w:tcPr>
            <w:tcW w:w="1032" w:type="pct"/>
            <w:shd w:val="clear" w:color="auto" w:fill="F3D9D1" w:themeFill="accent3" w:themeFillTint="33"/>
          </w:tcPr>
          <w:p w14:paraId="0766D07B" w14:textId="77777777" w:rsidR="00845BCE" w:rsidRPr="00FC61A0" w:rsidRDefault="00845BCE" w:rsidP="00845BCE">
            <w:pPr>
              <w:spacing w:afterLines="20" w:after="48"/>
              <w:rPr>
                <w:sz w:val="16"/>
                <w:szCs w:val="16"/>
              </w:rPr>
            </w:pPr>
            <w:r w:rsidRPr="00FC61A0">
              <w:rPr>
                <w:sz w:val="16"/>
                <w:szCs w:val="16"/>
              </w:rPr>
              <w:t>Statsforvalteren i Nordland</w:t>
            </w:r>
          </w:p>
        </w:tc>
        <w:tc>
          <w:tcPr>
            <w:tcW w:w="293" w:type="pct"/>
            <w:shd w:val="clear" w:color="auto" w:fill="F3D9D1" w:themeFill="accent3" w:themeFillTint="33"/>
          </w:tcPr>
          <w:p w14:paraId="0E58B562" w14:textId="77777777" w:rsidR="00845BCE" w:rsidRPr="00FC61A0" w:rsidRDefault="00845BCE" w:rsidP="00845BCE">
            <w:pPr>
              <w:spacing w:afterLines="20" w:after="48"/>
              <w:rPr>
                <w:sz w:val="16"/>
                <w:szCs w:val="16"/>
              </w:rPr>
            </w:pPr>
            <w:r w:rsidRPr="00FC61A0">
              <w:rPr>
                <w:sz w:val="16"/>
                <w:szCs w:val="16"/>
              </w:rPr>
              <w:t>2022</w:t>
            </w:r>
          </w:p>
        </w:tc>
        <w:tc>
          <w:tcPr>
            <w:tcW w:w="2425" w:type="pct"/>
            <w:shd w:val="clear" w:color="auto" w:fill="F3D9D1" w:themeFill="accent3" w:themeFillTint="33"/>
          </w:tcPr>
          <w:p w14:paraId="7C333B01" w14:textId="77777777" w:rsidR="00845BCE" w:rsidRPr="00FC61A0" w:rsidRDefault="00845BCE" w:rsidP="00845BCE">
            <w:pPr>
              <w:spacing w:afterLines="20" w:after="48"/>
              <w:rPr>
                <w:sz w:val="16"/>
                <w:szCs w:val="16"/>
              </w:rPr>
            </w:pPr>
            <w:hyperlink r:id="rId94" w:history="1">
              <w:r w:rsidRPr="00FC61A0">
                <w:rPr>
                  <w:rStyle w:val="Hyperkobling"/>
                  <w:sz w:val="16"/>
                  <w:szCs w:val="16"/>
                </w:rPr>
                <w:t xml:space="preserve">Vurdering og begrunnelse - Pålegg om etablering av </w:t>
              </w:r>
              <w:proofErr w:type="spellStart"/>
              <w:r w:rsidRPr="00FC61A0">
                <w:rPr>
                  <w:rStyle w:val="Hyperkobling"/>
                  <w:sz w:val="16"/>
                  <w:szCs w:val="16"/>
                </w:rPr>
                <w:t>siidaandel</w:t>
              </w:r>
              <w:proofErr w:type="spellEnd"/>
              <w:r w:rsidRPr="00FC61A0">
                <w:rPr>
                  <w:rStyle w:val="Hyperkobling"/>
                  <w:sz w:val="16"/>
                  <w:szCs w:val="16"/>
                </w:rPr>
                <w:t xml:space="preserve"> i </w:t>
              </w:r>
              <w:proofErr w:type="spellStart"/>
              <w:r w:rsidRPr="00FC61A0">
                <w:rPr>
                  <w:rStyle w:val="Hyperkobling"/>
                  <w:sz w:val="16"/>
                  <w:szCs w:val="16"/>
                </w:rPr>
                <w:t>Jillen-Njaarke</w:t>
              </w:r>
              <w:proofErr w:type="spellEnd"/>
              <w:r w:rsidRPr="00FC61A0">
                <w:rPr>
                  <w:rStyle w:val="Hyperkobling"/>
                  <w:sz w:val="16"/>
                  <w:szCs w:val="16"/>
                </w:rPr>
                <w:t xml:space="preserve"> reinbeitedistrikt</w:t>
              </w:r>
            </w:hyperlink>
          </w:p>
        </w:tc>
        <w:tc>
          <w:tcPr>
            <w:tcW w:w="1250" w:type="pct"/>
            <w:shd w:val="clear" w:color="auto" w:fill="F3D9D1" w:themeFill="accent3" w:themeFillTint="33"/>
          </w:tcPr>
          <w:p w14:paraId="546B7D5D" w14:textId="77777777" w:rsidR="00845BCE" w:rsidRPr="00FC61A0" w:rsidRDefault="00845BCE" w:rsidP="00845BCE">
            <w:pPr>
              <w:spacing w:afterLines="20" w:after="48"/>
              <w:rPr>
                <w:sz w:val="16"/>
                <w:szCs w:val="16"/>
              </w:rPr>
            </w:pPr>
            <w:r w:rsidRPr="00FC61A0">
              <w:rPr>
                <w:sz w:val="16"/>
                <w:szCs w:val="16"/>
              </w:rPr>
              <w:t xml:space="preserve">Bruun-Jenssen, C., </w:t>
            </w:r>
            <w:proofErr w:type="spellStart"/>
            <w:r w:rsidRPr="00FC61A0">
              <w:rPr>
                <w:sz w:val="16"/>
                <w:szCs w:val="16"/>
              </w:rPr>
              <w:t>Paval</w:t>
            </w:r>
            <w:proofErr w:type="spellEnd"/>
            <w:r w:rsidRPr="00FC61A0">
              <w:rPr>
                <w:sz w:val="16"/>
                <w:szCs w:val="16"/>
              </w:rPr>
              <w:t xml:space="preserve">, I-L &amp;, Stien, M. </w:t>
            </w:r>
          </w:p>
        </w:tc>
      </w:tr>
      <w:tr w:rsidR="00845BCE" w:rsidRPr="00FC61A0" w14:paraId="2BF3C008" w14:textId="77777777" w:rsidTr="001C159F">
        <w:tc>
          <w:tcPr>
            <w:tcW w:w="1032" w:type="pct"/>
            <w:shd w:val="clear" w:color="auto" w:fill="F3D9D1" w:themeFill="accent3" w:themeFillTint="33"/>
          </w:tcPr>
          <w:p w14:paraId="12623C16" w14:textId="7DEEA3F2" w:rsidR="00845BCE" w:rsidRPr="00FC61A0" w:rsidRDefault="00845BCE" w:rsidP="00845BCE">
            <w:pPr>
              <w:spacing w:afterLines="20" w:after="48"/>
              <w:rPr>
                <w:sz w:val="16"/>
                <w:szCs w:val="16"/>
              </w:rPr>
            </w:pPr>
            <w:r w:rsidRPr="00FC61A0">
              <w:rPr>
                <w:sz w:val="16"/>
                <w:szCs w:val="16"/>
              </w:rPr>
              <w:t>Norges vassdrags- og energidirektorat (NVE)</w:t>
            </w:r>
          </w:p>
        </w:tc>
        <w:tc>
          <w:tcPr>
            <w:tcW w:w="293" w:type="pct"/>
            <w:shd w:val="clear" w:color="auto" w:fill="F3D9D1" w:themeFill="accent3" w:themeFillTint="33"/>
          </w:tcPr>
          <w:p w14:paraId="5DA7CBEA" w14:textId="77777777" w:rsidR="00845BCE" w:rsidRPr="00FC61A0" w:rsidRDefault="00845BCE" w:rsidP="00845BCE">
            <w:pPr>
              <w:spacing w:afterLines="20" w:after="48"/>
              <w:rPr>
                <w:sz w:val="16"/>
                <w:szCs w:val="16"/>
              </w:rPr>
            </w:pPr>
            <w:r w:rsidRPr="00FC61A0">
              <w:rPr>
                <w:sz w:val="16"/>
                <w:szCs w:val="16"/>
              </w:rPr>
              <w:t>2025</w:t>
            </w:r>
          </w:p>
        </w:tc>
        <w:tc>
          <w:tcPr>
            <w:tcW w:w="2425" w:type="pct"/>
            <w:shd w:val="clear" w:color="auto" w:fill="F3D9D1" w:themeFill="accent3" w:themeFillTint="33"/>
          </w:tcPr>
          <w:p w14:paraId="0946CB7E" w14:textId="375EF2F8" w:rsidR="00845BCE" w:rsidRPr="00FC61A0" w:rsidRDefault="00845BCE" w:rsidP="00845BCE">
            <w:pPr>
              <w:spacing w:afterLines="20" w:after="48"/>
              <w:rPr>
                <w:sz w:val="16"/>
                <w:szCs w:val="16"/>
              </w:rPr>
            </w:pPr>
            <w:hyperlink r:id="rId95" w:history="1">
              <w:proofErr w:type="spellStart"/>
              <w:r w:rsidRPr="00FC61A0">
                <w:rPr>
                  <w:rStyle w:val="Hyperkobling"/>
                  <w:sz w:val="16"/>
                  <w:szCs w:val="16"/>
                </w:rPr>
                <w:t>Øyfjellet</w:t>
              </w:r>
              <w:proofErr w:type="spellEnd"/>
              <w:r w:rsidRPr="00FC61A0">
                <w:rPr>
                  <w:rStyle w:val="Hyperkobling"/>
                  <w:sz w:val="16"/>
                  <w:szCs w:val="16"/>
                </w:rPr>
                <w:t xml:space="preserve"> vindkraftverk</w:t>
              </w:r>
            </w:hyperlink>
            <w:r w:rsidRPr="00FC61A0">
              <w:rPr>
                <w:sz w:val="16"/>
                <w:szCs w:val="16"/>
              </w:rPr>
              <w:t xml:space="preserve"> (dokumenter i konsesjonssaken)</w:t>
            </w:r>
          </w:p>
        </w:tc>
        <w:tc>
          <w:tcPr>
            <w:tcW w:w="1250" w:type="pct"/>
            <w:shd w:val="clear" w:color="auto" w:fill="F3D9D1" w:themeFill="accent3" w:themeFillTint="33"/>
          </w:tcPr>
          <w:p w14:paraId="7BF9616F" w14:textId="43330D86" w:rsidR="00845BCE" w:rsidRPr="00FC61A0" w:rsidRDefault="00845BCE" w:rsidP="00845BCE">
            <w:pPr>
              <w:spacing w:afterLines="20" w:after="48"/>
              <w:rPr>
                <w:sz w:val="16"/>
                <w:szCs w:val="16"/>
              </w:rPr>
            </w:pPr>
            <w:r w:rsidRPr="00FC61A0">
              <w:rPr>
                <w:sz w:val="16"/>
                <w:szCs w:val="16"/>
              </w:rPr>
              <w:t>NVE</w:t>
            </w:r>
          </w:p>
        </w:tc>
      </w:tr>
      <w:tr w:rsidR="00845BCE" w:rsidRPr="00FC61A0" w14:paraId="79E5DF8C" w14:textId="77777777" w:rsidTr="001C159F">
        <w:tc>
          <w:tcPr>
            <w:tcW w:w="1032" w:type="pct"/>
            <w:shd w:val="clear" w:color="auto" w:fill="F3D9D1" w:themeFill="accent3" w:themeFillTint="33"/>
          </w:tcPr>
          <w:p w14:paraId="195F697F" w14:textId="0DAF1E34" w:rsidR="00845BCE" w:rsidRPr="00FC61A0" w:rsidRDefault="00845BCE" w:rsidP="00845BCE">
            <w:pPr>
              <w:spacing w:afterLines="20" w:after="48"/>
              <w:rPr>
                <w:sz w:val="16"/>
                <w:szCs w:val="16"/>
              </w:rPr>
            </w:pPr>
            <w:r w:rsidRPr="00FC61A0">
              <w:rPr>
                <w:sz w:val="16"/>
                <w:szCs w:val="16"/>
              </w:rPr>
              <w:t>Wikipedia</w:t>
            </w:r>
          </w:p>
        </w:tc>
        <w:tc>
          <w:tcPr>
            <w:tcW w:w="293" w:type="pct"/>
            <w:shd w:val="clear" w:color="auto" w:fill="F3D9D1" w:themeFill="accent3" w:themeFillTint="33"/>
          </w:tcPr>
          <w:p w14:paraId="7C5EE9E6" w14:textId="3037D885" w:rsidR="00845BCE" w:rsidRPr="00FC61A0" w:rsidRDefault="00845BCE" w:rsidP="00845BCE">
            <w:pPr>
              <w:spacing w:afterLines="20" w:after="48"/>
              <w:rPr>
                <w:sz w:val="16"/>
                <w:szCs w:val="16"/>
              </w:rPr>
            </w:pPr>
            <w:r w:rsidRPr="00FC61A0">
              <w:rPr>
                <w:sz w:val="16"/>
                <w:szCs w:val="16"/>
              </w:rPr>
              <w:t>2025</w:t>
            </w:r>
          </w:p>
        </w:tc>
        <w:tc>
          <w:tcPr>
            <w:tcW w:w="2425" w:type="pct"/>
            <w:shd w:val="clear" w:color="auto" w:fill="F3D9D1" w:themeFill="accent3" w:themeFillTint="33"/>
          </w:tcPr>
          <w:p w14:paraId="604028AB" w14:textId="6F6C92E9" w:rsidR="00845BCE" w:rsidRPr="00FC61A0" w:rsidRDefault="00845BCE" w:rsidP="00845BCE">
            <w:pPr>
              <w:spacing w:afterLines="20" w:after="48"/>
              <w:rPr>
                <w:sz w:val="16"/>
                <w:szCs w:val="16"/>
              </w:rPr>
            </w:pPr>
            <w:proofErr w:type="spellStart"/>
            <w:r w:rsidRPr="00FC61A0">
              <w:rPr>
                <w:sz w:val="16"/>
                <w:szCs w:val="16"/>
              </w:rPr>
              <w:t>Øyfjellet</w:t>
            </w:r>
            <w:proofErr w:type="spellEnd"/>
            <w:r w:rsidRPr="00FC61A0">
              <w:rPr>
                <w:sz w:val="16"/>
                <w:szCs w:val="16"/>
              </w:rPr>
              <w:t xml:space="preserve"> vindpark. (3. september 2025). </w:t>
            </w:r>
            <w:r w:rsidRPr="00FC61A0">
              <w:rPr>
                <w:i/>
                <w:iCs/>
                <w:sz w:val="16"/>
                <w:szCs w:val="16"/>
              </w:rPr>
              <w:t>Wikipedia</w:t>
            </w:r>
            <w:r w:rsidRPr="00FC61A0">
              <w:rPr>
                <w:sz w:val="16"/>
                <w:szCs w:val="16"/>
              </w:rPr>
              <w:t>. Hentet 6. mars 2026 kl. 13:40 fra </w:t>
            </w:r>
            <w:hyperlink r:id="rId96" w:history="1">
              <w:r w:rsidRPr="00FC61A0">
                <w:rPr>
                  <w:rStyle w:val="Hyperkobling"/>
                  <w:sz w:val="16"/>
                  <w:szCs w:val="16"/>
                </w:rPr>
                <w:t>https://w.wiki/JCf6</w:t>
              </w:r>
            </w:hyperlink>
            <w:r w:rsidRPr="00FC61A0">
              <w:rPr>
                <w:sz w:val="16"/>
                <w:szCs w:val="16"/>
              </w:rPr>
              <w:t xml:space="preserve"> </w:t>
            </w:r>
          </w:p>
        </w:tc>
        <w:tc>
          <w:tcPr>
            <w:tcW w:w="1250" w:type="pct"/>
            <w:shd w:val="clear" w:color="auto" w:fill="F3D9D1" w:themeFill="accent3" w:themeFillTint="33"/>
          </w:tcPr>
          <w:p w14:paraId="18651BBD" w14:textId="75DF3DB0" w:rsidR="00845BCE" w:rsidRPr="00FC61A0" w:rsidRDefault="00845BCE" w:rsidP="00845BCE">
            <w:pPr>
              <w:spacing w:afterLines="20" w:after="48"/>
              <w:rPr>
                <w:sz w:val="16"/>
                <w:szCs w:val="16"/>
              </w:rPr>
            </w:pPr>
            <w:r w:rsidRPr="00FC61A0">
              <w:rPr>
                <w:sz w:val="16"/>
                <w:szCs w:val="16"/>
              </w:rPr>
              <w:t>Wikipedia-brukere</w:t>
            </w:r>
          </w:p>
        </w:tc>
      </w:tr>
      <w:tr w:rsidR="00845BCE" w:rsidRPr="00FC61A0" w14:paraId="4852207D" w14:textId="77777777" w:rsidTr="001C159F">
        <w:tc>
          <w:tcPr>
            <w:tcW w:w="1032" w:type="pct"/>
            <w:shd w:val="clear" w:color="auto" w:fill="F7E6E1"/>
          </w:tcPr>
          <w:p w14:paraId="0C0740DD"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0D502805" w14:textId="77777777" w:rsidR="00845BCE" w:rsidRPr="00FC61A0" w:rsidRDefault="00845BCE" w:rsidP="00845BCE">
            <w:pPr>
              <w:spacing w:afterLines="20" w:after="48"/>
              <w:rPr>
                <w:sz w:val="16"/>
                <w:szCs w:val="16"/>
              </w:rPr>
            </w:pPr>
            <w:r w:rsidRPr="00FC61A0">
              <w:rPr>
                <w:sz w:val="16"/>
                <w:szCs w:val="16"/>
              </w:rPr>
              <w:t>2020</w:t>
            </w:r>
          </w:p>
        </w:tc>
        <w:tc>
          <w:tcPr>
            <w:tcW w:w="2425" w:type="pct"/>
            <w:shd w:val="clear" w:color="auto" w:fill="F7E6E1"/>
          </w:tcPr>
          <w:p w14:paraId="571BF11A" w14:textId="09241B87" w:rsidR="00845BCE" w:rsidRPr="00FC61A0" w:rsidRDefault="00845BCE" w:rsidP="00845BCE">
            <w:pPr>
              <w:spacing w:afterLines="20" w:after="48"/>
              <w:rPr>
                <w:sz w:val="16"/>
                <w:szCs w:val="16"/>
              </w:rPr>
            </w:pPr>
            <w:hyperlink r:id="rId97" w:history="1">
              <w:r w:rsidRPr="00FC61A0">
                <w:rPr>
                  <w:rStyle w:val="Hyperkobling"/>
                  <w:sz w:val="16"/>
                  <w:szCs w:val="16"/>
                </w:rPr>
                <w:t>Karst i Elgfjellet, Lomsdal-Visten nasjonalpark: Paleohydrologi og sedimenter i grotter på Gråryggen</w:t>
              </w:r>
            </w:hyperlink>
          </w:p>
        </w:tc>
        <w:tc>
          <w:tcPr>
            <w:tcW w:w="1250" w:type="pct"/>
            <w:shd w:val="clear" w:color="auto" w:fill="F7E6E1"/>
          </w:tcPr>
          <w:p w14:paraId="65FD4F81" w14:textId="4D825D6D" w:rsidR="00845BCE" w:rsidRPr="00FC61A0" w:rsidRDefault="00845BCE" w:rsidP="00845BCE">
            <w:pPr>
              <w:spacing w:afterLines="20" w:after="48"/>
              <w:ind w:right="-107"/>
              <w:rPr>
                <w:sz w:val="16"/>
                <w:szCs w:val="16"/>
              </w:rPr>
            </w:pPr>
            <w:r w:rsidRPr="00FC61A0">
              <w:rPr>
                <w:sz w:val="16"/>
                <w:szCs w:val="16"/>
              </w:rPr>
              <w:t xml:space="preserve">Jensen, L. </w:t>
            </w:r>
            <w:r w:rsidRPr="00FC61A0">
              <w:rPr>
                <w:sz w:val="16"/>
                <w:szCs w:val="16"/>
              </w:rPr>
              <w:br/>
              <w:t>Masteroppgave i geovitenskap</w:t>
            </w:r>
          </w:p>
        </w:tc>
      </w:tr>
      <w:tr w:rsidR="00845BCE" w:rsidRPr="00FC61A0" w14:paraId="2CF75989" w14:textId="77777777" w:rsidTr="001C159F">
        <w:tc>
          <w:tcPr>
            <w:tcW w:w="1032" w:type="pct"/>
            <w:shd w:val="clear" w:color="auto" w:fill="F7E6E1"/>
          </w:tcPr>
          <w:p w14:paraId="11B539BF"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70752229" w14:textId="77777777" w:rsidR="00845BCE" w:rsidRPr="00FC61A0" w:rsidRDefault="00845BCE" w:rsidP="00845BCE">
            <w:pPr>
              <w:spacing w:afterLines="20" w:after="48"/>
              <w:rPr>
                <w:sz w:val="16"/>
                <w:szCs w:val="16"/>
              </w:rPr>
            </w:pPr>
            <w:r w:rsidRPr="00FC61A0">
              <w:rPr>
                <w:sz w:val="16"/>
                <w:szCs w:val="16"/>
              </w:rPr>
              <w:t>2020</w:t>
            </w:r>
          </w:p>
        </w:tc>
        <w:tc>
          <w:tcPr>
            <w:tcW w:w="2425" w:type="pct"/>
            <w:shd w:val="clear" w:color="auto" w:fill="F7E6E1"/>
          </w:tcPr>
          <w:p w14:paraId="58AC6D90" w14:textId="2397A639" w:rsidR="00845BCE" w:rsidRPr="00FC61A0" w:rsidRDefault="00845BCE" w:rsidP="00845BCE">
            <w:pPr>
              <w:spacing w:afterLines="20" w:after="48"/>
              <w:rPr>
                <w:sz w:val="16"/>
                <w:szCs w:val="16"/>
              </w:rPr>
            </w:pPr>
            <w:hyperlink r:id="rId98" w:history="1">
              <w:r w:rsidRPr="00FC61A0">
                <w:rPr>
                  <w:rStyle w:val="Hyperkobling"/>
                  <w:sz w:val="16"/>
                  <w:szCs w:val="16"/>
                </w:rPr>
                <w:t>Karst i Elgfjellet, Lomsdal-Visten nasjonalpark: Strukturgeologi og grottearkitektur i Gråryggen</w:t>
              </w:r>
            </w:hyperlink>
          </w:p>
        </w:tc>
        <w:tc>
          <w:tcPr>
            <w:tcW w:w="1250" w:type="pct"/>
            <w:shd w:val="clear" w:color="auto" w:fill="F7E6E1"/>
          </w:tcPr>
          <w:p w14:paraId="69F41217" w14:textId="2FD09EAE" w:rsidR="00845BCE" w:rsidRPr="00FC61A0" w:rsidRDefault="00845BCE" w:rsidP="00845BCE">
            <w:pPr>
              <w:spacing w:afterLines="20" w:after="48"/>
              <w:ind w:right="-107"/>
              <w:rPr>
                <w:sz w:val="16"/>
                <w:szCs w:val="16"/>
              </w:rPr>
            </w:pPr>
            <w:proofErr w:type="spellStart"/>
            <w:r w:rsidRPr="00FC61A0">
              <w:rPr>
                <w:sz w:val="16"/>
                <w:szCs w:val="16"/>
              </w:rPr>
              <w:t>Bukholm</w:t>
            </w:r>
            <w:proofErr w:type="spellEnd"/>
            <w:r w:rsidRPr="00FC61A0">
              <w:rPr>
                <w:sz w:val="16"/>
                <w:szCs w:val="16"/>
              </w:rPr>
              <w:t xml:space="preserve">, L.E. </w:t>
            </w:r>
            <w:r w:rsidRPr="00FC61A0">
              <w:rPr>
                <w:sz w:val="16"/>
                <w:szCs w:val="16"/>
              </w:rPr>
              <w:br/>
              <w:t>Masteroppgave i geovitenskap</w:t>
            </w:r>
          </w:p>
        </w:tc>
      </w:tr>
      <w:tr w:rsidR="00845BCE" w:rsidRPr="00FC61A0" w14:paraId="11163A70" w14:textId="77777777" w:rsidTr="001C159F">
        <w:tc>
          <w:tcPr>
            <w:tcW w:w="1032" w:type="pct"/>
            <w:shd w:val="clear" w:color="auto" w:fill="F7E6E1"/>
          </w:tcPr>
          <w:p w14:paraId="283294F8"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3789AA69" w14:textId="77777777" w:rsidR="00845BCE" w:rsidRPr="00FC61A0" w:rsidRDefault="00845BCE" w:rsidP="00845BCE">
            <w:pPr>
              <w:spacing w:afterLines="20" w:after="48"/>
              <w:rPr>
                <w:sz w:val="16"/>
                <w:szCs w:val="16"/>
              </w:rPr>
            </w:pPr>
            <w:r w:rsidRPr="00FC61A0">
              <w:rPr>
                <w:sz w:val="16"/>
                <w:szCs w:val="16"/>
              </w:rPr>
              <w:t>2020</w:t>
            </w:r>
          </w:p>
        </w:tc>
        <w:tc>
          <w:tcPr>
            <w:tcW w:w="2425" w:type="pct"/>
            <w:shd w:val="clear" w:color="auto" w:fill="F7E6E1"/>
          </w:tcPr>
          <w:p w14:paraId="375B6074" w14:textId="734B4E41" w:rsidR="00845BCE" w:rsidRPr="00FC61A0" w:rsidRDefault="00845BCE" w:rsidP="00845BCE">
            <w:pPr>
              <w:spacing w:afterLines="20" w:after="48"/>
              <w:rPr>
                <w:sz w:val="16"/>
                <w:szCs w:val="16"/>
              </w:rPr>
            </w:pPr>
            <w:r w:rsidRPr="00FC61A0">
              <w:rPr>
                <w:sz w:val="16"/>
                <w:szCs w:val="16"/>
              </w:rPr>
              <w:t>Karst i Elgfjellet, Lomsdal-Visten nasjonalpark: Strukturgeologi og grottearkitektur i Gulryggen</w:t>
            </w:r>
          </w:p>
        </w:tc>
        <w:tc>
          <w:tcPr>
            <w:tcW w:w="1250" w:type="pct"/>
            <w:shd w:val="clear" w:color="auto" w:fill="F7E6E1"/>
          </w:tcPr>
          <w:p w14:paraId="4790019B" w14:textId="17AE8492" w:rsidR="00845BCE" w:rsidRPr="00FC61A0" w:rsidRDefault="00845BCE" w:rsidP="00845BCE">
            <w:pPr>
              <w:spacing w:afterLines="20" w:after="48"/>
              <w:ind w:right="-107"/>
              <w:rPr>
                <w:sz w:val="16"/>
                <w:szCs w:val="16"/>
              </w:rPr>
            </w:pPr>
            <w:r w:rsidRPr="00FC61A0">
              <w:rPr>
                <w:sz w:val="16"/>
                <w:szCs w:val="16"/>
              </w:rPr>
              <w:t xml:space="preserve">Remmen, T. </w:t>
            </w:r>
            <w:r w:rsidRPr="00FC61A0">
              <w:rPr>
                <w:sz w:val="16"/>
                <w:szCs w:val="16"/>
              </w:rPr>
              <w:br/>
              <w:t>Masteroppgave i geovitenskap</w:t>
            </w:r>
          </w:p>
        </w:tc>
      </w:tr>
      <w:tr w:rsidR="00845BCE" w:rsidRPr="00FC61A0" w14:paraId="5D7BD93D" w14:textId="77777777" w:rsidTr="001C159F">
        <w:tc>
          <w:tcPr>
            <w:tcW w:w="1032" w:type="pct"/>
            <w:shd w:val="clear" w:color="auto" w:fill="F7E6E1"/>
          </w:tcPr>
          <w:p w14:paraId="1CCC9835"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6FF7E199" w14:textId="77777777" w:rsidR="00845BCE" w:rsidRPr="00FC61A0" w:rsidRDefault="00845BCE" w:rsidP="00845BCE">
            <w:pPr>
              <w:spacing w:afterLines="20" w:after="48"/>
              <w:rPr>
                <w:sz w:val="16"/>
                <w:szCs w:val="16"/>
              </w:rPr>
            </w:pPr>
            <w:r w:rsidRPr="00FC61A0">
              <w:rPr>
                <w:sz w:val="16"/>
                <w:szCs w:val="16"/>
              </w:rPr>
              <w:t>2020</w:t>
            </w:r>
          </w:p>
        </w:tc>
        <w:tc>
          <w:tcPr>
            <w:tcW w:w="2425" w:type="pct"/>
            <w:shd w:val="clear" w:color="auto" w:fill="F7E6E1"/>
          </w:tcPr>
          <w:p w14:paraId="13969B34" w14:textId="2D9CC796" w:rsidR="00845BCE" w:rsidRPr="00FC61A0" w:rsidRDefault="00845BCE" w:rsidP="00845BCE">
            <w:pPr>
              <w:spacing w:afterLines="20" w:after="48"/>
              <w:rPr>
                <w:sz w:val="16"/>
                <w:szCs w:val="16"/>
              </w:rPr>
            </w:pPr>
            <w:r w:rsidRPr="00FC61A0">
              <w:rPr>
                <w:sz w:val="16"/>
                <w:szCs w:val="16"/>
              </w:rPr>
              <w:t xml:space="preserve">Karst i Elgfjellet, Lomsdal-Visten nasjonalpark: Paleohydrologi og </w:t>
            </w:r>
            <w:proofErr w:type="spellStart"/>
            <w:r w:rsidRPr="00FC61A0">
              <w:rPr>
                <w:sz w:val="16"/>
                <w:szCs w:val="16"/>
              </w:rPr>
              <w:t>speleokronologi</w:t>
            </w:r>
            <w:proofErr w:type="spellEnd"/>
            <w:r w:rsidRPr="00FC61A0">
              <w:rPr>
                <w:sz w:val="16"/>
                <w:szCs w:val="16"/>
              </w:rPr>
              <w:t xml:space="preserve"> på Gulryggen</w:t>
            </w:r>
          </w:p>
        </w:tc>
        <w:tc>
          <w:tcPr>
            <w:tcW w:w="1250" w:type="pct"/>
            <w:shd w:val="clear" w:color="auto" w:fill="F7E6E1"/>
          </w:tcPr>
          <w:p w14:paraId="13CCCDAB" w14:textId="04E1827A" w:rsidR="00845BCE" w:rsidRPr="00FC61A0" w:rsidRDefault="00845BCE" w:rsidP="00845BCE">
            <w:pPr>
              <w:spacing w:afterLines="20" w:after="48"/>
              <w:ind w:right="-107"/>
              <w:rPr>
                <w:sz w:val="16"/>
                <w:szCs w:val="16"/>
              </w:rPr>
            </w:pPr>
            <w:r w:rsidRPr="00FC61A0">
              <w:rPr>
                <w:sz w:val="16"/>
                <w:szCs w:val="16"/>
              </w:rPr>
              <w:t xml:space="preserve">Torstad, M. </w:t>
            </w:r>
            <w:r w:rsidRPr="00FC61A0">
              <w:rPr>
                <w:sz w:val="16"/>
                <w:szCs w:val="16"/>
              </w:rPr>
              <w:br/>
              <w:t>Masteroppgave i geovitenskap</w:t>
            </w:r>
          </w:p>
        </w:tc>
      </w:tr>
      <w:tr w:rsidR="00845BCE" w:rsidRPr="00FC61A0" w14:paraId="49D38DD3" w14:textId="77777777" w:rsidTr="001C159F">
        <w:tc>
          <w:tcPr>
            <w:tcW w:w="1032" w:type="pct"/>
            <w:shd w:val="clear" w:color="auto" w:fill="F7E6E1"/>
          </w:tcPr>
          <w:p w14:paraId="7349EF3F"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766C27EA" w14:textId="77777777" w:rsidR="00845BCE" w:rsidRPr="00FC61A0" w:rsidRDefault="00845BCE" w:rsidP="00845BCE">
            <w:pPr>
              <w:spacing w:afterLines="20" w:after="48"/>
              <w:rPr>
                <w:sz w:val="16"/>
                <w:szCs w:val="16"/>
              </w:rPr>
            </w:pPr>
            <w:r w:rsidRPr="00FC61A0">
              <w:rPr>
                <w:sz w:val="16"/>
                <w:szCs w:val="16"/>
              </w:rPr>
              <w:t>2020</w:t>
            </w:r>
          </w:p>
        </w:tc>
        <w:tc>
          <w:tcPr>
            <w:tcW w:w="2425" w:type="pct"/>
            <w:shd w:val="clear" w:color="auto" w:fill="F7E6E1"/>
          </w:tcPr>
          <w:p w14:paraId="2E4428BB" w14:textId="2F5DDB1F" w:rsidR="00845BCE" w:rsidRPr="00FC61A0" w:rsidRDefault="00845BCE" w:rsidP="00845BCE">
            <w:pPr>
              <w:spacing w:afterLines="20" w:after="48"/>
              <w:rPr>
                <w:sz w:val="16"/>
                <w:szCs w:val="16"/>
              </w:rPr>
            </w:pPr>
            <w:hyperlink r:id="rId99" w:history="1">
              <w:r w:rsidRPr="00FC61A0">
                <w:rPr>
                  <w:rStyle w:val="Hyperkobling"/>
                  <w:sz w:val="16"/>
                  <w:szCs w:val="16"/>
                </w:rPr>
                <w:t xml:space="preserve">Karst i Elgfjellet, Lomsdal-Visten nasjonalpark: </w:t>
              </w:r>
              <w:proofErr w:type="spellStart"/>
              <w:r w:rsidRPr="00FC61A0">
                <w:rPr>
                  <w:rStyle w:val="Hyperkobling"/>
                  <w:sz w:val="16"/>
                  <w:szCs w:val="16"/>
                </w:rPr>
                <w:t>Glasiokarst</w:t>
              </w:r>
              <w:proofErr w:type="spellEnd"/>
              <w:r w:rsidRPr="00FC61A0">
                <w:rPr>
                  <w:rStyle w:val="Hyperkobling"/>
                  <w:sz w:val="16"/>
                  <w:szCs w:val="16"/>
                </w:rPr>
                <w:t>-morfologi på Elgfjellet</w:t>
              </w:r>
            </w:hyperlink>
          </w:p>
        </w:tc>
        <w:tc>
          <w:tcPr>
            <w:tcW w:w="1250" w:type="pct"/>
            <w:shd w:val="clear" w:color="auto" w:fill="F7E6E1"/>
          </w:tcPr>
          <w:p w14:paraId="07DB56FE" w14:textId="19E4A2D7" w:rsidR="00845BCE" w:rsidRPr="00FC61A0" w:rsidRDefault="00845BCE" w:rsidP="00845BCE">
            <w:pPr>
              <w:spacing w:afterLines="20" w:after="48"/>
              <w:ind w:right="-107"/>
              <w:rPr>
                <w:sz w:val="16"/>
                <w:szCs w:val="16"/>
              </w:rPr>
            </w:pPr>
            <w:r w:rsidRPr="00FC61A0">
              <w:rPr>
                <w:sz w:val="16"/>
                <w:szCs w:val="16"/>
              </w:rPr>
              <w:t xml:space="preserve">Krossøy, T. </w:t>
            </w:r>
            <w:r w:rsidRPr="00FC61A0">
              <w:rPr>
                <w:sz w:val="16"/>
                <w:szCs w:val="16"/>
              </w:rPr>
              <w:br/>
              <w:t>Masteroppgave i geovitenskap</w:t>
            </w:r>
          </w:p>
        </w:tc>
      </w:tr>
      <w:tr w:rsidR="00845BCE" w:rsidRPr="00FC61A0" w14:paraId="17AFD905" w14:textId="77777777" w:rsidTr="001C159F">
        <w:tc>
          <w:tcPr>
            <w:tcW w:w="1032" w:type="pct"/>
            <w:shd w:val="clear" w:color="auto" w:fill="F7E6E1"/>
          </w:tcPr>
          <w:p w14:paraId="53F4C50C" w14:textId="77777777" w:rsidR="00845BCE" w:rsidRPr="00FC61A0" w:rsidRDefault="00845BCE" w:rsidP="00845BCE">
            <w:pPr>
              <w:spacing w:afterLines="20" w:after="48"/>
              <w:rPr>
                <w:sz w:val="16"/>
                <w:szCs w:val="16"/>
              </w:rPr>
            </w:pPr>
            <w:r w:rsidRPr="00FC61A0">
              <w:rPr>
                <w:sz w:val="16"/>
                <w:szCs w:val="16"/>
              </w:rPr>
              <w:t>Universitetet i Bergen</w:t>
            </w:r>
          </w:p>
        </w:tc>
        <w:tc>
          <w:tcPr>
            <w:tcW w:w="293" w:type="pct"/>
            <w:shd w:val="clear" w:color="auto" w:fill="F7E6E1"/>
          </w:tcPr>
          <w:p w14:paraId="70383EB0" w14:textId="77777777" w:rsidR="00845BCE" w:rsidRPr="00FC61A0" w:rsidRDefault="00845BCE" w:rsidP="00845BCE">
            <w:pPr>
              <w:spacing w:afterLines="20" w:after="48"/>
              <w:rPr>
                <w:sz w:val="16"/>
                <w:szCs w:val="16"/>
              </w:rPr>
            </w:pPr>
            <w:r w:rsidRPr="00FC61A0">
              <w:rPr>
                <w:sz w:val="16"/>
                <w:szCs w:val="16"/>
              </w:rPr>
              <w:t>2024</w:t>
            </w:r>
          </w:p>
        </w:tc>
        <w:tc>
          <w:tcPr>
            <w:tcW w:w="2425" w:type="pct"/>
            <w:shd w:val="clear" w:color="auto" w:fill="F7E6E1"/>
          </w:tcPr>
          <w:p w14:paraId="38C9E444" w14:textId="3739A9A5" w:rsidR="00845BCE" w:rsidRPr="00FC61A0" w:rsidRDefault="00845BCE" w:rsidP="00845BCE">
            <w:pPr>
              <w:spacing w:afterLines="20" w:after="48"/>
              <w:rPr>
                <w:sz w:val="16"/>
                <w:szCs w:val="16"/>
              </w:rPr>
            </w:pPr>
            <w:hyperlink r:id="rId100" w:history="1">
              <w:r w:rsidRPr="00FC61A0">
                <w:rPr>
                  <w:rStyle w:val="Hyperkobling"/>
                  <w:sz w:val="16"/>
                  <w:szCs w:val="16"/>
                </w:rPr>
                <w:t>Verdigrunnlaget for det norske naturvernet</w:t>
              </w:r>
            </w:hyperlink>
          </w:p>
        </w:tc>
        <w:tc>
          <w:tcPr>
            <w:tcW w:w="1250" w:type="pct"/>
            <w:shd w:val="clear" w:color="auto" w:fill="F7E6E1"/>
          </w:tcPr>
          <w:p w14:paraId="3446E822" w14:textId="548B0C80" w:rsidR="00845BCE" w:rsidRPr="00FC61A0" w:rsidRDefault="00845BCE" w:rsidP="00845BCE">
            <w:pPr>
              <w:spacing w:afterLines="20" w:after="48"/>
              <w:rPr>
                <w:sz w:val="16"/>
                <w:szCs w:val="16"/>
              </w:rPr>
            </w:pPr>
            <w:r w:rsidRPr="00FC61A0">
              <w:rPr>
                <w:sz w:val="16"/>
                <w:szCs w:val="16"/>
              </w:rPr>
              <w:t>Gardar, J.H. (Juridisk master)</w:t>
            </w:r>
          </w:p>
        </w:tc>
      </w:tr>
      <w:tr w:rsidR="00845BCE" w:rsidRPr="00FC61A0" w14:paraId="7C27E7F6" w14:textId="77777777" w:rsidTr="001C159F">
        <w:tc>
          <w:tcPr>
            <w:tcW w:w="1032" w:type="pct"/>
            <w:shd w:val="clear" w:color="auto" w:fill="F7E6E1"/>
          </w:tcPr>
          <w:p w14:paraId="50254645" w14:textId="77777777" w:rsidR="00845BCE" w:rsidRPr="00FC61A0" w:rsidRDefault="00845BCE" w:rsidP="00845BCE">
            <w:pPr>
              <w:spacing w:afterLines="20" w:after="48"/>
              <w:rPr>
                <w:sz w:val="16"/>
                <w:szCs w:val="16"/>
              </w:rPr>
            </w:pPr>
            <w:r w:rsidRPr="00FC61A0">
              <w:rPr>
                <w:sz w:val="16"/>
                <w:szCs w:val="16"/>
              </w:rPr>
              <w:t>Norsk Grotteforbund</w:t>
            </w:r>
          </w:p>
        </w:tc>
        <w:tc>
          <w:tcPr>
            <w:tcW w:w="293" w:type="pct"/>
            <w:shd w:val="clear" w:color="auto" w:fill="F7E6E1"/>
          </w:tcPr>
          <w:p w14:paraId="41059A69" w14:textId="77777777" w:rsidR="00845BCE" w:rsidRPr="00FC61A0" w:rsidRDefault="00845BCE" w:rsidP="00845BCE">
            <w:pPr>
              <w:spacing w:afterLines="20" w:after="48"/>
              <w:rPr>
                <w:sz w:val="16"/>
                <w:szCs w:val="16"/>
              </w:rPr>
            </w:pPr>
            <w:r w:rsidRPr="00FC61A0">
              <w:rPr>
                <w:sz w:val="16"/>
                <w:szCs w:val="16"/>
              </w:rPr>
              <w:t>2009</w:t>
            </w:r>
          </w:p>
        </w:tc>
        <w:tc>
          <w:tcPr>
            <w:tcW w:w="2425" w:type="pct"/>
            <w:shd w:val="clear" w:color="auto" w:fill="F7E6E1"/>
          </w:tcPr>
          <w:p w14:paraId="0F0183B7" w14:textId="7EBE123F" w:rsidR="00845BCE" w:rsidRPr="00FC61A0" w:rsidRDefault="00845BCE" w:rsidP="00845BCE">
            <w:pPr>
              <w:spacing w:afterLines="20" w:after="48"/>
              <w:rPr>
                <w:sz w:val="16"/>
                <w:szCs w:val="16"/>
              </w:rPr>
            </w:pPr>
            <w:hyperlink r:id="rId101" w:history="1">
              <w:r w:rsidRPr="00FC61A0">
                <w:rPr>
                  <w:rStyle w:val="Hyperkobling"/>
                  <w:sz w:val="16"/>
                  <w:szCs w:val="16"/>
                </w:rPr>
                <w:t>Gjensyn med Elgfjellet</w:t>
              </w:r>
            </w:hyperlink>
            <w:r w:rsidRPr="00FC61A0">
              <w:rPr>
                <w:sz w:val="16"/>
                <w:szCs w:val="16"/>
              </w:rPr>
              <w:t>. Norsk Grotteblad (53)</w:t>
            </w:r>
          </w:p>
        </w:tc>
        <w:tc>
          <w:tcPr>
            <w:tcW w:w="1250" w:type="pct"/>
            <w:shd w:val="clear" w:color="auto" w:fill="F7E6E1"/>
          </w:tcPr>
          <w:p w14:paraId="4826C797" w14:textId="67DD95BC" w:rsidR="00845BCE" w:rsidRPr="00FC61A0" w:rsidRDefault="00845BCE" w:rsidP="00845BCE">
            <w:pPr>
              <w:spacing w:afterLines="20" w:after="48"/>
              <w:rPr>
                <w:sz w:val="16"/>
                <w:szCs w:val="16"/>
              </w:rPr>
            </w:pPr>
            <w:r w:rsidRPr="00FC61A0">
              <w:rPr>
                <w:sz w:val="16"/>
                <w:szCs w:val="16"/>
              </w:rPr>
              <w:t>Faulkner, T.</w:t>
            </w:r>
          </w:p>
        </w:tc>
      </w:tr>
      <w:tr w:rsidR="00845BCE" w:rsidRPr="00FC61A0" w14:paraId="6CC3623B" w14:textId="77777777" w:rsidTr="001C159F">
        <w:tc>
          <w:tcPr>
            <w:tcW w:w="1032" w:type="pct"/>
            <w:shd w:val="clear" w:color="auto" w:fill="F7E6E1"/>
          </w:tcPr>
          <w:p w14:paraId="21FAC367" w14:textId="77777777" w:rsidR="00845BCE" w:rsidRPr="00FC61A0" w:rsidRDefault="00845BCE" w:rsidP="00845BCE">
            <w:pPr>
              <w:spacing w:afterLines="20" w:after="48"/>
              <w:rPr>
                <w:sz w:val="16"/>
                <w:szCs w:val="16"/>
              </w:rPr>
            </w:pPr>
            <w:r w:rsidRPr="00FC61A0">
              <w:rPr>
                <w:sz w:val="16"/>
                <w:szCs w:val="16"/>
              </w:rPr>
              <w:t>Norsk grotteforbund</w:t>
            </w:r>
          </w:p>
        </w:tc>
        <w:tc>
          <w:tcPr>
            <w:tcW w:w="293" w:type="pct"/>
            <w:shd w:val="clear" w:color="auto" w:fill="F7E6E1"/>
          </w:tcPr>
          <w:p w14:paraId="2C2703C9" w14:textId="77777777" w:rsidR="00845BCE" w:rsidRPr="00FC61A0" w:rsidRDefault="00845BCE" w:rsidP="00845BCE">
            <w:pPr>
              <w:spacing w:afterLines="20" w:after="48"/>
              <w:rPr>
                <w:sz w:val="16"/>
                <w:szCs w:val="16"/>
              </w:rPr>
            </w:pPr>
            <w:r w:rsidRPr="00FC61A0">
              <w:rPr>
                <w:sz w:val="16"/>
                <w:szCs w:val="16"/>
              </w:rPr>
              <w:t>2011</w:t>
            </w:r>
          </w:p>
        </w:tc>
        <w:tc>
          <w:tcPr>
            <w:tcW w:w="2425" w:type="pct"/>
            <w:shd w:val="clear" w:color="auto" w:fill="F7E6E1"/>
          </w:tcPr>
          <w:p w14:paraId="6FC906CA" w14:textId="0F21342E" w:rsidR="00845BCE" w:rsidRPr="00FC61A0" w:rsidRDefault="00845BCE" w:rsidP="00845BCE">
            <w:pPr>
              <w:spacing w:afterLines="20" w:after="48"/>
              <w:rPr>
                <w:sz w:val="16"/>
                <w:szCs w:val="16"/>
              </w:rPr>
            </w:pPr>
            <w:hyperlink r:id="rId102" w:history="1">
              <w:r w:rsidRPr="00FC61A0">
                <w:rPr>
                  <w:rStyle w:val="Hyperkobling"/>
                  <w:sz w:val="16"/>
                  <w:szCs w:val="16"/>
                </w:rPr>
                <w:t xml:space="preserve">Gjensyn med </w:t>
              </w:r>
              <w:proofErr w:type="spellStart"/>
              <w:r w:rsidRPr="00FC61A0">
                <w:rPr>
                  <w:rStyle w:val="Hyperkobling"/>
                  <w:sz w:val="16"/>
                  <w:szCs w:val="16"/>
                </w:rPr>
                <w:t>Jordbruelva</w:t>
              </w:r>
              <w:proofErr w:type="spellEnd"/>
            </w:hyperlink>
            <w:r w:rsidRPr="00FC61A0">
              <w:rPr>
                <w:sz w:val="16"/>
                <w:szCs w:val="16"/>
              </w:rPr>
              <w:t>. Norsk Grotteblad (56) 16-30, 32</w:t>
            </w:r>
          </w:p>
        </w:tc>
        <w:tc>
          <w:tcPr>
            <w:tcW w:w="1250" w:type="pct"/>
            <w:shd w:val="clear" w:color="auto" w:fill="F7E6E1"/>
          </w:tcPr>
          <w:p w14:paraId="0E166C3F" w14:textId="4985E768" w:rsidR="00845BCE" w:rsidRPr="00FC61A0" w:rsidRDefault="00845BCE" w:rsidP="00845BCE">
            <w:pPr>
              <w:spacing w:afterLines="20" w:after="48"/>
              <w:rPr>
                <w:sz w:val="16"/>
                <w:szCs w:val="16"/>
              </w:rPr>
            </w:pPr>
            <w:r w:rsidRPr="00FC61A0">
              <w:rPr>
                <w:sz w:val="16"/>
                <w:szCs w:val="16"/>
              </w:rPr>
              <w:t>Faulkner, T.</w:t>
            </w:r>
          </w:p>
        </w:tc>
      </w:tr>
      <w:tr w:rsidR="00845BCE" w:rsidRPr="00FC61A0" w14:paraId="7F50177D" w14:textId="77777777" w:rsidTr="001C159F">
        <w:tc>
          <w:tcPr>
            <w:tcW w:w="1032" w:type="pct"/>
            <w:shd w:val="clear" w:color="auto" w:fill="F3D9D1" w:themeFill="accent3" w:themeFillTint="33"/>
          </w:tcPr>
          <w:p w14:paraId="3C000A41" w14:textId="24CB2F32" w:rsidR="00845BCE" w:rsidRPr="00FC61A0" w:rsidRDefault="00845BCE" w:rsidP="00845BCE">
            <w:pPr>
              <w:spacing w:afterLines="20" w:after="48"/>
              <w:rPr>
                <w:sz w:val="16"/>
                <w:szCs w:val="16"/>
              </w:rPr>
            </w:pPr>
            <w:r w:rsidRPr="00FC61A0">
              <w:rPr>
                <w:sz w:val="16"/>
                <w:szCs w:val="16"/>
              </w:rPr>
              <w:t xml:space="preserve">Statens naturoppsyn </w:t>
            </w:r>
          </w:p>
        </w:tc>
        <w:tc>
          <w:tcPr>
            <w:tcW w:w="293" w:type="pct"/>
            <w:shd w:val="clear" w:color="auto" w:fill="F3D9D1" w:themeFill="accent3" w:themeFillTint="33"/>
          </w:tcPr>
          <w:p w14:paraId="68963E8C" w14:textId="2ADC880F" w:rsidR="00845BCE" w:rsidRPr="00FC61A0" w:rsidRDefault="00845BCE" w:rsidP="00845BCE">
            <w:pPr>
              <w:spacing w:afterLines="20" w:after="48"/>
              <w:rPr>
                <w:sz w:val="16"/>
                <w:szCs w:val="16"/>
              </w:rPr>
            </w:pPr>
            <w:r w:rsidRPr="00FC61A0">
              <w:rPr>
                <w:sz w:val="16"/>
                <w:szCs w:val="16"/>
              </w:rPr>
              <w:t>2024</w:t>
            </w:r>
          </w:p>
        </w:tc>
        <w:tc>
          <w:tcPr>
            <w:tcW w:w="2425" w:type="pct"/>
            <w:shd w:val="clear" w:color="auto" w:fill="F3D9D1" w:themeFill="accent3" w:themeFillTint="33"/>
          </w:tcPr>
          <w:p w14:paraId="66EA6004" w14:textId="494438A5" w:rsidR="00845BCE" w:rsidRPr="00FC61A0" w:rsidRDefault="00845BCE" w:rsidP="00845BCE">
            <w:pPr>
              <w:spacing w:afterLines="20" w:after="48"/>
              <w:rPr>
                <w:sz w:val="16"/>
                <w:szCs w:val="16"/>
              </w:rPr>
            </w:pPr>
            <w:r w:rsidRPr="00FC61A0">
              <w:rPr>
                <w:sz w:val="16"/>
                <w:szCs w:val="16"/>
              </w:rPr>
              <w:t>Rapport om marin forsøpling i Velfjorden og Innervisten</w:t>
            </w:r>
          </w:p>
        </w:tc>
        <w:tc>
          <w:tcPr>
            <w:tcW w:w="1250" w:type="pct"/>
            <w:shd w:val="clear" w:color="auto" w:fill="F3D9D1" w:themeFill="accent3" w:themeFillTint="33"/>
          </w:tcPr>
          <w:p w14:paraId="48726D84" w14:textId="19BA8D4B" w:rsidR="00845BCE" w:rsidRPr="00FC61A0" w:rsidRDefault="00845BCE" w:rsidP="00845BCE">
            <w:pPr>
              <w:spacing w:afterLines="20" w:after="48"/>
              <w:rPr>
                <w:sz w:val="16"/>
                <w:szCs w:val="16"/>
              </w:rPr>
            </w:pPr>
            <w:r w:rsidRPr="00FC61A0">
              <w:rPr>
                <w:sz w:val="16"/>
                <w:szCs w:val="16"/>
              </w:rPr>
              <w:t xml:space="preserve">Johansen, T. </w:t>
            </w:r>
          </w:p>
        </w:tc>
      </w:tr>
      <w:tr w:rsidR="00E3154E" w:rsidRPr="00FC61A0" w14:paraId="69E74EAD" w14:textId="77777777" w:rsidTr="001C159F">
        <w:tc>
          <w:tcPr>
            <w:tcW w:w="1032" w:type="pct"/>
            <w:shd w:val="clear" w:color="auto" w:fill="F3D9D1" w:themeFill="accent3" w:themeFillTint="33"/>
          </w:tcPr>
          <w:p w14:paraId="179DEC92" w14:textId="56134773" w:rsidR="00E3154E" w:rsidRPr="00FC61A0" w:rsidRDefault="00E3154E" w:rsidP="00E3154E">
            <w:pPr>
              <w:spacing w:afterLines="20" w:after="48"/>
              <w:rPr>
                <w:sz w:val="16"/>
                <w:szCs w:val="16"/>
              </w:rPr>
            </w:pPr>
            <w:r w:rsidRPr="00FC61A0">
              <w:rPr>
                <w:sz w:val="16"/>
                <w:szCs w:val="16"/>
              </w:rPr>
              <w:t>Statsforvalteren i Nordland</w:t>
            </w:r>
          </w:p>
        </w:tc>
        <w:tc>
          <w:tcPr>
            <w:tcW w:w="293" w:type="pct"/>
            <w:shd w:val="clear" w:color="auto" w:fill="F3D9D1" w:themeFill="accent3" w:themeFillTint="33"/>
          </w:tcPr>
          <w:p w14:paraId="20896E43" w14:textId="3CA8DCF2" w:rsidR="00E3154E" w:rsidRPr="00FC61A0" w:rsidRDefault="00E3154E" w:rsidP="00E3154E">
            <w:pPr>
              <w:spacing w:afterLines="20" w:after="48"/>
              <w:rPr>
                <w:sz w:val="16"/>
                <w:szCs w:val="16"/>
              </w:rPr>
            </w:pPr>
            <w:r w:rsidRPr="00FC61A0">
              <w:rPr>
                <w:sz w:val="16"/>
                <w:szCs w:val="16"/>
              </w:rPr>
              <w:t>2022</w:t>
            </w:r>
          </w:p>
        </w:tc>
        <w:tc>
          <w:tcPr>
            <w:tcW w:w="2425" w:type="pct"/>
            <w:shd w:val="clear" w:color="auto" w:fill="F3D9D1" w:themeFill="accent3" w:themeFillTint="33"/>
          </w:tcPr>
          <w:p w14:paraId="5357D648" w14:textId="35310569" w:rsidR="00E3154E" w:rsidRPr="00FC61A0" w:rsidRDefault="00E3154E" w:rsidP="00E3154E">
            <w:pPr>
              <w:spacing w:afterLines="20" w:after="48"/>
              <w:rPr>
                <w:sz w:val="16"/>
                <w:szCs w:val="16"/>
              </w:rPr>
            </w:pPr>
            <w:hyperlink r:id="rId103" w:history="1">
              <w:r w:rsidRPr="00FC61A0">
                <w:rPr>
                  <w:rStyle w:val="Hyperkobling"/>
                  <w:sz w:val="16"/>
                  <w:szCs w:val="16"/>
                </w:rPr>
                <w:t xml:space="preserve">Vurdering og begrunnelse - Pålegg om etablering av </w:t>
              </w:r>
              <w:proofErr w:type="spellStart"/>
              <w:r w:rsidRPr="00FC61A0">
                <w:rPr>
                  <w:rStyle w:val="Hyperkobling"/>
                  <w:sz w:val="16"/>
                  <w:szCs w:val="16"/>
                </w:rPr>
                <w:t>siidaandel</w:t>
              </w:r>
              <w:proofErr w:type="spellEnd"/>
              <w:r w:rsidRPr="00FC61A0">
                <w:rPr>
                  <w:rStyle w:val="Hyperkobling"/>
                  <w:sz w:val="16"/>
                  <w:szCs w:val="16"/>
                </w:rPr>
                <w:t xml:space="preserve"> i </w:t>
              </w:r>
              <w:proofErr w:type="spellStart"/>
              <w:r w:rsidRPr="00FC61A0">
                <w:rPr>
                  <w:rStyle w:val="Hyperkobling"/>
                  <w:sz w:val="16"/>
                  <w:szCs w:val="16"/>
                </w:rPr>
                <w:t>Jillen-Njaarke</w:t>
              </w:r>
              <w:proofErr w:type="spellEnd"/>
              <w:r w:rsidRPr="00FC61A0">
                <w:rPr>
                  <w:rStyle w:val="Hyperkobling"/>
                  <w:sz w:val="16"/>
                  <w:szCs w:val="16"/>
                </w:rPr>
                <w:t xml:space="preserve"> reinbeitedistrikt</w:t>
              </w:r>
            </w:hyperlink>
          </w:p>
        </w:tc>
        <w:tc>
          <w:tcPr>
            <w:tcW w:w="1250" w:type="pct"/>
            <w:shd w:val="clear" w:color="auto" w:fill="F3D9D1" w:themeFill="accent3" w:themeFillTint="33"/>
          </w:tcPr>
          <w:p w14:paraId="6BC46F1B" w14:textId="34A94A49" w:rsidR="00E3154E" w:rsidRPr="00FC61A0" w:rsidRDefault="00E3154E" w:rsidP="00E3154E">
            <w:pPr>
              <w:spacing w:afterLines="20" w:after="48"/>
              <w:rPr>
                <w:sz w:val="16"/>
                <w:szCs w:val="16"/>
              </w:rPr>
            </w:pPr>
            <w:r w:rsidRPr="00FC61A0">
              <w:rPr>
                <w:sz w:val="16"/>
                <w:szCs w:val="16"/>
              </w:rPr>
              <w:t xml:space="preserve">Bruun-Jenssen, C., </w:t>
            </w:r>
            <w:proofErr w:type="spellStart"/>
            <w:r w:rsidRPr="00FC61A0">
              <w:rPr>
                <w:sz w:val="16"/>
                <w:szCs w:val="16"/>
              </w:rPr>
              <w:t>Paval</w:t>
            </w:r>
            <w:proofErr w:type="spellEnd"/>
            <w:r w:rsidRPr="00FC61A0">
              <w:rPr>
                <w:sz w:val="16"/>
                <w:szCs w:val="16"/>
              </w:rPr>
              <w:t xml:space="preserve">, I-L &amp;, Stien, M. </w:t>
            </w:r>
          </w:p>
        </w:tc>
      </w:tr>
      <w:tr w:rsidR="00E3154E" w:rsidRPr="00FC61A0" w14:paraId="5DA417E0" w14:textId="77777777" w:rsidTr="001C159F">
        <w:tc>
          <w:tcPr>
            <w:tcW w:w="1032" w:type="pct"/>
            <w:shd w:val="clear" w:color="auto" w:fill="F3D9D1" w:themeFill="accent3" w:themeFillTint="33"/>
          </w:tcPr>
          <w:p w14:paraId="0BF9569C" w14:textId="21DE4671" w:rsidR="00E3154E" w:rsidRPr="00FC61A0" w:rsidRDefault="00E3154E" w:rsidP="00E3154E">
            <w:pPr>
              <w:spacing w:afterLines="20" w:after="48"/>
              <w:rPr>
                <w:sz w:val="16"/>
                <w:szCs w:val="16"/>
              </w:rPr>
            </w:pPr>
            <w:r w:rsidRPr="00FC61A0">
              <w:rPr>
                <w:sz w:val="16"/>
                <w:szCs w:val="16"/>
              </w:rPr>
              <w:t>Nordland fylkeskommune &amp; Aurland naturverkstad</w:t>
            </w:r>
          </w:p>
        </w:tc>
        <w:tc>
          <w:tcPr>
            <w:tcW w:w="293" w:type="pct"/>
            <w:shd w:val="clear" w:color="auto" w:fill="F3D9D1" w:themeFill="accent3" w:themeFillTint="33"/>
          </w:tcPr>
          <w:p w14:paraId="777C4EC6" w14:textId="77777777" w:rsidR="00E3154E" w:rsidRPr="00FC61A0" w:rsidRDefault="00E3154E" w:rsidP="00E3154E">
            <w:pPr>
              <w:spacing w:afterLines="20" w:after="48"/>
              <w:rPr>
                <w:sz w:val="16"/>
                <w:szCs w:val="16"/>
              </w:rPr>
            </w:pPr>
            <w:r w:rsidRPr="00FC61A0">
              <w:rPr>
                <w:sz w:val="16"/>
                <w:szCs w:val="16"/>
              </w:rPr>
              <w:t>2017</w:t>
            </w:r>
          </w:p>
        </w:tc>
        <w:tc>
          <w:tcPr>
            <w:tcW w:w="2425" w:type="pct"/>
            <w:shd w:val="clear" w:color="auto" w:fill="F3D9D1" w:themeFill="accent3" w:themeFillTint="33"/>
          </w:tcPr>
          <w:p w14:paraId="76E6F34B" w14:textId="1C3CE0B8" w:rsidR="00E3154E" w:rsidRPr="00FC61A0" w:rsidRDefault="00E3154E" w:rsidP="00E3154E">
            <w:pPr>
              <w:spacing w:afterLines="20" w:after="48"/>
              <w:rPr>
                <w:sz w:val="16"/>
                <w:szCs w:val="16"/>
              </w:rPr>
            </w:pPr>
            <w:hyperlink r:id="rId104" w:history="1">
              <w:r w:rsidRPr="00FC61A0">
                <w:rPr>
                  <w:rStyle w:val="Hyperkobling"/>
                  <w:sz w:val="16"/>
                  <w:szCs w:val="16"/>
                </w:rPr>
                <w:t>Landskapstyper i Nordland. Typeinndeling</w:t>
              </w:r>
            </w:hyperlink>
            <w:r w:rsidRPr="00FC61A0">
              <w:rPr>
                <w:sz w:val="16"/>
                <w:szCs w:val="16"/>
              </w:rPr>
              <w:t>. Aurland Naturverkstad Rapport 5-2014, revidert 2017</w:t>
            </w:r>
          </w:p>
        </w:tc>
        <w:tc>
          <w:tcPr>
            <w:tcW w:w="1250" w:type="pct"/>
            <w:shd w:val="clear" w:color="auto" w:fill="F3D9D1" w:themeFill="accent3" w:themeFillTint="33"/>
          </w:tcPr>
          <w:p w14:paraId="15107DB5" w14:textId="083AF7DA" w:rsidR="00E3154E" w:rsidRPr="00FC61A0" w:rsidRDefault="00E3154E" w:rsidP="00E3154E">
            <w:pPr>
              <w:spacing w:afterLines="20" w:after="48"/>
              <w:ind w:right="-107"/>
              <w:rPr>
                <w:sz w:val="16"/>
                <w:szCs w:val="16"/>
              </w:rPr>
            </w:pPr>
            <w:r w:rsidRPr="00FC61A0">
              <w:rPr>
                <w:sz w:val="16"/>
                <w:szCs w:val="16"/>
              </w:rPr>
              <w:t xml:space="preserve">Uttakleiv, L.A., Lykkja, H. Knagenhjelm, C. &amp; Clemetsen, M </w:t>
            </w:r>
          </w:p>
        </w:tc>
      </w:tr>
      <w:tr w:rsidR="00E3154E" w:rsidRPr="00FC61A0" w14:paraId="57299C45" w14:textId="77777777" w:rsidTr="001C159F">
        <w:tc>
          <w:tcPr>
            <w:tcW w:w="1032" w:type="pct"/>
            <w:shd w:val="clear" w:color="auto" w:fill="F3D9D1" w:themeFill="accent3" w:themeFillTint="33"/>
          </w:tcPr>
          <w:p w14:paraId="7B34E17C" w14:textId="67411625" w:rsidR="00E3154E" w:rsidRPr="00FC61A0" w:rsidRDefault="00E3154E" w:rsidP="00E3154E">
            <w:pPr>
              <w:spacing w:afterLines="20" w:after="48"/>
              <w:rPr>
                <w:sz w:val="16"/>
                <w:szCs w:val="16"/>
              </w:rPr>
            </w:pPr>
            <w:r w:rsidRPr="00FC61A0">
              <w:rPr>
                <w:sz w:val="16"/>
                <w:szCs w:val="16"/>
              </w:rPr>
              <w:t>Nordland fylkeskommune &amp; Aurland naturverkstad</w:t>
            </w:r>
          </w:p>
        </w:tc>
        <w:tc>
          <w:tcPr>
            <w:tcW w:w="293" w:type="pct"/>
            <w:shd w:val="clear" w:color="auto" w:fill="F3D9D1" w:themeFill="accent3" w:themeFillTint="33"/>
          </w:tcPr>
          <w:p w14:paraId="36BB4E94" w14:textId="77777777" w:rsidR="00E3154E" w:rsidRPr="00FC61A0" w:rsidRDefault="00E3154E" w:rsidP="00E3154E">
            <w:pPr>
              <w:spacing w:afterLines="20" w:after="48"/>
              <w:rPr>
                <w:sz w:val="16"/>
                <w:szCs w:val="16"/>
              </w:rPr>
            </w:pPr>
            <w:r w:rsidRPr="00FC61A0">
              <w:rPr>
                <w:sz w:val="16"/>
                <w:szCs w:val="16"/>
              </w:rPr>
              <w:t>2017</w:t>
            </w:r>
          </w:p>
        </w:tc>
        <w:tc>
          <w:tcPr>
            <w:tcW w:w="2425" w:type="pct"/>
            <w:shd w:val="clear" w:color="auto" w:fill="F3D9D1" w:themeFill="accent3" w:themeFillTint="33"/>
          </w:tcPr>
          <w:p w14:paraId="4AC25969" w14:textId="409F3D54" w:rsidR="00E3154E" w:rsidRPr="00FC61A0" w:rsidRDefault="00E3154E" w:rsidP="00E3154E">
            <w:pPr>
              <w:spacing w:afterLines="20" w:after="48"/>
              <w:rPr>
                <w:sz w:val="16"/>
                <w:szCs w:val="16"/>
              </w:rPr>
            </w:pPr>
            <w:hyperlink r:id="rId105" w:history="1">
              <w:r w:rsidRPr="00FC61A0">
                <w:rPr>
                  <w:rStyle w:val="Hyperkobling"/>
                  <w:sz w:val="16"/>
                  <w:szCs w:val="16"/>
                </w:rPr>
                <w:t>Sjeldne og typiske landskap i Nordland</w:t>
              </w:r>
            </w:hyperlink>
            <w:r w:rsidRPr="00FC61A0">
              <w:rPr>
                <w:sz w:val="16"/>
                <w:szCs w:val="16"/>
              </w:rPr>
              <w:t>. Aurland Naturverkstad Rapport 6-2014, revidert 2017</w:t>
            </w:r>
          </w:p>
        </w:tc>
        <w:tc>
          <w:tcPr>
            <w:tcW w:w="1250" w:type="pct"/>
            <w:shd w:val="clear" w:color="auto" w:fill="F3D9D1" w:themeFill="accent3" w:themeFillTint="33"/>
          </w:tcPr>
          <w:p w14:paraId="1CECDC3A" w14:textId="46C1D92D" w:rsidR="00E3154E" w:rsidRPr="00FC61A0" w:rsidRDefault="00E3154E" w:rsidP="00E3154E">
            <w:pPr>
              <w:spacing w:afterLines="20" w:after="48"/>
              <w:ind w:right="-107"/>
              <w:rPr>
                <w:sz w:val="16"/>
                <w:szCs w:val="16"/>
              </w:rPr>
            </w:pPr>
            <w:r w:rsidRPr="00FC61A0">
              <w:rPr>
                <w:sz w:val="16"/>
                <w:szCs w:val="16"/>
              </w:rPr>
              <w:t>Lykkja, H., Uttakleiv, L.A., Knagenhjelm, C. &amp; Clemetsen, M</w:t>
            </w:r>
          </w:p>
        </w:tc>
      </w:tr>
    </w:tbl>
    <w:p w14:paraId="3EA21B09" w14:textId="2EDD244E" w:rsidR="003E217D" w:rsidRDefault="003E217D" w:rsidP="00EB4A45">
      <w:pPr>
        <w:pStyle w:val="Overskrift1"/>
        <w:pageBreakBefore/>
        <w:spacing w:after="0"/>
        <w:ind w:left="431" w:hanging="431"/>
      </w:pPr>
      <w:bookmarkStart w:id="116" w:name="_Toc227834785"/>
      <w:r w:rsidRPr="00FC61A0">
        <w:lastRenderedPageBreak/>
        <w:t>Vedlegg</w:t>
      </w:r>
      <w:bookmarkEnd w:id="116"/>
    </w:p>
    <w:p w14:paraId="23FF457D" w14:textId="0B93B9D8" w:rsidR="000221FE" w:rsidRPr="000221FE" w:rsidRDefault="000221FE" w:rsidP="000221FE">
      <w:pPr>
        <w:pStyle w:val="Brdtekst"/>
        <w:shd w:val="clear" w:color="auto" w:fill="FFF2CC" w:themeFill="accent4" w:themeFillTint="33"/>
        <w:rPr>
          <w:sz w:val="20"/>
          <w:szCs w:val="20"/>
        </w:rPr>
      </w:pPr>
      <w:r w:rsidRPr="000305A0">
        <w:rPr>
          <w:sz w:val="20"/>
          <w:szCs w:val="20"/>
        </w:rPr>
        <w:t>Gule rader: Filvedlegg/kart</w:t>
      </w:r>
      <w:r>
        <w:rPr>
          <w:sz w:val="20"/>
          <w:szCs w:val="20"/>
        </w:rPr>
        <w:t>vedlegg</w:t>
      </w:r>
      <w:r w:rsidRPr="000305A0">
        <w:rPr>
          <w:sz w:val="20"/>
          <w:szCs w:val="20"/>
        </w:rPr>
        <w:t xml:space="preserve"> er ikke ferdig laget</w:t>
      </w:r>
      <w:r>
        <w:rPr>
          <w:sz w:val="20"/>
          <w:szCs w:val="20"/>
        </w:rPr>
        <w:t xml:space="preserve">, men bør være </w:t>
      </w:r>
      <w:r w:rsidR="001D3FC7">
        <w:rPr>
          <w:sz w:val="20"/>
          <w:szCs w:val="20"/>
        </w:rPr>
        <w:t xml:space="preserve">med </w:t>
      </w:r>
      <w:r>
        <w:rPr>
          <w:sz w:val="20"/>
          <w:szCs w:val="20"/>
        </w:rPr>
        <w:t>til planen skal på høring</w:t>
      </w:r>
      <w:r w:rsidRPr="000305A0">
        <w:rPr>
          <w:sz w:val="20"/>
          <w:szCs w:val="20"/>
        </w:rPr>
        <w:t xml:space="preserve">.  </w:t>
      </w:r>
    </w:p>
    <w:p w14:paraId="6BF3EF39" w14:textId="4E6A65C3" w:rsidR="003E217D" w:rsidRPr="00FC61A0" w:rsidRDefault="003E217D" w:rsidP="001D2030">
      <w:pPr>
        <w:pStyle w:val="Overskrift2"/>
        <w:spacing w:before="180"/>
        <w:ind w:left="578" w:hanging="578"/>
      </w:pPr>
      <w:bookmarkStart w:id="117" w:name="_Toc227834786"/>
      <w:r w:rsidRPr="00FC61A0">
        <w:t>Filvedlegg</w:t>
      </w:r>
      <w:bookmarkEnd w:id="117"/>
      <w:r w:rsidRPr="00FC61A0">
        <w:t xml:space="preserve"> </w:t>
      </w:r>
    </w:p>
    <w:tbl>
      <w:tblPr>
        <w:tblStyle w:val="Tabellrutenett"/>
        <w:tblW w:w="5076" w:type="pct"/>
        <w:tblCellMar>
          <w:top w:w="28" w:type="dxa"/>
        </w:tblCellMar>
        <w:tblLook w:val="04A0" w:firstRow="1" w:lastRow="0" w:firstColumn="1" w:lastColumn="0" w:noHBand="0" w:noVBand="1"/>
      </w:tblPr>
      <w:tblGrid>
        <w:gridCol w:w="669"/>
        <w:gridCol w:w="7192"/>
        <w:gridCol w:w="1914"/>
      </w:tblGrid>
      <w:tr w:rsidR="00EA6356" w:rsidRPr="00FC61A0" w14:paraId="38F94AE5" w14:textId="77777777" w:rsidTr="00726C90">
        <w:trPr>
          <w:tblHeader/>
        </w:trPr>
        <w:tc>
          <w:tcPr>
            <w:tcW w:w="342" w:type="pct"/>
            <w:shd w:val="clear" w:color="auto" w:fill="8EB1CA" w:themeFill="accent1"/>
            <w:tcMar>
              <w:top w:w="28" w:type="dxa"/>
            </w:tcMar>
          </w:tcPr>
          <w:p w14:paraId="082D5E70" w14:textId="77777777" w:rsidR="00FF3A6F" w:rsidRPr="00FC61A0" w:rsidRDefault="00FF3A6F" w:rsidP="0085243A">
            <w:pPr>
              <w:spacing w:before="20" w:afterLines="20" w:after="48"/>
              <w:rPr>
                <w:b/>
                <w:bCs/>
                <w:sz w:val="18"/>
                <w:szCs w:val="18"/>
              </w:rPr>
            </w:pPr>
            <w:r w:rsidRPr="00FC61A0">
              <w:rPr>
                <w:b/>
                <w:bCs/>
                <w:sz w:val="18"/>
                <w:szCs w:val="18"/>
              </w:rPr>
              <w:t>Type</w:t>
            </w:r>
          </w:p>
        </w:tc>
        <w:tc>
          <w:tcPr>
            <w:tcW w:w="3679" w:type="pct"/>
            <w:shd w:val="clear" w:color="auto" w:fill="8EB1CA" w:themeFill="accent1"/>
            <w:tcMar>
              <w:top w:w="28" w:type="dxa"/>
            </w:tcMar>
          </w:tcPr>
          <w:p w14:paraId="6191F2CA" w14:textId="77777777" w:rsidR="00FF3A6F" w:rsidRPr="00FC61A0" w:rsidRDefault="00FF3A6F" w:rsidP="0085243A">
            <w:pPr>
              <w:spacing w:before="20" w:afterLines="20" w:after="48"/>
              <w:rPr>
                <w:b/>
                <w:bCs/>
                <w:sz w:val="18"/>
                <w:szCs w:val="18"/>
              </w:rPr>
            </w:pPr>
            <w:r w:rsidRPr="00FC61A0">
              <w:rPr>
                <w:b/>
                <w:bCs/>
                <w:sz w:val="18"/>
                <w:szCs w:val="18"/>
              </w:rPr>
              <w:t>Tema</w:t>
            </w:r>
          </w:p>
        </w:tc>
        <w:tc>
          <w:tcPr>
            <w:tcW w:w="979" w:type="pct"/>
            <w:shd w:val="clear" w:color="auto" w:fill="8EB1CA" w:themeFill="accent1"/>
            <w:tcMar>
              <w:top w:w="28" w:type="dxa"/>
            </w:tcMar>
          </w:tcPr>
          <w:p w14:paraId="4CC53CE9" w14:textId="27F62307" w:rsidR="00FF3A6F" w:rsidRPr="00FC61A0" w:rsidRDefault="00FF3A6F" w:rsidP="0085243A">
            <w:pPr>
              <w:spacing w:before="20" w:afterLines="20" w:after="48"/>
              <w:rPr>
                <w:b/>
                <w:bCs/>
                <w:sz w:val="18"/>
                <w:szCs w:val="18"/>
              </w:rPr>
            </w:pPr>
            <w:r w:rsidRPr="00FC61A0">
              <w:rPr>
                <w:b/>
                <w:bCs/>
                <w:sz w:val="18"/>
                <w:szCs w:val="18"/>
              </w:rPr>
              <w:t>Opphav</w:t>
            </w:r>
          </w:p>
        </w:tc>
      </w:tr>
      <w:tr w:rsidR="00EA6356" w:rsidRPr="00FC61A0" w14:paraId="667D36B0" w14:textId="77777777" w:rsidTr="00726C90">
        <w:tc>
          <w:tcPr>
            <w:tcW w:w="342" w:type="pct"/>
            <w:tcMar>
              <w:top w:w="28" w:type="dxa"/>
            </w:tcMar>
          </w:tcPr>
          <w:p w14:paraId="6DFF808C" w14:textId="1CFC2C6A" w:rsidR="00FF3A6F" w:rsidRPr="00FC61A0" w:rsidRDefault="00FF3A6F" w:rsidP="0085243A">
            <w:pPr>
              <w:spacing w:before="20" w:afterLines="20" w:after="48"/>
              <w:rPr>
                <w:sz w:val="18"/>
                <w:szCs w:val="18"/>
              </w:rPr>
            </w:pPr>
            <w:r w:rsidRPr="00FC61A0">
              <w:rPr>
                <w:sz w:val="18"/>
                <w:szCs w:val="18"/>
              </w:rPr>
              <w:t>PDF</w:t>
            </w:r>
          </w:p>
        </w:tc>
        <w:tc>
          <w:tcPr>
            <w:tcW w:w="3679" w:type="pct"/>
            <w:tcMar>
              <w:top w:w="28" w:type="dxa"/>
            </w:tcMar>
          </w:tcPr>
          <w:p w14:paraId="00CD8640" w14:textId="098D087F" w:rsidR="00FF3A6F" w:rsidRPr="00FC61A0" w:rsidRDefault="00B32503" w:rsidP="0085243A">
            <w:pPr>
              <w:pStyle w:val="Bildetekst"/>
              <w:keepNext/>
              <w:spacing w:before="20" w:afterLines="20" w:after="48"/>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1</w:t>
            </w:r>
            <w:r w:rsidR="007D3340">
              <w:rPr>
                <w:noProof/>
              </w:rPr>
              <w:fldChar w:fldCharType="end"/>
            </w:r>
            <w:r w:rsidR="001A7624" w:rsidRPr="00FC61A0">
              <w:t xml:space="preserve">. </w:t>
            </w:r>
            <w:hyperlink r:id="rId106" w:history="1">
              <w:r w:rsidR="00FF3A6F" w:rsidRPr="00FC61A0">
                <w:rPr>
                  <w:rStyle w:val="Hyperkobling"/>
                </w:rPr>
                <w:t>Verneforskrift</w:t>
              </w:r>
            </w:hyperlink>
            <w:r w:rsidR="00FF3A6F" w:rsidRPr="00FC61A0">
              <w:t xml:space="preserve"> </w:t>
            </w:r>
            <w:r w:rsidR="00FF3A6F" w:rsidRPr="00FC61A0">
              <w:rPr>
                <w:b w:val="0"/>
                <w:bCs w:val="0"/>
              </w:rPr>
              <w:t>for Lomsdal-Visten nasjonalpark/Njaarken vaarjelimmiedajve</w:t>
            </w:r>
          </w:p>
        </w:tc>
        <w:tc>
          <w:tcPr>
            <w:tcW w:w="979" w:type="pct"/>
            <w:tcMar>
              <w:top w:w="28" w:type="dxa"/>
            </w:tcMar>
          </w:tcPr>
          <w:p w14:paraId="18B7C72D" w14:textId="1D33234F" w:rsidR="00FF3A6F" w:rsidRPr="00FC61A0" w:rsidRDefault="00326283" w:rsidP="0085243A">
            <w:pPr>
              <w:spacing w:before="20" w:afterLines="20" w:after="48"/>
              <w:rPr>
                <w:sz w:val="18"/>
                <w:szCs w:val="18"/>
              </w:rPr>
            </w:pPr>
            <w:r w:rsidRPr="00FC61A0">
              <w:rPr>
                <w:sz w:val="18"/>
                <w:szCs w:val="18"/>
              </w:rPr>
              <w:t xml:space="preserve">Klima- og </w:t>
            </w:r>
            <w:proofErr w:type="spellStart"/>
            <w:r w:rsidRPr="00FC61A0">
              <w:rPr>
                <w:sz w:val="18"/>
                <w:szCs w:val="18"/>
              </w:rPr>
              <w:t>miljødep</w:t>
            </w:r>
            <w:proofErr w:type="spellEnd"/>
            <w:r w:rsidR="001B7181" w:rsidRPr="00FC61A0">
              <w:rPr>
                <w:sz w:val="18"/>
                <w:szCs w:val="18"/>
              </w:rPr>
              <w:t>.</w:t>
            </w:r>
          </w:p>
        </w:tc>
      </w:tr>
      <w:tr w:rsidR="00EA6356" w:rsidRPr="00FC61A0" w14:paraId="7E9E49E3" w14:textId="77777777" w:rsidTr="00726C90">
        <w:tc>
          <w:tcPr>
            <w:tcW w:w="342" w:type="pct"/>
            <w:tcMar>
              <w:top w:w="28" w:type="dxa"/>
            </w:tcMar>
          </w:tcPr>
          <w:p w14:paraId="4EBB034A" w14:textId="2702E5A4" w:rsidR="00FF3A6F" w:rsidRPr="00FC61A0" w:rsidRDefault="00FF3A6F" w:rsidP="0085243A">
            <w:pPr>
              <w:spacing w:before="20" w:afterLines="20" w:after="48"/>
              <w:rPr>
                <w:sz w:val="18"/>
                <w:szCs w:val="18"/>
              </w:rPr>
            </w:pPr>
            <w:r w:rsidRPr="00FC61A0">
              <w:rPr>
                <w:sz w:val="18"/>
                <w:szCs w:val="18"/>
              </w:rPr>
              <w:t>PDF</w:t>
            </w:r>
          </w:p>
        </w:tc>
        <w:tc>
          <w:tcPr>
            <w:tcW w:w="3679" w:type="pct"/>
            <w:tcMar>
              <w:top w:w="28" w:type="dxa"/>
            </w:tcMar>
          </w:tcPr>
          <w:p w14:paraId="2086EA5F" w14:textId="29E8545C" w:rsidR="00FF3A6F" w:rsidRPr="00FC61A0" w:rsidRDefault="009D1773" w:rsidP="0085243A">
            <w:pPr>
              <w:pStyle w:val="Bildetekst"/>
              <w:keepNext/>
              <w:spacing w:before="20" w:afterLines="20" w:after="48"/>
            </w:pPr>
            <w:bookmarkStart w:id="118" w:name="_Ref215661983"/>
            <w:bookmarkStart w:id="119" w:name="_Ref215661792"/>
            <w:r w:rsidRPr="00FC61A0">
              <w:t xml:space="preserve">Filvedlegg </w:t>
            </w:r>
            <w:r w:rsidR="007D3340">
              <w:fldChar w:fldCharType="begin"/>
            </w:r>
            <w:r w:rsidR="007D3340">
              <w:instrText xml:space="preserve"> SEQ Filvedlegg \* ARABIC </w:instrText>
            </w:r>
            <w:r w:rsidR="007D3340">
              <w:fldChar w:fldCharType="separate"/>
            </w:r>
            <w:r w:rsidR="007D3340">
              <w:rPr>
                <w:noProof/>
              </w:rPr>
              <w:t>2</w:t>
            </w:r>
            <w:r w:rsidR="007D3340">
              <w:rPr>
                <w:noProof/>
              </w:rPr>
              <w:fldChar w:fldCharType="end"/>
            </w:r>
            <w:bookmarkEnd w:id="118"/>
            <w:r w:rsidRPr="00FC61A0">
              <w:t xml:space="preserve">. </w:t>
            </w:r>
            <w:bookmarkEnd w:id="119"/>
            <w:r w:rsidR="00807C6D" w:rsidRPr="00FC61A0">
              <w:t xml:space="preserve">Kgl.res. 29.05.2009 </w:t>
            </w:r>
            <w:r w:rsidR="00807C6D" w:rsidRPr="00FC61A0">
              <w:rPr>
                <w:b w:val="0"/>
                <w:bCs w:val="0"/>
              </w:rPr>
              <w:t>– oppsummering av skjønnsforutsetninger</w:t>
            </w:r>
            <w:r w:rsidR="00807C6D" w:rsidRPr="00FC61A0">
              <w:rPr>
                <w:b w:val="0"/>
              </w:rPr>
              <w:tab/>
            </w:r>
          </w:p>
        </w:tc>
        <w:tc>
          <w:tcPr>
            <w:tcW w:w="979" w:type="pct"/>
            <w:tcMar>
              <w:top w:w="28" w:type="dxa"/>
            </w:tcMar>
          </w:tcPr>
          <w:p w14:paraId="309DAC22" w14:textId="414A8B6F" w:rsidR="00FF3A6F" w:rsidRPr="00FC61A0" w:rsidRDefault="00CF0B12" w:rsidP="0085243A">
            <w:pPr>
              <w:spacing w:before="20" w:afterLines="20" w:after="48"/>
              <w:rPr>
                <w:sz w:val="18"/>
                <w:szCs w:val="18"/>
              </w:rPr>
            </w:pPr>
            <w:r w:rsidRPr="00FC61A0">
              <w:rPr>
                <w:sz w:val="18"/>
                <w:szCs w:val="18"/>
              </w:rPr>
              <w:t>Multiconsult</w:t>
            </w:r>
          </w:p>
        </w:tc>
      </w:tr>
      <w:tr w:rsidR="00EA6356" w:rsidRPr="00FC61A0" w14:paraId="087E62B0" w14:textId="77777777" w:rsidTr="00FD351E">
        <w:tc>
          <w:tcPr>
            <w:tcW w:w="342" w:type="pct"/>
            <w:shd w:val="clear" w:color="auto" w:fill="FFF2CC" w:themeFill="accent4" w:themeFillTint="33"/>
            <w:tcMar>
              <w:top w:w="28" w:type="dxa"/>
            </w:tcMar>
          </w:tcPr>
          <w:p w14:paraId="12E03477" w14:textId="77777777" w:rsidR="00EC5EF3" w:rsidRPr="00FC61A0" w:rsidRDefault="00EC5EF3" w:rsidP="0085243A">
            <w:pPr>
              <w:spacing w:before="20" w:afterLines="20" w:after="48"/>
              <w:rPr>
                <w:sz w:val="18"/>
                <w:szCs w:val="18"/>
              </w:rPr>
            </w:pPr>
            <w:r w:rsidRPr="00FC61A0">
              <w:rPr>
                <w:sz w:val="18"/>
                <w:szCs w:val="18"/>
              </w:rPr>
              <w:t>PDF</w:t>
            </w:r>
          </w:p>
        </w:tc>
        <w:tc>
          <w:tcPr>
            <w:tcW w:w="3679" w:type="pct"/>
            <w:shd w:val="clear" w:color="auto" w:fill="FFF2CC" w:themeFill="accent4" w:themeFillTint="33"/>
            <w:tcMar>
              <w:top w:w="28" w:type="dxa"/>
            </w:tcMar>
          </w:tcPr>
          <w:p w14:paraId="3E4980CA" w14:textId="08DCFFB1" w:rsidR="00EC5EF3" w:rsidRPr="00FC61A0" w:rsidRDefault="006C4F51" w:rsidP="0085243A">
            <w:pPr>
              <w:pStyle w:val="Bildetekst"/>
              <w:keepNext/>
              <w:spacing w:before="20" w:afterLines="20" w:after="48"/>
              <w:ind w:right="-179"/>
              <w:rPr>
                <w:i/>
                <w:highlight w:val="yellow"/>
              </w:rPr>
            </w:pPr>
            <w:bookmarkStart w:id="120" w:name="_Ref215662014"/>
            <w:r w:rsidRPr="00FC61A0">
              <w:t xml:space="preserve">Filvedlegg </w:t>
            </w:r>
            <w:r w:rsidR="007D3340">
              <w:fldChar w:fldCharType="begin"/>
            </w:r>
            <w:r w:rsidR="007D3340">
              <w:instrText xml:space="preserve"> SEQ Filvedlegg \* ARABIC </w:instrText>
            </w:r>
            <w:r w:rsidR="007D3340">
              <w:fldChar w:fldCharType="separate"/>
            </w:r>
            <w:r w:rsidR="007D3340">
              <w:rPr>
                <w:noProof/>
              </w:rPr>
              <w:t>3</w:t>
            </w:r>
            <w:r w:rsidR="007D3340">
              <w:rPr>
                <w:noProof/>
              </w:rPr>
              <w:fldChar w:fldCharType="end"/>
            </w:r>
            <w:bookmarkEnd w:id="120"/>
            <w:r w:rsidRPr="00FC61A0">
              <w:rPr>
                <w:b w:val="0"/>
                <w:bCs w:val="0"/>
              </w:rPr>
              <w:t xml:space="preserve">. </w:t>
            </w:r>
            <w:r w:rsidR="00807C6D" w:rsidRPr="00FC61A0">
              <w:t xml:space="preserve">Naturmangfold </w:t>
            </w:r>
            <w:r w:rsidR="00807C6D" w:rsidRPr="00FC61A0">
              <w:rPr>
                <w:b w:val="0"/>
                <w:bCs w:val="0"/>
              </w:rPr>
              <w:t xml:space="preserve">i Lomsdal-Visten (kap. 3 </w:t>
            </w:r>
            <w:r w:rsidR="00F33BF9">
              <w:rPr>
                <w:b w:val="0"/>
                <w:bCs w:val="0"/>
              </w:rPr>
              <w:t xml:space="preserve">lagt </w:t>
            </w:r>
            <w:r w:rsidR="00807C6D" w:rsidRPr="00FC61A0">
              <w:rPr>
                <w:b w:val="0"/>
                <w:bCs w:val="0"/>
              </w:rPr>
              <w:t>som vedlegg)</w:t>
            </w:r>
          </w:p>
        </w:tc>
        <w:tc>
          <w:tcPr>
            <w:tcW w:w="979" w:type="pct"/>
            <w:shd w:val="clear" w:color="auto" w:fill="FFF2CC" w:themeFill="accent4" w:themeFillTint="33"/>
            <w:tcMar>
              <w:top w:w="28" w:type="dxa"/>
            </w:tcMar>
          </w:tcPr>
          <w:p w14:paraId="24DE8AC5" w14:textId="306E9A2D" w:rsidR="00EC5EF3" w:rsidRPr="00FC61A0" w:rsidRDefault="009F00CA" w:rsidP="0085243A">
            <w:pPr>
              <w:spacing w:before="20" w:afterLines="20" w:after="48"/>
              <w:rPr>
                <w:sz w:val="18"/>
                <w:szCs w:val="18"/>
              </w:rPr>
            </w:pPr>
            <w:r w:rsidRPr="00FC61A0">
              <w:rPr>
                <w:sz w:val="18"/>
                <w:szCs w:val="18"/>
              </w:rPr>
              <w:t>Multiconsult</w:t>
            </w:r>
          </w:p>
        </w:tc>
      </w:tr>
      <w:tr w:rsidR="00EA6356" w:rsidRPr="00FC61A0" w14:paraId="644AB151" w14:textId="77777777" w:rsidTr="00FD351E">
        <w:trPr>
          <w:trHeight w:val="256"/>
        </w:trPr>
        <w:tc>
          <w:tcPr>
            <w:tcW w:w="342" w:type="pct"/>
            <w:shd w:val="clear" w:color="auto" w:fill="FFF2CC" w:themeFill="accent4" w:themeFillTint="33"/>
            <w:tcMar>
              <w:top w:w="28" w:type="dxa"/>
            </w:tcMar>
          </w:tcPr>
          <w:p w14:paraId="2835AE8F" w14:textId="77777777" w:rsidR="00A221EC" w:rsidRPr="00FC61A0" w:rsidRDefault="00A221EC" w:rsidP="0085243A">
            <w:pPr>
              <w:spacing w:before="20" w:afterLines="20" w:after="48"/>
              <w:rPr>
                <w:sz w:val="18"/>
                <w:szCs w:val="18"/>
              </w:rPr>
            </w:pPr>
            <w:r w:rsidRPr="00FC61A0">
              <w:rPr>
                <w:sz w:val="18"/>
                <w:szCs w:val="18"/>
              </w:rPr>
              <w:t>PDF</w:t>
            </w:r>
          </w:p>
        </w:tc>
        <w:tc>
          <w:tcPr>
            <w:tcW w:w="3679" w:type="pct"/>
            <w:shd w:val="clear" w:color="auto" w:fill="FFF2CC" w:themeFill="accent4" w:themeFillTint="33"/>
            <w:tcMar>
              <w:top w:w="28" w:type="dxa"/>
            </w:tcMar>
          </w:tcPr>
          <w:p w14:paraId="2E767BD7" w14:textId="5798C940" w:rsidR="00A221EC" w:rsidRPr="00FC61A0" w:rsidRDefault="00260D5F" w:rsidP="0085243A">
            <w:pPr>
              <w:pStyle w:val="Bildetekst"/>
              <w:keepNext/>
              <w:spacing w:before="20" w:afterLines="20" w:after="48"/>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4</w:t>
            </w:r>
            <w:r w:rsidR="007D3340">
              <w:rPr>
                <w:noProof/>
              </w:rPr>
              <w:fldChar w:fldCharType="end"/>
            </w:r>
            <w:r w:rsidRPr="00FC61A0">
              <w:t xml:space="preserve">. </w:t>
            </w:r>
            <w:r w:rsidR="00807C6D" w:rsidRPr="00FC61A0">
              <w:t>Bruk og historikk</w:t>
            </w:r>
            <w:r w:rsidR="00807C6D" w:rsidRPr="00FC61A0">
              <w:rPr>
                <w:b w:val="0"/>
                <w:bCs w:val="0"/>
              </w:rPr>
              <w:t xml:space="preserve"> i Lomsdal-Visten (kap. 4 </w:t>
            </w:r>
            <w:r w:rsidR="00F33BF9">
              <w:rPr>
                <w:b w:val="0"/>
                <w:bCs w:val="0"/>
              </w:rPr>
              <w:t xml:space="preserve">lagt </w:t>
            </w:r>
            <w:r w:rsidR="00807C6D" w:rsidRPr="00FC61A0">
              <w:rPr>
                <w:b w:val="0"/>
                <w:bCs w:val="0"/>
              </w:rPr>
              <w:t>som vedlegg)</w:t>
            </w:r>
          </w:p>
        </w:tc>
        <w:tc>
          <w:tcPr>
            <w:tcW w:w="979" w:type="pct"/>
            <w:shd w:val="clear" w:color="auto" w:fill="FFF2CC" w:themeFill="accent4" w:themeFillTint="33"/>
            <w:tcMar>
              <w:top w:w="28" w:type="dxa"/>
            </w:tcMar>
          </w:tcPr>
          <w:p w14:paraId="1279C36C" w14:textId="653F8A8A" w:rsidR="00A221EC" w:rsidRPr="00FC61A0" w:rsidRDefault="009F00CA" w:rsidP="0085243A">
            <w:pPr>
              <w:spacing w:before="20" w:afterLines="20" w:after="48"/>
              <w:rPr>
                <w:sz w:val="18"/>
                <w:szCs w:val="18"/>
              </w:rPr>
            </w:pPr>
            <w:r w:rsidRPr="00FC61A0">
              <w:rPr>
                <w:sz w:val="18"/>
                <w:szCs w:val="18"/>
              </w:rPr>
              <w:t>Multiconsult</w:t>
            </w:r>
          </w:p>
        </w:tc>
      </w:tr>
      <w:tr w:rsidR="00EA6356" w:rsidRPr="00FC61A0" w14:paraId="0BA7C069" w14:textId="77777777" w:rsidTr="008D7A49">
        <w:tc>
          <w:tcPr>
            <w:tcW w:w="342" w:type="pct"/>
            <w:shd w:val="clear" w:color="auto" w:fill="FFF2CC" w:themeFill="accent4" w:themeFillTint="33"/>
            <w:tcMar>
              <w:top w:w="28" w:type="dxa"/>
            </w:tcMar>
          </w:tcPr>
          <w:p w14:paraId="00F5A970" w14:textId="7740D9CC" w:rsidR="00FF3A6F" w:rsidRPr="00FC61A0" w:rsidRDefault="00807C6D" w:rsidP="0085243A">
            <w:pPr>
              <w:spacing w:before="20" w:afterLines="20" w:after="48"/>
              <w:rPr>
                <w:sz w:val="18"/>
                <w:szCs w:val="18"/>
              </w:rPr>
            </w:pPr>
            <w:r w:rsidRPr="00FC61A0">
              <w:rPr>
                <w:sz w:val="18"/>
                <w:szCs w:val="18"/>
              </w:rPr>
              <w:t>PDF/</w:t>
            </w:r>
            <w:r w:rsidRPr="00FC61A0">
              <w:rPr>
                <w:sz w:val="18"/>
                <w:szCs w:val="18"/>
              </w:rPr>
              <w:br/>
              <w:t>Excel</w:t>
            </w:r>
          </w:p>
        </w:tc>
        <w:tc>
          <w:tcPr>
            <w:tcW w:w="3679" w:type="pct"/>
            <w:shd w:val="clear" w:color="auto" w:fill="FFF2CC" w:themeFill="accent4" w:themeFillTint="33"/>
            <w:tcMar>
              <w:top w:w="28" w:type="dxa"/>
            </w:tcMar>
          </w:tcPr>
          <w:p w14:paraId="099BA829" w14:textId="1316E3D8" w:rsidR="00FF3A6F" w:rsidRPr="00FC61A0" w:rsidRDefault="00260D5F" w:rsidP="0085243A">
            <w:pPr>
              <w:pStyle w:val="Bildetekst"/>
              <w:keepNext/>
              <w:spacing w:before="20" w:afterLines="20" w:after="48"/>
              <w:rPr>
                <w:i/>
              </w:rPr>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5</w:t>
            </w:r>
            <w:r w:rsidR="007D3340">
              <w:rPr>
                <w:noProof/>
              </w:rPr>
              <w:fldChar w:fldCharType="end"/>
            </w:r>
            <w:r w:rsidRPr="00FC61A0">
              <w:t xml:space="preserve">. </w:t>
            </w:r>
            <w:r w:rsidR="00DD01FC" w:rsidRPr="00FC61A0">
              <w:t>Tilretteleggingsplan</w:t>
            </w:r>
            <w:r w:rsidR="00DD01FC" w:rsidRPr="00FC61A0">
              <w:rPr>
                <w:b w:val="0"/>
              </w:rPr>
              <w:t xml:space="preserve"> for Lomsdal-Visten: Innfallsporter og startsteder, </w:t>
            </w:r>
            <w:r w:rsidR="000757CF" w:rsidRPr="00FC61A0">
              <w:rPr>
                <w:b w:val="0"/>
              </w:rPr>
              <w:t xml:space="preserve">sti- og vardeplan, </w:t>
            </w:r>
            <w:r w:rsidR="00DD01FC" w:rsidRPr="00FC61A0">
              <w:rPr>
                <w:b w:val="0"/>
              </w:rPr>
              <w:t>overnatting, bruer og klopper, skilting og merking, informasjon og formidling</w:t>
            </w:r>
          </w:p>
        </w:tc>
        <w:tc>
          <w:tcPr>
            <w:tcW w:w="979" w:type="pct"/>
            <w:shd w:val="clear" w:color="auto" w:fill="FFF2CC" w:themeFill="accent4" w:themeFillTint="33"/>
            <w:tcMar>
              <w:top w:w="28" w:type="dxa"/>
            </w:tcMar>
          </w:tcPr>
          <w:p w14:paraId="0BDDA734" w14:textId="2965DD00" w:rsidR="00FF3A6F" w:rsidRPr="00FC61A0" w:rsidRDefault="00FF3A6F" w:rsidP="0085243A">
            <w:pPr>
              <w:spacing w:before="20" w:afterLines="20" w:after="48"/>
              <w:rPr>
                <w:sz w:val="18"/>
                <w:szCs w:val="18"/>
              </w:rPr>
            </w:pPr>
            <w:r w:rsidRPr="00FC61A0">
              <w:rPr>
                <w:sz w:val="18"/>
                <w:szCs w:val="18"/>
              </w:rPr>
              <w:t>NP-styret</w:t>
            </w:r>
          </w:p>
        </w:tc>
      </w:tr>
      <w:tr w:rsidR="00EA6356" w:rsidRPr="00FC61A0" w14:paraId="54E0E158" w14:textId="77777777" w:rsidTr="00726C90">
        <w:tc>
          <w:tcPr>
            <w:tcW w:w="342" w:type="pct"/>
            <w:tcMar>
              <w:top w:w="28" w:type="dxa"/>
            </w:tcMar>
          </w:tcPr>
          <w:p w14:paraId="2150D876" w14:textId="77777777" w:rsidR="000A2ED9" w:rsidRPr="00FC61A0" w:rsidRDefault="000A2ED9" w:rsidP="0085243A">
            <w:pPr>
              <w:spacing w:before="20" w:afterLines="20" w:after="48"/>
              <w:rPr>
                <w:sz w:val="18"/>
                <w:szCs w:val="18"/>
              </w:rPr>
            </w:pPr>
            <w:r w:rsidRPr="00FC61A0">
              <w:rPr>
                <w:sz w:val="18"/>
                <w:szCs w:val="18"/>
              </w:rPr>
              <w:t>PDF</w:t>
            </w:r>
          </w:p>
        </w:tc>
        <w:tc>
          <w:tcPr>
            <w:tcW w:w="3679" w:type="pct"/>
            <w:tcMar>
              <w:top w:w="28" w:type="dxa"/>
            </w:tcMar>
          </w:tcPr>
          <w:p w14:paraId="358CDC24" w14:textId="2CCEB4D3" w:rsidR="000A2ED9" w:rsidRPr="00FC61A0" w:rsidRDefault="004B1ED4" w:rsidP="0085243A">
            <w:pPr>
              <w:pStyle w:val="Bildetekst"/>
              <w:keepNext/>
              <w:spacing w:before="20" w:afterLines="20" w:after="48"/>
              <w:rPr>
                <w:b w:val="0"/>
              </w:rPr>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6</w:t>
            </w:r>
            <w:r w:rsidR="007D3340">
              <w:rPr>
                <w:noProof/>
              </w:rPr>
              <w:fldChar w:fldCharType="end"/>
            </w:r>
            <w:r w:rsidRPr="00FC61A0">
              <w:t xml:space="preserve">. </w:t>
            </w:r>
            <w:r w:rsidR="000A2ED9" w:rsidRPr="00FC61A0">
              <w:t xml:space="preserve">Mandat </w:t>
            </w:r>
            <w:r w:rsidR="000A2ED9" w:rsidRPr="00FC61A0">
              <w:rPr>
                <w:b w:val="0"/>
              </w:rPr>
              <w:t>for arbeidsutvalget og Rådgivende utvalg</w:t>
            </w:r>
          </w:p>
        </w:tc>
        <w:tc>
          <w:tcPr>
            <w:tcW w:w="979" w:type="pct"/>
            <w:tcMar>
              <w:top w:w="28" w:type="dxa"/>
            </w:tcMar>
          </w:tcPr>
          <w:p w14:paraId="77E63089" w14:textId="77777777" w:rsidR="000A2ED9" w:rsidRPr="00FC61A0" w:rsidRDefault="000A2ED9" w:rsidP="0085243A">
            <w:pPr>
              <w:spacing w:before="20" w:afterLines="20" w:after="48"/>
              <w:rPr>
                <w:sz w:val="18"/>
                <w:szCs w:val="18"/>
              </w:rPr>
            </w:pPr>
            <w:r w:rsidRPr="00FC61A0">
              <w:rPr>
                <w:sz w:val="18"/>
                <w:szCs w:val="18"/>
              </w:rPr>
              <w:t>NP-styret</w:t>
            </w:r>
          </w:p>
        </w:tc>
      </w:tr>
      <w:tr w:rsidR="00EA6356" w:rsidRPr="00FC61A0" w14:paraId="31306235" w14:textId="77777777" w:rsidTr="00726C90">
        <w:tc>
          <w:tcPr>
            <w:tcW w:w="342" w:type="pct"/>
            <w:tcMar>
              <w:top w:w="28" w:type="dxa"/>
            </w:tcMar>
          </w:tcPr>
          <w:p w14:paraId="7FE036DF" w14:textId="4D8247FC" w:rsidR="000A2ED9" w:rsidRPr="00FC61A0" w:rsidRDefault="006452C8" w:rsidP="0085243A">
            <w:pPr>
              <w:spacing w:before="20" w:afterLines="20" w:after="48"/>
              <w:rPr>
                <w:bCs/>
                <w:sz w:val="18"/>
                <w:szCs w:val="18"/>
              </w:rPr>
            </w:pPr>
            <w:r w:rsidRPr="00FC61A0">
              <w:rPr>
                <w:bCs/>
                <w:sz w:val="18"/>
                <w:szCs w:val="18"/>
              </w:rPr>
              <w:t>PDF</w:t>
            </w:r>
          </w:p>
        </w:tc>
        <w:tc>
          <w:tcPr>
            <w:tcW w:w="3679" w:type="pct"/>
            <w:tcMar>
              <w:top w:w="28" w:type="dxa"/>
            </w:tcMar>
          </w:tcPr>
          <w:p w14:paraId="57A6022B" w14:textId="53EACE4D" w:rsidR="000A2ED9" w:rsidRPr="00FC61A0" w:rsidRDefault="004B1ED4" w:rsidP="0085243A">
            <w:pPr>
              <w:pStyle w:val="Bildetekst"/>
              <w:keepNext/>
              <w:spacing w:before="20" w:afterLines="20" w:after="48"/>
              <w:rPr>
                <w:b w:val="0"/>
              </w:rPr>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7</w:t>
            </w:r>
            <w:r w:rsidR="007D3340">
              <w:rPr>
                <w:noProof/>
              </w:rPr>
              <w:fldChar w:fldCharType="end"/>
            </w:r>
            <w:r w:rsidRPr="00FC61A0">
              <w:t xml:space="preserve">. </w:t>
            </w:r>
            <w:r w:rsidR="00B834C4" w:rsidRPr="00FC61A0">
              <w:t xml:space="preserve">Sammensetning av faglig rådgivende utvalg </w:t>
            </w:r>
            <w:r w:rsidR="00B834C4" w:rsidRPr="00FC61A0">
              <w:rPr>
                <w:b w:val="0"/>
              </w:rPr>
              <w:t xml:space="preserve">og </w:t>
            </w:r>
            <w:r w:rsidR="006452C8" w:rsidRPr="00FC61A0">
              <w:rPr>
                <w:b w:val="0"/>
              </w:rPr>
              <w:t xml:space="preserve">administrativt utvalg </w:t>
            </w:r>
            <w:r w:rsidR="007A2DC0" w:rsidRPr="00FC61A0">
              <w:rPr>
                <w:b w:val="0"/>
              </w:rPr>
              <w:t>(</w:t>
            </w:r>
            <w:r w:rsidR="006452C8" w:rsidRPr="00FC61A0">
              <w:rPr>
                <w:b w:val="0"/>
              </w:rPr>
              <w:t>2025</w:t>
            </w:r>
            <w:r w:rsidR="007A2DC0" w:rsidRPr="00FC61A0">
              <w:rPr>
                <w:b w:val="0"/>
              </w:rPr>
              <w:t>)</w:t>
            </w:r>
          </w:p>
        </w:tc>
        <w:tc>
          <w:tcPr>
            <w:tcW w:w="979" w:type="pct"/>
            <w:tcMar>
              <w:top w:w="28" w:type="dxa"/>
            </w:tcMar>
          </w:tcPr>
          <w:p w14:paraId="16AE20E3" w14:textId="799174B8" w:rsidR="000A2ED9" w:rsidRPr="00FC61A0" w:rsidRDefault="006452C8" w:rsidP="0085243A">
            <w:pPr>
              <w:spacing w:before="20" w:afterLines="20" w:after="48"/>
              <w:rPr>
                <w:sz w:val="18"/>
                <w:szCs w:val="18"/>
              </w:rPr>
            </w:pPr>
            <w:r w:rsidRPr="00FC61A0">
              <w:rPr>
                <w:sz w:val="18"/>
                <w:szCs w:val="18"/>
              </w:rPr>
              <w:t>NP-styret</w:t>
            </w:r>
          </w:p>
        </w:tc>
      </w:tr>
      <w:tr w:rsidR="00EA6356" w:rsidRPr="00FC61A0" w14:paraId="07DD3812" w14:textId="77777777" w:rsidTr="00726C90">
        <w:tc>
          <w:tcPr>
            <w:tcW w:w="342" w:type="pct"/>
            <w:tcMar>
              <w:top w:w="28" w:type="dxa"/>
            </w:tcMar>
          </w:tcPr>
          <w:p w14:paraId="52940E30" w14:textId="77777777" w:rsidR="001500E9" w:rsidRPr="00FC61A0" w:rsidRDefault="001500E9" w:rsidP="0085243A">
            <w:pPr>
              <w:spacing w:before="20" w:afterLines="20" w:after="48"/>
              <w:rPr>
                <w:sz w:val="18"/>
                <w:szCs w:val="18"/>
              </w:rPr>
            </w:pPr>
            <w:r w:rsidRPr="00FC61A0">
              <w:rPr>
                <w:sz w:val="18"/>
                <w:szCs w:val="18"/>
              </w:rPr>
              <w:t>PDF</w:t>
            </w:r>
          </w:p>
        </w:tc>
        <w:tc>
          <w:tcPr>
            <w:tcW w:w="3679" w:type="pct"/>
            <w:tcMar>
              <w:top w:w="28" w:type="dxa"/>
            </w:tcMar>
          </w:tcPr>
          <w:p w14:paraId="14F11810" w14:textId="6316F833" w:rsidR="001500E9" w:rsidRPr="00FC61A0" w:rsidRDefault="004B1ED4" w:rsidP="0085243A">
            <w:pPr>
              <w:pStyle w:val="Bildetekst"/>
              <w:keepNext/>
              <w:spacing w:before="20" w:afterLines="20" w:after="48"/>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8</w:t>
            </w:r>
            <w:r w:rsidR="007D3340">
              <w:rPr>
                <w:noProof/>
              </w:rPr>
              <w:fldChar w:fldCharType="end"/>
            </w:r>
            <w:r w:rsidRPr="00FC61A0">
              <w:t xml:space="preserve">. </w:t>
            </w:r>
            <w:r w:rsidR="001500E9" w:rsidRPr="00FC61A0">
              <w:t xml:space="preserve">Reinens bruk av Lomsdal-Visten </w:t>
            </w:r>
            <w:r w:rsidR="001500E9" w:rsidRPr="00FC61A0">
              <w:rPr>
                <w:b w:val="0"/>
              </w:rPr>
              <w:t>gjennom året (</w:t>
            </w:r>
            <w:proofErr w:type="spellStart"/>
            <w:r w:rsidR="001500E9" w:rsidRPr="00FC61A0">
              <w:rPr>
                <w:b w:val="0"/>
              </w:rPr>
              <w:t>Jillen-Njaarke</w:t>
            </w:r>
            <w:proofErr w:type="spellEnd"/>
            <w:r w:rsidR="001500E9" w:rsidRPr="00FC61A0">
              <w:rPr>
                <w:b w:val="0"/>
              </w:rPr>
              <w:t>)</w:t>
            </w:r>
          </w:p>
        </w:tc>
        <w:tc>
          <w:tcPr>
            <w:tcW w:w="979" w:type="pct"/>
            <w:tcMar>
              <w:top w:w="28" w:type="dxa"/>
            </w:tcMar>
          </w:tcPr>
          <w:p w14:paraId="0034E260" w14:textId="2A329834" w:rsidR="001500E9" w:rsidRPr="00FC61A0" w:rsidRDefault="001500E9" w:rsidP="0085243A">
            <w:pPr>
              <w:spacing w:before="20" w:afterLines="20" w:after="48"/>
              <w:rPr>
                <w:sz w:val="18"/>
                <w:szCs w:val="18"/>
              </w:rPr>
            </w:pPr>
            <w:r w:rsidRPr="00FC61A0">
              <w:rPr>
                <w:sz w:val="18"/>
                <w:szCs w:val="18"/>
              </w:rPr>
              <w:t>M</w:t>
            </w:r>
            <w:r w:rsidR="00CF1190" w:rsidRPr="00FC61A0">
              <w:rPr>
                <w:sz w:val="18"/>
                <w:szCs w:val="18"/>
              </w:rPr>
              <w:t>ulticonsult</w:t>
            </w:r>
          </w:p>
        </w:tc>
      </w:tr>
      <w:tr w:rsidR="00EA6356" w:rsidRPr="00FC61A0" w14:paraId="6784DAC1" w14:textId="77777777" w:rsidTr="00726C90">
        <w:tc>
          <w:tcPr>
            <w:tcW w:w="342" w:type="pct"/>
            <w:tcMar>
              <w:top w:w="28" w:type="dxa"/>
            </w:tcMar>
          </w:tcPr>
          <w:p w14:paraId="6672A79B" w14:textId="6AAA2B5C" w:rsidR="00B830C7" w:rsidRPr="00FC61A0" w:rsidRDefault="00B830C7" w:rsidP="0085243A">
            <w:pPr>
              <w:spacing w:before="20" w:afterLines="20" w:after="48"/>
              <w:rPr>
                <w:sz w:val="18"/>
                <w:szCs w:val="18"/>
              </w:rPr>
            </w:pPr>
            <w:r w:rsidRPr="00FC61A0">
              <w:rPr>
                <w:sz w:val="18"/>
                <w:szCs w:val="18"/>
              </w:rPr>
              <w:t>PDF</w:t>
            </w:r>
          </w:p>
        </w:tc>
        <w:tc>
          <w:tcPr>
            <w:tcW w:w="3679" w:type="pct"/>
            <w:tcMar>
              <w:top w:w="28" w:type="dxa"/>
            </w:tcMar>
          </w:tcPr>
          <w:p w14:paraId="5794C12B" w14:textId="5245A23B" w:rsidR="00B830C7" w:rsidRPr="00FC61A0" w:rsidRDefault="00DF5787" w:rsidP="0085243A">
            <w:pPr>
              <w:pStyle w:val="Bildetekst"/>
              <w:keepNext/>
              <w:spacing w:before="20" w:afterLines="20" w:after="48"/>
              <w:rPr>
                <w:b w:val="0"/>
              </w:rPr>
            </w:pPr>
            <w:r w:rsidRPr="00FC61A0">
              <w:t xml:space="preserve">Filvedlegg </w:t>
            </w:r>
            <w:r w:rsidR="007D3340">
              <w:fldChar w:fldCharType="begin"/>
            </w:r>
            <w:r w:rsidR="007D3340">
              <w:instrText xml:space="preserve"> SEQ Filvedlegg \* ARABIC </w:instrText>
            </w:r>
            <w:r w:rsidR="007D3340">
              <w:fldChar w:fldCharType="separate"/>
            </w:r>
            <w:r w:rsidR="007D3340">
              <w:rPr>
                <w:noProof/>
              </w:rPr>
              <w:t>9</w:t>
            </w:r>
            <w:r w:rsidR="007D3340">
              <w:rPr>
                <w:noProof/>
              </w:rPr>
              <w:fldChar w:fldCharType="end"/>
            </w:r>
            <w:r w:rsidRPr="00FC61A0">
              <w:t xml:space="preserve">. </w:t>
            </w:r>
            <w:r w:rsidR="00B779B9" w:rsidRPr="00FC61A0">
              <w:t xml:space="preserve">Rødlistearter </w:t>
            </w:r>
            <w:r w:rsidR="0066045F" w:rsidRPr="00FC61A0">
              <w:rPr>
                <w:b w:val="0"/>
              </w:rPr>
              <w:t xml:space="preserve">i nasjonalparken </w:t>
            </w:r>
            <w:r w:rsidR="00B779B9" w:rsidRPr="00FC61A0">
              <w:rPr>
                <w:b w:val="0"/>
              </w:rPr>
              <w:t>registrert i Artsobservasjoner</w:t>
            </w:r>
            <w:r w:rsidR="00666B2D" w:rsidRPr="00FC61A0">
              <w:rPr>
                <w:b w:val="0"/>
              </w:rPr>
              <w:t xml:space="preserve"> </w:t>
            </w:r>
            <w:r w:rsidR="008A54AE" w:rsidRPr="00FC61A0">
              <w:rPr>
                <w:b w:val="0"/>
              </w:rPr>
              <w:t>(</w:t>
            </w:r>
            <w:r w:rsidR="00666B2D" w:rsidRPr="00FC61A0">
              <w:rPr>
                <w:b w:val="0"/>
              </w:rPr>
              <w:t>2025)</w:t>
            </w:r>
          </w:p>
        </w:tc>
        <w:tc>
          <w:tcPr>
            <w:tcW w:w="979" w:type="pct"/>
            <w:tcMar>
              <w:top w:w="28" w:type="dxa"/>
            </w:tcMar>
          </w:tcPr>
          <w:p w14:paraId="00C382FD" w14:textId="67ABE107" w:rsidR="00B830C7" w:rsidRPr="00FC61A0" w:rsidRDefault="00666B2D" w:rsidP="0085243A">
            <w:pPr>
              <w:spacing w:before="20" w:afterLines="20" w:after="48"/>
              <w:rPr>
                <w:sz w:val="18"/>
                <w:szCs w:val="18"/>
              </w:rPr>
            </w:pPr>
            <w:r w:rsidRPr="00FC61A0">
              <w:rPr>
                <w:sz w:val="18"/>
                <w:szCs w:val="18"/>
              </w:rPr>
              <w:t>M</w:t>
            </w:r>
            <w:r w:rsidR="00CF1190" w:rsidRPr="00FC61A0">
              <w:rPr>
                <w:sz w:val="18"/>
                <w:szCs w:val="18"/>
              </w:rPr>
              <w:t>ulticonsult</w:t>
            </w:r>
          </w:p>
        </w:tc>
      </w:tr>
      <w:tr w:rsidR="00EA6356" w:rsidRPr="00FC61A0" w14:paraId="7BAF77E7" w14:textId="77777777" w:rsidTr="00726C90">
        <w:tc>
          <w:tcPr>
            <w:tcW w:w="342" w:type="pct"/>
            <w:tcMar>
              <w:top w:w="28" w:type="dxa"/>
            </w:tcMar>
          </w:tcPr>
          <w:p w14:paraId="36A41E5D" w14:textId="77777777" w:rsidR="00AF7179" w:rsidRPr="00FC61A0" w:rsidRDefault="00AF7179" w:rsidP="0085243A">
            <w:pPr>
              <w:spacing w:before="20" w:afterLines="20" w:after="48"/>
              <w:rPr>
                <w:sz w:val="18"/>
                <w:szCs w:val="18"/>
              </w:rPr>
            </w:pPr>
            <w:r w:rsidRPr="00FC61A0">
              <w:rPr>
                <w:sz w:val="18"/>
                <w:szCs w:val="18"/>
              </w:rPr>
              <w:t>PDF</w:t>
            </w:r>
          </w:p>
        </w:tc>
        <w:tc>
          <w:tcPr>
            <w:tcW w:w="3679" w:type="pct"/>
            <w:tcMar>
              <w:top w:w="28" w:type="dxa"/>
            </w:tcMar>
          </w:tcPr>
          <w:p w14:paraId="512DADFA" w14:textId="74289481" w:rsidR="00AF7179" w:rsidRPr="00FC61A0" w:rsidRDefault="00AF7179" w:rsidP="0085243A">
            <w:pPr>
              <w:pStyle w:val="Bildetekst"/>
              <w:keepNext/>
              <w:spacing w:before="20" w:afterLines="20" w:after="48"/>
              <w:rPr>
                <w:b w:val="0"/>
              </w:rPr>
            </w:pPr>
            <w:r w:rsidRPr="00FC61A0">
              <w:t xml:space="preserve">Filvedlegg 10. </w:t>
            </w:r>
            <w:proofErr w:type="spellStart"/>
            <w:r w:rsidRPr="00FC61A0">
              <w:t>Fremmedarter</w:t>
            </w:r>
            <w:proofErr w:type="spellEnd"/>
            <w:r w:rsidRPr="00FC61A0">
              <w:t xml:space="preserve"> </w:t>
            </w:r>
            <w:r w:rsidR="0066045F" w:rsidRPr="00FC61A0">
              <w:rPr>
                <w:b w:val="0"/>
              </w:rPr>
              <w:t>i nasjonalparken</w:t>
            </w:r>
            <w:r w:rsidR="0066045F" w:rsidRPr="00FC61A0">
              <w:t xml:space="preserve"> </w:t>
            </w:r>
            <w:r w:rsidRPr="00FC61A0">
              <w:rPr>
                <w:b w:val="0"/>
              </w:rPr>
              <w:t>registrert i Artsobservasjoner (2025)</w:t>
            </w:r>
          </w:p>
        </w:tc>
        <w:tc>
          <w:tcPr>
            <w:tcW w:w="979" w:type="pct"/>
            <w:tcMar>
              <w:top w:w="28" w:type="dxa"/>
            </w:tcMar>
          </w:tcPr>
          <w:p w14:paraId="607821A4" w14:textId="77777777" w:rsidR="00AF7179" w:rsidRPr="00FC61A0" w:rsidRDefault="00AF7179" w:rsidP="0085243A">
            <w:pPr>
              <w:spacing w:before="20" w:afterLines="20" w:after="48"/>
              <w:rPr>
                <w:sz w:val="18"/>
                <w:szCs w:val="18"/>
              </w:rPr>
            </w:pPr>
            <w:r w:rsidRPr="00FC61A0">
              <w:rPr>
                <w:sz w:val="18"/>
                <w:szCs w:val="18"/>
              </w:rPr>
              <w:t>Multiconsult</w:t>
            </w:r>
          </w:p>
        </w:tc>
      </w:tr>
      <w:tr w:rsidR="00EA6356" w:rsidRPr="00FC61A0" w14:paraId="14CF4BA4" w14:textId="77777777" w:rsidTr="00726C90">
        <w:tc>
          <w:tcPr>
            <w:tcW w:w="342" w:type="pct"/>
            <w:tcMar>
              <w:top w:w="28" w:type="dxa"/>
            </w:tcMar>
          </w:tcPr>
          <w:p w14:paraId="4A40B10A" w14:textId="2601AAD3" w:rsidR="00FF3A6F" w:rsidRPr="00FC61A0" w:rsidRDefault="00FF3A6F" w:rsidP="0085243A">
            <w:pPr>
              <w:spacing w:before="20" w:afterLines="20" w:after="48"/>
              <w:rPr>
                <w:sz w:val="18"/>
                <w:szCs w:val="18"/>
              </w:rPr>
            </w:pPr>
            <w:r w:rsidRPr="00FC61A0">
              <w:rPr>
                <w:sz w:val="18"/>
                <w:szCs w:val="18"/>
              </w:rPr>
              <w:t>PDF</w:t>
            </w:r>
          </w:p>
        </w:tc>
        <w:tc>
          <w:tcPr>
            <w:tcW w:w="3679" w:type="pct"/>
            <w:tcMar>
              <w:top w:w="28" w:type="dxa"/>
            </w:tcMar>
          </w:tcPr>
          <w:p w14:paraId="315926BB" w14:textId="35947FAF" w:rsidR="00FF3A6F" w:rsidRPr="00FC61A0" w:rsidRDefault="00DF5787" w:rsidP="0085243A">
            <w:pPr>
              <w:pStyle w:val="Bildetekst"/>
              <w:keepNext/>
              <w:spacing w:before="20" w:afterLines="20" w:after="48"/>
            </w:pPr>
            <w:bookmarkStart w:id="121" w:name="_Ref215661866"/>
            <w:r w:rsidRPr="00FC61A0">
              <w:t>Filvedlegg</w:t>
            </w:r>
            <w:bookmarkEnd w:id="121"/>
            <w:r w:rsidR="00AF7179" w:rsidRPr="00FC61A0">
              <w:t xml:space="preserve"> </w:t>
            </w:r>
            <w:r w:rsidR="00BF241D" w:rsidRPr="00FC61A0">
              <w:t>11</w:t>
            </w:r>
            <w:r w:rsidRPr="00FC61A0">
              <w:t xml:space="preserve">. </w:t>
            </w:r>
            <w:hyperlink r:id="rId107" w:history="1">
              <w:r w:rsidR="00FF3A6F" w:rsidRPr="00FC61A0">
                <w:rPr>
                  <w:rStyle w:val="Hyperkobling"/>
                </w:rPr>
                <w:t>Skjøtselsplan</w:t>
              </w:r>
              <w:r w:rsidR="00FF3A6F" w:rsidRPr="00FC61A0">
                <w:rPr>
                  <w:rStyle w:val="Hyperkobling"/>
                  <w:b w:val="0"/>
                </w:rPr>
                <w:t xml:space="preserve"> for Fjellgården</w:t>
              </w:r>
              <w:r w:rsidR="00326283" w:rsidRPr="00FC61A0">
                <w:rPr>
                  <w:rStyle w:val="Hyperkobling"/>
                  <w:b w:val="0"/>
                </w:rPr>
                <w:t xml:space="preserve"> (</w:t>
              </w:r>
              <w:proofErr w:type="spellStart"/>
              <w:r w:rsidR="006F51B1" w:rsidRPr="00FC61A0">
                <w:rPr>
                  <w:rStyle w:val="Hyperkobling"/>
                  <w:b w:val="0"/>
                </w:rPr>
                <w:t>Eiteråfjellet</w:t>
              </w:r>
              <w:proofErr w:type="spellEnd"/>
              <w:r w:rsidR="00326283" w:rsidRPr="00FC61A0">
                <w:rPr>
                  <w:rStyle w:val="Hyperkobling"/>
                  <w:b w:val="0"/>
                </w:rPr>
                <w:t>)</w:t>
              </w:r>
              <w:r w:rsidR="00FF3A6F" w:rsidRPr="00FC61A0">
                <w:rPr>
                  <w:rStyle w:val="Hyperkobling"/>
                  <w:b w:val="0"/>
                </w:rPr>
                <w:t xml:space="preserve"> i Vefsn </w:t>
              </w:r>
              <w:r w:rsidR="006F51B1" w:rsidRPr="00FC61A0">
                <w:rPr>
                  <w:rStyle w:val="Hyperkobling"/>
                  <w:b w:val="0"/>
                </w:rPr>
                <w:t>(2024)</w:t>
              </w:r>
            </w:hyperlink>
          </w:p>
        </w:tc>
        <w:tc>
          <w:tcPr>
            <w:tcW w:w="979" w:type="pct"/>
            <w:tcMar>
              <w:top w:w="28" w:type="dxa"/>
            </w:tcMar>
          </w:tcPr>
          <w:p w14:paraId="721F2E23" w14:textId="55A80687" w:rsidR="00FF3A6F" w:rsidRPr="00FC61A0" w:rsidRDefault="00FF3A6F" w:rsidP="0085243A">
            <w:pPr>
              <w:spacing w:before="20" w:afterLines="20" w:after="48"/>
              <w:rPr>
                <w:sz w:val="18"/>
                <w:szCs w:val="18"/>
              </w:rPr>
            </w:pPr>
            <w:r w:rsidRPr="00FC61A0">
              <w:rPr>
                <w:sz w:val="18"/>
                <w:szCs w:val="18"/>
              </w:rPr>
              <w:t>Miljøfaglig utredning</w:t>
            </w:r>
          </w:p>
        </w:tc>
      </w:tr>
      <w:tr w:rsidR="00EA6356" w:rsidRPr="00FC61A0" w14:paraId="37926DD7" w14:textId="77777777" w:rsidTr="00726C90">
        <w:trPr>
          <w:trHeight w:val="252"/>
        </w:trPr>
        <w:tc>
          <w:tcPr>
            <w:tcW w:w="342" w:type="pct"/>
            <w:tcMar>
              <w:top w:w="28" w:type="dxa"/>
            </w:tcMar>
          </w:tcPr>
          <w:p w14:paraId="19E5BD53" w14:textId="46EC818F" w:rsidR="00555E6F" w:rsidRPr="00FC61A0" w:rsidRDefault="00555E6F" w:rsidP="0085243A">
            <w:pPr>
              <w:spacing w:before="20" w:afterLines="20" w:after="48"/>
              <w:rPr>
                <w:sz w:val="18"/>
                <w:szCs w:val="18"/>
              </w:rPr>
            </w:pPr>
            <w:r w:rsidRPr="00FC61A0">
              <w:rPr>
                <w:sz w:val="18"/>
                <w:szCs w:val="18"/>
              </w:rPr>
              <w:t>PDF</w:t>
            </w:r>
          </w:p>
        </w:tc>
        <w:tc>
          <w:tcPr>
            <w:tcW w:w="3679" w:type="pct"/>
            <w:tcMar>
              <w:top w:w="28" w:type="dxa"/>
            </w:tcMar>
          </w:tcPr>
          <w:p w14:paraId="1D9CDAA4" w14:textId="1CF32376" w:rsidR="00555E6F" w:rsidRPr="00FC61A0" w:rsidRDefault="001A1E16" w:rsidP="0085243A">
            <w:pPr>
              <w:pStyle w:val="Bildetekst"/>
              <w:keepNext/>
              <w:spacing w:before="20" w:afterLines="20" w:after="48"/>
            </w:pPr>
            <w:bookmarkStart w:id="122" w:name="_Ref215661915"/>
            <w:r w:rsidRPr="00FC61A0">
              <w:t xml:space="preserve">Filvedlegg </w:t>
            </w:r>
            <w:bookmarkEnd w:id="122"/>
            <w:r w:rsidR="00AF7179" w:rsidRPr="00FC61A0">
              <w:t>1</w:t>
            </w:r>
            <w:r w:rsidR="00BF241D" w:rsidRPr="00FC61A0">
              <w:t>2</w:t>
            </w:r>
            <w:r w:rsidRPr="00FC61A0">
              <w:t xml:space="preserve">. </w:t>
            </w:r>
            <w:r w:rsidR="00555E6F" w:rsidRPr="00FC61A0">
              <w:t xml:space="preserve">Skjøtselsplan </w:t>
            </w:r>
            <w:r w:rsidR="00555E6F" w:rsidRPr="00FC61A0">
              <w:rPr>
                <w:b w:val="0"/>
              </w:rPr>
              <w:t xml:space="preserve">for </w:t>
            </w:r>
            <w:proofErr w:type="spellStart"/>
            <w:r w:rsidR="00555E6F" w:rsidRPr="00FC61A0">
              <w:rPr>
                <w:b w:val="0"/>
              </w:rPr>
              <w:t>Strompdalsgården</w:t>
            </w:r>
            <w:proofErr w:type="spellEnd"/>
            <w:r w:rsidR="00555E6F" w:rsidRPr="00FC61A0">
              <w:rPr>
                <w:b w:val="0"/>
              </w:rPr>
              <w:t xml:space="preserve"> (2014)</w:t>
            </w:r>
          </w:p>
        </w:tc>
        <w:tc>
          <w:tcPr>
            <w:tcW w:w="979" w:type="pct"/>
            <w:tcMar>
              <w:top w:w="28" w:type="dxa"/>
            </w:tcMar>
          </w:tcPr>
          <w:p w14:paraId="257C95FA" w14:textId="5C3D2E68" w:rsidR="00555E6F" w:rsidRPr="00FC61A0" w:rsidRDefault="005611B2" w:rsidP="0085243A">
            <w:pPr>
              <w:spacing w:before="20" w:afterLines="20" w:after="48"/>
              <w:rPr>
                <w:sz w:val="18"/>
                <w:szCs w:val="18"/>
              </w:rPr>
            </w:pPr>
            <w:r w:rsidRPr="00FC61A0">
              <w:rPr>
                <w:sz w:val="18"/>
                <w:szCs w:val="18"/>
              </w:rPr>
              <w:t>Statsforvalteren</w:t>
            </w:r>
          </w:p>
        </w:tc>
      </w:tr>
      <w:tr w:rsidR="00EA6356" w:rsidRPr="00FC61A0" w14:paraId="725D1D1B" w14:textId="77777777" w:rsidTr="00726C90">
        <w:tc>
          <w:tcPr>
            <w:tcW w:w="342" w:type="pct"/>
            <w:tcMar>
              <w:top w:w="28" w:type="dxa"/>
            </w:tcMar>
          </w:tcPr>
          <w:p w14:paraId="3A3A9EF1" w14:textId="77777777" w:rsidR="00120094" w:rsidRPr="00FC61A0" w:rsidRDefault="00120094" w:rsidP="0085243A">
            <w:pPr>
              <w:spacing w:before="20" w:afterLines="20" w:after="48"/>
              <w:rPr>
                <w:sz w:val="18"/>
                <w:szCs w:val="18"/>
              </w:rPr>
            </w:pPr>
            <w:r w:rsidRPr="00FC61A0">
              <w:rPr>
                <w:sz w:val="18"/>
                <w:szCs w:val="18"/>
              </w:rPr>
              <w:t>PDF</w:t>
            </w:r>
          </w:p>
        </w:tc>
        <w:tc>
          <w:tcPr>
            <w:tcW w:w="3679" w:type="pct"/>
            <w:tcMar>
              <w:top w:w="28" w:type="dxa"/>
            </w:tcMar>
          </w:tcPr>
          <w:p w14:paraId="75F05FA2" w14:textId="73AB5AA0" w:rsidR="00120094" w:rsidRPr="00FC61A0" w:rsidRDefault="00DF4C89" w:rsidP="0085243A">
            <w:pPr>
              <w:pStyle w:val="Bildetekst"/>
              <w:keepNext/>
              <w:spacing w:before="20" w:afterLines="20" w:after="48"/>
              <w:ind w:right="-38"/>
            </w:pPr>
            <w:r w:rsidRPr="00FC61A0">
              <w:t xml:space="preserve">Filvedlegg </w:t>
            </w:r>
            <w:r w:rsidR="00AF7179" w:rsidRPr="00FC61A0">
              <w:t>1</w:t>
            </w:r>
            <w:r w:rsidR="00BF241D" w:rsidRPr="00FC61A0">
              <w:t>4</w:t>
            </w:r>
            <w:r w:rsidRPr="00FC61A0">
              <w:t xml:space="preserve">. </w:t>
            </w:r>
            <w:hyperlink r:id="rId108" w:history="1">
              <w:r w:rsidR="00120094" w:rsidRPr="00FC61A0">
                <w:rPr>
                  <w:rStyle w:val="Hyperkobling"/>
                  <w:b w:val="0"/>
                </w:rPr>
                <w:t xml:space="preserve">Retningslinjer </w:t>
              </w:r>
              <w:r w:rsidR="00113CF5" w:rsidRPr="00FC61A0">
                <w:rPr>
                  <w:rStyle w:val="Hyperkobling"/>
                  <w:b w:val="0"/>
                </w:rPr>
                <w:t>-</w:t>
              </w:r>
              <w:r w:rsidR="00113CF5" w:rsidRPr="00FC61A0">
                <w:rPr>
                  <w:rStyle w:val="Hyperkobling"/>
                </w:rPr>
                <w:t xml:space="preserve"> </w:t>
              </w:r>
              <w:r w:rsidR="00120094" w:rsidRPr="00FC61A0">
                <w:rPr>
                  <w:rStyle w:val="Hyperkobling"/>
                  <w:b w:val="0"/>
                </w:rPr>
                <w:t xml:space="preserve">redningstjenestens bruk av snøskuter i </w:t>
              </w:r>
              <w:r w:rsidR="00AC048F" w:rsidRPr="00FC61A0">
                <w:rPr>
                  <w:rStyle w:val="Hyperkobling"/>
                  <w:b w:val="0"/>
                </w:rPr>
                <w:t>v</w:t>
              </w:r>
              <w:r w:rsidR="00120094" w:rsidRPr="00FC61A0">
                <w:rPr>
                  <w:rStyle w:val="Hyperkobling"/>
                  <w:b w:val="0"/>
                </w:rPr>
                <w:t>erneområder</w:t>
              </w:r>
            </w:hyperlink>
            <w:r w:rsidR="00113CF5" w:rsidRPr="00FC61A0">
              <w:t xml:space="preserve"> </w:t>
            </w:r>
            <w:r w:rsidR="00120094" w:rsidRPr="00FC61A0">
              <w:rPr>
                <w:b w:val="0"/>
              </w:rPr>
              <w:t>(2020)</w:t>
            </w:r>
          </w:p>
        </w:tc>
        <w:tc>
          <w:tcPr>
            <w:tcW w:w="979" w:type="pct"/>
            <w:tcMar>
              <w:top w:w="28" w:type="dxa"/>
            </w:tcMar>
          </w:tcPr>
          <w:p w14:paraId="2191D31F" w14:textId="5AB123AB" w:rsidR="00120094" w:rsidRPr="00FC61A0" w:rsidRDefault="00120094" w:rsidP="0085243A">
            <w:pPr>
              <w:spacing w:before="20" w:afterLines="20" w:after="48"/>
              <w:rPr>
                <w:sz w:val="18"/>
                <w:szCs w:val="18"/>
              </w:rPr>
            </w:pPr>
            <w:r w:rsidRPr="00FC61A0">
              <w:rPr>
                <w:sz w:val="18"/>
                <w:szCs w:val="18"/>
              </w:rPr>
              <w:t xml:space="preserve">Klima- og </w:t>
            </w:r>
            <w:proofErr w:type="spellStart"/>
            <w:r w:rsidRPr="00FC61A0">
              <w:rPr>
                <w:sz w:val="18"/>
                <w:szCs w:val="18"/>
              </w:rPr>
              <w:t>miljødep</w:t>
            </w:r>
            <w:proofErr w:type="spellEnd"/>
            <w:r w:rsidR="00113CF5" w:rsidRPr="00FC61A0">
              <w:rPr>
                <w:sz w:val="18"/>
                <w:szCs w:val="18"/>
              </w:rPr>
              <w:t xml:space="preserve">. </w:t>
            </w:r>
          </w:p>
        </w:tc>
      </w:tr>
      <w:tr w:rsidR="00EA6356" w:rsidRPr="00FC61A0" w14:paraId="5850FA39" w14:textId="77777777" w:rsidTr="00726C90">
        <w:tc>
          <w:tcPr>
            <w:tcW w:w="342" w:type="pct"/>
            <w:tcMar>
              <w:top w:w="28" w:type="dxa"/>
            </w:tcMar>
          </w:tcPr>
          <w:p w14:paraId="0FE4DD49" w14:textId="77777777" w:rsidR="00AC5538" w:rsidRPr="00FC61A0" w:rsidRDefault="00AC5538" w:rsidP="0085243A">
            <w:pPr>
              <w:spacing w:before="20" w:afterLines="20" w:after="48"/>
              <w:rPr>
                <w:sz w:val="18"/>
                <w:szCs w:val="18"/>
              </w:rPr>
            </w:pPr>
            <w:r w:rsidRPr="00FC61A0">
              <w:rPr>
                <w:sz w:val="18"/>
                <w:szCs w:val="18"/>
              </w:rPr>
              <w:t>PDF</w:t>
            </w:r>
          </w:p>
        </w:tc>
        <w:tc>
          <w:tcPr>
            <w:tcW w:w="3679" w:type="pct"/>
            <w:tcMar>
              <w:top w:w="28" w:type="dxa"/>
            </w:tcMar>
          </w:tcPr>
          <w:p w14:paraId="5A09E4AD" w14:textId="139729AD" w:rsidR="00AC5538" w:rsidRPr="00FC61A0" w:rsidRDefault="00AC5538" w:rsidP="0085243A">
            <w:pPr>
              <w:pStyle w:val="Bildetekst"/>
              <w:keepNext/>
              <w:spacing w:before="20" w:afterLines="20" w:after="48"/>
            </w:pPr>
            <w:r w:rsidRPr="00FC61A0">
              <w:t xml:space="preserve">Filvedlegg 15. </w:t>
            </w:r>
            <w:r w:rsidR="00E01622" w:rsidRPr="00FC61A0">
              <w:t xml:space="preserve">Standard kjørebok </w:t>
            </w:r>
            <w:r w:rsidR="00E01622" w:rsidRPr="00FC61A0">
              <w:rPr>
                <w:b w:val="0"/>
              </w:rPr>
              <w:t>for tillatt motorferdsel i Lomsdal-Visten</w:t>
            </w:r>
          </w:p>
        </w:tc>
        <w:tc>
          <w:tcPr>
            <w:tcW w:w="979" w:type="pct"/>
            <w:tcMar>
              <w:top w:w="28" w:type="dxa"/>
            </w:tcMar>
          </w:tcPr>
          <w:p w14:paraId="4896B2AA" w14:textId="28AA1FF6" w:rsidR="00AC5538" w:rsidRPr="00FC61A0" w:rsidRDefault="009F00CA" w:rsidP="0085243A">
            <w:pPr>
              <w:spacing w:before="20" w:afterLines="20" w:after="48"/>
              <w:rPr>
                <w:sz w:val="18"/>
                <w:szCs w:val="18"/>
              </w:rPr>
            </w:pPr>
            <w:r w:rsidRPr="00FC61A0">
              <w:rPr>
                <w:sz w:val="18"/>
                <w:szCs w:val="18"/>
              </w:rPr>
              <w:t>Multiconsult</w:t>
            </w:r>
          </w:p>
        </w:tc>
      </w:tr>
      <w:tr w:rsidR="00065549" w:rsidRPr="00FC61A0" w14:paraId="08924845" w14:textId="77777777" w:rsidTr="00726C90">
        <w:tc>
          <w:tcPr>
            <w:tcW w:w="342" w:type="pct"/>
            <w:tcMar>
              <w:top w:w="28" w:type="dxa"/>
            </w:tcMar>
          </w:tcPr>
          <w:p w14:paraId="7B5C116F" w14:textId="177592EA" w:rsidR="00065549" w:rsidRPr="00FC61A0" w:rsidRDefault="00065549" w:rsidP="0085243A">
            <w:pPr>
              <w:spacing w:before="20" w:afterLines="20" w:after="48"/>
              <w:rPr>
                <w:sz w:val="18"/>
                <w:szCs w:val="18"/>
              </w:rPr>
            </w:pPr>
            <w:r w:rsidRPr="00FC61A0">
              <w:rPr>
                <w:sz w:val="18"/>
                <w:szCs w:val="18"/>
              </w:rPr>
              <w:t>PDF</w:t>
            </w:r>
          </w:p>
        </w:tc>
        <w:tc>
          <w:tcPr>
            <w:tcW w:w="3679" w:type="pct"/>
            <w:tcMar>
              <w:top w:w="28" w:type="dxa"/>
            </w:tcMar>
          </w:tcPr>
          <w:p w14:paraId="1615D6CC" w14:textId="0B8EFEA5" w:rsidR="00065549" w:rsidRPr="00FC61A0" w:rsidRDefault="00065549" w:rsidP="0085243A">
            <w:pPr>
              <w:pStyle w:val="Bildetekst"/>
              <w:keepNext/>
              <w:spacing w:before="20" w:afterLines="20" w:after="48"/>
            </w:pPr>
            <w:r w:rsidRPr="00FC61A0">
              <w:t xml:space="preserve">Filvedlegg 16. </w:t>
            </w:r>
            <w:hyperlink r:id="rId109" w:history="1">
              <w:r w:rsidR="004C2026" w:rsidRPr="00FC61A0">
                <w:rPr>
                  <w:rStyle w:val="Hyperkobling"/>
                  <w:bCs w:val="0"/>
                </w:rPr>
                <w:t>Besøksstrategi</w:t>
              </w:r>
              <w:r w:rsidR="004C2026" w:rsidRPr="00FC61A0">
                <w:rPr>
                  <w:rStyle w:val="Hyperkobling"/>
                  <w:b w:val="0"/>
                  <w:bCs w:val="0"/>
                </w:rPr>
                <w:t xml:space="preserve"> for Lomsdal-Visten</w:t>
              </w:r>
              <w:r w:rsidR="001D2030" w:rsidRPr="00FC61A0">
                <w:rPr>
                  <w:rStyle w:val="Hyperkobling"/>
                  <w:b w:val="0"/>
                  <w:bCs w:val="0"/>
                </w:rPr>
                <w:t xml:space="preserve"> og Strauman</w:t>
              </w:r>
            </w:hyperlink>
            <w:r w:rsidR="00126FB5" w:rsidRPr="00FC61A0">
              <w:rPr>
                <w:b w:val="0"/>
                <w:bCs w:val="0"/>
              </w:rPr>
              <w:t xml:space="preserve"> (2018)</w:t>
            </w:r>
          </w:p>
        </w:tc>
        <w:tc>
          <w:tcPr>
            <w:tcW w:w="979" w:type="pct"/>
            <w:tcMar>
              <w:top w:w="28" w:type="dxa"/>
            </w:tcMar>
          </w:tcPr>
          <w:p w14:paraId="5EDE132B" w14:textId="6E6AD555" w:rsidR="00065549" w:rsidRPr="00FC61A0" w:rsidRDefault="00576650" w:rsidP="0085243A">
            <w:pPr>
              <w:spacing w:before="20" w:afterLines="20" w:after="48"/>
              <w:rPr>
                <w:sz w:val="18"/>
                <w:szCs w:val="18"/>
              </w:rPr>
            </w:pPr>
            <w:r w:rsidRPr="00FC61A0">
              <w:rPr>
                <w:sz w:val="18"/>
                <w:szCs w:val="18"/>
              </w:rPr>
              <w:t>NP-styret</w:t>
            </w:r>
          </w:p>
        </w:tc>
      </w:tr>
      <w:tr w:rsidR="00BE0D3C" w:rsidRPr="00FC61A0" w14:paraId="1B993FAD" w14:textId="77777777">
        <w:tc>
          <w:tcPr>
            <w:tcW w:w="342" w:type="pct"/>
            <w:tcMar>
              <w:top w:w="28" w:type="dxa"/>
            </w:tcMar>
            <w:vAlign w:val="center"/>
          </w:tcPr>
          <w:p w14:paraId="18DA0D4E" w14:textId="45DAD4E5" w:rsidR="00BE0D3C" w:rsidRPr="00FC61A0" w:rsidRDefault="00BE0D3C" w:rsidP="0085243A">
            <w:pPr>
              <w:spacing w:before="20" w:afterLines="20" w:after="48"/>
              <w:rPr>
                <w:sz w:val="18"/>
                <w:szCs w:val="18"/>
              </w:rPr>
            </w:pPr>
            <w:r w:rsidRPr="00FC61A0">
              <w:rPr>
                <w:sz w:val="18"/>
                <w:szCs w:val="18"/>
              </w:rPr>
              <w:t>PDF</w:t>
            </w:r>
          </w:p>
        </w:tc>
        <w:tc>
          <w:tcPr>
            <w:tcW w:w="3679" w:type="pct"/>
            <w:tcMar>
              <w:top w:w="28" w:type="dxa"/>
            </w:tcMar>
            <w:vAlign w:val="center"/>
          </w:tcPr>
          <w:p w14:paraId="003D1E8A" w14:textId="4322FB6D" w:rsidR="00BE0D3C" w:rsidRPr="00FC61A0" w:rsidRDefault="00BE0D3C" w:rsidP="0085243A">
            <w:pPr>
              <w:pStyle w:val="Bildetekst"/>
              <w:keepNext/>
              <w:spacing w:before="20" w:afterLines="20" w:after="48"/>
            </w:pPr>
            <w:r w:rsidRPr="00FC61A0">
              <w:rPr>
                <w:bCs w:val="0"/>
              </w:rPr>
              <w:t xml:space="preserve">Filvedlegg </w:t>
            </w:r>
            <w:r w:rsidR="00EC71BD" w:rsidRPr="00FC61A0">
              <w:rPr>
                <w:bCs w:val="0"/>
              </w:rPr>
              <w:t>1</w:t>
            </w:r>
            <w:r w:rsidR="00EC71BD" w:rsidRPr="00FC61A0">
              <w:t>7</w:t>
            </w:r>
            <w:r w:rsidRPr="00FC61A0">
              <w:rPr>
                <w:bCs w:val="0"/>
              </w:rPr>
              <w:t>.</w:t>
            </w:r>
            <w:r w:rsidRPr="00FC61A0">
              <w:rPr>
                <w:b w:val="0"/>
              </w:rPr>
              <w:t xml:space="preserve"> </w:t>
            </w:r>
            <w:hyperlink r:id="rId110" w:history="1">
              <w:r w:rsidRPr="00FC61A0">
                <w:rPr>
                  <w:rStyle w:val="Hyperkobling"/>
                </w:rPr>
                <w:t xml:space="preserve">Vedtekter </w:t>
              </w:r>
              <w:r w:rsidRPr="00FC61A0">
                <w:rPr>
                  <w:rStyle w:val="Hyperkobling"/>
                  <w:b w:val="0"/>
                </w:rPr>
                <w:t>for Lomsdal-Viste</w:t>
              </w:r>
              <w:r w:rsidR="00943D8A" w:rsidRPr="00FC61A0">
                <w:rPr>
                  <w:rStyle w:val="Hyperkobling"/>
                  <w:b w:val="0"/>
                </w:rPr>
                <w:t xml:space="preserve">n </w:t>
              </w:r>
              <w:r w:rsidR="00943D8A" w:rsidRPr="00FC61A0">
                <w:rPr>
                  <w:rStyle w:val="Hyperkobling"/>
                  <w:b w:val="0"/>
                  <w:bCs w:val="0"/>
                </w:rPr>
                <w:t>nasjonalparkstyre</w:t>
              </w:r>
            </w:hyperlink>
            <w:r w:rsidRPr="00FC61A0">
              <w:rPr>
                <w:b w:val="0"/>
              </w:rPr>
              <w:t xml:space="preserve"> (19.1.2024)</w:t>
            </w:r>
          </w:p>
        </w:tc>
        <w:tc>
          <w:tcPr>
            <w:tcW w:w="979" w:type="pct"/>
            <w:tcMar>
              <w:top w:w="28" w:type="dxa"/>
            </w:tcMar>
            <w:vAlign w:val="center"/>
          </w:tcPr>
          <w:p w14:paraId="43C94643" w14:textId="0D51C9D1" w:rsidR="00BE0D3C" w:rsidRPr="00FC61A0" w:rsidRDefault="00BE0D3C" w:rsidP="0085243A">
            <w:pPr>
              <w:spacing w:before="20" w:afterLines="20" w:after="48"/>
              <w:rPr>
                <w:sz w:val="18"/>
                <w:szCs w:val="18"/>
              </w:rPr>
            </w:pPr>
            <w:proofErr w:type="spellStart"/>
            <w:r w:rsidRPr="00FC61A0">
              <w:rPr>
                <w:sz w:val="18"/>
                <w:szCs w:val="18"/>
              </w:rPr>
              <w:t>Miljødirektoratet</w:t>
            </w:r>
            <w:proofErr w:type="spellEnd"/>
          </w:p>
        </w:tc>
      </w:tr>
      <w:tr w:rsidR="00BE0D3C" w:rsidRPr="00FC61A0" w14:paraId="584DF7BF" w14:textId="77777777" w:rsidTr="00726C90">
        <w:tc>
          <w:tcPr>
            <w:tcW w:w="342" w:type="pct"/>
            <w:shd w:val="clear" w:color="auto" w:fill="FFFFFF" w:themeFill="background1"/>
            <w:tcMar>
              <w:top w:w="28" w:type="dxa"/>
            </w:tcMar>
          </w:tcPr>
          <w:p w14:paraId="22AAEE2E" w14:textId="0521A8BD" w:rsidR="00BE0D3C" w:rsidRPr="00FC61A0" w:rsidRDefault="00BE0D3C" w:rsidP="0085243A">
            <w:pPr>
              <w:spacing w:before="20" w:afterLines="20" w:after="48"/>
              <w:rPr>
                <w:sz w:val="18"/>
                <w:szCs w:val="18"/>
              </w:rPr>
            </w:pPr>
            <w:hyperlink r:id="rId111" w:history="1">
              <w:r w:rsidRPr="00FC61A0">
                <w:rPr>
                  <w:rStyle w:val="Hyperkobling"/>
                  <w:sz w:val="18"/>
                  <w:szCs w:val="18"/>
                </w:rPr>
                <w:t>Web</w:t>
              </w:r>
            </w:hyperlink>
          </w:p>
        </w:tc>
        <w:tc>
          <w:tcPr>
            <w:tcW w:w="3679" w:type="pct"/>
            <w:shd w:val="clear" w:color="auto" w:fill="FFFFFF" w:themeFill="background1"/>
            <w:tcMar>
              <w:top w:w="28" w:type="dxa"/>
            </w:tcMar>
          </w:tcPr>
          <w:p w14:paraId="128028CA" w14:textId="1E237CAE" w:rsidR="00BE0D3C" w:rsidRPr="00FC61A0" w:rsidRDefault="00BE0D3C" w:rsidP="0085243A">
            <w:pPr>
              <w:spacing w:before="20" w:afterLines="20" w:after="48"/>
              <w:rPr>
                <w:sz w:val="18"/>
                <w:szCs w:val="18"/>
              </w:rPr>
            </w:pPr>
            <w:r w:rsidRPr="00FC61A0">
              <w:rPr>
                <w:b/>
                <w:bCs/>
                <w:sz w:val="18"/>
                <w:szCs w:val="18"/>
              </w:rPr>
              <w:t xml:space="preserve">Lomsdal-Visten: </w:t>
            </w:r>
            <w:r w:rsidRPr="00FC61A0">
              <w:rPr>
                <w:sz w:val="18"/>
                <w:szCs w:val="18"/>
              </w:rPr>
              <w:t xml:space="preserve">Forvaltning og tiltak i Lomsdal-Visten | </w:t>
            </w:r>
            <w:hyperlink r:id="rId112" w:history="1">
              <w:r w:rsidRPr="00FC61A0">
                <w:rPr>
                  <w:rStyle w:val="Hyperkobling"/>
                  <w:sz w:val="18"/>
                  <w:szCs w:val="18"/>
                </w:rPr>
                <w:t>2009-19</w:t>
              </w:r>
            </w:hyperlink>
            <w:r w:rsidRPr="00FC61A0">
              <w:rPr>
                <w:sz w:val="18"/>
                <w:szCs w:val="18"/>
              </w:rPr>
              <w:t xml:space="preserve"> | </w:t>
            </w:r>
            <w:r w:rsidRPr="00FC61A0">
              <w:rPr>
                <w:sz w:val="18"/>
                <w:szCs w:val="18"/>
                <w:shd w:val="clear" w:color="auto" w:fill="E8EFF4" w:themeFill="accent1" w:themeFillTint="33"/>
              </w:rPr>
              <w:t>2020-29 | 2030-39</w:t>
            </w:r>
          </w:p>
        </w:tc>
        <w:tc>
          <w:tcPr>
            <w:tcW w:w="979" w:type="pct"/>
            <w:shd w:val="clear" w:color="auto" w:fill="FFFFFF" w:themeFill="background1"/>
            <w:tcMar>
              <w:top w:w="28" w:type="dxa"/>
            </w:tcMar>
          </w:tcPr>
          <w:p w14:paraId="59A98B33"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5291E1C4" w14:textId="77777777" w:rsidTr="00726C90">
        <w:tc>
          <w:tcPr>
            <w:tcW w:w="342" w:type="pct"/>
            <w:shd w:val="clear" w:color="auto" w:fill="FFFFFF" w:themeFill="background1"/>
            <w:tcMar>
              <w:top w:w="28" w:type="dxa"/>
            </w:tcMar>
          </w:tcPr>
          <w:p w14:paraId="42263A85" w14:textId="1390757C" w:rsidR="00BE0D3C" w:rsidRPr="00FC61A0" w:rsidRDefault="00BE0D3C" w:rsidP="0085243A">
            <w:pPr>
              <w:spacing w:before="20" w:afterLines="20" w:after="48"/>
              <w:rPr>
                <w:sz w:val="18"/>
                <w:szCs w:val="18"/>
              </w:rPr>
            </w:pPr>
            <w:hyperlink r:id="rId113" w:history="1">
              <w:r w:rsidRPr="00FC61A0">
                <w:rPr>
                  <w:rStyle w:val="Hyperkobling"/>
                  <w:sz w:val="18"/>
                  <w:szCs w:val="18"/>
                </w:rPr>
                <w:t>Web</w:t>
              </w:r>
            </w:hyperlink>
          </w:p>
        </w:tc>
        <w:tc>
          <w:tcPr>
            <w:tcW w:w="3679" w:type="pct"/>
            <w:shd w:val="clear" w:color="auto" w:fill="FFFFFF" w:themeFill="background1"/>
            <w:tcMar>
              <w:top w:w="28" w:type="dxa"/>
            </w:tcMar>
          </w:tcPr>
          <w:p w14:paraId="4F9FDBE1" w14:textId="525C94B5" w:rsidR="00BE0D3C" w:rsidRPr="00FC61A0" w:rsidRDefault="00BE0D3C" w:rsidP="0085243A">
            <w:pPr>
              <w:spacing w:before="20" w:afterLines="20" w:after="48"/>
              <w:rPr>
                <w:sz w:val="18"/>
                <w:szCs w:val="18"/>
              </w:rPr>
            </w:pPr>
            <w:r w:rsidRPr="00FC61A0">
              <w:rPr>
                <w:b/>
                <w:bCs/>
                <w:sz w:val="18"/>
                <w:szCs w:val="18"/>
              </w:rPr>
              <w:t xml:space="preserve">Lomsdal-Visten: </w:t>
            </w:r>
            <w:hyperlink r:id="rId114" w:history="1">
              <w:r w:rsidRPr="00FC61A0">
                <w:rPr>
                  <w:rStyle w:val="Hyperkobling"/>
                  <w:b/>
                  <w:bCs/>
                  <w:sz w:val="18"/>
                  <w:szCs w:val="18"/>
                </w:rPr>
                <w:t>På tur</w:t>
              </w:r>
            </w:hyperlink>
            <w:r w:rsidRPr="00FC61A0">
              <w:rPr>
                <w:b/>
                <w:bCs/>
                <w:sz w:val="18"/>
                <w:szCs w:val="18"/>
              </w:rPr>
              <w:t xml:space="preserve"> </w:t>
            </w:r>
            <w:r w:rsidRPr="00FC61A0">
              <w:rPr>
                <w:bCs/>
                <w:sz w:val="18"/>
                <w:szCs w:val="18"/>
              </w:rPr>
              <w:t>- t</w:t>
            </w:r>
            <w:r w:rsidRPr="00FC61A0">
              <w:rPr>
                <w:sz w:val="18"/>
                <w:szCs w:val="18"/>
              </w:rPr>
              <w:t xml:space="preserve">urbeskrivelser med GPS-spor for </w:t>
            </w:r>
            <w:proofErr w:type="spellStart"/>
            <w:r w:rsidRPr="00FC61A0">
              <w:rPr>
                <w:sz w:val="18"/>
                <w:szCs w:val="18"/>
              </w:rPr>
              <w:t>nedlasting</w:t>
            </w:r>
            <w:proofErr w:type="spellEnd"/>
          </w:p>
        </w:tc>
        <w:tc>
          <w:tcPr>
            <w:tcW w:w="979" w:type="pct"/>
            <w:shd w:val="clear" w:color="auto" w:fill="FFFFFF" w:themeFill="background1"/>
            <w:tcMar>
              <w:top w:w="28" w:type="dxa"/>
            </w:tcMar>
          </w:tcPr>
          <w:p w14:paraId="42C31F3B"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218899CF" w14:textId="77777777" w:rsidTr="00726C90">
        <w:tc>
          <w:tcPr>
            <w:tcW w:w="342" w:type="pct"/>
            <w:tcMar>
              <w:top w:w="28" w:type="dxa"/>
            </w:tcMar>
          </w:tcPr>
          <w:p w14:paraId="75051DF9" w14:textId="0DC179A8" w:rsidR="00BE0D3C" w:rsidRPr="00FC61A0" w:rsidRDefault="00BE0D3C" w:rsidP="0085243A">
            <w:pPr>
              <w:spacing w:before="20" w:afterLines="20" w:after="48"/>
              <w:rPr>
                <w:sz w:val="18"/>
                <w:szCs w:val="18"/>
              </w:rPr>
            </w:pPr>
            <w:hyperlink r:id="rId115" w:history="1">
              <w:r w:rsidRPr="00FC61A0">
                <w:rPr>
                  <w:rStyle w:val="Hyperkobling"/>
                  <w:sz w:val="18"/>
                  <w:szCs w:val="18"/>
                </w:rPr>
                <w:t>Web</w:t>
              </w:r>
            </w:hyperlink>
          </w:p>
        </w:tc>
        <w:tc>
          <w:tcPr>
            <w:tcW w:w="3679" w:type="pct"/>
            <w:tcMar>
              <w:top w:w="28" w:type="dxa"/>
            </w:tcMar>
          </w:tcPr>
          <w:p w14:paraId="605BCD12" w14:textId="77777777" w:rsidR="00BE0D3C" w:rsidRPr="00FC61A0" w:rsidRDefault="00BE0D3C" w:rsidP="0085243A">
            <w:pPr>
              <w:pStyle w:val="Bildetekst"/>
              <w:keepNext/>
              <w:spacing w:before="20" w:afterLines="20" w:after="48"/>
            </w:pPr>
            <w:r w:rsidRPr="00FC61A0">
              <w:t xml:space="preserve">Lomsdal-Visten: </w:t>
            </w:r>
            <w:hyperlink r:id="rId116" w:history="1">
              <w:r w:rsidRPr="00FC61A0">
                <w:rPr>
                  <w:rStyle w:val="Hyperkobling"/>
                </w:rPr>
                <w:t>Reise- og overnattingstilbud</w:t>
              </w:r>
            </w:hyperlink>
          </w:p>
        </w:tc>
        <w:tc>
          <w:tcPr>
            <w:tcW w:w="979" w:type="pct"/>
            <w:tcMar>
              <w:top w:w="28" w:type="dxa"/>
            </w:tcMar>
          </w:tcPr>
          <w:p w14:paraId="3CD70FDE"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13875713" w14:textId="77777777" w:rsidTr="008D7A49">
        <w:tc>
          <w:tcPr>
            <w:tcW w:w="342" w:type="pct"/>
            <w:shd w:val="clear" w:color="auto" w:fill="FFF2CC" w:themeFill="accent4" w:themeFillTint="33"/>
            <w:tcMar>
              <w:top w:w="28" w:type="dxa"/>
            </w:tcMar>
          </w:tcPr>
          <w:p w14:paraId="5D221609" w14:textId="6B32C515" w:rsidR="00BE0D3C" w:rsidRPr="00FC61A0" w:rsidRDefault="00BE0D3C" w:rsidP="0085243A">
            <w:pPr>
              <w:spacing w:before="20" w:afterLines="20" w:after="48"/>
              <w:rPr>
                <w:sz w:val="18"/>
                <w:szCs w:val="18"/>
                <w:highlight w:val="yellow"/>
              </w:rPr>
            </w:pPr>
            <w:r w:rsidRPr="00FC61A0">
              <w:rPr>
                <w:sz w:val="18"/>
                <w:szCs w:val="18"/>
                <w:highlight w:val="yellow"/>
              </w:rPr>
              <w:t>Web</w:t>
            </w:r>
          </w:p>
        </w:tc>
        <w:tc>
          <w:tcPr>
            <w:tcW w:w="3679" w:type="pct"/>
            <w:shd w:val="clear" w:color="auto" w:fill="FFF2CC" w:themeFill="accent4" w:themeFillTint="33"/>
            <w:tcMar>
              <w:top w:w="28" w:type="dxa"/>
            </w:tcMar>
          </w:tcPr>
          <w:p w14:paraId="7FB42D95" w14:textId="614455A7" w:rsidR="00BE0D3C" w:rsidRPr="00FC61A0" w:rsidRDefault="00BE0D3C" w:rsidP="0085243A">
            <w:pPr>
              <w:pStyle w:val="Bildetekst"/>
              <w:keepNext/>
              <w:spacing w:before="20" w:afterLines="20" w:after="48"/>
            </w:pPr>
            <w:r w:rsidRPr="00FC61A0">
              <w:t xml:space="preserve">Nasjonalparkpartner </w:t>
            </w:r>
            <w:r w:rsidRPr="00FC61A0">
              <w:rPr>
                <w:b w:val="0"/>
                <w:bCs w:val="0"/>
              </w:rPr>
              <w:t xml:space="preserve">– Kriterier for bruk av </w:t>
            </w:r>
            <w:r w:rsidRPr="00FC61A0">
              <w:rPr>
                <w:b w:val="0"/>
                <w:bCs w:val="0"/>
                <w:i/>
              </w:rPr>
              <w:t>merkevaren Lomsdal-Visten nasjonalpark</w:t>
            </w:r>
          </w:p>
        </w:tc>
        <w:tc>
          <w:tcPr>
            <w:tcW w:w="979" w:type="pct"/>
            <w:shd w:val="clear" w:color="auto" w:fill="FFF2CC" w:themeFill="accent4" w:themeFillTint="33"/>
            <w:tcMar>
              <w:top w:w="28" w:type="dxa"/>
            </w:tcMar>
          </w:tcPr>
          <w:p w14:paraId="3E45B6EC" w14:textId="5D241B5D"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084FCF4D" w14:textId="77777777" w:rsidTr="008D7A49">
        <w:tc>
          <w:tcPr>
            <w:tcW w:w="342" w:type="pct"/>
            <w:shd w:val="clear" w:color="auto" w:fill="FFF2CC" w:themeFill="accent4" w:themeFillTint="33"/>
            <w:tcMar>
              <w:top w:w="28" w:type="dxa"/>
            </w:tcMar>
          </w:tcPr>
          <w:p w14:paraId="7D83C5E0" w14:textId="327BCD7A" w:rsidR="00BE0D3C" w:rsidRPr="00FC61A0" w:rsidRDefault="00BE0D3C" w:rsidP="0085243A">
            <w:pPr>
              <w:spacing w:before="20" w:afterLines="20" w:after="48"/>
              <w:ind w:right="-3069"/>
              <w:rPr>
                <w:sz w:val="18"/>
                <w:szCs w:val="18"/>
              </w:rPr>
            </w:pPr>
            <w:r w:rsidRPr="00FC61A0">
              <w:rPr>
                <w:sz w:val="18"/>
                <w:szCs w:val="18"/>
              </w:rPr>
              <w:t>Web</w:t>
            </w:r>
          </w:p>
        </w:tc>
        <w:tc>
          <w:tcPr>
            <w:tcW w:w="3679" w:type="pct"/>
            <w:shd w:val="clear" w:color="auto" w:fill="FFF2CC" w:themeFill="accent4" w:themeFillTint="33"/>
            <w:tcMar>
              <w:top w:w="28" w:type="dxa"/>
            </w:tcMar>
          </w:tcPr>
          <w:p w14:paraId="434B15EA" w14:textId="74598186" w:rsidR="00BE0D3C" w:rsidRPr="00FC61A0" w:rsidRDefault="00BE0D3C" w:rsidP="0085243A">
            <w:pPr>
              <w:pStyle w:val="Bildetekst"/>
              <w:keepNext/>
              <w:spacing w:before="20" w:afterLines="20" w:after="48"/>
              <w:rPr>
                <w:highlight w:val="yellow"/>
              </w:rPr>
            </w:pPr>
            <w:r w:rsidRPr="00FC61A0">
              <w:t xml:space="preserve">Nasjonalparkpartnere i Lomsdal-Visten </w:t>
            </w:r>
            <w:r w:rsidRPr="00FC61A0">
              <w:rPr>
                <w:b w:val="0"/>
              </w:rPr>
              <w:t xml:space="preserve">innen turisme og reiseliv </w:t>
            </w:r>
            <w:r w:rsidRPr="00FC61A0">
              <w:rPr>
                <w:b w:val="0"/>
                <w:i/>
              </w:rPr>
              <w:t>(oppdateres løpende)</w:t>
            </w:r>
          </w:p>
        </w:tc>
        <w:tc>
          <w:tcPr>
            <w:tcW w:w="979" w:type="pct"/>
            <w:shd w:val="clear" w:color="auto" w:fill="FFF2CC" w:themeFill="accent4" w:themeFillTint="33"/>
            <w:tcMar>
              <w:top w:w="28" w:type="dxa"/>
            </w:tcMar>
          </w:tcPr>
          <w:p w14:paraId="32948F72"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7C73C58B" w14:textId="77777777" w:rsidTr="00726C90">
        <w:tc>
          <w:tcPr>
            <w:tcW w:w="342" w:type="pct"/>
            <w:shd w:val="clear" w:color="auto" w:fill="E8EFF4" w:themeFill="accent1" w:themeFillTint="33"/>
            <w:tcMar>
              <w:top w:w="28" w:type="dxa"/>
            </w:tcMar>
          </w:tcPr>
          <w:p w14:paraId="63FBD1EB" w14:textId="69429270"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4EB10E78" w14:textId="131E381F" w:rsidR="00BE0D3C" w:rsidRPr="00FC61A0" w:rsidRDefault="00BE0D3C" w:rsidP="0085243A">
            <w:pPr>
              <w:pStyle w:val="Bildetekst"/>
              <w:keepNext/>
              <w:spacing w:before="20" w:afterLines="20" w:after="48"/>
              <w:rPr>
                <w:b w:val="0"/>
              </w:rPr>
            </w:pPr>
            <w:r w:rsidRPr="00FC61A0">
              <w:rPr>
                <w:b w:val="0"/>
              </w:rPr>
              <w:t>Kommer i planperioden:</w:t>
            </w:r>
            <w:r w:rsidRPr="00FC61A0">
              <w:t xml:space="preserve"> Revisjon av landskapsanalyse </w:t>
            </w:r>
            <w:r w:rsidRPr="00FC61A0">
              <w:rPr>
                <w:b w:val="0"/>
              </w:rPr>
              <w:t>(NIJOS 2004): endringer og status</w:t>
            </w:r>
          </w:p>
        </w:tc>
        <w:tc>
          <w:tcPr>
            <w:tcW w:w="979" w:type="pct"/>
            <w:shd w:val="clear" w:color="auto" w:fill="E8EFF4" w:themeFill="accent1" w:themeFillTint="33"/>
            <w:tcMar>
              <w:top w:w="28" w:type="dxa"/>
            </w:tcMar>
          </w:tcPr>
          <w:p w14:paraId="7984F339"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2E68C4ED" w14:textId="77777777" w:rsidTr="00726C90">
        <w:tc>
          <w:tcPr>
            <w:tcW w:w="342" w:type="pct"/>
            <w:shd w:val="clear" w:color="auto" w:fill="E8EFF4" w:themeFill="accent1" w:themeFillTint="33"/>
            <w:tcMar>
              <w:top w:w="28" w:type="dxa"/>
            </w:tcMar>
          </w:tcPr>
          <w:p w14:paraId="54F74A77" w14:textId="3A0004D2"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2DF0A500" w14:textId="1FCB9C4E" w:rsidR="00BE0D3C" w:rsidRPr="00FC61A0" w:rsidRDefault="00BE0D3C" w:rsidP="0085243A">
            <w:pPr>
              <w:pStyle w:val="Bildetekst"/>
              <w:keepNext/>
              <w:spacing w:before="20" w:afterLines="20" w:after="48"/>
              <w:rPr>
                <w:b w:val="0"/>
              </w:rPr>
            </w:pPr>
            <w:r w:rsidRPr="00FC61A0">
              <w:rPr>
                <w:b w:val="0"/>
              </w:rPr>
              <w:t>Kommer i planperioden:</w:t>
            </w:r>
            <w:r w:rsidRPr="00FC61A0">
              <w:t xml:space="preserve"> Plan for formidling ved innfallsporter </w:t>
            </w:r>
          </w:p>
        </w:tc>
        <w:tc>
          <w:tcPr>
            <w:tcW w:w="979" w:type="pct"/>
            <w:shd w:val="clear" w:color="auto" w:fill="E8EFF4" w:themeFill="accent1" w:themeFillTint="33"/>
            <w:tcMar>
              <w:top w:w="28" w:type="dxa"/>
            </w:tcMar>
          </w:tcPr>
          <w:p w14:paraId="03F6CED0" w14:textId="15A544CE"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77F5DE5D" w14:textId="77777777" w:rsidTr="00726C90">
        <w:tc>
          <w:tcPr>
            <w:tcW w:w="342" w:type="pct"/>
            <w:shd w:val="clear" w:color="auto" w:fill="E8EFF4" w:themeFill="accent1" w:themeFillTint="33"/>
            <w:tcMar>
              <w:top w:w="28" w:type="dxa"/>
            </w:tcMar>
          </w:tcPr>
          <w:p w14:paraId="3BB769D7" w14:textId="77777777" w:rsidR="00BE0D3C" w:rsidRPr="00FC61A0" w:rsidRDefault="00BE0D3C" w:rsidP="0085243A">
            <w:pPr>
              <w:spacing w:before="20" w:afterLines="20" w:after="48"/>
              <w:rPr>
                <w:sz w:val="18"/>
                <w:szCs w:val="18"/>
              </w:rPr>
            </w:pPr>
            <w:bookmarkStart w:id="123" w:name="_Hlk213189305"/>
            <w:r w:rsidRPr="00FC61A0">
              <w:rPr>
                <w:sz w:val="18"/>
                <w:szCs w:val="18"/>
              </w:rPr>
              <w:t>PDF</w:t>
            </w:r>
          </w:p>
        </w:tc>
        <w:tc>
          <w:tcPr>
            <w:tcW w:w="3679" w:type="pct"/>
            <w:shd w:val="clear" w:color="auto" w:fill="E8EFF4" w:themeFill="accent1" w:themeFillTint="33"/>
            <w:tcMar>
              <w:top w:w="28" w:type="dxa"/>
            </w:tcMar>
          </w:tcPr>
          <w:p w14:paraId="066438AC" w14:textId="531B955B" w:rsidR="00BE0D3C" w:rsidRPr="00FC61A0" w:rsidRDefault="00BE0D3C" w:rsidP="0085243A">
            <w:pPr>
              <w:spacing w:before="20" w:afterLines="20" w:after="48"/>
              <w:rPr>
                <w:bCs/>
                <w:sz w:val="18"/>
                <w:szCs w:val="18"/>
              </w:rPr>
            </w:pPr>
            <w:r w:rsidRPr="00FC61A0">
              <w:rPr>
                <w:sz w:val="18"/>
                <w:szCs w:val="18"/>
              </w:rPr>
              <w:t>Kommer i planperioden:</w:t>
            </w:r>
            <w:r w:rsidRPr="00FC61A0">
              <w:rPr>
                <w:b/>
                <w:bCs/>
                <w:sz w:val="18"/>
                <w:szCs w:val="18"/>
              </w:rPr>
              <w:t xml:space="preserve"> Plan for formidling av kulturhistorie</w:t>
            </w:r>
            <w:r w:rsidRPr="00FC61A0">
              <w:rPr>
                <w:bCs/>
                <w:sz w:val="18"/>
                <w:szCs w:val="18"/>
              </w:rPr>
              <w:t xml:space="preserve"> ved utvalgte kulturminner</w:t>
            </w:r>
          </w:p>
        </w:tc>
        <w:tc>
          <w:tcPr>
            <w:tcW w:w="979" w:type="pct"/>
            <w:shd w:val="clear" w:color="auto" w:fill="E8EFF4" w:themeFill="accent1" w:themeFillTint="33"/>
            <w:tcMar>
              <w:top w:w="28" w:type="dxa"/>
            </w:tcMar>
          </w:tcPr>
          <w:p w14:paraId="4DDED09C"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65C4116F" w14:textId="77777777" w:rsidTr="00726C90">
        <w:tc>
          <w:tcPr>
            <w:tcW w:w="342" w:type="pct"/>
            <w:shd w:val="clear" w:color="auto" w:fill="E8EFF4" w:themeFill="accent1" w:themeFillTint="33"/>
            <w:tcMar>
              <w:top w:w="28" w:type="dxa"/>
            </w:tcMar>
          </w:tcPr>
          <w:p w14:paraId="2E57F6EA" w14:textId="77777777"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7FA843F9" w14:textId="337BC727" w:rsidR="00BE0D3C" w:rsidRPr="00FC61A0" w:rsidRDefault="00BE0D3C" w:rsidP="0085243A">
            <w:pPr>
              <w:spacing w:before="20" w:afterLines="20" w:after="48"/>
              <w:rPr>
                <w:bCs/>
                <w:sz w:val="18"/>
                <w:szCs w:val="18"/>
              </w:rPr>
            </w:pPr>
            <w:r w:rsidRPr="00FC61A0">
              <w:rPr>
                <w:sz w:val="18"/>
                <w:szCs w:val="18"/>
              </w:rPr>
              <w:t>Kommer i planperioden:</w:t>
            </w:r>
            <w:r w:rsidRPr="00FC61A0">
              <w:rPr>
                <w:b/>
                <w:bCs/>
                <w:sz w:val="18"/>
                <w:szCs w:val="18"/>
              </w:rPr>
              <w:t xml:space="preserve"> Nye skjøtselsplaner for kulturlandskap</w:t>
            </w:r>
            <w:r w:rsidRPr="00FC61A0">
              <w:rPr>
                <w:bCs/>
                <w:sz w:val="18"/>
                <w:szCs w:val="18"/>
              </w:rPr>
              <w:t xml:space="preserve"> </w:t>
            </w:r>
            <w:r w:rsidRPr="00FC61A0">
              <w:rPr>
                <w:bCs/>
                <w:sz w:val="18"/>
                <w:szCs w:val="18"/>
              </w:rPr>
              <w:br/>
              <w:t>(prioriterte kulturlandskapslokaliteter kartlegges og får skjøtselsanbefalinger)</w:t>
            </w:r>
          </w:p>
        </w:tc>
        <w:tc>
          <w:tcPr>
            <w:tcW w:w="979" w:type="pct"/>
            <w:shd w:val="clear" w:color="auto" w:fill="E8EFF4" w:themeFill="accent1" w:themeFillTint="33"/>
            <w:tcMar>
              <w:top w:w="28" w:type="dxa"/>
            </w:tcMar>
          </w:tcPr>
          <w:p w14:paraId="7544A6E8"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24BBB3CD" w14:textId="77777777" w:rsidTr="00726C90">
        <w:tc>
          <w:tcPr>
            <w:tcW w:w="342" w:type="pct"/>
            <w:shd w:val="clear" w:color="auto" w:fill="E8EFF4" w:themeFill="accent1" w:themeFillTint="33"/>
            <w:tcMar>
              <w:top w:w="28" w:type="dxa"/>
            </w:tcMar>
          </w:tcPr>
          <w:p w14:paraId="2EB8D926" w14:textId="77777777"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046F5DA7" w14:textId="287642E7" w:rsidR="00BE0D3C" w:rsidRPr="00FC61A0" w:rsidRDefault="00BE0D3C" w:rsidP="0085243A">
            <w:pPr>
              <w:spacing w:before="20" w:afterLines="20" w:after="48"/>
              <w:rPr>
                <w:bCs/>
                <w:sz w:val="18"/>
                <w:szCs w:val="18"/>
              </w:rPr>
            </w:pPr>
            <w:r w:rsidRPr="00FC61A0">
              <w:rPr>
                <w:sz w:val="18"/>
                <w:szCs w:val="18"/>
              </w:rPr>
              <w:t>Kommer i planperioden:</w:t>
            </w:r>
            <w:r w:rsidRPr="00FC61A0">
              <w:rPr>
                <w:b/>
                <w:bCs/>
                <w:sz w:val="18"/>
                <w:szCs w:val="18"/>
              </w:rPr>
              <w:t xml:space="preserve"> </w:t>
            </w:r>
            <w:r w:rsidRPr="00FC61A0">
              <w:rPr>
                <w:b/>
                <w:bCs/>
                <w:i/>
                <w:iCs/>
                <w:sz w:val="18"/>
                <w:szCs w:val="18"/>
              </w:rPr>
              <w:t xml:space="preserve">Klimatilpasningsplan </w:t>
            </w:r>
            <w:r w:rsidRPr="00FC61A0">
              <w:rPr>
                <w:b/>
                <w:bCs/>
                <w:i/>
                <w:iCs/>
                <w:sz w:val="18"/>
                <w:szCs w:val="18"/>
              </w:rPr>
              <w:br/>
            </w:r>
            <w:r w:rsidRPr="00FC61A0">
              <w:rPr>
                <w:bCs/>
                <w:sz w:val="18"/>
                <w:szCs w:val="18"/>
              </w:rPr>
              <w:t>(kartlegging av sårbare steder og en plan for prioriterte tiltak)</w:t>
            </w:r>
          </w:p>
        </w:tc>
        <w:tc>
          <w:tcPr>
            <w:tcW w:w="979" w:type="pct"/>
            <w:shd w:val="clear" w:color="auto" w:fill="E8EFF4" w:themeFill="accent1" w:themeFillTint="33"/>
            <w:tcMar>
              <w:top w:w="28" w:type="dxa"/>
            </w:tcMar>
          </w:tcPr>
          <w:p w14:paraId="3F6870C9"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0BCE1CD6" w14:textId="77777777" w:rsidTr="00726C90">
        <w:tc>
          <w:tcPr>
            <w:tcW w:w="342" w:type="pct"/>
            <w:shd w:val="clear" w:color="auto" w:fill="E8EFF4" w:themeFill="accent1" w:themeFillTint="33"/>
            <w:tcMar>
              <w:top w:w="28" w:type="dxa"/>
            </w:tcMar>
          </w:tcPr>
          <w:p w14:paraId="3849B81D" w14:textId="77777777"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7F28FF0E" w14:textId="45DFE9BF" w:rsidR="00BE0D3C" w:rsidRPr="00FC61A0" w:rsidRDefault="00BE0D3C" w:rsidP="0085243A">
            <w:pPr>
              <w:spacing w:before="20" w:afterLines="20" w:after="48"/>
              <w:rPr>
                <w:bCs/>
                <w:sz w:val="18"/>
                <w:szCs w:val="18"/>
              </w:rPr>
            </w:pPr>
            <w:r w:rsidRPr="00FC61A0">
              <w:rPr>
                <w:sz w:val="18"/>
                <w:szCs w:val="18"/>
              </w:rPr>
              <w:t>Kommer i planperioden:</w:t>
            </w:r>
            <w:r w:rsidRPr="00FC61A0">
              <w:rPr>
                <w:b/>
                <w:bCs/>
                <w:sz w:val="18"/>
                <w:szCs w:val="18"/>
              </w:rPr>
              <w:t xml:space="preserve"> Bekjempingsplan mot fremmede arter</w:t>
            </w:r>
            <w:r w:rsidRPr="00FC61A0">
              <w:rPr>
                <w:bCs/>
                <w:sz w:val="18"/>
                <w:szCs w:val="18"/>
              </w:rPr>
              <w:t xml:space="preserve"> </w:t>
            </w:r>
            <w:r w:rsidRPr="00FC61A0">
              <w:rPr>
                <w:bCs/>
                <w:sz w:val="18"/>
                <w:szCs w:val="18"/>
              </w:rPr>
              <w:br/>
              <w:t>(Forekomster og plan for skjøtsel, bevaringsmål og overvåking)</w:t>
            </w:r>
          </w:p>
        </w:tc>
        <w:tc>
          <w:tcPr>
            <w:tcW w:w="979" w:type="pct"/>
            <w:shd w:val="clear" w:color="auto" w:fill="E8EFF4" w:themeFill="accent1" w:themeFillTint="33"/>
            <w:tcMar>
              <w:top w:w="28" w:type="dxa"/>
            </w:tcMar>
          </w:tcPr>
          <w:p w14:paraId="62CDCA13"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09957E07" w14:textId="77777777" w:rsidTr="00726C90">
        <w:tc>
          <w:tcPr>
            <w:tcW w:w="342" w:type="pct"/>
            <w:shd w:val="clear" w:color="auto" w:fill="E8EFF4" w:themeFill="accent1" w:themeFillTint="33"/>
            <w:tcMar>
              <w:top w:w="28" w:type="dxa"/>
            </w:tcMar>
          </w:tcPr>
          <w:p w14:paraId="32D0FBE2" w14:textId="77777777"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165BD5DC" w14:textId="7B812EA2" w:rsidR="00BE0D3C" w:rsidRPr="00FC61A0" w:rsidRDefault="00BE0D3C" w:rsidP="0085243A">
            <w:pPr>
              <w:spacing w:before="20" w:afterLines="20" w:after="48"/>
              <w:rPr>
                <w:bCs/>
                <w:sz w:val="18"/>
                <w:szCs w:val="18"/>
              </w:rPr>
            </w:pPr>
            <w:r w:rsidRPr="00FC61A0">
              <w:rPr>
                <w:sz w:val="18"/>
                <w:szCs w:val="18"/>
              </w:rPr>
              <w:t>Kommer i planperioden:</w:t>
            </w:r>
            <w:r w:rsidRPr="00FC61A0">
              <w:rPr>
                <w:b/>
                <w:bCs/>
                <w:sz w:val="18"/>
                <w:szCs w:val="18"/>
              </w:rPr>
              <w:t xml:space="preserve"> </w:t>
            </w:r>
            <w:r w:rsidRPr="00FC61A0">
              <w:rPr>
                <w:b/>
                <w:bCs/>
                <w:i/>
                <w:sz w:val="18"/>
                <w:szCs w:val="18"/>
              </w:rPr>
              <w:t>Nasjonalparkarvinger</w:t>
            </w:r>
            <w:r w:rsidRPr="00FC61A0">
              <w:rPr>
                <w:bCs/>
                <w:sz w:val="18"/>
                <w:szCs w:val="18"/>
              </w:rPr>
              <w:t xml:space="preserve"> </w:t>
            </w:r>
            <w:r w:rsidRPr="00FC61A0">
              <w:rPr>
                <w:bCs/>
                <w:sz w:val="18"/>
                <w:szCs w:val="18"/>
              </w:rPr>
              <w:br/>
              <w:t>(Forprosjekt med anbefalinger i en prosjekt- og gjennomføringsplan)</w:t>
            </w:r>
          </w:p>
        </w:tc>
        <w:tc>
          <w:tcPr>
            <w:tcW w:w="979" w:type="pct"/>
            <w:shd w:val="clear" w:color="auto" w:fill="E8EFF4" w:themeFill="accent1" w:themeFillTint="33"/>
            <w:tcMar>
              <w:top w:w="28" w:type="dxa"/>
            </w:tcMar>
          </w:tcPr>
          <w:p w14:paraId="5C281AB5"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62C44991" w14:textId="77777777" w:rsidTr="00726C90">
        <w:tc>
          <w:tcPr>
            <w:tcW w:w="342" w:type="pct"/>
            <w:shd w:val="clear" w:color="auto" w:fill="E8EFF4" w:themeFill="accent1" w:themeFillTint="33"/>
            <w:tcMar>
              <w:top w:w="28" w:type="dxa"/>
            </w:tcMar>
          </w:tcPr>
          <w:p w14:paraId="2126C58F" w14:textId="77777777"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6775D33E" w14:textId="40D0609F" w:rsidR="00BE0D3C" w:rsidRPr="00FC61A0" w:rsidRDefault="00BE0D3C" w:rsidP="0085243A">
            <w:pPr>
              <w:spacing w:before="20" w:afterLines="20" w:after="48"/>
              <w:rPr>
                <w:bCs/>
                <w:sz w:val="18"/>
                <w:szCs w:val="18"/>
              </w:rPr>
            </w:pPr>
            <w:r w:rsidRPr="00FC61A0">
              <w:rPr>
                <w:sz w:val="18"/>
                <w:szCs w:val="18"/>
              </w:rPr>
              <w:t xml:space="preserve">Kommer i planperioden: </w:t>
            </w:r>
            <w:r w:rsidRPr="00FC61A0">
              <w:rPr>
                <w:b/>
                <w:bCs/>
                <w:i/>
                <w:sz w:val="18"/>
                <w:szCs w:val="18"/>
              </w:rPr>
              <w:t xml:space="preserve">Camp Lomsdal-Visten </w:t>
            </w:r>
            <w:r w:rsidRPr="00FC61A0">
              <w:rPr>
                <w:b/>
                <w:bCs/>
                <w:sz w:val="18"/>
                <w:szCs w:val="18"/>
              </w:rPr>
              <w:t>- e</w:t>
            </w:r>
            <w:r w:rsidRPr="00FC61A0">
              <w:rPr>
                <w:b/>
                <w:bCs/>
                <w:i/>
                <w:sz w:val="18"/>
                <w:szCs w:val="18"/>
              </w:rPr>
              <w:t>n natt i nasjonalparken</w:t>
            </w:r>
            <w:r w:rsidRPr="00FC61A0">
              <w:rPr>
                <w:bCs/>
                <w:sz w:val="18"/>
                <w:szCs w:val="18"/>
              </w:rPr>
              <w:t xml:space="preserve"> </w:t>
            </w:r>
            <w:r w:rsidRPr="00FC61A0">
              <w:rPr>
                <w:bCs/>
                <w:sz w:val="18"/>
                <w:szCs w:val="18"/>
              </w:rPr>
              <w:br/>
              <w:t>(formidlingspakke: Natursti, ressursoversikt utvalgte steder, quiz, innleste fortellinger mv.)</w:t>
            </w:r>
          </w:p>
        </w:tc>
        <w:tc>
          <w:tcPr>
            <w:tcW w:w="979" w:type="pct"/>
            <w:shd w:val="clear" w:color="auto" w:fill="E8EFF4" w:themeFill="accent1" w:themeFillTint="33"/>
            <w:tcMar>
              <w:top w:w="28" w:type="dxa"/>
            </w:tcMar>
          </w:tcPr>
          <w:p w14:paraId="2E35D8A0" w14:textId="77777777" w:rsidR="00BE0D3C" w:rsidRPr="00FC61A0" w:rsidRDefault="00BE0D3C" w:rsidP="0085243A">
            <w:pPr>
              <w:spacing w:before="20" w:afterLines="20" w:after="48"/>
              <w:rPr>
                <w:sz w:val="18"/>
                <w:szCs w:val="18"/>
              </w:rPr>
            </w:pPr>
            <w:r w:rsidRPr="00FC61A0">
              <w:rPr>
                <w:sz w:val="18"/>
                <w:szCs w:val="18"/>
              </w:rPr>
              <w:t>NP-styret</w:t>
            </w:r>
          </w:p>
        </w:tc>
      </w:tr>
      <w:tr w:rsidR="00BE0D3C" w:rsidRPr="00FC61A0" w14:paraId="6AEBFD7D" w14:textId="77777777" w:rsidTr="00726C90">
        <w:tc>
          <w:tcPr>
            <w:tcW w:w="342" w:type="pct"/>
            <w:shd w:val="clear" w:color="auto" w:fill="E8EFF4" w:themeFill="accent1" w:themeFillTint="33"/>
            <w:tcMar>
              <w:top w:w="28" w:type="dxa"/>
            </w:tcMar>
          </w:tcPr>
          <w:p w14:paraId="782A17F1" w14:textId="168280F8"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01E57755" w14:textId="56745C63" w:rsidR="00BE0D3C" w:rsidRPr="00FC61A0" w:rsidRDefault="00BE0D3C" w:rsidP="0085243A">
            <w:pPr>
              <w:spacing w:before="20" w:afterLines="20" w:after="48"/>
              <w:rPr>
                <w:sz w:val="18"/>
                <w:szCs w:val="18"/>
              </w:rPr>
            </w:pPr>
            <w:r w:rsidRPr="00FC61A0">
              <w:rPr>
                <w:sz w:val="18"/>
                <w:szCs w:val="18"/>
              </w:rPr>
              <w:t xml:space="preserve">Kommer i planperioden: </w:t>
            </w:r>
            <w:r w:rsidRPr="00FC61A0">
              <w:rPr>
                <w:b/>
                <w:bCs/>
                <w:i/>
                <w:sz w:val="18"/>
                <w:szCs w:val="18"/>
              </w:rPr>
              <w:t xml:space="preserve">Villmarksporten Helgeland </w:t>
            </w:r>
            <w:r w:rsidRPr="00FC61A0">
              <w:rPr>
                <w:bCs/>
                <w:sz w:val="18"/>
                <w:szCs w:val="18"/>
              </w:rPr>
              <w:t>- prosjektbeskrivelse og pilot</w:t>
            </w:r>
          </w:p>
        </w:tc>
        <w:tc>
          <w:tcPr>
            <w:tcW w:w="979" w:type="pct"/>
            <w:shd w:val="clear" w:color="auto" w:fill="E8EFF4" w:themeFill="accent1" w:themeFillTint="33"/>
            <w:tcMar>
              <w:top w:w="28" w:type="dxa"/>
            </w:tcMar>
          </w:tcPr>
          <w:p w14:paraId="5B1FB83E" w14:textId="70D95121" w:rsidR="00BE0D3C" w:rsidRPr="00FC61A0" w:rsidRDefault="00BE0D3C" w:rsidP="0085243A">
            <w:pPr>
              <w:spacing w:before="20" w:afterLines="20" w:after="48"/>
              <w:rPr>
                <w:sz w:val="18"/>
                <w:szCs w:val="18"/>
              </w:rPr>
            </w:pPr>
            <w:r w:rsidRPr="00FC61A0">
              <w:rPr>
                <w:sz w:val="18"/>
                <w:szCs w:val="18"/>
              </w:rPr>
              <w:t>Samarbeid</w:t>
            </w:r>
          </w:p>
        </w:tc>
      </w:tr>
      <w:tr w:rsidR="00BE0D3C" w:rsidRPr="00FC61A0" w14:paraId="09FF401B" w14:textId="77777777" w:rsidTr="00726C90">
        <w:tc>
          <w:tcPr>
            <w:tcW w:w="342" w:type="pct"/>
            <w:shd w:val="clear" w:color="auto" w:fill="E8EFF4" w:themeFill="accent1" w:themeFillTint="33"/>
            <w:tcMar>
              <w:top w:w="28" w:type="dxa"/>
            </w:tcMar>
          </w:tcPr>
          <w:p w14:paraId="2CFD5EE8" w14:textId="10C9D0B0" w:rsidR="00BE0D3C" w:rsidRPr="00FC61A0" w:rsidRDefault="00BE0D3C" w:rsidP="0085243A">
            <w:pPr>
              <w:spacing w:before="20" w:afterLines="20" w:after="48"/>
              <w:rPr>
                <w:sz w:val="18"/>
                <w:szCs w:val="18"/>
              </w:rPr>
            </w:pPr>
            <w:r w:rsidRPr="00FC61A0">
              <w:rPr>
                <w:sz w:val="18"/>
                <w:szCs w:val="18"/>
              </w:rPr>
              <w:t>PDF</w:t>
            </w:r>
          </w:p>
        </w:tc>
        <w:tc>
          <w:tcPr>
            <w:tcW w:w="3679" w:type="pct"/>
            <w:shd w:val="clear" w:color="auto" w:fill="E8EFF4" w:themeFill="accent1" w:themeFillTint="33"/>
            <w:tcMar>
              <w:top w:w="28" w:type="dxa"/>
            </w:tcMar>
          </w:tcPr>
          <w:p w14:paraId="0F2EA34E" w14:textId="0BB93799" w:rsidR="00BE0D3C" w:rsidRPr="00FC61A0" w:rsidRDefault="00BE0D3C" w:rsidP="0085243A">
            <w:pPr>
              <w:spacing w:before="20" w:afterLines="20" w:after="48"/>
              <w:rPr>
                <w:sz w:val="18"/>
                <w:szCs w:val="18"/>
              </w:rPr>
            </w:pPr>
            <w:r w:rsidRPr="00FC61A0">
              <w:rPr>
                <w:sz w:val="18"/>
                <w:szCs w:val="18"/>
              </w:rPr>
              <w:t xml:space="preserve">Kommer i planperioden: </w:t>
            </w:r>
            <w:r w:rsidRPr="00FC61A0">
              <w:rPr>
                <w:b/>
                <w:i/>
                <w:sz w:val="18"/>
                <w:szCs w:val="18"/>
              </w:rPr>
              <w:t>Nasjonalparkambassadører</w:t>
            </w:r>
            <w:r w:rsidRPr="00FC61A0">
              <w:rPr>
                <w:b/>
                <w:sz w:val="18"/>
                <w:szCs w:val="18"/>
              </w:rPr>
              <w:t xml:space="preserve"> </w:t>
            </w:r>
            <w:r w:rsidRPr="00FC61A0">
              <w:rPr>
                <w:sz w:val="18"/>
                <w:szCs w:val="18"/>
              </w:rPr>
              <w:t xml:space="preserve">- Innstifting og </w:t>
            </w:r>
            <w:proofErr w:type="spellStart"/>
            <w:r w:rsidRPr="00FC61A0">
              <w:rPr>
                <w:sz w:val="18"/>
                <w:szCs w:val="18"/>
              </w:rPr>
              <w:t>statutter</w:t>
            </w:r>
            <w:proofErr w:type="spellEnd"/>
            <w:r w:rsidRPr="00FC61A0">
              <w:rPr>
                <w:sz w:val="18"/>
                <w:szCs w:val="18"/>
              </w:rPr>
              <w:t xml:space="preserve"> </w:t>
            </w:r>
          </w:p>
        </w:tc>
        <w:tc>
          <w:tcPr>
            <w:tcW w:w="979" w:type="pct"/>
            <w:shd w:val="clear" w:color="auto" w:fill="E8EFF4" w:themeFill="accent1" w:themeFillTint="33"/>
            <w:tcMar>
              <w:top w:w="28" w:type="dxa"/>
            </w:tcMar>
          </w:tcPr>
          <w:p w14:paraId="0B3BA395" w14:textId="1B1002C5" w:rsidR="00BE0D3C" w:rsidRPr="00FC61A0" w:rsidRDefault="00BE0D3C" w:rsidP="0085243A">
            <w:pPr>
              <w:spacing w:before="20" w:afterLines="20" w:after="48"/>
              <w:rPr>
                <w:sz w:val="18"/>
                <w:szCs w:val="18"/>
              </w:rPr>
            </w:pPr>
            <w:r w:rsidRPr="00FC61A0">
              <w:rPr>
                <w:sz w:val="18"/>
                <w:szCs w:val="18"/>
              </w:rPr>
              <w:t>NP-styret</w:t>
            </w:r>
          </w:p>
        </w:tc>
      </w:tr>
      <w:bookmarkEnd w:id="123"/>
    </w:tbl>
    <w:p w14:paraId="0F43B3D2" w14:textId="77777777" w:rsidR="003B5D20" w:rsidRPr="00FC61A0" w:rsidRDefault="003B5D20" w:rsidP="006B7270">
      <w:pPr>
        <w:pStyle w:val="Brdtekst"/>
      </w:pPr>
    </w:p>
    <w:p w14:paraId="44FB522B" w14:textId="7A4F06D4" w:rsidR="003E217D" w:rsidRPr="00FC61A0" w:rsidRDefault="003E217D" w:rsidP="003E217D">
      <w:pPr>
        <w:pStyle w:val="Overskrift2"/>
      </w:pPr>
      <w:bookmarkStart w:id="124" w:name="_Toc227834787"/>
      <w:r w:rsidRPr="00FC61A0">
        <w:lastRenderedPageBreak/>
        <w:t>Kartvedlegg</w:t>
      </w:r>
      <w:bookmarkEnd w:id="124"/>
      <w:r w:rsidRPr="00FC61A0">
        <w:t xml:space="preserve"> </w:t>
      </w:r>
    </w:p>
    <w:tbl>
      <w:tblPr>
        <w:tblStyle w:val="Tabellrutenett"/>
        <w:tblW w:w="5000" w:type="pct"/>
        <w:tblCellMar>
          <w:top w:w="57" w:type="dxa"/>
          <w:left w:w="57" w:type="dxa"/>
          <w:right w:w="57" w:type="dxa"/>
        </w:tblCellMar>
        <w:tblLook w:val="04A0" w:firstRow="1" w:lastRow="0" w:firstColumn="1" w:lastColumn="0" w:noHBand="0" w:noVBand="1"/>
      </w:tblPr>
      <w:tblGrid>
        <w:gridCol w:w="857"/>
        <w:gridCol w:w="6798"/>
        <w:gridCol w:w="1974"/>
      </w:tblGrid>
      <w:tr w:rsidR="00EA6356" w:rsidRPr="00FC61A0" w14:paraId="71918CD0" w14:textId="77777777" w:rsidTr="00AF0961">
        <w:trPr>
          <w:trHeight w:val="227"/>
          <w:tblHeader/>
        </w:trPr>
        <w:tc>
          <w:tcPr>
            <w:tcW w:w="445" w:type="pct"/>
            <w:shd w:val="clear" w:color="auto" w:fill="8EB1CA" w:themeFill="accent1"/>
          </w:tcPr>
          <w:p w14:paraId="788C1B4D" w14:textId="76CD44A9" w:rsidR="00852109" w:rsidRPr="00FC61A0" w:rsidRDefault="00981F9C" w:rsidP="0085243A">
            <w:pPr>
              <w:spacing w:before="20" w:afterLines="20" w:after="48"/>
              <w:rPr>
                <w:b/>
                <w:bCs/>
                <w:sz w:val="18"/>
                <w:szCs w:val="18"/>
              </w:rPr>
            </w:pPr>
            <w:r w:rsidRPr="00FC61A0">
              <w:rPr>
                <w:b/>
                <w:bCs/>
                <w:sz w:val="18"/>
                <w:szCs w:val="18"/>
              </w:rPr>
              <w:t>Format</w:t>
            </w:r>
          </w:p>
        </w:tc>
        <w:tc>
          <w:tcPr>
            <w:tcW w:w="3530" w:type="pct"/>
            <w:shd w:val="clear" w:color="auto" w:fill="8EB1CA" w:themeFill="accent1"/>
          </w:tcPr>
          <w:p w14:paraId="5227C7FE" w14:textId="77777777" w:rsidR="00852109" w:rsidRPr="00FC61A0" w:rsidRDefault="00852109" w:rsidP="0085243A">
            <w:pPr>
              <w:spacing w:before="20" w:afterLines="20" w:after="48"/>
              <w:rPr>
                <w:b/>
                <w:bCs/>
                <w:sz w:val="18"/>
                <w:szCs w:val="18"/>
              </w:rPr>
            </w:pPr>
            <w:r w:rsidRPr="00FC61A0">
              <w:rPr>
                <w:b/>
                <w:bCs/>
                <w:sz w:val="18"/>
                <w:szCs w:val="18"/>
              </w:rPr>
              <w:t>Tema</w:t>
            </w:r>
          </w:p>
        </w:tc>
        <w:tc>
          <w:tcPr>
            <w:tcW w:w="1025" w:type="pct"/>
            <w:shd w:val="clear" w:color="auto" w:fill="8EB1CA" w:themeFill="accent1"/>
          </w:tcPr>
          <w:p w14:paraId="6615ECD0" w14:textId="05ABF3C5" w:rsidR="00852109" w:rsidRPr="00FC61A0" w:rsidRDefault="00852109" w:rsidP="0085243A">
            <w:pPr>
              <w:spacing w:before="20" w:afterLines="20" w:after="48"/>
              <w:rPr>
                <w:b/>
                <w:bCs/>
                <w:sz w:val="18"/>
                <w:szCs w:val="18"/>
              </w:rPr>
            </w:pPr>
            <w:r w:rsidRPr="00FC61A0">
              <w:rPr>
                <w:b/>
                <w:bCs/>
                <w:sz w:val="18"/>
                <w:szCs w:val="18"/>
              </w:rPr>
              <w:t>Opphav</w:t>
            </w:r>
          </w:p>
        </w:tc>
      </w:tr>
      <w:tr w:rsidR="00EA6356" w:rsidRPr="00FC61A0" w14:paraId="104A299C" w14:textId="77777777" w:rsidTr="00AF0961">
        <w:trPr>
          <w:trHeight w:val="227"/>
        </w:trPr>
        <w:tc>
          <w:tcPr>
            <w:tcW w:w="445" w:type="pct"/>
          </w:tcPr>
          <w:p w14:paraId="77D40A29" w14:textId="5A5CF3CC" w:rsidR="00852109" w:rsidRPr="00494273" w:rsidRDefault="00852109" w:rsidP="0085243A">
            <w:pPr>
              <w:spacing w:before="20" w:afterLines="20" w:after="48"/>
              <w:rPr>
                <w:sz w:val="18"/>
                <w:szCs w:val="18"/>
              </w:rPr>
            </w:pPr>
            <w:r w:rsidRPr="00494273">
              <w:rPr>
                <w:sz w:val="18"/>
                <w:szCs w:val="18"/>
              </w:rPr>
              <w:t>PDF</w:t>
            </w:r>
          </w:p>
        </w:tc>
        <w:tc>
          <w:tcPr>
            <w:tcW w:w="3530" w:type="pct"/>
          </w:tcPr>
          <w:p w14:paraId="5D167636" w14:textId="6E15F77C" w:rsidR="00852109" w:rsidRPr="00494273" w:rsidRDefault="00E375B2"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w:t>
            </w:r>
            <w:r w:rsidR="007D3340">
              <w:rPr>
                <w:noProof/>
              </w:rPr>
              <w:fldChar w:fldCharType="end"/>
            </w:r>
            <w:r w:rsidRPr="00494273">
              <w:t xml:space="preserve">. </w:t>
            </w:r>
            <w:r w:rsidR="00852109" w:rsidRPr="00494273">
              <w:t xml:space="preserve">Vernekart </w:t>
            </w:r>
            <w:r w:rsidR="00852109" w:rsidRPr="00494273">
              <w:rPr>
                <w:b w:val="0"/>
              </w:rPr>
              <w:t>Lomsdal-Visten nasjonalpark/Njaarken vaarjelimmiedajve og Strauman landskapsvernområde (2009)</w:t>
            </w:r>
          </w:p>
        </w:tc>
        <w:tc>
          <w:tcPr>
            <w:tcW w:w="1025" w:type="pct"/>
          </w:tcPr>
          <w:p w14:paraId="43BC279D" w14:textId="4ACAC9BA" w:rsidR="00852109" w:rsidRPr="00494273" w:rsidRDefault="00852109" w:rsidP="0085243A">
            <w:pPr>
              <w:spacing w:before="20" w:afterLines="20" w:after="48"/>
              <w:rPr>
                <w:sz w:val="18"/>
                <w:szCs w:val="18"/>
              </w:rPr>
            </w:pPr>
            <w:hyperlink r:id="rId117" w:history="1">
              <w:r w:rsidRPr="007537B6">
                <w:rPr>
                  <w:rStyle w:val="Hyperkobling"/>
                  <w:sz w:val="18"/>
                  <w:szCs w:val="18"/>
                </w:rPr>
                <w:t xml:space="preserve">Klima- og </w:t>
              </w:r>
              <w:proofErr w:type="spellStart"/>
              <w:r w:rsidRPr="007537B6">
                <w:rPr>
                  <w:rStyle w:val="Hyperkobling"/>
                  <w:sz w:val="18"/>
                  <w:szCs w:val="18"/>
                </w:rPr>
                <w:t>miljødept</w:t>
              </w:r>
              <w:proofErr w:type="spellEnd"/>
              <w:r w:rsidRPr="007537B6">
                <w:rPr>
                  <w:rStyle w:val="Hyperkobling"/>
                  <w:sz w:val="18"/>
                  <w:szCs w:val="18"/>
                </w:rPr>
                <w:t>.</w:t>
              </w:r>
            </w:hyperlink>
            <w:r w:rsidRPr="00494273">
              <w:rPr>
                <w:sz w:val="18"/>
                <w:szCs w:val="18"/>
              </w:rPr>
              <w:t xml:space="preserve"> </w:t>
            </w:r>
          </w:p>
        </w:tc>
      </w:tr>
      <w:tr w:rsidR="00EA6356" w:rsidRPr="00FC61A0" w14:paraId="460C6737" w14:textId="77777777" w:rsidTr="00F36214">
        <w:trPr>
          <w:trHeight w:val="227"/>
        </w:trPr>
        <w:tc>
          <w:tcPr>
            <w:tcW w:w="445" w:type="pct"/>
            <w:shd w:val="clear" w:color="auto" w:fill="FFF2CC" w:themeFill="accent4" w:themeFillTint="33"/>
          </w:tcPr>
          <w:p w14:paraId="23A40B80" w14:textId="77777777" w:rsidR="00F23A0C" w:rsidRPr="00494273" w:rsidRDefault="00F23A0C"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6759E7CB" w14:textId="114B238B" w:rsidR="00F23A0C" w:rsidRPr="00494273" w:rsidRDefault="00F23A0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2</w:t>
            </w:r>
            <w:r w:rsidR="007D3340">
              <w:rPr>
                <w:noProof/>
              </w:rPr>
              <w:fldChar w:fldCharType="end"/>
            </w:r>
            <w:r w:rsidRPr="00494273">
              <w:t>. Sonering</w:t>
            </w:r>
            <w:r w:rsidR="001A38F0" w:rsidRPr="00494273">
              <w:t xml:space="preserve"> </w:t>
            </w:r>
            <w:r w:rsidR="001A38F0" w:rsidRPr="00494273">
              <w:rPr>
                <w:b w:val="0"/>
              </w:rPr>
              <w:t>i forvaltningen av Lomsdal-Visten</w:t>
            </w:r>
          </w:p>
        </w:tc>
        <w:tc>
          <w:tcPr>
            <w:tcW w:w="1025" w:type="pct"/>
            <w:shd w:val="clear" w:color="auto" w:fill="FFF2CC" w:themeFill="accent4" w:themeFillTint="33"/>
          </w:tcPr>
          <w:p w14:paraId="7F1E3CB8" w14:textId="77777777" w:rsidR="00F23A0C" w:rsidRPr="00494273" w:rsidRDefault="00F23A0C" w:rsidP="0085243A">
            <w:pPr>
              <w:spacing w:before="20" w:afterLines="20" w:after="48"/>
              <w:rPr>
                <w:sz w:val="18"/>
                <w:szCs w:val="18"/>
              </w:rPr>
            </w:pPr>
            <w:r w:rsidRPr="00494273">
              <w:rPr>
                <w:sz w:val="18"/>
                <w:szCs w:val="18"/>
              </w:rPr>
              <w:t>NP-styret</w:t>
            </w:r>
          </w:p>
        </w:tc>
      </w:tr>
      <w:tr w:rsidR="00EA6356" w:rsidRPr="00FC61A0" w14:paraId="7A9E9BBB" w14:textId="77777777" w:rsidTr="00F36214">
        <w:trPr>
          <w:trHeight w:val="227"/>
        </w:trPr>
        <w:tc>
          <w:tcPr>
            <w:tcW w:w="445" w:type="pct"/>
            <w:shd w:val="clear" w:color="auto" w:fill="FFF2CC" w:themeFill="accent4" w:themeFillTint="33"/>
          </w:tcPr>
          <w:p w14:paraId="10AA37EA" w14:textId="77777777" w:rsidR="00B54CAA" w:rsidRPr="00494273" w:rsidRDefault="00B54CAA"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6D2FC297" w14:textId="02D3CD1F" w:rsidR="00B54CAA" w:rsidRPr="00494273" w:rsidRDefault="00B54CAA"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3</w:t>
            </w:r>
            <w:r w:rsidR="007D3340">
              <w:rPr>
                <w:noProof/>
              </w:rPr>
              <w:fldChar w:fldCharType="end"/>
            </w:r>
            <w:r w:rsidRPr="00494273">
              <w:t xml:space="preserve">. </w:t>
            </w:r>
            <w:r w:rsidR="008E337C" w:rsidRPr="00494273">
              <w:t>L</w:t>
            </w:r>
            <w:r w:rsidRPr="00494273">
              <w:t>andskapsområder</w:t>
            </w:r>
            <w:r w:rsidRPr="00494273">
              <w:rPr>
                <w:b w:val="0"/>
              </w:rPr>
              <w:t>:</w:t>
            </w:r>
            <w:r w:rsidRPr="00494273">
              <w:t xml:space="preserve"> </w:t>
            </w:r>
            <w:r w:rsidRPr="00494273">
              <w:rPr>
                <w:b w:val="0"/>
              </w:rPr>
              <w:t>a) inndeling</w:t>
            </w:r>
            <w:r w:rsidRPr="00494273">
              <w:rPr>
                <w:b w:val="0"/>
                <w:bCs w:val="0"/>
              </w:rPr>
              <w:t xml:space="preserve">, b) </w:t>
            </w:r>
            <w:proofErr w:type="spellStart"/>
            <w:r w:rsidRPr="00494273">
              <w:rPr>
                <w:b w:val="0"/>
                <w:bCs w:val="0"/>
              </w:rPr>
              <w:t>urørthet</w:t>
            </w:r>
            <w:proofErr w:type="spellEnd"/>
            <w:r w:rsidRPr="00494273">
              <w:rPr>
                <w:b w:val="0"/>
                <w:bCs w:val="0"/>
              </w:rPr>
              <w:t>, c) verdi (2004)</w:t>
            </w:r>
          </w:p>
        </w:tc>
        <w:tc>
          <w:tcPr>
            <w:tcW w:w="1025" w:type="pct"/>
            <w:shd w:val="clear" w:color="auto" w:fill="FFF2CC" w:themeFill="accent4" w:themeFillTint="33"/>
          </w:tcPr>
          <w:p w14:paraId="5C49145A" w14:textId="77777777" w:rsidR="00B54CAA" w:rsidRPr="00494273" w:rsidRDefault="00B54CAA" w:rsidP="0085243A">
            <w:pPr>
              <w:spacing w:before="20" w:afterLines="20" w:after="48"/>
              <w:rPr>
                <w:sz w:val="18"/>
                <w:szCs w:val="18"/>
              </w:rPr>
            </w:pPr>
            <w:r w:rsidRPr="00494273">
              <w:rPr>
                <w:sz w:val="18"/>
                <w:szCs w:val="18"/>
              </w:rPr>
              <w:t>NIJOS</w:t>
            </w:r>
          </w:p>
        </w:tc>
      </w:tr>
      <w:tr w:rsidR="00EA6356" w:rsidRPr="00FC61A0" w14:paraId="4037E13B" w14:textId="77777777">
        <w:trPr>
          <w:trHeight w:val="227"/>
        </w:trPr>
        <w:tc>
          <w:tcPr>
            <w:tcW w:w="445" w:type="pct"/>
          </w:tcPr>
          <w:p w14:paraId="31C94960" w14:textId="27F6593F" w:rsidR="00B54CAA" w:rsidRPr="00494273" w:rsidRDefault="00DE4AFD" w:rsidP="0085243A">
            <w:pPr>
              <w:spacing w:before="20" w:afterLines="20" w:after="48"/>
              <w:rPr>
                <w:sz w:val="18"/>
                <w:szCs w:val="18"/>
              </w:rPr>
            </w:pPr>
            <w:hyperlink r:id="rId118" w:history="1">
              <w:r w:rsidRPr="00DE4AFD">
                <w:rPr>
                  <w:rStyle w:val="Hyperkobling"/>
                  <w:sz w:val="18"/>
                  <w:szCs w:val="18"/>
                </w:rPr>
                <w:t>Web</w:t>
              </w:r>
            </w:hyperlink>
          </w:p>
        </w:tc>
        <w:tc>
          <w:tcPr>
            <w:tcW w:w="3530" w:type="pct"/>
          </w:tcPr>
          <w:p w14:paraId="1210A5D8" w14:textId="584D605E" w:rsidR="00B54CAA" w:rsidRPr="00494273" w:rsidRDefault="00B54CAA"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4</w:t>
            </w:r>
            <w:r w:rsidR="007D3340">
              <w:rPr>
                <w:noProof/>
              </w:rPr>
              <w:fldChar w:fldCharType="end"/>
            </w:r>
            <w:r w:rsidRPr="00494273">
              <w:t xml:space="preserve">. </w:t>
            </w:r>
            <w:r w:rsidR="00BB5D67" w:rsidRPr="00494273">
              <w:t xml:space="preserve">Inngrepsfrie </w:t>
            </w:r>
            <w:r w:rsidR="0026060B" w:rsidRPr="00494273">
              <w:t>naturområder</w:t>
            </w:r>
            <w:r w:rsidRPr="00494273">
              <w:rPr>
                <w:b w:val="0"/>
              </w:rPr>
              <w:t xml:space="preserve"> </w:t>
            </w:r>
            <w:r w:rsidR="0026060B" w:rsidRPr="00494273">
              <w:rPr>
                <w:b w:val="0"/>
              </w:rPr>
              <w:t xml:space="preserve">(INON 2023) </w:t>
            </w:r>
            <w:r w:rsidR="001A38F0" w:rsidRPr="00494273">
              <w:rPr>
                <w:b w:val="0"/>
              </w:rPr>
              <w:t xml:space="preserve">endringer og revidert </w:t>
            </w:r>
            <w:r w:rsidR="00F31CBF" w:rsidRPr="00494273">
              <w:rPr>
                <w:b w:val="0"/>
              </w:rPr>
              <w:t>status</w:t>
            </w:r>
            <w:r w:rsidR="001A38F0" w:rsidRPr="00494273">
              <w:rPr>
                <w:b w:val="0"/>
              </w:rPr>
              <w:t xml:space="preserve"> </w:t>
            </w:r>
          </w:p>
        </w:tc>
        <w:tc>
          <w:tcPr>
            <w:tcW w:w="1025" w:type="pct"/>
          </w:tcPr>
          <w:p w14:paraId="23B70B43" w14:textId="76BA2196" w:rsidR="00B54CAA" w:rsidRPr="00494273" w:rsidRDefault="00B54CAA" w:rsidP="0085243A">
            <w:pPr>
              <w:spacing w:before="20" w:afterLines="20" w:after="48"/>
              <w:rPr>
                <w:sz w:val="18"/>
                <w:szCs w:val="18"/>
              </w:rPr>
            </w:pPr>
            <w:hyperlink r:id="rId119" w:history="1">
              <w:proofErr w:type="spellStart"/>
              <w:r w:rsidRPr="00494273">
                <w:rPr>
                  <w:rStyle w:val="Hyperkobling"/>
                  <w:sz w:val="18"/>
                  <w:szCs w:val="18"/>
                </w:rPr>
                <w:t>Miljødirektoratet</w:t>
              </w:r>
              <w:proofErr w:type="spellEnd"/>
            </w:hyperlink>
          </w:p>
        </w:tc>
      </w:tr>
      <w:tr w:rsidR="00EA6356" w:rsidRPr="00FC61A0" w14:paraId="1BDE99F0" w14:textId="77777777" w:rsidTr="00F36214">
        <w:trPr>
          <w:trHeight w:val="227"/>
        </w:trPr>
        <w:tc>
          <w:tcPr>
            <w:tcW w:w="445" w:type="pct"/>
            <w:shd w:val="clear" w:color="auto" w:fill="FFF2CC" w:themeFill="accent4" w:themeFillTint="33"/>
          </w:tcPr>
          <w:p w14:paraId="6211A28A" w14:textId="77777777" w:rsidR="00864F82" w:rsidRPr="00494273" w:rsidRDefault="00864F82"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59957993" w14:textId="7B43ACA0" w:rsidR="00A21F63" w:rsidRPr="00494273" w:rsidRDefault="009C4764" w:rsidP="00270F77">
            <w:pPr>
              <w:pStyle w:val="Bildetekst"/>
              <w:keepNext/>
              <w:spacing w:before="20" w:afterLines="20" w:after="48"/>
              <w:ind w:left="79" w:hanging="142"/>
              <w:rPr>
                <w:b w:val="0"/>
              </w:rPr>
            </w:pPr>
            <w:r w:rsidRPr="00494273">
              <w:t xml:space="preserve"> </w:t>
            </w:r>
            <w:r w:rsidR="00E375B2" w:rsidRPr="00494273">
              <w:t xml:space="preserve">Kartvedlegg </w:t>
            </w:r>
            <w:r w:rsidR="007D3340">
              <w:fldChar w:fldCharType="begin"/>
            </w:r>
            <w:r w:rsidR="007D3340">
              <w:instrText xml:space="preserve"> SEQ Kartvedlegg \* ARABIC </w:instrText>
            </w:r>
            <w:r w:rsidR="007D3340">
              <w:fldChar w:fldCharType="separate"/>
            </w:r>
            <w:r w:rsidR="007D3340">
              <w:rPr>
                <w:noProof/>
              </w:rPr>
              <w:t>5</w:t>
            </w:r>
            <w:r w:rsidR="007D3340">
              <w:rPr>
                <w:noProof/>
              </w:rPr>
              <w:fldChar w:fldCharType="end"/>
            </w:r>
            <w:r w:rsidR="00A4005B" w:rsidRPr="00494273">
              <w:t>.</w:t>
            </w:r>
            <w:r w:rsidR="00E840EC" w:rsidRPr="00494273">
              <w:t xml:space="preserve"> </w:t>
            </w:r>
            <w:r w:rsidR="00864F82" w:rsidRPr="00494273">
              <w:t>Tilrettelegging</w:t>
            </w:r>
            <w:r w:rsidR="00773F2E" w:rsidRPr="00494273">
              <w:t xml:space="preserve">splanen </w:t>
            </w:r>
            <w:r w:rsidR="00773F2E" w:rsidRPr="00494273">
              <w:rPr>
                <w:b w:val="0"/>
              </w:rPr>
              <w:t>for friluftsliv</w:t>
            </w:r>
            <w:r w:rsidR="00864F82" w:rsidRPr="00494273">
              <w:t xml:space="preserve"> </w:t>
            </w:r>
            <w:r w:rsidR="00864F82" w:rsidRPr="00494273">
              <w:rPr>
                <w:b w:val="0"/>
              </w:rPr>
              <w:t>og opplevelse</w:t>
            </w:r>
            <w:r w:rsidR="00793444" w:rsidRPr="00494273">
              <w:rPr>
                <w:b w:val="0"/>
              </w:rPr>
              <w:t xml:space="preserve"> </w:t>
            </w:r>
            <w:r w:rsidR="00864F82" w:rsidRPr="00494273">
              <w:rPr>
                <w:b w:val="0"/>
              </w:rPr>
              <w:t>i Lomsdal-Visten</w:t>
            </w:r>
            <w:r w:rsidR="00793444" w:rsidRPr="00494273">
              <w:rPr>
                <w:b w:val="0"/>
              </w:rPr>
              <w:br/>
            </w:r>
            <w:proofErr w:type="gramStart"/>
            <w:r w:rsidRPr="00494273">
              <w:rPr>
                <w:bCs w:val="0"/>
              </w:rPr>
              <w:t>a</w:t>
            </w:r>
            <w:r w:rsidR="00C80F7F" w:rsidRPr="00494273">
              <w:rPr>
                <w:bCs w:val="0"/>
              </w:rPr>
              <w:t>)</w:t>
            </w:r>
            <w:r w:rsidR="00C80F7F" w:rsidRPr="00494273">
              <w:rPr>
                <w:b w:val="0"/>
              </w:rPr>
              <w:t xml:space="preserve"> </w:t>
            </w:r>
            <w:r w:rsidR="00270F77">
              <w:rPr>
                <w:b w:val="0"/>
              </w:rPr>
              <w:t xml:space="preserve"> </w:t>
            </w:r>
            <w:r w:rsidR="00793444" w:rsidRPr="00494273">
              <w:rPr>
                <w:b w:val="0"/>
              </w:rPr>
              <w:t>Innfallsporter</w:t>
            </w:r>
            <w:proofErr w:type="gramEnd"/>
            <w:r w:rsidR="005611B2" w:rsidRPr="00494273">
              <w:rPr>
                <w:b w:val="0"/>
              </w:rPr>
              <w:t xml:space="preserve">, </w:t>
            </w:r>
            <w:r w:rsidR="00793444" w:rsidRPr="00494273">
              <w:rPr>
                <w:b w:val="0"/>
              </w:rPr>
              <w:t>startsteder</w:t>
            </w:r>
            <w:r w:rsidR="003B7D71" w:rsidRPr="00494273">
              <w:rPr>
                <w:b w:val="0"/>
              </w:rPr>
              <w:t xml:space="preserve"> og informasjonspunkter </w:t>
            </w:r>
            <w:r w:rsidR="00C80F7F" w:rsidRPr="00494273">
              <w:rPr>
                <w:b w:val="0"/>
              </w:rPr>
              <w:br/>
            </w:r>
            <w:proofErr w:type="gramStart"/>
            <w:r w:rsidRPr="00494273">
              <w:rPr>
                <w:bCs w:val="0"/>
              </w:rPr>
              <w:t>b</w:t>
            </w:r>
            <w:r w:rsidR="00C80F7F" w:rsidRPr="00494273">
              <w:rPr>
                <w:bCs w:val="0"/>
              </w:rPr>
              <w:t>)</w:t>
            </w:r>
            <w:r w:rsidR="00C80F7F" w:rsidRPr="00494273">
              <w:rPr>
                <w:b w:val="0"/>
              </w:rPr>
              <w:t xml:space="preserve"> </w:t>
            </w:r>
            <w:r w:rsidR="00270F77">
              <w:rPr>
                <w:b w:val="0"/>
              </w:rPr>
              <w:t xml:space="preserve"> </w:t>
            </w:r>
            <w:r w:rsidR="003B7D71" w:rsidRPr="00494273">
              <w:rPr>
                <w:b w:val="0"/>
              </w:rPr>
              <w:t>gjennomgående</w:t>
            </w:r>
            <w:proofErr w:type="gramEnd"/>
            <w:r w:rsidR="003B7D71" w:rsidRPr="00494273">
              <w:rPr>
                <w:b w:val="0"/>
              </w:rPr>
              <w:t xml:space="preserve"> turruter med bruer</w:t>
            </w:r>
            <w:r w:rsidR="00F85371">
              <w:rPr>
                <w:b w:val="0"/>
              </w:rPr>
              <w:t xml:space="preserve">, </w:t>
            </w:r>
            <w:r w:rsidR="003B7D71" w:rsidRPr="00494273">
              <w:rPr>
                <w:b w:val="0"/>
              </w:rPr>
              <w:t>klopper</w:t>
            </w:r>
            <w:r w:rsidR="00F85371">
              <w:rPr>
                <w:b w:val="0"/>
              </w:rPr>
              <w:t xml:space="preserve"> og nasjonalparkbåt</w:t>
            </w:r>
            <w:r w:rsidR="00F85371">
              <w:rPr>
                <w:b w:val="0"/>
              </w:rPr>
              <w:br/>
            </w:r>
            <w:r w:rsidR="00A21F63" w:rsidRPr="00494273">
              <w:t>c</w:t>
            </w:r>
            <w:proofErr w:type="gramStart"/>
            <w:r w:rsidR="00A21F63" w:rsidRPr="00494273">
              <w:t>)</w:t>
            </w:r>
            <w:r w:rsidR="00A21F63" w:rsidRPr="00494273">
              <w:rPr>
                <w:b w:val="0"/>
              </w:rPr>
              <w:t xml:space="preserve"> </w:t>
            </w:r>
            <w:r w:rsidR="00270F77">
              <w:rPr>
                <w:b w:val="0"/>
              </w:rPr>
              <w:t xml:space="preserve"> </w:t>
            </w:r>
            <w:r w:rsidR="001C5027" w:rsidRPr="00494273">
              <w:rPr>
                <w:b w:val="0"/>
              </w:rPr>
              <w:t>å</w:t>
            </w:r>
            <w:r w:rsidR="003B7D71" w:rsidRPr="00494273">
              <w:rPr>
                <w:b w:val="0"/>
              </w:rPr>
              <w:t>pne</w:t>
            </w:r>
            <w:proofErr w:type="gramEnd"/>
            <w:r w:rsidR="003B7D71" w:rsidRPr="00494273">
              <w:rPr>
                <w:b w:val="0"/>
              </w:rPr>
              <w:t xml:space="preserve"> husvære</w:t>
            </w:r>
            <w:r w:rsidR="000A45BA">
              <w:rPr>
                <w:b w:val="0"/>
              </w:rPr>
              <w:t xml:space="preserve">, </w:t>
            </w:r>
            <w:r w:rsidR="003B7D71" w:rsidRPr="00494273">
              <w:rPr>
                <w:b w:val="0"/>
              </w:rPr>
              <w:t xml:space="preserve">gammer </w:t>
            </w:r>
            <w:r w:rsidR="000A45BA">
              <w:rPr>
                <w:b w:val="0"/>
              </w:rPr>
              <w:t xml:space="preserve">og gapahuker/utkikkssteder </w:t>
            </w:r>
            <w:r w:rsidR="003B7D71" w:rsidRPr="00494273">
              <w:rPr>
                <w:b w:val="0"/>
              </w:rPr>
              <w:t>for allmennheten</w:t>
            </w:r>
          </w:p>
        </w:tc>
        <w:tc>
          <w:tcPr>
            <w:tcW w:w="1025" w:type="pct"/>
            <w:shd w:val="clear" w:color="auto" w:fill="FFF2CC" w:themeFill="accent4" w:themeFillTint="33"/>
          </w:tcPr>
          <w:p w14:paraId="5665D664" w14:textId="77777777" w:rsidR="00864F82" w:rsidRPr="00494273" w:rsidRDefault="00864F82" w:rsidP="0085243A">
            <w:pPr>
              <w:spacing w:before="20" w:afterLines="20" w:after="48"/>
              <w:rPr>
                <w:sz w:val="18"/>
                <w:szCs w:val="18"/>
              </w:rPr>
            </w:pPr>
            <w:r w:rsidRPr="00494273">
              <w:rPr>
                <w:sz w:val="18"/>
                <w:szCs w:val="18"/>
              </w:rPr>
              <w:t>NP-styret</w:t>
            </w:r>
          </w:p>
        </w:tc>
      </w:tr>
      <w:tr w:rsidR="00EA6356" w:rsidRPr="00FC61A0" w14:paraId="6F038F92" w14:textId="77777777" w:rsidTr="00F36214">
        <w:trPr>
          <w:trHeight w:val="227"/>
        </w:trPr>
        <w:tc>
          <w:tcPr>
            <w:tcW w:w="445" w:type="pct"/>
            <w:shd w:val="clear" w:color="auto" w:fill="FFF2CC" w:themeFill="accent4" w:themeFillTint="33"/>
          </w:tcPr>
          <w:p w14:paraId="4716E7C6" w14:textId="5E5E23D7" w:rsidR="00646FCC" w:rsidRPr="00494273" w:rsidRDefault="00D16F38" w:rsidP="0085243A">
            <w:pPr>
              <w:spacing w:before="20" w:afterLines="20" w:after="48"/>
              <w:rPr>
                <w:sz w:val="18"/>
                <w:szCs w:val="18"/>
              </w:rPr>
            </w:pPr>
            <w:r w:rsidRPr="00494273">
              <w:rPr>
                <w:sz w:val="18"/>
                <w:szCs w:val="18"/>
              </w:rPr>
              <w:t>Web</w:t>
            </w:r>
            <w:r w:rsidR="00EF6F73" w:rsidRPr="00494273">
              <w:rPr>
                <w:sz w:val="18"/>
                <w:szCs w:val="18"/>
              </w:rPr>
              <w:t>/GIS</w:t>
            </w:r>
          </w:p>
        </w:tc>
        <w:tc>
          <w:tcPr>
            <w:tcW w:w="3530" w:type="pct"/>
            <w:shd w:val="clear" w:color="auto" w:fill="FFF2CC" w:themeFill="accent4" w:themeFillTint="33"/>
          </w:tcPr>
          <w:p w14:paraId="54C663BB" w14:textId="52D15515" w:rsidR="00646FCC" w:rsidRPr="00494273" w:rsidRDefault="00646FC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6</w:t>
            </w:r>
            <w:r w:rsidR="007D3340">
              <w:rPr>
                <w:noProof/>
              </w:rPr>
              <w:fldChar w:fldCharType="end"/>
            </w:r>
            <w:r w:rsidR="00A4005B" w:rsidRPr="00494273">
              <w:t>.</w:t>
            </w:r>
            <w:r w:rsidRPr="00494273">
              <w:t xml:space="preserve"> </w:t>
            </w:r>
            <w:r w:rsidR="00D16F38" w:rsidRPr="00494273">
              <w:t xml:space="preserve">Turruter i Lomsdal-Visten </w:t>
            </w:r>
            <w:r w:rsidR="00D16F38" w:rsidRPr="00494273">
              <w:rPr>
                <w:b w:val="0"/>
                <w:bCs w:val="0"/>
              </w:rPr>
              <w:t>(.</w:t>
            </w:r>
            <w:proofErr w:type="spellStart"/>
            <w:r w:rsidR="00D16F38" w:rsidRPr="00494273">
              <w:rPr>
                <w:b w:val="0"/>
                <w:bCs w:val="0"/>
              </w:rPr>
              <w:t>gpx</w:t>
            </w:r>
            <w:proofErr w:type="spellEnd"/>
            <w:r w:rsidR="00D16F38" w:rsidRPr="00494273">
              <w:rPr>
                <w:b w:val="0"/>
                <w:bCs w:val="0"/>
              </w:rPr>
              <w:t>-format)</w:t>
            </w:r>
          </w:p>
        </w:tc>
        <w:tc>
          <w:tcPr>
            <w:tcW w:w="1025" w:type="pct"/>
            <w:shd w:val="clear" w:color="auto" w:fill="FFF2CC" w:themeFill="accent4" w:themeFillTint="33"/>
          </w:tcPr>
          <w:p w14:paraId="59ECDDBD" w14:textId="77777777" w:rsidR="00646FCC" w:rsidRPr="00494273" w:rsidRDefault="00646FCC" w:rsidP="0085243A">
            <w:pPr>
              <w:spacing w:before="20" w:afterLines="20" w:after="48"/>
              <w:rPr>
                <w:sz w:val="18"/>
                <w:szCs w:val="18"/>
              </w:rPr>
            </w:pPr>
            <w:r w:rsidRPr="00494273">
              <w:rPr>
                <w:sz w:val="18"/>
                <w:szCs w:val="18"/>
              </w:rPr>
              <w:t>NP-styret</w:t>
            </w:r>
          </w:p>
        </w:tc>
      </w:tr>
      <w:tr w:rsidR="00EA6356" w:rsidRPr="00FC61A0" w14:paraId="6439B660" w14:textId="77777777" w:rsidTr="00EF6F73">
        <w:trPr>
          <w:trHeight w:val="227"/>
        </w:trPr>
        <w:tc>
          <w:tcPr>
            <w:tcW w:w="445" w:type="pct"/>
            <w:shd w:val="clear" w:color="auto" w:fill="FFF2CC" w:themeFill="accent4" w:themeFillTint="33"/>
          </w:tcPr>
          <w:p w14:paraId="53626918" w14:textId="272C2B9E" w:rsidR="00646FCC" w:rsidRPr="00494273" w:rsidRDefault="000174B4"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0166A5CC" w14:textId="1A9F8E9C" w:rsidR="00646FCC" w:rsidRPr="00494273" w:rsidRDefault="00A4005B"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7</w:t>
            </w:r>
            <w:r w:rsidR="007D3340">
              <w:rPr>
                <w:noProof/>
              </w:rPr>
              <w:fldChar w:fldCharType="end"/>
            </w:r>
            <w:r w:rsidRPr="00494273">
              <w:t xml:space="preserve">. </w:t>
            </w:r>
            <w:r w:rsidR="000174B4" w:rsidRPr="00494273">
              <w:t xml:space="preserve">Naturmangfold </w:t>
            </w:r>
            <w:r w:rsidR="004C6D4E" w:rsidRPr="00494273">
              <w:t>–</w:t>
            </w:r>
            <w:r w:rsidR="000174B4" w:rsidRPr="00494273">
              <w:t xml:space="preserve"> samle</w:t>
            </w:r>
            <w:r w:rsidR="004C6D4E" w:rsidRPr="00494273">
              <w:t xml:space="preserve">t verdi </w:t>
            </w:r>
          </w:p>
        </w:tc>
        <w:tc>
          <w:tcPr>
            <w:tcW w:w="1025" w:type="pct"/>
            <w:shd w:val="clear" w:color="auto" w:fill="FFF2CC" w:themeFill="accent4" w:themeFillTint="33"/>
          </w:tcPr>
          <w:p w14:paraId="59F3420C" w14:textId="42DFC28D" w:rsidR="00646FCC" w:rsidRPr="00494273" w:rsidRDefault="000174B4" w:rsidP="0085243A">
            <w:pPr>
              <w:spacing w:before="20" w:afterLines="20" w:after="48"/>
              <w:rPr>
                <w:sz w:val="18"/>
                <w:szCs w:val="18"/>
              </w:rPr>
            </w:pPr>
            <w:r w:rsidRPr="00494273">
              <w:rPr>
                <w:sz w:val="18"/>
                <w:szCs w:val="18"/>
              </w:rPr>
              <w:t>NP-styret</w:t>
            </w:r>
          </w:p>
        </w:tc>
      </w:tr>
      <w:tr w:rsidR="00EA6356" w:rsidRPr="00FC61A0" w14:paraId="7359FCEE" w14:textId="77777777" w:rsidTr="00EF6F73">
        <w:trPr>
          <w:trHeight w:val="227"/>
        </w:trPr>
        <w:tc>
          <w:tcPr>
            <w:tcW w:w="445" w:type="pct"/>
            <w:shd w:val="clear" w:color="auto" w:fill="FFF2CC" w:themeFill="accent4" w:themeFillTint="33"/>
          </w:tcPr>
          <w:p w14:paraId="26CABA9E" w14:textId="77777777" w:rsidR="00646FCC" w:rsidRPr="00494273" w:rsidRDefault="00646FCC"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4A6608AE" w14:textId="172C7C9D" w:rsidR="00646FCC" w:rsidRPr="00494273" w:rsidRDefault="00646FC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8</w:t>
            </w:r>
            <w:r w:rsidR="007D3340">
              <w:rPr>
                <w:noProof/>
              </w:rPr>
              <w:fldChar w:fldCharType="end"/>
            </w:r>
            <w:r w:rsidRPr="00494273">
              <w:t xml:space="preserve">. Sårbare områder for reindrift </w:t>
            </w:r>
            <w:r w:rsidRPr="00494273">
              <w:rPr>
                <w:b w:val="0"/>
              </w:rPr>
              <w:t>(</w:t>
            </w:r>
            <w:proofErr w:type="spellStart"/>
            <w:r w:rsidR="0024342A" w:rsidRPr="00494273">
              <w:rPr>
                <w:b w:val="0"/>
              </w:rPr>
              <w:t>kalvingsområder</w:t>
            </w:r>
            <w:proofErr w:type="spellEnd"/>
            <w:r w:rsidR="0024342A" w:rsidRPr="00494273">
              <w:rPr>
                <w:b w:val="0"/>
              </w:rPr>
              <w:t>, flyttveier og samling)</w:t>
            </w:r>
            <w:r w:rsidR="00353084" w:rsidRPr="00494273">
              <w:rPr>
                <w:b w:val="0"/>
              </w:rPr>
              <w:t xml:space="preserve"> </w:t>
            </w:r>
          </w:p>
        </w:tc>
        <w:tc>
          <w:tcPr>
            <w:tcW w:w="1025" w:type="pct"/>
            <w:shd w:val="clear" w:color="auto" w:fill="FFF2CC" w:themeFill="accent4" w:themeFillTint="33"/>
          </w:tcPr>
          <w:p w14:paraId="4767C76A" w14:textId="75C60185" w:rsidR="00646FCC" w:rsidRPr="00494273" w:rsidRDefault="00397C39" w:rsidP="0085243A">
            <w:pPr>
              <w:spacing w:before="20" w:afterLines="20" w:after="48"/>
              <w:rPr>
                <w:sz w:val="18"/>
                <w:szCs w:val="18"/>
              </w:rPr>
            </w:pPr>
            <w:r w:rsidRPr="00494273">
              <w:rPr>
                <w:sz w:val="18"/>
                <w:szCs w:val="18"/>
              </w:rPr>
              <w:t>NP-styret</w:t>
            </w:r>
          </w:p>
        </w:tc>
      </w:tr>
      <w:tr w:rsidR="00EA6356" w:rsidRPr="00FC61A0" w14:paraId="5217208B" w14:textId="77777777">
        <w:trPr>
          <w:trHeight w:val="227"/>
        </w:trPr>
        <w:tc>
          <w:tcPr>
            <w:tcW w:w="445" w:type="pct"/>
          </w:tcPr>
          <w:p w14:paraId="7E932527" w14:textId="581B1924" w:rsidR="00646FCC" w:rsidRPr="00494273" w:rsidRDefault="000B099C" w:rsidP="0085243A">
            <w:pPr>
              <w:spacing w:before="20" w:afterLines="20" w:after="48"/>
              <w:rPr>
                <w:sz w:val="18"/>
                <w:szCs w:val="18"/>
              </w:rPr>
            </w:pPr>
            <w:hyperlink r:id="rId120" w:history="1">
              <w:r w:rsidRPr="00494273">
                <w:rPr>
                  <w:rStyle w:val="Hyperkobling"/>
                  <w:sz w:val="18"/>
                  <w:szCs w:val="18"/>
                </w:rPr>
                <w:t>W</w:t>
              </w:r>
              <w:r w:rsidR="00646FCC" w:rsidRPr="00494273">
                <w:rPr>
                  <w:rStyle w:val="Hyperkobling"/>
                  <w:sz w:val="18"/>
                  <w:szCs w:val="18"/>
                </w:rPr>
                <w:t>eb</w:t>
              </w:r>
            </w:hyperlink>
          </w:p>
        </w:tc>
        <w:tc>
          <w:tcPr>
            <w:tcW w:w="3530" w:type="pct"/>
          </w:tcPr>
          <w:p w14:paraId="6E0536DC" w14:textId="04DB963A" w:rsidR="00646FCC" w:rsidRPr="00494273" w:rsidRDefault="00646FC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9</w:t>
            </w:r>
            <w:r w:rsidR="007D3340">
              <w:rPr>
                <w:noProof/>
              </w:rPr>
              <w:fldChar w:fldCharType="end"/>
            </w:r>
            <w:r w:rsidRPr="00494273">
              <w:t xml:space="preserve">. Reindriftskart </w:t>
            </w:r>
            <w:r w:rsidRPr="00494273">
              <w:rPr>
                <w:b w:val="0"/>
              </w:rPr>
              <w:t xml:space="preserve">– </w:t>
            </w:r>
            <w:proofErr w:type="spellStart"/>
            <w:r w:rsidRPr="00494273">
              <w:rPr>
                <w:b w:val="0"/>
              </w:rPr>
              <w:t>Jillen-Njaarke</w:t>
            </w:r>
            <w:proofErr w:type="spellEnd"/>
            <w:r w:rsidRPr="00494273">
              <w:rPr>
                <w:b w:val="0"/>
              </w:rPr>
              <w:t xml:space="preserve"> og </w:t>
            </w:r>
            <w:proofErr w:type="spellStart"/>
            <w:r w:rsidRPr="00494273">
              <w:rPr>
                <w:b w:val="0"/>
              </w:rPr>
              <w:t>Voengelh-Njaarke</w:t>
            </w:r>
            <w:proofErr w:type="spellEnd"/>
            <w:r w:rsidRPr="00494273">
              <w:rPr>
                <w:b w:val="0"/>
              </w:rPr>
              <w:t xml:space="preserve"> reinbeitedistrikt</w:t>
            </w:r>
            <w:r w:rsidRPr="00494273">
              <w:t xml:space="preserve"> </w:t>
            </w:r>
          </w:p>
        </w:tc>
        <w:tc>
          <w:tcPr>
            <w:tcW w:w="1025" w:type="pct"/>
          </w:tcPr>
          <w:p w14:paraId="59169320" w14:textId="77777777" w:rsidR="00646FCC" w:rsidRPr="00494273" w:rsidRDefault="00646FCC" w:rsidP="0085243A">
            <w:pPr>
              <w:spacing w:before="20" w:afterLines="20" w:after="48"/>
              <w:rPr>
                <w:sz w:val="18"/>
                <w:szCs w:val="18"/>
              </w:rPr>
            </w:pPr>
            <w:hyperlink r:id="rId121" w:history="1">
              <w:r w:rsidRPr="00494273">
                <w:rPr>
                  <w:rStyle w:val="Hyperkobling"/>
                  <w:sz w:val="18"/>
                  <w:szCs w:val="18"/>
                </w:rPr>
                <w:t>Kilden.no</w:t>
              </w:r>
            </w:hyperlink>
          </w:p>
        </w:tc>
      </w:tr>
      <w:tr w:rsidR="00EA6356" w:rsidRPr="00FC61A0" w14:paraId="6A3605B9" w14:textId="77777777" w:rsidTr="00EF6F73">
        <w:trPr>
          <w:trHeight w:val="227"/>
        </w:trPr>
        <w:tc>
          <w:tcPr>
            <w:tcW w:w="445" w:type="pct"/>
            <w:shd w:val="clear" w:color="auto" w:fill="FFF2CC" w:themeFill="accent4" w:themeFillTint="33"/>
          </w:tcPr>
          <w:p w14:paraId="7A344D98" w14:textId="77777777" w:rsidR="00646FCC" w:rsidRPr="00494273" w:rsidRDefault="00646FCC" w:rsidP="0085243A">
            <w:pPr>
              <w:spacing w:before="20" w:afterLines="20" w:after="48"/>
            </w:pPr>
            <w:r w:rsidRPr="00494273">
              <w:rPr>
                <w:sz w:val="18"/>
                <w:szCs w:val="18"/>
              </w:rPr>
              <w:t>PDF</w:t>
            </w:r>
          </w:p>
        </w:tc>
        <w:tc>
          <w:tcPr>
            <w:tcW w:w="3530" w:type="pct"/>
            <w:shd w:val="clear" w:color="auto" w:fill="FFF2CC" w:themeFill="accent4" w:themeFillTint="33"/>
          </w:tcPr>
          <w:p w14:paraId="4391B555" w14:textId="78609E0C" w:rsidR="00646FCC" w:rsidRPr="00494273" w:rsidRDefault="00646FC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10</w:t>
            </w:r>
            <w:r w:rsidR="007D3340">
              <w:rPr>
                <w:noProof/>
              </w:rPr>
              <w:fldChar w:fldCharType="end"/>
            </w:r>
            <w:r w:rsidR="00A4005B" w:rsidRPr="00494273">
              <w:t>.</w:t>
            </w:r>
            <w:r w:rsidRPr="00494273">
              <w:t xml:space="preserve"> Bygninger, innretninger og anlegg </w:t>
            </w:r>
            <w:r w:rsidRPr="00494273">
              <w:rPr>
                <w:b w:val="0"/>
              </w:rPr>
              <w:t>i reindrift</w:t>
            </w:r>
            <w:r w:rsidR="004C01AF" w:rsidRPr="00494273">
              <w:rPr>
                <w:b w:val="0"/>
              </w:rPr>
              <w:t xml:space="preserve"> </w:t>
            </w:r>
          </w:p>
        </w:tc>
        <w:tc>
          <w:tcPr>
            <w:tcW w:w="1025" w:type="pct"/>
            <w:shd w:val="clear" w:color="auto" w:fill="FFF2CC" w:themeFill="accent4" w:themeFillTint="33"/>
          </w:tcPr>
          <w:p w14:paraId="47E6541F" w14:textId="77777777" w:rsidR="00646FCC" w:rsidRPr="00494273" w:rsidRDefault="00646FCC" w:rsidP="0085243A">
            <w:pPr>
              <w:spacing w:before="20" w:afterLines="20" w:after="48"/>
              <w:rPr>
                <w:sz w:val="18"/>
                <w:szCs w:val="18"/>
              </w:rPr>
            </w:pPr>
            <w:r w:rsidRPr="00494273">
              <w:rPr>
                <w:sz w:val="18"/>
                <w:szCs w:val="18"/>
              </w:rPr>
              <w:t>NP-styret</w:t>
            </w:r>
          </w:p>
        </w:tc>
      </w:tr>
      <w:tr w:rsidR="00EA6356" w:rsidRPr="00FC61A0" w14:paraId="6079F04C" w14:textId="77777777" w:rsidTr="00EF6F73">
        <w:trPr>
          <w:trHeight w:val="227"/>
        </w:trPr>
        <w:tc>
          <w:tcPr>
            <w:tcW w:w="445" w:type="pct"/>
            <w:shd w:val="clear" w:color="auto" w:fill="FFF2CC" w:themeFill="accent4" w:themeFillTint="33"/>
          </w:tcPr>
          <w:p w14:paraId="7064BF75" w14:textId="77777777" w:rsidR="00646FCC" w:rsidRPr="00494273" w:rsidRDefault="00646FCC"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6411F033" w14:textId="0CFF01DD" w:rsidR="00646FCC" w:rsidRPr="00494273" w:rsidRDefault="00646FC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11</w:t>
            </w:r>
            <w:r w:rsidR="007D3340">
              <w:rPr>
                <w:noProof/>
              </w:rPr>
              <w:fldChar w:fldCharType="end"/>
            </w:r>
            <w:r w:rsidRPr="00494273">
              <w:t xml:space="preserve">. Bygninger, innretninger og anlegg </w:t>
            </w:r>
            <w:r w:rsidRPr="00494273">
              <w:rPr>
                <w:b w:val="0"/>
              </w:rPr>
              <w:t>i landbruket (husdyrbeite)</w:t>
            </w:r>
          </w:p>
        </w:tc>
        <w:tc>
          <w:tcPr>
            <w:tcW w:w="1025" w:type="pct"/>
            <w:shd w:val="clear" w:color="auto" w:fill="FFF2CC" w:themeFill="accent4" w:themeFillTint="33"/>
          </w:tcPr>
          <w:p w14:paraId="1F38C8BE" w14:textId="77777777" w:rsidR="00646FCC" w:rsidRPr="00494273" w:rsidRDefault="00646FCC" w:rsidP="0085243A">
            <w:pPr>
              <w:spacing w:before="20" w:afterLines="20" w:after="48"/>
              <w:rPr>
                <w:sz w:val="18"/>
                <w:szCs w:val="18"/>
              </w:rPr>
            </w:pPr>
            <w:r w:rsidRPr="00494273">
              <w:rPr>
                <w:sz w:val="18"/>
                <w:szCs w:val="18"/>
              </w:rPr>
              <w:t>NP-styret</w:t>
            </w:r>
          </w:p>
        </w:tc>
      </w:tr>
      <w:tr w:rsidR="00EA6356" w:rsidRPr="00FC61A0" w14:paraId="472E7C0B" w14:textId="77777777" w:rsidTr="00EF6F73">
        <w:trPr>
          <w:trHeight w:val="227"/>
        </w:trPr>
        <w:tc>
          <w:tcPr>
            <w:tcW w:w="445" w:type="pct"/>
            <w:shd w:val="clear" w:color="auto" w:fill="FFF2CC" w:themeFill="accent4" w:themeFillTint="33"/>
          </w:tcPr>
          <w:p w14:paraId="27124956" w14:textId="295700C7" w:rsidR="00296E10" w:rsidRPr="00494273" w:rsidRDefault="00397B80" w:rsidP="0085243A">
            <w:pPr>
              <w:spacing w:before="20" w:afterLines="20" w:after="48"/>
              <w:rPr>
                <w:sz w:val="18"/>
                <w:szCs w:val="18"/>
              </w:rPr>
            </w:pPr>
            <w:r w:rsidRPr="00494273">
              <w:rPr>
                <w:sz w:val="18"/>
                <w:szCs w:val="18"/>
              </w:rPr>
              <w:t>Web</w:t>
            </w:r>
          </w:p>
        </w:tc>
        <w:tc>
          <w:tcPr>
            <w:tcW w:w="3530" w:type="pct"/>
            <w:shd w:val="clear" w:color="auto" w:fill="FFF2CC" w:themeFill="accent4" w:themeFillTint="33"/>
          </w:tcPr>
          <w:p w14:paraId="03943499" w14:textId="704BDC80" w:rsidR="00296E10" w:rsidRPr="00494273" w:rsidRDefault="00E36B0C"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12</w:t>
            </w:r>
            <w:r w:rsidR="007D3340">
              <w:rPr>
                <w:noProof/>
              </w:rPr>
              <w:fldChar w:fldCharType="end"/>
            </w:r>
            <w:r w:rsidRPr="00494273">
              <w:t xml:space="preserve">. Reiselivsbedrifter og overnattingstilbud </w:t>
            </w:r>
            <w:r w:rsidR="00397C39" w:rsidRPr="00494273">
              <w:t>i</w:t>
            </w:r>
            <w:r w:rsidR="00F36214">
              <w:t xml:space="preserve"> </w:t>
            </w:r>
            <w:r w:rsidRPr="00494273">
              <w:t>Lomsdal-Visten</w:t>
            </w:r>
          </w:p>
        </w:tc>
        <w:tc>
          <w:tcPr>
            <w:tcW w:w="1025" w:type="pct"/>
            <w:shd w:val="clear" w:color="auto" w:fill="FFF2CC" w:themeFill="accent4" w:themeFillTint="33"/>
          </w:tcPr>
          <w:p w14:paraId="67B28894" w14:textId="660E8B72" w:rsidR="00296E10" w:rsidRPr="00494273" w:rsidRDefault="001942D4" w:rsidP="0085243A">
            <w:pPr>
              <w:spacing w:before="20" w:afterLines="20" w:after="48"/>
              <w:rPr>
                <w:sz w:val="18"/>
                <w:szCs w:val="18"/>
              </w:rPr>
            </w:pPr>
            <w:r w:rsidRPr="00494273">
              <w:rPr>
                <w:sz w:val="18"/>
                <w:szCs w:val="18"/>
              </w:rPr>
              <w:t>NP-styret</w:t>
            </w:r>
          </w:p>
        </w:tc>
      </w:tr>
      <w:tr w:rsidR="00EA6356" w:rsidRPr="00FC61A0" w14:paraId="51C76676" w14:textId="77777777" w:rsidTr="00EF6F73">
        <w:trPr>
          <w:trHeight w:val="227"/>
        </w:trPr>
        <w:tc>
          <w:tcPr>
            <w:tcW w:w="445" w:type="pct"/>
            <w:shd w:val="clear" w:color="auto" w:fill="FFF2CC" w:themeFill="accent4" w:themeFillTint="33"/>
          </w:tcPr>
          <w:p w14:paraId="6B59D6A7" w14:textId="77777777" w:rsidR="009D5B6D" w:rsidRPr="00494273" w:rsidRDefault="009D5B6D"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708CB1FC" w14:textId="091A476F" w:rsidR="009D5B6D" w:rsidRPr="00494273" w:rsidRDefault="001614B5"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13</w:t>
            </w:r>
            <w:r w:rsidR="007D3340">
              <w:rPr>
                <w:noProof/>
              </w:rPr>
              <w:fldChar w:fldCharType="end"/>
            </w:r>
            <w:r w:rsidRPr="00494273">
              <w:t xml:space="preserve">. </w:t>
            </w:r>
            <w:proofErr w:type="spellStart"/>
            <w:r w:rsidR="009D5B6D" w:rsidRPr="00494273">
              <w:t>Øyfjellet</w:t>
            </w:r>
            <w:proofErr w:type="spellEnd"/>
            <w:r w:rsidR="009D5B6D" w:rsidRPr="00494273">
              <w:t xml:space="preserve"> vindpark – Synlighet </w:t>
            </w:r>
            <w:r w:rsidR="00120094" w:rsidRPr="00494273">
              <w:rPr>
                <w:b w:val="0"/>
              </w:rPr>
              <w:t xml:space="preserve">for </w:t>
            </w:r>
            <w:r w:rsidR="009D5B6D" w:rsidRPr="00494273">
              <w:rPr>
                <w:b w:val="0"/>
              </w:rPr>
              <w:t xml:space="preserve">Lomsdal-Visten </w:t>
            </w:r>
            <w:r w:rsidR="00120094" w:rsidRPr="00494273">
              <w:rPr>
                <w:b w:val="0"/>
              </w:rPr>
              <w:t>og omegn</w:t>
            </w:r>
          </w:p>
        </w:tc>
        <w:tc>
          <w:tcPr>
            <w:tcW w:w="1025" w:type="pct"/>
            <w:shd w:val="clear" w:color="auto" w:fill="FFF2CC" w:themeFill="accent4" w:themeFillTint="33"/>
          </w:tcPr>
          <w:p w14:paraId="60951159" w14:textId="1B68D4E7" w:rsidR="009D5B6D" w:rsidRPr="00494273" w:rsidRDefault="009D5B6D" w:rsidP="0085243A">
            <w:pPr>
              <w:spacing w:before="20" w:afterLines="20" w:after="48"/>
              <w:rPr>
                <w:sz w:val="18"/>
                <w:szCs w:val="18"/>
              </w:rPr>
            </w:pPr>
          </w:p>
        </w:tc>
      </w:tr>
      <w:tr w:rsidR="00EA6356" w:rsidRPr="00FC61A0" w14:paraId="2BFC6560" w14:textId="77777777" w:rsidTr="00EF6F73">
        <w:trPr>
          <w:trHeight w:val="227"/>
        </w:trPr>
        <w:tc>
          <w:tcPr>
            <w:tcW w:w="445" w:type="pct"/>
            <w:shd w:val="clear" w:color="auto" w:fill="FFF2CC" w:themeFill="accent4" w:themeFillTint="33"/>
          </w:tcPr>
          <w:p w14:paraId="69B2A29E" w14:textId="77777777" w:rsidR="009D5B6D" w:rsidRPr="00494273" w:rsidRDefault="009D5B6D"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05157ADE" w14:textId="69FA2663" w:rsidR="009D5B6D" w:rsidRPr="00494273" w:rsidRDefault="003C6B60" w:rsidP="0085243A">
            <w:pPr>
              <w:pStyle w:val="Bildetekst"/>
              <w:keepNext/>
              <w:spacing w:before="20" w:afterLines="20" w:after="48"/>
            </w:pPr>
            <w:r w:rsidRPr="00494273">
              <w:t xml:space="preserve">Kartvedlegg </w:t>
            </w:r>
            <w:r w:rsidR="007D3340">
              <w:fldChar w:fldCharType="begin"/>
            </w:r>
            <w:r w:rsidR="007D3340">
              <w:instrText xml:space="preserve"> SEQ Kartvedlegg \* ARABIC </w:instrText>
            </w:r>
            <w:r w:rsidR="007D3340">
              <w:fldChar w:fldCharType="separate"/>
            </w:r>
            <w:r w:rsidR="007D3340">
              <w:rPr>
                <w:noProof/>
              </w:rPr>
              <w:t>14</w:t>
            </w:r>
            <w:r w:rsidR="007D3340">
              <w:rPr>
                <w:noProof/>
              </w:rPr>
              <w:fldChar w:fldCharType="end"/>
            </w:r>
            <w:r w:rsidRPr="00494273">
              <w:t xml:space="preserve">. </w:t>
            </w:r>
            <w:proofErr w:type="spellStart"/>
            <w:r w:rsidR="009D5B6D" w:rsidRPr="00494273">
              <w:t>Øyfjellet</w:t>
            </w:r>
            <w:proofErr w:type="spellEnd"/>
            <w:r w:rsidR="009D5B6D" w:rsidRPr="00494273">
              <w:t xml:space="preserve"> vindpark – Støysonekart </w:t>
            </w:r>
            <w:r w:rsidR="00120094" w:rsidRPr="00494273">
              <w:rPr>
                <w:b w:val="0"/>
              </w:rPr>
              <w:t>for Lomsdal-Visten og omegn</w:t>
            </w:r>
          </w:p>
        </w:tc>
        <w:tc>
          <w:tcPr>
            <w:tcW w:w="1025" w:type="pct"/>
            <w:shd w:val="clear" w:color="auto" w:fill="FFF2CC" w:themeFill="accent4" w:themeFillTint="33"/>
          </w:tcPr>
          <w:p w14:paraId="2417469B" w14:textId="1FBC53BF" w:rsidR="009D5B6D" w:rsidRPr="00494273" w:rsidRDefault="009D5B6D" w:rsidP="0085243A">
            <w:pPr>
              <w:spacing w:before="20" w:afterLines="20" w:after="48"/>
              <w:rPr>
                <w:sz w:val="18"/>
                <w:szCs w:val="18"/>
              </w:rPr>
            </w:pPr>
          </w:p>
        </w:tc>
      </w:tr>
      <w:tr w:rsidR="00EA6356" w:rsidRPr="00FC61A0" w14:paraId="5809749D" w14:textId="77777777" w:rsidTr="00EF6F73">
        <w:trPr>
          <w:trHeight w:val="227"/>
        </w:trPr>
        <w:tc>
          <w:tcPr>
            <w:tcW w:w="445" w:type="pct"/>
            <w:shd w:val="clear" w:color="auto" w:fill="FFF2CC" w:themeFill="accent4" w:themeFillTint="33"/>
          </w:tcPr>
          <w:p w14:paraId="0F564ACC" w14:textId="0A45549F" w:rsidR="008E337C" w:rsidRPr="00494273" w:rsidRDefault="008E337C" w:rsidP="0085243A">
            <w:pPr>
              <w:spacing w:before="20" w:afterLines="20" w:after="48"/>
              <w:rPr>
                <w:sz w:val="18"/>
                <w:szCs w:val="18"/>
              </w:rPr>
            </w:pPr>
            <w:r w:rsidRPr="00494273">
              <w:rPr>
                <w:sz w:val="18"/>
                <w:szCs w:val="18"/>
              </w:rPr>
              <w:t>PDF</w:t>
            </w:r>
          </w:p>
        </w:tc>
        <w:tc>
          <w:tcPr>
            <w:tcW w:w="3530" w:type="pct"/>
            <w:shd w:val="clear" w:color="auto" w:fill="FFF2CC" w:themeFill="accent4" w:themeFillTint="33"/>
          </w:tcPr>
          <w:p w14:paraId="7C802170" w14:textId="7755DC31" w:rsidR="008E337C" w:rsidRPr="00494273" w:rsidRDefault="008E337C" w:rsidP="0085243A">
            <w:pPr>
              <w:pStyle w:val="Bildetekst"/>
              <w:keepNext/>
              <w:spacing w:before="20" w:afterLines="20" w:after="48"/>
            </w:pPr>
            <w:r w:rsidRPr="00494273">
              <w:t xml:space="preserve">Kartvedlegg 15. </w:t>
            </w:r>
            <w:r w:rsidR="00F06ABA" w:rsidRPr="00494273">
              <w:t xml:space="preserve">Godkjente traseer for </w:t>
            </w:r>
            <w:r w:rsidR="007D5DB9">
              <w:t xml:space="preserve">barmarkskjøring </w:t>
            </w:r>
            <w:r w:rsidR="00F06ABA" w:rsidRPr="00494273">
              <w:t>til gårdstun langs fjordene</w:t>
            </w:r>
          </w:p>
        </w:tc>
        <w:tc>
          <w:tcPr>
            <w:tcW w:w="1025" w:type="pct"/>
            <w:shd w:val="clear" w:color="auto" w:fill="FFF2CC" w:themeFill="accent4" w:themeFillTint="33"/>
          </w:tcPr>
          <w:p w14:paraId="5A8FC1C4" w14:textId="16E59836" w:rsidR="008E337C" w:rsidRPr="00494273" w:rsidRDefault="008E337C" w:rsidP="0085243A">
            <w:pPr>
              <w:spacing w:before="20" w:afterLines="20" w:after="48"/>
              <w:rPr>
                <w:sz w:val="18"/>
                <w:szCs w:val="18"/>
              </w:rPr>
            </w:pPr>
          </w:p>
        </w:tc>
      </w:tr>
      <w:tr w:rsidR="007D5DB9" w:rsidRPr="00FC61A0" w14:paraId="54863910" w14:textId="77777777" w:rsidTr="00EF6F73">
        <w:trPr>
          <w:trHeight w:val="227"/>
        </w:trPr>
        <w:tc>
          <w:tcPr>
            <w:tcW w:w="445" w:type="pct"/>
            <w:shd w:val="clear" w:color="auto" w:fill="FFF2CC" w:themeFill="accent4" w:themeFillTint="33"/>
          </w:tcPr>
          <w:p w14:paraId="5C904E96" w14:textId="1D086225" w:rsidR="007D5DB9" w:rsidRPr="00494273" w:rsidRDefault="007D5DB9" w:rsidP="0085243A">
            <w:pPr>
              <w:spacing w:before="20" w:afterLines="20" w:after="48"/>
              <w:rPr>
                <w:sz w:val="18"/>
                <w:szCs w:val="18"/>
              </w:rPr>
            </w:pPr>
            <w:r>
              <w:rPr>
                <w:sz w:val="18"/>
                <w:szCs w:val="18"/>
              </w:rPr>
              <w:t>PDF</w:t>
            </w:r>
          </w:p>
        </w:tc>
        <w:tc>
          <w:tcPr>
            <w:tcW w:w="3530" w:type="pct"/>
            <w:shd w:val="clear" w:color="auto" w:fill="FFF2CC" w:themeFill="accent4" w:themeFillTint="33"/>
          </w:tcPr>
          <w:p w14:paraId="2723C6CE" w14:textId="77CD17CE" w:rsidR="007D5DB9" w:rsidRPr="00494273" w:rsidRDefault="007D5DB9" w:rsidP="0085243A">
            <w:pPr>
              <w:pStyle w:val="Bildetekst"/>
              <w:keepNext/>
              <w:spacing w:before="20" w:afterLines="20" w:after="48"/>
            </w:pPr>
            <w:r>
              <w:t xml:space="preserve">Kartvedlegg 16. </w:t>
            </w:r>
            <w:r w:rsidRPr="00494273">
              <w:t xml:space="preserve">Godkjente traseer for </w:t>
            </w:r>
            <w:r>
              <w:t>barmarkskjøring i reindrifta</w:t>
            </w:r>
          </w:p>
        </w:tc>
        <w:tc>
          <w:tcPr>
            <w:tcW w:w="1025" w:type="pct"/>
            <w:shd w:val="clear" w:color="auto" w:fill="FFF2CC" w:themeFill="accent4" w:themeFillTint="33"/>
          </w:tcPr>
          <w:p w14:paraId="228E9F69" w14:textId="77777777" w:rsidR="007D5DB9" w:rsidRPr="00494273" w:rsidRDefault="007D5DB9" w:rsidP="0085243A">
            <w:pPr>
              <w:spacing w:before="20" w:afterLines="20" w:after="48"/>
              <w:rPr>
                <w:sz w:val="18"/>
                <w:szCs w:val="18"/>
              </w:rPr>
            </w:pPr>
          </w:p>
        </w:tc>
      </w:tr>
      <w:tr w:rsidR="00EA6356" w:rsidRPr="00FC61A0" w14:paraId="7BD89B0F" w14:textId="77777777" w:rsidTr="00B96BD3">
        <w:trPr>
          <w:trHeight w:val="227"/>
        </w:trPr>
        <w:tc>
          <w:tcPr>
            <w:tcW w:w="445" w:type="pct"/>
            <w:shd w:val="clear" w:color="auto" w:fill="E8EFF4" w:themeFill="accent1" w:themeFillTint="33"/>
          </w:tcPr>
          <w:p w14:paraId="189B2655" w14:textId="78AA6C5D" w:rsidR="005611B2" w:rsidRPr="00FC61A0" w:rsidRDefault="005611B2" w:rsidP="0085243A">
            <w:pPr>
              <w:spacing w:before="20" w:afterLines="20" w:after="48"/>
              <w:rPr>
                <w:sz w:val="18"/>
                <w:szCs w:val="18"/>
              </w:rPr>
            </w:pPr>
            <w:r w:rsidRPr="00FC61A0">
              <w:rPr>
                <w:sz w:val="18"/>
                <w:szCs w:val="18"/>
              </w:rPr>
              <w:t xml:space="preserve">PDF </w:t>
            </w:r>
          </w:p>
        </w:tc>
        <w:tc>
          <w:tcPr>
            <w:tcW w:w="3530" w:type="pct"/>
            <w:shd w:val="clear" w:color="auto" w:fill="E8EFF4" w:themeFill="accent1" w:themeFillTint="33"/>
          </w:tcPr>
          <w:p w14:paraId="737D5C35" w14:textId="502653DE" w:rsidR="005611B2" w:rsidRPr="00FC61A0" w:rsidRDefault="005611B2" w:rsidP="0085243A">
            <w:pPr>
              <w:spacing w:before="20" w:afterLines="20" w:after="48"/>
              <w:rPr>
                <w:sz w:val="18"/>
                <w:szCs w:val="18"/>
              </w:rPr>
            </w:pPr>
            <w:r w:rsidRPr="00FC61A0">
              <w:rPr>
                <w:sz w:val="18"/>
                <w:szCs w:val="18"/>
              </w:rPr>
              <w:t xml:space="preserve">Kommer </w:t>
            </w:r>
            <w:r w:rsidR="001C5027" w:rsidRPr="00FC61A0">
              <w:rPr>
                <w:sz w:val="18"/>
                <w:szCs w:val="18"/>
              </w:rPr>
              <w:t>i</w:t>
            </w:r>
            <w:r w:rsidRPr="00FC61A0">
              <w:rPr>
                <w:sz w:val="18"/>
                <w:szCs w:val="18"/>
              </w:rPr>
              <w:t xml:space="preserve"> planperiode</w:t>
            </w:r>
            <w:r w:rsidR="001C5027" w:rsidRPr="00FC61A0">
              <w:rPr>
                <w:sz w:val="18"/>
                <w:szCs w:val="18"/>
              </w:rPr>
              <w:t>n</w:t>
            </w:r>
            <w:r w:rsidRPr="00FC61A0">
              <w:rPr>
                <w:sz w:val="18"/>
                <w:szCs w:val="18"/>
              </w:rPr>
              <w:t xml:space="preserve">: </w:t>
            </w:r>
            <w:r w:rsidRPr="00FC61A0">
              <w:rPr>
                <w:b/>
                <w:sz w:val="18"/>
                <w:szCs w:val="18"/>
              </w:rPr>
              <w:t xml:space="preserve">Erosjonsutsatte </w:t>
            </w:r>
            <w:r w:rsidR="00C00E02" w:rsidRPr="00FC61A0">
              <w:rPr>
                <w:b/>
                <w:sz w:val="18"/>
                <w:szCs w:val="18"/>
              </w:rPr>
              <w:t>og</w:t>
            </w:r>
            <w:r w:rsidRPr="00FC61A0">
              <w:rPr>
                <w:b/>
                <w:sz w:val="18"/>
                <w:szCs w:val="18"/>
              </w:rPr>
              <w:t xml:space="preserve"> sårbare steder ved klimaendringer  </w:t>
            </w:r>
          </w:p>
        </w:tc>
        <w:tc>
          <w:tcPr>
            <w:tcW w:w="1025" w:type="pct"/>
            <w:shd w:val="clear" w:color="auto" w:fill="E8EFF4" w:themeFill="accent1" w:themeFillTint="33"/>
          </w:tcPr>
          <w:p w14:paraId="69C27B4E" w14:textId="3810D439" w:rsidR="005611B2" w:rsidRPr="00FC61A0" w:rsidRDefault="005611B2" w:rsidP="0085243A">
            <w:pPr>
              <w:spacing w:before="20" w:afterLines="20" w:after="48"/>
              <w:rPr>
                <w:sz w:val="18"/>
                <w:szCs w:val="18"/>
              </w:rPr>
            </w:pPr>
            <w:r w:rsidRPr="00FC61A0">
              <w:rPr>
                <w:sz w:val="18"/>
                <w:szCs w:val="18"/>
              </w:rPr>
              <w:t>NP-styret</w:t>
            </w:r>
          </w:p>
        </w:tc>
      </w:tr>
      <w:tr w:rsidR="00EA6356" w:rsidRPr="00FC61A0" w14:paraId="0A96444A" w14:textId="77777777" w:rsidTr="00B96BD3">
        <w:trPr>
          <w:trHeight w:val="227"/>
        </w:trPr>
        <w:tc>
          <w:tcPr>
            <w:tcW w:w="445" w:type="pct"/>
            <w:shd w:val="clear" w:color="auto" w:fill="E8EFF4" w:themeFill="accent1" w:themeFillTint="33"/>
          </w:tcPr>
          <w:p w14:paraId="7FC83FAB" w14:textId="08A9DFF6" w:rsidR="00796584" w:rsidRPr="00FC61A0" w:rsidRDefault="00796584" w:rsidP="0085243A">
            <w:pPr>
              <w:spacing w:before="20" w:afterLines="20" w:after="48"/>
              <w:rPr>
                <w:sz w:val="18"/>
                <w:szCs w:val="18"/>
              </w:rPr>
            </w:pPr>
            <w:r w:rsidRPr="00FC61A0">
              <w:rPr>
                <w:sz w:val="18"/>
                <w:szCs w:val="18"/>
              </w:rPr>
              <w:t>PDF</w:t>
            </w:r>
          </w:p>
        </w:tc>
        <w:tc>
          <w:tcPr>
            <w:tcW w:w="3530" w:type="pct"/>
            <w:shd w:val="clear" w:color="auto" w:fill="E8EFF4" w:themeFill="accent1" w:themeFillTint="33"/>
          </w:tcPr>
          <w:p w14:paraId="403F8054" w14:textId="6C3E0559" w:rsidR="00796584" w:rsidRPr="00FC61A0" w:rsidRDefault="001C5027" w:rsidP="0085243A">
            <w:pPr>
              <w:spacing w:before="20" w:afterLines="20" w:after="48"/>
              <w:rPr>
                <w:sz w:val="18"/>
                <w:szCs w:val="18"/>
              </w:rPr>
            </w:pPr>
            <w:r w:rsidRPr="00FC61A0">
              <w:rPr>
                <w:sz w:val="18"/>
                <w:szCs w:val="18"/>
              </w:rPr>
              <w:t>Kommer i planperioden</w:t>
            </w:r>
            <w:r w:rsidR="00796584" w:rsidRPr="00FC61A0">
              <w:rPr>
                <w:sz w:val="18"/>
                <w:szCs w:val="18"/>
              </w:rPr>
              <w:t xml:space="preserve">: </w:t>
            </w:r>
            <w:r w:rsidR="00796584" w:rsidRPr="00FC61A0">
              <w:rPr>
                <w:b/>
                <w:bCs/>
                <w:sz w:val="18"/>
                <w:szCs w:val="18"/>
              </w:rPr>
              <w:t>Klimatiltaksplan</w:t>
            </w:r>
          </w:p>
        </w:tc>
        <w:tc>
          <w:tcPr>
            <w:tcW w:w="1025" w:type="pct"/>
            <w:shd w:val="clear" w:color="auto" w:fill="E8EFF4" w:themeFill="accent1" w:themeFillTint="33"/>
          </w:tcPr>
          <w:p w14:paraId="5F2ADE12" w14:textId="447FF2CF" w:rsidR="00796584" w:rsidRPr="00FC61A0" w:rsidRDefault="00796584" w:rsidP="0085243A">
            <w:pPr>
              <w:spacing w:before="20" w:afterLines="20" w:after="48"/>
              <w:rPr>
                <w:sz w:val="18"/>
                <w:szCs w:val="18"/>
              </w:rPr>
            </w:pPr>
            <w:r w:rsidRPr="00FC61A0">
              <w:rPr>
                <w:sz w:val="18"/>
                <w:szCs w:val="18"/>
              </w:rPr>
              <w:t>NP-styret</w:t>
            </w:r>
          </w:p>
        </w:tc>
      </w:tr>
      <w:tr w:rsidR="00EA6356" w:rsidRPr="00FC61A0" w14:paraId="5BA8974D" w14:textId="77777777" w:rsidTr="00B96BD3">
        <w:trPr>
          <w:trHeight w:val="227"/>
        </w:trPr>
        <w:tc>
          <w:tcPr>
            <w:tcW w:w="445" w:type="pct"/>
            <w:shd w:val="clear" w:color="auto" w:fill="E8EFF4" w:themeFill="accent1" w:themeFillTint="33"/>
          </w:tcPr>
          <w:p w14:paraId="5F413810" w14:textId="77777777" w:rsidR="005611B2" w:rsidRPr="00FC61A0" w:rsidRDefault="005611B2" w:rsidP="0085243A">
            <w:pPr>
              <w:spacing w:before="20" w:afterLines="20" w:after="48"/>
              <w:rPr>
                <w:sz w:val="18"/>
                <w:szCs w:val="18"/>
              </w:rPr>
            </w:pPr>
            <w:r w:rsidRPr="00FC61A0">
              <w:rPr>
                <w:sz w:val="18"/>
                <w:szCs w:val="18"/>
              </w:rPr>
              <w:t>PDF</w:t>
            </w:r>
          </w:p>
        </w:tc>
        <w:tc>
          <w:tcPr>
            <w:tcW w:w="3530" w:type="pct"/>
            <w:shd w:val="clear" w:color="auto" w:fill="E8EFF4" w:themeFill="accent1" w:themeFillTint="33"/>
          </w:tcPr>
          <w:p w14:paraId="6410AE0E" w14:textId="15D2FE1C" w:rsidR="005611B2" w:rsidRPr="00FC61A0" w:rsidRDefault="001C5027" w:rsidP="0085243A">
            <w:pPr>
              <w:spacing w:before="20" w:afterLines="20" w:after="48"/>
              <w:rPr>
                <w:sz w:val="18"/>
                <w:szCs w:val="18"/>
              </w:rPr>
            </w:pPr>
            <w:r w:rsidRPr="00FC61A0">
              <w:rPr>
                <w:sz w:val="18"/>
                <w:szCs w:val="18"/>
              </w:rPr>
              <w:t>Kommer i planperioden</w:t>
            </w:r>
            <w:r w:rsidR="005611B2" w:rsidRPr="00FC61A0">
              <w:rPr>
                <w:sz w:val="18"/>
                <w:szCs w:val="18"/>
              </w:rPr>
              <w:t xml:space="preserve">: </w:t>
            </w:r>
            <w:proofErr w:type="spellStart"/>
            <w:r w:rsidR="005611B2" w:rsidRPr="00FC61A0">
              <w:rPr>
                <w:b/>
                <w:sz w:val="18"/>
                <w:szCs w:val="18"/>
              </w:rPr>
              <w:t>Restaurerbar</w:t>
            </w:r>
            <w:proofErr w:type="spellEnd"/>
            <w:r w:rsidR="005611B2" w:rsidRPr="00FC61A0">
              <w:rPr>
                <w:b/>
                <w:sz w:val="18"/>
                <w:szCs w:val="18"/>
              </w:rPr>
              <w:t xml:space="preserve"> natur</w:t>
            </w:r>
            <w:r w:rsidR="005611B2" w:rsidRPr="00FC61A0">
              <w:rPr>
                <w:sz w:val="18"/>
                <w:szCs w:val="18"/>
              </w:rPr>
              <w:t xml:space="preserve"> </w:t>
            </w:r>
            <w:r w:rsidR="005611B2" w:rsidRPr="00FC61A0">
              <w:rPr>
                <w:b/>
                <w:bCs/>
                <w:sz w:val="18"/>
                <w:szCs w:val="18"/>
              </w:rPr>
              <w:t>– myr</w:t>
            </w:r>
          </w:p>
        </w:tc>
        <w:tc>
          <w:tcPr>
            <w:tcW w:w="1025" w:type="pct"/>
            <w:shd w:val="clear" w:color="auto" w:fill="E8EFF4" w:themeFill="accent1" w:themeFillTint="33"/>
          </w:tcPr>
          <w:p w14:paraId="6EF22CAB" w14:textId="77777777" w:rsidR="005611B2" w:rsidRPr="00FC61A0" w:rsidRDefault="005611B2" w:rsidP="0085243A">
            <w:pPr>
              <w:spacing w:before="20" w:afterLines="20" w:after="48"/>
              <w:rPr>
                <w:sz w:val="18"/>
                <w:szCs w:val="18"/>
              </w:rPr>
            </w:pPr>
            <w:r w:rsidRPr="00FC61A0">
              <w:rPr>
                <w:sz w:val="18"/>
                <w:szCs w:val="18"/>
              </w:rPr>
              <w:t>NP-styret</w:t>
            </w:r>
          </w:p>
        </w:tc>
      </w:tr>
      <w:tr w:rsidR="00EA6356" w:rsidRPr="00FC61A0" w14:paraId="4FC6CB03" w14:textId="77777777" w:rsidTr="00B96BD3">
        <w:trPr>
          <w:trHeight w:val="227"/>
        </w:trPr>
        <w:tc>
          <w:tcPr>
            <w:tcW w:w="445" w:type="pct"/>
            <w:shd w:val="clear" w:color="auto" w:fill="E8EFF4" w:themeFill="accent1" w:themeFillTint="33"/>
          </w:tcPr>
          <w:p w14:paraId="36A6EBF3" w14:textId="5A0EE501" w:rsidR="005611B2" w:rsidRPr="00FC61A0" w:rsidRDefault="005611B2" w:rsidP="0085243A">
            <w:pPr>
              <w:spacing w:before="20" w:afterLines="20" w:after="48"/>
              <w:rPr>
                <w:sz w:val="18"/>
                <w:szCs w:val="18"/>
              </w:rPr>
            </w:pPr>
            <w:r w:rsidRPr="00FC61A0">
              <w:rPr>
                <w:sz w:val="18"/>
                <w:szCs w:val="18"/>
              </w:rPr>
              <w:t>PDF</w:t>
            </w:r>
          </w:p>
        </w:tc>
        <w:tc>
          <w:tcPr>
            <w:tcW w:w="3530" w:type="pct"/>
            <w:shd w:val="clear" w:color="auto" w:fill="E8EFF4" w:themeFill="accent1" w:themeFillTint="33"/>
          </w:tcPr>
          <w:p w14:paraId="46C49A40" w14:textId="50D2D8D6" w:rsidR="005611B2" w:rsidRPr="00FC61A0" w:rsidRDefault="001C5027" w:rsidP="0085243A">
            <w:pPr>
              <w:spacing w:before="20" w:afterLines="20" w:after="48"/>
              <w:rPr>
                <w:sz w:val="18"/>
                <w:szCs w:val="18"/>
              </w:rPr>
            </w:pPr>
            <w:r w:rsidRPr="00FC61A0">
              <w:rPr>
                <w:sz w:val="18"/>
                <w:szCs w:val="18"/>
              </w:rPr>
              <w:t>Kommer i planperioden</w:t>
            </w:r>
            <w:r w:rsidR="005611B2" w:rsidRPr="00FC61A0">
              <w:rPr>
                <w:sz w:val="18"/>
                <w:szCs w:val="18"/>
              </w:rPr>
              <w:t xml:space="preserve">: </w:t>
            </w:r>
            <w:proofErr w:type="spellStart"/>
            <w:r w:rsidR="005611B2" w:rsidRPr="00FC61A0">
              <w:rPr>
                <w:b/>
                <w:sz w:val="18"/>
                <w:szCs w:val="18"/>
              </w:rPr>
              <w:t>Restaurerbar</w:t>
            </w:r>
            <w:proofErr w:type="spellEnd"/>
            <w:r w:rsidR="005611B2" w:rsidRPr="00FC61A0">
              <w:rPr>
                <w:b/>
                <w:sz w:val="18"/>
                <w:szCs w:val="18"/>
              </w:rPr>
              <w:t xml:space="preserve"> natur</w:t>
            </w:r>
            <w:r w:rsidR="005611B2" w:rsidRPr="00FC61A0">
              <w:rPr>
                <w:sz w:val="18"/>
                <w:szCs w:val="18"/>
              </w:rPr>
              <w:t xml:space="preserve"> </w:t>
            </w:r>
            <w:r w:rsidR="005611B2" w:rsidRPr="00FC61A0">
              <w:rPr>
                <w:b/>
                <w:bCs/>
                <w:sz w:val="18"/>
                <w:szCs w:val="18"/>
              </w:rPr>
              <w:t xml:space="preserve">– kulturlandskap </w:t>
            </w:r>
          </w:p>
        </w:tc>
        <w:tc>
          <w:tcPr>
            <w:tcW w:w="1025" w:type="pct"/>
            <w:shd w:val="clear" w:color="auto" w:fill="E8EFF4" w:themeFill="accent1" w:themeFillTint="33"/>
          </w:tcPr>
          <w:p w14:paraId="629C2012" w14:textId="34AAA1F3" w:rsidR="005611B2" w:rsidRPr="00FC61A0" w:rsidRDefault="005611B2" w:rsidP="0085243A">
            <w:pPr>
              <w:spacing w:before="20" w:afterLines="20" w:after="48"/>
              <w:rPr>
                <w:sz w:val="18"/>
                <w:szCs w:val="18"/>
              </w:rPr>
            </w:pPr>
            <w:r w:rsidRPr="00FC61A0">
              <w:rPr>
                <w:sz w:val="18"/>
                <w:szCs w:val="18"/>
              </w:rPr>
              <w:t>NP-styret</w:t>
            </w:r>
          </w:p>
        </w:tc>
      </w:tr>
      <w:tr w:rsidR="00EA6356" w:rsidRPr="00FC61A0" w14:paraId="3F523200" w14:textId="77777777" w:rsidTr="00B96BD3">
        <w:trPr>
          <w:trHeight w:val="227"/>
        </w:trPr>
        <w:tc>
          <w:tcPr>
            <w:tcW w:w="445" w:type="pct"/>
            <w:shd w:val="clear" w:color="auto" w:fill="E8EFF4" w:themeFill="accent1" w:themeFillTint="33"/>
          </w:tcPr>
          <w:p w14:paraId="67822DC7" w14:textId="77777777" w:rsidR="005611B2" w:rsidRPr="00FC61A0" w:rsidRDefault="005611B2" w:rsidP="0085243A">
            <w:pPr>
              <w:spacing w:before="20" w:afterLines="20" w:after="48"/>
              <w:rPr>
                <w:sz w:val="18"/>
                <w:szCs w:val="18"/>
              </w:rPr>
            </w:pPr>
            <w:r w:rsidRPr="00FC61A0">
              <w:rPr>
                <w:sz w:val="18"/>
                <w:szCs w:val="18"/>
              </w:rPr>
              <w:t>PDF</w:t>
            </w:r>
          </w:p>
        </w:tc>
        <w:tc>
          <w:tcPr>
            <w:tcW w:w="3530" w:type="pct"/>
            <w:shd w:val="clear" w:color="auto" w:fill="E8EFF4" w:themeFill="accent1" w:themeFillTint="33"/>
          </w:tcPr>
          <w:p w14:paraId="08231758" w14:textId="5B9F6E97" w:rsidR="005611B2" w:rsidRPr="00FC61A0" w:rsidRDefault="001C5027" w:rsidP="0085243A">
            <w:pPr>
              <w:spacing w:before="20" w:afterLines="20" w:after="48"/>
              <w:rPr>
                <w:b/>
                <w:sz w:val="18"/>
                <w:szCs w:val="18"/>
              </w:rPr>
            </w:pPr>
            <w:r w:rsidRPr="00FC61A0">
              <w:rPr>
                <w:sz w:val="18"/>
                <w:szCs w:val="18"/>
              </w:rPr>
              <w:t>Kommer i planperioden</w:t>
            </w:r>
            <w:r w:rsidR="005611B2" w:rsidRPr="00FC61A0">
              <w:rPr>
                <w:sz w:val="18"/>
                <w:szCs w:val="18"/>
              </w:rPr>
              <w:t xml:space="preserve">: </w:t>
            </w:r>
            <w:r w:rsidR="005611B2" w:rsidRPr="00FC61A0">
              <w:rPr>
                <w:b/>
                <w:sz w:val="18"/>
                <w:szCs w:val="18"/>
              </w:rPr>
              <w:t xml:space="preserve">Landskapsområder – </w:t>
            </w:r>
            <w:proofErr w:type="spellStart"/>
            <w:r w:rsidR="005611B2" w:rsidRPr="00FC61A0">
              <w:rPr>
                <w:b/>
                <w:sz w:val="18"/>
                <w:szCs w:val="18"/>
              </w:rPr>
              <w:t>urørthet</w:t>
            </w:r>
            <w:proofErr w:type="spellEnd"/>
            <w:r w:rsidR="005611B2" w:rsidRPr="00FC61A0">
              <w:rPr>
                <w:b/>
                <w:sz w:val="18"/>
                <w:szCs w:val="18"/>
              </w:rPr>
              <w:t xml:space="preserve"> </w:t>
            </w:r>
            <w:r w:rsidR="005611B2" w:rsidRPr="00FC61A0">
              <w:rPr>
                <w:sz w:val="18"/>
                <w:szCs w:val="18"/>
              </w:rPr>
              <w:t>(</w:t>
            </w:r>
            <w:r w:rsidR="00056AF0" w:rsidRPr="00FC61A0">
              <w:rPr>
                <w:sz w:val="18"/>
                <w:szCs w:val="18"/>
              </w:rPr>
              <w:t>revidert</w:t>
            </w:r>
            <w:r w:rsidR="005611B2" w:rsidRPr="00FC61A0">
              <w:rPr>
                <w:sz w:val="18"/>
                <w:szCs w:val="18"/>
              </w:rPr>
              <w:t>)</w:t>
            </w:r>
          </w:p>
        </w:tc>
        <w:tc>
          <w:tcPr>
            <w:tcW w:w="1025" w:type="pct"/>
            <w:shd w:val="clear" w:color="auto" w:fill="E8EFF4" w:themeFill="accent1" w:themeFillTint="33"/>
          </w:tcPr>
          <w:p w14:paraId="45433B99" w14:textId="77777777" w:rsidR="005611B2" w:rsidRPr="00FC61A0" w:rsidRDefault="005611B2" w:rsidP="0085243A">
            <w:pPr>
              <w:spacing w:before="20" w:afterLines="20" w:after="48"/>
              <w:rPr>
                <w:sz w:val="18"/>
                <w:szCs w:val="18"/>
              </w:rPr>
            </w:pPr>
            <w:r w:rsidRPr="00FC61A0">
              <w:rPr>
                <w:sz w:val="18"/>
                <w:szCs w:val="18"/>
              </w:rPr>
              <w:t>NP-styret</w:t>
            </w:r>
          </w:p>
        </w:tc>
      </w:tr>
      <w:tr w:rsidR="00EA6356" w:rsidRPr="00FC61A0" w14:paraId="008EE1CC" w14:textId="77777777" w:rsidTr="00B96BD3">
        <w:trPr>
          <w:trHeight w:val="227"/>
        </w:trPr>
        <w:tc>
          <w:tcPr>
            <w:tcW w:w="445" w:type="pct"/>
            <w:shd w:val="clear" w:color="auto" w:fill="E8EFF4" w:themeFill="accent1" w:themeFillTint="33"/>
          </w:tcPr>
          <w:p w14:paraId="24144EB3" w14:textId="77777777" w:rsidR="005611B2" w:rsidRPr="00FC61A0" w:rsidRDefault="005611B2" w:rsidP="0085243A">
            <w:pPr>
              <w:spacing w:before="20" w:afterLines="20" w:after="48"/>
              <w:rPr>
                <w:sz w:val="18"/>
                <w:szCs w:val="18"/>
              </w:rPr>
            </w:pPr>
            <w:r w:rsidRPr="00FC61A0">
              <w:rPr>
                <w:sz w:val="18"/>
                <w:szCs w:val="18"/>
              </w:rPr>
              <w:t>PDF</w:t>
            </w:r>
          </w:p>
        </w:tc>
        <w:tc>
          <w:tcPr>
            <w:tcW w:w="3530" w:type="pct"/>
            <w:shd w:val="clear" w:color="auto" w:fill="E8EFF4" w:themeFill="accent1" w:themeFillTint="33"/>
          </w:tcPr>
          <w:p w14:paraId="3A1BEDE3" w14:textId="00656A88" w:rsidR="005611B2" w:rsidRPr="00FC61A0" w:rsidRDefault="00611398" w:rsidP="0085243A">
            <w:pPr>
              <w:spacing w:before="20" w:afterLines="20" w:after="48"/>
              <w:rPr>
                <w:sz w:val="18"/>
                <w:szCs w:val="18"/>
              </w:rPr>
            </w:pPr>
            <w:r w:rsidRPr="00FC61A0">
              <w:rPr>
                <w:sz w:val="18"/>
                <w:szCs w:val="18"/>
              </w:rPr>
              <w:t>Kommer i planperioden</w:t>
            </w:r>
            <w:r w:rsidR="005611B2" w:rsidRPr="00FC61A0">
              <w:rPr>
                <w:sz w:val="18"/>
                <w:szCs w:val="18"/>
              </w:rPr>
              <w:t xml:space="preserve">: </w:t>
            </w:r>
            <w:r w:rsidR="005611B2" w:rsidRPr="00FC61A0">
              <w:rPr>
                <w:b/>
                <w:sz w:val="18"/>
                <w:szCs w:val="18"/>
              </w:rPr>
              <w:t>Landskapsområder - opplevelsesverdi</w:t>
            </w:r>
            <w:r w:rsidR="005611B2" w:rsidRPr="00FC61A0">
              <w:rPr>
                <w:sz w:val="18"/>
                <w:szCs w:val="18"/>
              </w:rPr>
              <w:t xml:space="preserve"> (</w:t>
            </w:r>
            <w:r w:rsidR="00056AF0" w:rsidRPr="00FC61A0">
              <w:rPr>
                <w:sz w:val="18"/>
                <w:szCs w:val="18"/>
              </w:rPr>
              <w:t>revidert</w:t>
            </w:r>
            <w:r w:rsidR="005611B2" w:rsidRPr="00FC61A0">
              <w:rPr>
                <w:sz w:val="18"/>
                <w:szCs w:val="18"/>
              </w:rPr>
              <w:t>)</w:t>
            </w:r>
          </w:p>
        </w:tc>
        <w:tc>
          <w:tcPr>
            <w:tcW w:w="1025" w:type="pct"/>
            <w:shd w:val="clear" w:color="auto" w:fill="E8EFF4" w:themeFill="accent1" w:themeFillTint="33"/>
          </w:tcPr>
          <w:p w14:paraId="5C81F488" w14:textId="77777777" w:rsidR="005611B2" w:rsidRPr="00FC61A0" w:rsidRDefault="005611B2" w:rsidP="0085243A">
            <w:pPr>
              <w:spacing w:before="20" w:afterLines="20" w:after="48"/>
              <w:rPr>
                <w:sz w:val="18"/>
                <w:szCs w:val="18"/>
              </w:rPr>
            </w:pPr>
            <w:r w:rsidRPr="00FC61A0">
              <w:rPr>
                <w:sz w:val="18"/>
                <w:szCs w:val="18"/>
              </w:rPr>
              <w:t>NP-styret</w:t>
            </w:r>
          </w:p>
        </w:tc>
      </w:tr>
      <w:tr w:rsidR="00EA6356" w:rsidRPr="00FC61A0" w14:paraId="5432E102" w14:textId="77777777" w:rsidTr="00B96BD3">
        <w:trPr>
          <w:trHeight w:val="227"/>
        </w:trPr>
        <w:tc>
          <w:tcPr>
            <w:tcW w:w="445" w:type="pct"/>
            <w:shd w:val="clear" w:color="auto" w:fill="E8EFF4" w:themeFill="accent1" w:themeFillTint="33"/>
          </w:tcPr>
          <w:p w14:paraId="74D3D9A3" w14:textId="35245927" w:rsidR="00273B52" w:rsidRPr="00FC61A0" w:rsidRDefault="00796584" w:rsidP="0085243A">
            <w:pPr>
              <w:spacing w:before="20" w:afterLines="20" w:after="48"/>
              <w:rPr>
                <w:sz w:val="18"/>
                <w:szCs w:val="18"/>
              </w:rPr>
            </w:pPr>
            <w:r w:rsidRPr="00FC61A0">
              <w:rPr>
                <w:sz w:val="18"/>
                <w:szCs w:val="18"/>
              </w:rPr>
              <w:t>GIS</w:t>
            </w:r>
          </w:p>
        </w:tc>
        <w:tc>
          <w:tcPr>
            <w:tcW w:w="3530" w:type="pct"/>
            <w:shd w:val="clear" w:color="auto" w:fill="E8EFF4" w:themeFill="accent1" w:themeFillTint="33"/>
          </w:tcPr>
          <w:p w14:paraId="7E513287" w14:textId="1AE87114" w:rsidR="00273B52" w:rsidRPr="00FC61A0" w:rsidRDefault="00611398" w:rsidP="0085243A">
            <w:pPr>
              <w:spacing w:before="20" w:afterLines="20" w:after="48"/>
              <w:rPr>
                <w:sz w:val="18"/>
                <w:szCs w:val="18"/>
              </w:rPr>
            </w:pPr>
            <w:r w:rsidRPr="00FC61A0">
              <w:rPr>
                <w:sz w:val="18"/>
                <w:szCs w:val="18"/>
              </w:rPr>
              <w:t>Kommer i planperioden</w:t>
            </w:r>
            <w:r w:rsidR="00273B52" w:rsidRPr="00FC61A0">
              <w:rPr>
                <w:sz w:val="18"/>
                <w:szCs w:val="18"/>
              </w:rPr>
              <w:t xml:space="preserve">: </w:t>
            </w:r>
            <w:r w:rsidR="00273B52" w:rsidRPr="00FC61A0">
              <w:rPr>
                <w:b/>
                <w:sz w:val="18"/>
                <w:szCs w:val="18"/>
              </w:rPr>
              <w:t xml:space="preserve">Landskapsområder </w:t>
            </w:r>
            <w:r w:rsidR="0098249E" w:rsidRPr="00FC61A0">
              <w:rPr>
                <w:b/>
                <w:sz w:val="18"/>
                <w:szCs w:val="18"/>
              </w:rPr>
              <w:t>–</w:t>
            </w:r>
            <w:r w:rsidR="00273B52" w:rsidRPr="00FC61A0">
              <w:rPr>
                <w:b/>
                <w:sz w:val="18"/>
                <w:szCs w:val="18"/>
              </w:rPr>
              <w:t xml:space="preserve"> </w:t>
            </w:r>
            <w:r w:rsidR="0098249E" w:rsidRPr="00FC61A0">
              <w:rPr>
                <w:b/>
                <w:sz w:val="18"/>
                <w:szCs w:val="18"/>
              </w:rPr>
              <w:t xml:space="preserve">kartdata for </w:t>
            </w:r>
            <w:proofErr w:type="spellStart"/>
            <w:r w:rsidR="0098249E" w:rsidRPr="00FC61A0">
              <w:rPr>
                <w:b/>
                <w:sz w:val="18"/>
                <w:szCs w:val="18"/>
              </w:rPr>
              <w:t>nedlasting</w:t>
            </w:r>
            <w:proofErr w:type="spellEnd"/>
          </w:p>
        </w:tc>
        <w:tc>
          <w:tcPr>
            <w:tcW w:w="1025" w:type="pct"/>
            <w:shd w:val="clear" w:color="auto" w:fill="E8EFF4" w:themeFill="accent1" w:themeFillTint="33"/>
          </w:tcPr>
          <w:p w14:paraId="0C0C700A" w14:textId="77777777" w:rsidR="00273B52" w:rsidRPr="00FC61A0" w:rsidRDefault="00273B52" w:rsidP="0085243A">
            <w:pPr>
              <w:spacing w:before="20" w:afterLines="20" w:after="48"/>
              <w:rPr>
                <w:sz w:val="18"/>
                <w:szCs w:val="18"/>
              </w:rPr>
            </w:pPr>
            <w:r w:rsidRPr="00FC61A0">
              <w:rPr>
                <w:sz w:val="18"/>
                <w:szCs w:val="18"/>
              </w:rPr>
              <w:t>NP-styret</w:t>
            </w:r>
          </w:p>
        </w:tc>
      </w:tr>
    </w:tbl>
    <w:p w14:paraId="2E0D20B6" w14:textId="0F568F5D" w:rsidR="00824921" w:rsidRPr="00FC61A0" w:rsidRDefault="00824921" w:rsidP="00E0117E">
      <w:pPr>
        <w:pStyle w:val="Brdtekst"/>
      </w:pPr>
    </w:p>
    <w:p w14:paraId="49CC41D2" w14:textId="2ED4EBF8" w:rsidR="00721AC7" w:rsidRPr="00FA01F3" w:rsidRDefault="00721AC7" w:rsidP="00E0117E">
      <w:pPr>
        <w:pStyle w:val="Brdtekst"/>
      </w:pPr>
    </w:p>
    <w:sectPr w:rsidR="00721AC7" w:rsidRPr="00FA01F3" w:rsidSect="0000674C">
      <w:headerReference w:type="first" r:id="rId122"/>
      <w:type w:val="continuous"/>
      <w:pgSz w:w="11907" w:h="16840" w:code="9"/>
      <w:pgMar w:top="709" w:right="1134" w:bottom="907" w:left="1134" w:header="709" w:footer="454" w:gutter="0"/>
      <w:paperSrc w:first="15" w:other="15"/>
      <w:pgNumType w:start="4"/>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83FFCA" w14:textId="77777777" w:rsidR="0033070E" w:rsidRPr="00FC61A0" w:rsidRDefault="0033070E">
      <w:r w:rsidRPr="00FC61A0">
        <w:separator/>
      </w:r>
    </w:p>
    <w:p w14:paraId="6AF8A6CC" w14:textId="77777777" w:rsidR="0033070E" w:rsidRPr="00FC61A0" w:rsidRDefault="0033070E"/>
  </w:endnote>
  <w:endnote w:type="continuationSeparator" w:id="0">
    <w:p w14:paraId="5764BCA5" w14:textId="77777777" w:rsidR="0033070E" w:rsidRPr="00FC61A0" w:rsidRDefault="0033070E">
      <w:r w:rsidRPr="00FC61A0">
        <w:continuationSeparator/>
      </w:r>
    </w:p>
    <w:p w14:paraId="4EA5E480" w14:textId="77777777" w:rsidR="0033070E" w:rsidRPr="00FC61A0" w:rsidRDefault="003307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E49EE" w14:textId="77777777" w:rsidR="00083E7E" w:rsidRDefault="00083E7E">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2570685"/>
      <w:docPartObj>
        <w:docPartGallery w:val="Page Numbers (Bottom of Page)"/>
        <w:docPartUnique/>
      </w:docPartObj>
    </w:sdtPr>
    <w:sdtContent>
      <w:p w14:paraId="4AF6DFB1" w14:textId="4C994E3D" w:rsidR="00083E7E" w:rsidRDefault="00083E7E">
        <w:pPr>
          <w:pStyle w:val="Bunntekst"/>
          <w:jc w:val="right"/>
        </w:pPr>
        <w:r>
          <w:fldChar w:fldCharType="begin"/>
        </w:r>
        <w:r>
          <w:instrText>PAGE   \* MERGEFORMAT</w:instrText>
        </w:r>
        <w:r>
          <w:fldChar w:fldCharType="separate"/>
        </w:r>
        <w:r>
          <w:t>2</w:t>
        </w:r>
        <w:r>
          <w:fldChar w:fldCharType="end"/>
        </w:r>
      </w:p>
    </w:sdtContent>
  </w:sdt>
  <w:p w14:paraId="3496778F" w14:textId="655E6038" w:rsidR="003B4BEA" w:rsidRPr="005D09A8" w:rsidRDefault="003B4BEA" w:rsidP="005D09A8">
    <w:pPr>
      <w:pStyle w:val="Bunntekst"/>
      <w:tabs>
        <w:tab w:val="clear" w:pos="4253"/>
        <w:tab w:val="clear" w:pos="8931"/>
        <w:tab w:val="left" w:pos="3544"/>
        <w:tab w:val="right" w:pos="9639"/>
      </w:tabs>
      <w:ind w:left="284" w:hanging="284"/>
      <w:jc w:val="center"/>
      <w:rPr>
        <w:color w:val="1E1E1E"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7409505"/>
      <w:docPartObj>
        <w:docPartGallery w:val="Page Numbers (Bottom of Page)"/>
        <w:docPartUnique/>
      </w:docPartObj>
    </w:sdtPr>
    <w:sdtContent>
      <w:p w14:paraId="2C060A7C" w14:textId="3C4AF9F1" w:rsidR="00083E7E" w:rsidRDefault="00083E7E">
        <w:pPr>
          <w:pStyle w:val="Bunntekst"/>
          <w:jc w:val="right"/>
        </w:pPr>
        <w:r>
          <w:fldChar w:fldCharType="begin"/>
        </w:r>
        <w:r>
          <w:instrText>PAGE   \* MERGEFORMAT</w:instrText>
        </w:r>
        <w:r>
          <w:fldChar w:fldCharType="separate"/>
        </w:r>
        <w:r>
          <w:t>2</w:t>
        </w:r>
        <w:r>
          <w:fldChar w:fldCharType="end"/>
        </w:r>
      </w:p>
    </w:sdtContent>
  </w:sdt>
  <w:p w14:paraId="23166181" w14:textId="57BB7F61" w:rsidR="001008A5" w:rsidRPr="00AD7E2E" w:rsidRDefault="001008A5" w:rsidP="0086367C">
    <w:pPr>
      <w:pStyle w:val="KontaktInfo"/>
      <w:ind w:left="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D883B" w14:textId="77777777" w:rsidR="0033070E" w:rsidRPr="00FC61A0" w:rsidRDefault="0033070E">
      <w:r w:rsidRPr="00FC61A0">
        <w:separator/>
      </w:r>
    </w:p>
    <w:p w14:paraId="52C01C7E" w14:textId="77777777" w:rsidR="0033070E" w:rsidRPr="00FC61A0" w:rsidRDefault="0033070E"/>
  </w:footnote>
  <w:footnote w:type="continuationSeparator" w:id="0">
    <w:p w14:paraId="605EDC22" w14:textId="77777777" w:rsidR="0033070E" w:rsidRPr="00FC61A0" w:rsidRDefault="0033070E">
      <w:r w:rsidRPr="00FC61A0">
        <w:continuationSeparator/>
      </w:r>
    </w:p>
    <w:p w14:paraId="322FE2B0" w14:textId="77777777" w:rsidR="0033070E" w:rsidRPr="00FC61A0" w:rsidRDefault="0033070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09296" w14:textId="77777777" w:rsidR="00083E7E" w:rsidRDefault="00083E7E">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E1B21" w14:textId="30B9DCF5" w:rsidR="003B4BEA" w:rsidRPr="00FC61A0" w:rsidRDefault="003B4BEA" w:rsidP="002F2F58">
    <w:pPr>
      <w:pStyle w:val="Topptekst"/>
      <w:spacing w:line="360" w:lineRule="auto"/>
      <w:rPr>
        <w:color w:val="1E1E1E" w:themeColor="text1"/>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C59AD" w14:textId="0882AEFD" w:rsidR="00146590" w:rsidRPr="00FC61A0" w:rsidRDefault="00146590" w:rsidP="00777646">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4F55D" w14:textId="77777777" w:rsidR="00513C93" w:rsidRPr="00FC61A0" w:rsidRDefault="00513C93" w:rsidP="00777646">
    <w:pPr>
      <w:jc w:val="center"/>
    </w:pPr>
    <w:r w:rsidRPr="00FC61A0">
      <w:rPr>
        <w:noProof/>
        <w:szCs w:val="20"/>
      </w:rPr>
      <mc:AlternateContent>
        <mc:Choice Requires="wps">
          <w:drawing>
            <wp:anchor distT="0" distB="0" distL="114300" distR="114300" simplePos="0" relativeHeight="251658245" behindDoc="0" locked="0" layoutInCell="1" allowOverlap="1" wp14:anchorId="358597D3" wp14:editId="611E457A">
              <wp:simplePos x="0" y="0"/>
              <wp:positionH relativeFrom="page">
                <wp:posOffset>255905</wp:posOffset>
              </wp:positionH>
              <wp:positionV relativeFrom="page">
                <wp:posOffset>396240</wp:posOffset>
              </wp:positionV>
              <wp:extent cx="302400" cy="457200"/>
              <wp:effectExtent l="0" t="0" r="2540" b="0"/>
              <wp:wrapNone/>
              <wp:docPr id="1812537607" name="Grafikk 6"/>
              <wp:cNvGraphicFramePr/>
              <a:graphic xmlns:a="http://schemas.openxmlformats.org/drawingml/2006/main">
                <a:graphicData uri="http://schemas.microsoft.com/office/word/2010/wordprocessingShape">
                  <wps:wsp>
                    <wps:cNvSpPr/>
                    <wps:spPr>
                      <a:xfrm>
                        <a:off x="0" y="0"/>
                        <a:ext cx="302400" cy="457200"/>
                      </a:xfrm>
                      <a:custGeom>
                        <a:avLst/>
                        <a:gdLst>
                          <a:gd name="connsiteX0" fmla="*/ 699910 w 792714"/>
                          <a:gd name="connsiteY0" fmla="*/ 0 h 1200545"/>
                          <a:gd name="connsiteX1" fmla="*/ 92670 w 792714"/>
                          <a:gd name="connsiteY1" fmla="*/ 0 h 1200545"/>
                          <a:gd name="connsiteX2" fmla="*/ 0 w 792714"/>
                          <a:gd name="connsiteY2" fmla="*/ 92898 h 1200545"/>
                          <a:gd name="connsiteX3" fmla="*/ 0 w 792714"/>
                          <a:gd name="connsiteY3" fmla="*/ 1107483 h 1200545"/>
                          <a:gd name="connsiteX4" fmla="*/ 172133 w 792714"/>
                          <a:gd name="connsiteY4" fmla="*/ 1155287 h 1200545"/>
                          <a:gd name="connsiteX5" fmla="*/ 779373 w 792714"/>
                          <a:gd name="connsiteY5" fmla="*/ 140702 h 1200545"/>
                          <a:gd name="connsiteX6" fmla="*/ 699910 w 792714"/>
                          <a:gd name="connsiteY6" fmla="*/ 0 h 1200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714" h="1200545">
                            <a:moveTo>
                              <a:pt x="699910" y="0"/>
                            </a:moveTo>
                            <a:lnTo>
                              <a:pt x="92670" y="0"/>
                            </a:lnTo>
                            <a:cubicBezTo>
                              <a:pt x="41497" y="0"/>
                              <a:pt x="0" y="41599"/>
                              <a:pt x="0" y="92898"/>
                            </a:cubicBezTo>
                            <a:lnTo>
                              <a:pt x="0" y="1107483"/>
                            </a:lnTo>
                            <a:cubicBezTo>
                              <a:pt x="0" y="1201693"/>
                              <a:pt x="123793" y="1236082"/>
                              <a:pt x="172133" y="1155287"/>
                            </a:cubicBezTo>
                            <a:lnTo>
                              <a:pt x="779373" y="140702"/>
                            </a:lnTo>
                            <a:cubicBezTo>
                              <a:pt x="816423" y="78784"/>
                              <a:pt x="771919" y="0"/>
                              <a:pt x="699910" y="0"/>
                            </a:cubicBezTo>
                            <a:close/>
                          </a:path>
                        </a:pathLst>
                      </a:custGeom>
                      <a:solidFill>
                        <a:schemeClr val="tx2"/>
                      </a:solidFill>
                      <a:ln w="4344"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3FFD7" id="Grafikk 6" o:spid="_x0000_s1026" style="position:absolute;margin-left:20.15pt;margin-top:31.2pt;width:23.8pt;height:3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92714,120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" path="m699910,l92670,c41497,,,41599,,92898l,1107483v,94210,123793,128599,172133,47804l779373,140702c816423,78784,771919,,699910,xe" fillcolor="#ea8c27 [3215]" stroked="f" strokeweight=".1207mm">
              <v:stroke joinstyle="miter"/>
              <v:path arrowok="t" o:connecttype="custom" o:connectlocs="266998,0;35351,0;0,35378;0,421759;65664,439965;297311,53583;266998,0" o:connectangles="0,0,0,0,0,0,0"/>
              <w10:wrap anchorx="page" anchory="page"/>
            </v:shape>
          </w:pict>
        </mc:Fallback>
      </mc:AlternateContent>
    </w:r>
    <w:r w:rsidRPr="00FC61A0">
      <w:rPr>
        <w:noProof/>
      </w:rPr>
      <w:drawing>
        <wp:anchor distT="0" distB="0" distL="114300" distR="114300" simplePos="0" relativeHeight="251658246" behindDoc="0" locked="0" layoutInCell="1" allowOverlap="1" wp14:anchorId="615C52A1" wp14:editId="2DDAC740">
          <wp:simplePos x="0" y="0"/>
          <wp:positionH relativeFrom="page">
            <wp:posOffset>5984240</wp:posOffset>
          </wp:positionH>
          <wp:positionV relativeFrom="page">
            <wp:posOffset>511175</wp:posOffset>
          </wp:positionV>
          <wp:extent cx="1195200" cy="172800"/>
          <wp:effectExtent l="0" t="0" r="5080" b="0"/>
          <wp:wrapNone/>
          <wp:docPr id="914931019" name="Picture 1" descr="A black and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74876" name="Picture 1" descr="A black and grey letter on a black background&#10;&#10;Description automatically generated"/>
                  <pic:cNvPicPr/>
                </pic:nvPicPr>
                <pic:blipFill>
                  <a:blip r:embed="rId1"/>
                  <a:stretch>
                    <a:fillRect/>
                  </a:stretch>
                </pic:blipFill>
                <pic:spPr>
                  <a:xfrm>
                    <a:off x="0" y="0"/>
                    <a:ext cx="1195200" cy="1728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23.45pt;height:.8pt;visibility:visible;mso-wrap-style:square" o:bullet="t">
        <v:imagedata r:id="rId1" o:title=""/>
      </v:shape>
    </w:pict>
  </w:numPicBullet>
  <w:abstractNum w:abstractNumId="0" w15:restartNumberingAfterBreak="0">
    <w:nsid w:val="FFFFFF7C"/>
    <w:multiLevelType w:val="singleLevel"/>
    <w:tmpl w:val="7D466048"/>
    <w:lvl w:ilvl="0">
      <w:start w:val="1"/>
      <w:numFmt w:val="decimal"/>
      <w:pStyle w:val="Nummerertliste5"/>
      <w:lvlText w:val="%1."/>
      <w:lvlJc w:val="left"/>
      <w:pPr>
        <w:tabs>
          <w:tab w:val="num" w:pos="1492"/>
        </w:tabs>
        <w:ind w:left="1492" w:hanging="360"/>
      </w:pPr>
    </w:lvl>
  </w:abstractNum>
  <w:abstractNum w:abstractNumId="1" w15:restartNumberingAfterBreak="0">
    <w:nsid w:val="FFFFFF7D"/>
    <w:multiLevelType w:val="singleLevel"/>
    <w:tmpl w:val="B64E3C10"/>
    <w:lvl w:ilvl="0">
      <w:start w:val="1"/>
      <w:numFmt w:val="decimal"/>
      <w:pStyle w:val="Nummerertliste4"/>
      <w:lvlText w:val="%1."/>
      <w:lvlJc w:val="left"/>
      <w:pPr>
        <w:tabs>
          <w:tab w:val="num" w:pos="1209"/>
        </w:tabs>
        <w:ind w:left="1209" w:hanging="360"/>
      </w:pPr>
    </w:lvl>
  </w:abstractNum>
  <w:abstractNum w:abstractNumId="2" w15:restartNumberingAfterBreak="0">
    <w:nsid w:val="FFFFFF7E"/>
    <w:multiLevelType w:val="singleLevel"/>
    <w:tmpl w:val="9AD8B5AA"/>
    <w:lvl w:ilvl="0">
      <w:start w:val="1"/>
      <w:numFmt w:val="decimal"/>
      <w:pStyle w:val="Nummerertliste3"/>
      <w:lvlText w:val="%1."/>
      <w:lvlJc w:val="left"/>
      <w:pPr>
        <w:tabs>
          <w:tab w:val="num" w:pos="926"/>
        </w:tabs>
        <w:ind w:left="926" w:hanging="360"/>
      </w:pPr>
    </w:lvl>
  </w:abstractNum>
  <w:abstractNum w:abstractNumId="3" w15:restartNumberingAfterBreak="0">
    <w:nsid w:val="FFFFFF7F"/>
    <w:multiLevelType w:val="singleLevel"/>
    <w:tmpl w:val="3E20C164"/>
    <w:lvl w:ilvl="0">
      <w:start w:val="1"/>
      <w:numFmt w:val="decimal"/>
      <w:pStyle w:val="Nummerertliste2"/>
      <w:lvlText w:val="%1."/>
      <w:lvlJc w:val="left"/>
      <w:pPr>
        <w:tabs>
          <w:tab w:val="num" w:pos="643"/>
        </w:tabs>
        <w:ind w:left="643" w:hanging="360"/>
      </w:pPr>
    </w:lvl>
  </w:abstractNum>
  <w:abstractNum w:abstractNumId="4" w15:restartNumberingAfterBreak="0">
    <w:nsid w:val="FFFFFF80"/>
    <w:multiLevelType w:val="singleLevel"/>
    <w:tmpl w:val="39805880"/>
    <w:lvl w:ilvl="0">
      <w:start w:val="1"/>
      <w:numFmt w:val="bullet"/>
      <w:pStyle w:val="Punktliste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1061500"/>
    <w:lvl w:ilvl="0">
      <w:start w:val="1"/>
      <w:numFmt w:val="bullet"/>
      <w:pStyle w:val="Punktliste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1AAE3EA"/>
    <w:lvl w:ilvl="0">
      <w:start w:val="1"/>
      <w:numFmt w:val="bullet"/>
      <w:pStyle w:val="Punktliste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BCE8F26"/>
    <w:lvl w:ilvl="0">
      <w:start w:val="1"/>
      <w:numFmt w:val="bullet"/>
      <w:pStyle w:val="Punktliste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0CCF686"/>
    <w:lvl w:ilvl="0">
      <w:start w:val="1"/>
      <w:numFmt w:val="decimal"/>
      <w:pStyle w:val="Nummerertliste"/>
      <w:lvlText w:val="%1."/>
      <w:lvlJc w:val="left"/>
      <w:pPr>
        <w:tabs>
          <w:tab w:val="num" w:pos="360"/>
        </w:tabs>
        <w:ind w:left="360" w:hanging="360"/>
      </w:pPr>
    </w:lvl>
  </w:abstractNum>
  <w:abstractNum w:abstractNumId="9" w15:restartNumberingAfterBreak="0">
    <w:nsid w:val="FFFFFF89"/>
    <w:multiLevelType w:val="singleLevel"/>
    <w:tmpl w:val="2EA0F7DC"/>
    <w:lvl w:ilvl="0">
      <w:start w:val="1"/>
      <w:numFmt w:val="bullet"/>
      <w:pStyle w:val="Punktliste"/>
      <w:lvlText w:val=""/>
      <w:lvlJc w:val="left"/>
      <w:pPr>
        <w:tabs>
          <w:tab w:val="num" w:pos="360"/>
        </w:tabs>
        <w:ind w:left="360" w:hanging="360"/>
      </w:pPr>
      <w:rPr>
        <w:rFonts w:ascii="Symbol" w:hAnsi="Symbol" w:hint="default"/>
      </w:rPr>
    </w:lvl>
  </w:abstractNum>
  <w:abstractNum w:abstractNumId="10" w15:restartNumberingAfterBreak="0">
    <w:nsid w:val="002C335F"/>
    <w:multiLevelType w:val="hybridMultilevel"/>
    <w:tmpl w:val="9EDAC0CA"/>
    <w:lvl w:ilvl="0" w:tplc="FFFFFFFF">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06C6421"/>
    <w:multiLevelType w:val="hybridMultilevel"/>
    <w:tmpl w:val="657A75D0"/>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2" w15:restartNumberingAfterBreak="0">
    <w:nsid w:val="008D55F2"/>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0A620BB"/>
    <w:multiLevelType w:val="multilevel"/>
    <w:tmpl w:val="4128F644"/>
    <w:lvl w:ilvl="0">
      <w:start w:val="1"/>
      <w:numFmt w:val="decimal"/>
      <w:pStyle w:val="ListeNummer"/>
      <w:lvlText w:val="%1."/>
      <w:lvlJc w:val="left"/>
      <w:pPr>
        <w:ind w:left="720" w:hanging="36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4" w15:restartNumberingAfterBreak="0">
    <w:nsid w:val="02831B39"/>
    <w:multiLevelType w:val="hybridMultilevel"/>
    <w:tmpl w:val="16C6F504"/>
    <w:lvl w:ilvl="0" w:tplc="A04C0ABA">
      <w:start w:val="1"/>
      <w:numFmt w:val="decimal"/>
      <w:lvlText w:val="%1."/>
      <w:lvlJc w:val="left"/>
      <w:pPr>
        <w:ind w:left="720" w:hanging="360"/>
      </w:pPr>
      <w:rPr>
        <w:rFonts w:ascii="Aptos" w:hAnsi="Aptos" w:hint="default"/>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02E40C2D"/>
    <w:multiLevelType w:val="hybridMultilevel"/>
    <w:tmpl w:val="AEEAF1E2"/>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03561908"/>
    <w:multiLevelType w:val="hybridMultilevel"/>
    <w:tmpl w:val="1CD8E74A"/>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03894E68"/>
    <w:multiLevelType w:val="hybridMultilevel"/>
    <w:tmpl w:val="9E1E682A"/>
    <w:lvl w:ilvl="0" w:tplc="713477F6">
      <w:start w:val="1"/>
      <w:numFmt w:val="bullet"/>
      <w:lvlText w:val="•"/>
      <w:lvlJc w:val="left"/>
      <w:pPr>
        <w:ind w:left="360" w:hanging="360"/>
      </w:pPr>
      <w:rPr>
        <w:rFonts w:hint="default"/>
      </w:rPr>
    </w:lvl>
    <w:lvl w:ilvl="1" w:tplc="FFFFFFFF">
      <w:start w:val="1"/>
      <w:numFmt w:val="bullet"/>
      <w:lvlText w:val="•"/>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3A32B7A"/>
    <w:multiLevelType w:val="hybridMultilevel"/>
    <w:tmpl w:val="21F2C8A8"/>
    <w:lvl w:ilvl="0" w:tplc="FFFFFFFF">
      <w:start w:val="1"/>
      <w:numFmt w:val="bullet"/>
      <w:lvlText w:val="•"/>
      <w:lvlJc w:val="left"/>
      <w:pPr>
        <w:ind w:left="360" w:hanging="360"/>
      </w:pPr>
      <w:rPr>
        <w:rFonts w:hint="default"/>
      </w:rPr>
    </w:lvl>
    <w:lvl w:ilvl="1" w:tplc="FFFFFFFF">
      <w:start w:val="1"/>
      <w:numFmt w:val="decimal"/>
      <w:lvlText w:val="%2."/>
      <w:lvlJc w:val="left"/>
      <w:pPr>
        <w:ind w:left="1080" w:hanging="360"/>
      </w:pPr>
      <w:rPr>
        <w:rFonts w:hint="default"/>
      </w:rPr>
    </w:lvl>
    <w:lvl w:ilvl="2" w:tplc="FFFFFFFF">
      <w:numFmt w:val="bullet"/>
      <w:lvlText w:val="-"/>
      <w:lvlJc w:val="left"/>
      <w:pPr>
        <w:ind w:left="756"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03E81D76"/>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4AF5ECE"/>
    <w:multiLevelType w:val="hybridMultilevel"/>
    <w:tmpl w:val="B2E23AB8"/>
    <w:lvl w:ilvl="0" w:tplc="713477F6">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05CB7929"/>
    <w:multiLevelType w:val="hybridMultilevel"/>
    <w:tmpl w:val="5928D244"/>
    <w:lvl w:ilvl="0" w:tplc="04140017">
      <w:start w:val="1"/>
      <w:numFmt w:val="lowerLetter"/>
      <w:lvlText w:val="%1)"/>
      <w:lvlJc w:val="left"/>
      <w:pPr>
        <w:ind w:left="753" w:hanging="360"/>
      </w:pPr>
      <w:rPr>
        <w:rFonts w:hint="default"/>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22" w15:restartNumberingAfterBreak="0">
    <w:nsid w:val="05F12D70"/>
    <w:multiLevelType w:val="hybridMultilevel"/>
    <w:tmpl w:val="1FE87E06"/>
    <w:lvl w:ilvl="0" w:tplc="713477F6">
      <w:start w:val="1"/>
      <w:numFmt w:val="bullet"/>
      <w:lvlText w:val="•"/>
      <w:lvlJc w:val="left"/>
      <w:pPr>
        <w:ind w:left="360" w:hanging="360"/>
      </w:pPr>
      <w:rPr>
        <w:rFonts w:hint="default"/>
      </w:rPr>
    </w:lvl>
    <w:lvl w:ilvl="1" w:tplc="FFFFFFFF">
      <w:start w:val="1"/>
      <w:numFmt w:val="decimal"/>
      <w:lvlText w:val="%2."/>
      <w:lvlJc w:val="left"/>
      <w:pPr>
        <w:ind w:left="1080" w:hanging="360"/>
      </w:pPr>
      <w:rPr>
        <w:rFonts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064D6152"/>
    <w:multiLevelType w:val="hybridMultilevel"/>
    <w:tmpl w:val="EF04FAA0"/>
    <w:lvl w:ilvl="0" w:tplc="FFFFFFFF">
      <w:start w:val="1"/>
      <w:numFmt w:val="lowerLetter"/>
      <w:lvlText w:val="%1)"/>
      <w:lvlJc w:val="left"/>
      <w:pPr>
        <w:ind w:left="720"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69D6A2A"/>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6B6185E"/>
    <w:multiLevelType w:val="multilevel"/>
    <w:tmpl w:val="4E267FF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ptos" w:eastAsiaTheme="minorHAnsi" w:hAnsi="Aptos" w:cstheme="minorBidi" w:hint="default"/>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87B0AD7"/>
    <w:multiLevelType w:val="hybridMultilevel"/>
    <w:tmpl w:val="099880A0"/>
    <w:lvl w:ilvl="0" w:tplc="FFFFFFFF">
      <w:start w:val="1"/>
      <w:numFmt w:val="bullet"/>
      <w:lvlText w:val="•"/>
      <w:lvlJc w:val="left"/>
      <w:pPr>
        <w:ind w:left="1077" w:hanging="360"/>
      </w:pPr>
    </w:lvl>
    <w:lvl w:ilvl="1" w:tplc="04140003" w:tentative="1">
      <w:start w:val="1"/>
      <w:numFmt w:val="bullet"/>
      <w:lvlText w:val="o"/>
      <w:lvlJc w:val="left"/>
      <w:pPr>
        <w:ind w:left="1797" w:hanging="360"/>
      </w:pPr>
      <w:rPr>
        <w:rFonts w:ascii="Courier New" w:hAnsi="Courier New" w:cs="Courier New" w:hint="default"/>
      </w:rPr>
    </w:lvl>
    <w:lvl w:ilvl="2" w:tplc="04140005" w:tentative="1">
      <w:start w:val="1"/>
      <w:numFmt w:val="bullet"/>
      <w:lvlText w:val=""/>
      <w:lvlJc w:val="left"/>
      <w:pPr>
        <w:ind w:left="2517" w:hanging="360"/>
      </w:pPr>
      <w:rPr>
        <w:rFonts w:ascii="Wingdings" w:hAnsi="Wingdings" w:hint="default"/>
      </w:rPr>
    </w:lvl>
    <w:lvl w:ilvl="3" w:tplc="04140001" w:tentative="1">
      <w:start w:val="1"/>
      <w:numFmt w:val="bullet"/>
      <w:lvlText w:val=""/>
      <w:lvlJc w:val="left"/>
      <w:pPr>
        <w:ind w:left="3237" w:hanging="360"/>
      </w:pPr>
      <w:rPr>
        <w:rFonts w:ascii="Symbol" w:hAnsi="Symbol" w:hint="default"/>
      </w:rPr>
    </w:lvl>
    <w:lvl w:ilvl="4" w:tplc="04140003" w:tentative="1">
      <w:start w:val="1"/>
      <w:numFmt w:val="bullet"/>
      <w:lvlText w:val="o"/>
      <w:lvlJc w:val="left"/>
      <w:pPr>
        <w:ind w:left="3957" w:hanging="360"/>
      </w:pPr>
      <w:rPr>
        <w:rFonts w:ascii="Courier New" w:hAnsi="Courier New" w:cs="Courier New" w:hint="default"/>
      </w:rPr>
    </w:lvl>
    <w:lvl w:ilvl="5" w:tplc="04140005" w:tentative="1">
      <w:start w:val="1"/>
      <w:numFmt w:val="bullet"/>
      <w:lvlText w:val=""/>
      <w:lvlJc w:val="left"/>
      <w:pPr>
        <w:ind w:left="4677" w:hanging="360"/>
      </w:pPr>
      <w:rPr>
        <w:rFonts w:ascii="Wingdings" w:hAnsi="Wingdings" w:hint="default"/>
      </w:rPr>
    </w:lvl>
    <w:lvl w:ilvl="6" w:tplc="04140001" w:tentative="1">
      <w:start w:val="1"/>
      <w:numFmt w:val="bullet"/>
      <w:lvlText w:val=""/>
      <w:lvlJc w:val="left"/>
      <w:pPr>
        <w:ind w:left="5397" w:hanging="360"/>
      </w:pPr>
      <w:rPr>
        <w:rFonts w:ascii="Symbol" w:hAnsi="Symbol" w:hint="default"/>
      </w:rPr>
    </w:lvl>
    <w:lvl w:ilvl="7" w:tplc="04140003" w:tentative="1">
      <w:start w:val="1"/>
      <w:numFmt w:val="bullet"/>
      <w:lvlText w:val="o"/>
      <w:lvlJc w:val="left"/>
      <w:pPr>
        <w:ind w:left="6117" w:hanging="360"/>
      </w:pPr>
      <w:rPr>
        <w:rFonts w:ascii="Courier New" w:hAnsi="Courier New" w:cs="Courier New" w:hint="default"/>
      </w:rPr>
    </w:lvl>
    <w:lvl w:ilvl="8" w:tplc="04140005" w:tentative="1">
      <w:start w:val="1"/>
      <w:numFmt w:val="bullet"/>
      <w:lvlText w:val=""/>
      <w:lvlJc w:val="left"/>
      <w:pPr>
        <w:ind w:left="6837" w:hanging="360"/>
      </w:pPr>
      <w:rPr>
        <w:rFonts w:ascii="Wingdings" w:hAnsi="Wingdings" w:hint="default"/>
      </w:rPr>
    </w:lvl>
  </w:abstractNum>
  <w:abstractNum w:abstractNumId="27" w15:restartNumberingAfterBreak="0">
    <w:nsid w:val="08B945DD"/>
    <w:multiLevelType w:val="multilevel"/>
    <w:tmpl w:val="E63AD7C4"/>
    <w:lvl w:ilvl="0">
      <w:numFmt w:val="bullet"/>
      <w:lvlText w:val="-"/>
      <w:lvlJc w:val="left"/>
      <w:pPr>
        <w:tabs>
          <w:tab w:val="num" w:pos="720"/>
        </w:tabs>
        <w:ind w:left="720" w:hanging="360"/>
      </w:pPr>
      <w:rPr>
        <w:rFonts w:ascii="Aptos" w:eastAsiaTheme="minorHAnsi" w:hAnsi="Aptos"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BD177A8"/>
    <w:multiLevelType w:val="hybridMultilevel"/>
    <w:tmpl w:val="84E4B060"/>
    <w:lvl w:ilvl="0" w:tplc="713477F6">
      <w:start w:val="1"/>
      <w:numFmt w:val="bullet"/>
      <w:lvlText w:val="•"/>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9" w15:restartNumberingAfterBreak="0">
    <w:nsid w:val="0C135627"/>
    <w:multiLevelType w:val="multilevel"/>
    <w:tmpl w:val="0414001D"/>
    <w:styleLink w:val="1ai"/>
    <w:lvl w:ilvl="0">
      <w:start w:val="1"/>
      <w:numFmt w:val="decimal"/>
      <w:lvlText w:val="%1)"/>
      <w:lvlJc w:val="left"/>
      <w:pPr>
        <w:ind w:left="360" w:hanging="360"/>
      </w:pPr>
      <w:rPr>
        <w:rFonts w:ascii="Aptos" w:hAnsi="Apto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0CE27896"/>
    <w:multiLevelType w:val="hybridMultilevel"/>
    <w:tmpl w:val="EF04FAA0"/>
    <w:lvl w:ilvl="0" w:tplc="2B5A662E">
      <w:start w:val="1"/>
      <w:numFmt w:val="lowerLetter"/>
      <w:lvlText w:val="%1)"/>
      <w:lvlJc w:val="left"/>
      <w:pPr>
        <w:ind w:left="72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15:restartNumberingAfterBreak="0">
    <w:nsid w:val="0DB03C09"/>
    <w:multiLevelType w:val="hybridMultilevel"/>
    <w:tmpl w:val="E8BE4196"/>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0DB162DA"/>
    <w:multiLevelType w:val="hybridMultilevel"/>
    <w:tmpl w:val="ADAE583A"/>
    <w:lvl w:ilvl="0" w:tplc="D7C890A4">
      <w:numFmt w:val="bullet"/>
      <w:lvlText w:val="-"/>
      <w:lvlJc w:val="left"/>
      <w:pPr>
        <w:ind w:left="1440" w:hanging="360"/>
      </w:pPr>
      <w:rPr>
        <w:rFonts w:ascii="Aptos" w:eastAsiaTheme="minorHAnsi" w:hAnsi="Aptos" w:cstheme="minorBidi"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3" w15:restartNumberingAfterBreak="0">
    <w:nsid w:val="0E10244E"/>
    <w:multiLevelType w:val="hybridMultilevel"/>
    <w:tmpl w:val="BE6A955E"/>
    <w:lvl w:ilvl="0" w:tplc="6DFCDD00">
      <w:numFmt w:val="bullet"/>
      <w:lvlText w:val="-"/>
      <w:lvlJc w:val="left"/>
      <w:pPr>
        <w:tabs>
          <w:tab w:val="num" w:pos="720"/>
        </w:tabs>
        <w:ind w:left="720" w:hanging="360"/>
      </w:pPr>
      <w:rPr>
        <w:rFonts w:ascii="Times New Roman" w:eastAsia="Times New Roman" w:hAnsi="Times New Roman" w:cs="Times New Roman"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0EA92A05"/>
    <w:multiLevelType w:val="hybridMultilevel"/>
    <w:tmpl w:val="1A604C06"/>
    <w:lvl w:ilvl="0" w:tplc="D31C8222">
      <w:start w:val="1"/>
      <w:numFmt w:val="decimal"/>
      <w:pStyle w:val="Figurtekst"/>
      <w:lvlText w:val="Figur %1. "/>
      <w:lvlJc w:val="left"/>
      <w:pPr>
        <w:ind w:left="72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5" w15:restartNumberingAfterBreak="0">
    <w:nsid w:val="0EC84C79"/>
    <w:multiLevelType w:val="hybridMultilevel"/>
    <w:tmpl w:val="7EE218EA"/>
    <w:lvl w:ilvl="0" w:tplc="E41E0AF6">
      <w:numFmt w:val="bullet"/>
      <w:lvlText w:val="-"/>
      <w:lvlJc w:val="left"/>
      <w:pPr>
        <w:ind w:left="1080" w:hanging="360"/>
      </w:pPr>
      <w:rPr>
        <w:rFonts w:ascii="Calibri" w:eastAsia="Times New Roman" w:hAnsi="Calibri"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 w15:restartNumberingAfterBreak="0">
    <w:nsid w:val="0F310859"/>
    <w:multiLevelType w:val="hybridMultilevel"/>
    <w:tmpl w:val="57C6DBC8"/>
    <w:lvl w:ilvl="0" w:tplc="FFFFFFFF">
      <w:start w:val="1"/>
      <w:numFmt w:val="bullet"/>
      <w:lvlText w:val="•"/>
      <w:lvlJc w:val="left"/>
      <w:pPr>
        <w:ind w:left="1080" w:hanging="360"/>
      </w:pPr>
      <w:rPr>
        <w:rFonts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7" w15:restartNumberingAfterBreak="0">
    <w:nsid w:val="0F4172EB"/>
    <w:multiLevelType w:val="hybridMultilevel"/>
    <w:tmpl w:val="D62E546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0F695B8C"/>
    <w:multiLevelType w:val="hybridMultilevel"/>
    <w:tmpl w:val="B920B5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0FB121A9"/>
    <w:multiLevelType w:val="hybridMultilevel"/>
    <w:tmpl w:val="0FCC741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100C5A8C"/>
    <w:multiLevelType w:val="hybridMultilevel"/>
    <w:tmpl w:val="E0F6C44C"/>
    <w:lvl w:ilvl="0" w:tplc="713477F6">
      <w:start w:val="1"/>
      <w:numFmt w:val="bullet"/>
      <w:lvlText w:val="•"/>
      <w:lvlJc w:val="left"/>
      <w:pPr>
        <w:ind w:left="720" w:hanging="360"/>
      </w:pPr>
      <w:rPr>
        <w:rFonts w:hint="default"/>
      </w:rPr>
    </w:lvl>
    <w:lvl w:ilvl="1" w:tplc="475282E2">
      <w:numFmt w:val="bullet"/>
      <w:lvlText w:val="–"/>
      <w:lvlJc w:val="left"/>
      <w:pPr>
        <w:ind w:left="1440"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0F5407A"/>
    <w:multiLevelType w:val="multilevel"/>
    <w:tmpl w:val="535E98DA"/>
    <w:lvl w:ilvl="0">
      <w:numFmt w:val="bullet"/>
      <w:lvlText w:val="-"/>
      <w:lvlJc w:val="left"/>
      <w:pPr>
        <w:tabs>
          <w:tab w:val="num" w:pos="720"/>
        </w:tabs>
        <w:ind w:left="720" w:hanging="360"/>
      </w:pPr>
      <w:rPr>
        <w:rFonts w:ascii="Aptos" w:eastAsiaTheme="minorHAnsi" w:hAnsi="Aptos"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1022AE8"/>
    <w:multiLevelType w:val="hybridMultilevel"/>
    <w:tmpl w:val="9528A1DC"/>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3" w15:restartNumberingAfterBreak="0">
    <w:nsid w:val="11FB071C"/>
    <w:multiLevelType w:val="hybridMultilevel"/>
    <w:tmpl w:val="925EB88E"/>
    <w:lvl w:ilvl="0" w:tplc="FFFFFFFF">
      <w:start w:val="1"/>
      <w:numFmt w:val="bullet"/>
      <w:lvlText w:val="•"/>
      <w:lvlJc w:val="left"/>
      <w:pPr>
        <w:ind w:left="720" w:hanging="360"/>
      </w:pPr>
    </w:lvl>
    <w:lvl w:ilvl="1" w:tplc="8CDECDAC">
      <w:start w:val="1"/>
      <w:numFmt w:val="lowerLetter"/>
      <w:lvlText w:val="%2)"/>
      <w:lvlJc w:val="left"/>
      <w:pPr>
        <w:ind w:left="1440" w:hanging="360"/>
      </w:pPr>
      <w:rPr>
        <w:rFonts w:hint="default"/>
        <w:b/>
        <w:i w:val="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12590E2F"/>
    <w:multiLevelType w:val="hybridMultilevel"/>
    <w:tmpl w:val="87041152"/>
    <w:lvl w:ilvl="0" w:tplc="B274B27C">
      <w:start w:val="1"/>
      <w:numFmt w:val="decimal"/>
      <w:lvlText w:val="M6.%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12E332EE"/>
    <w:multiLevelType w:val="hybridMultilevel"/>
    <w:tmpl w:val="384E6164"/>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145960AB"/>
    <w:multiLevelType w:val="hybridMultilevel"/>
    <w:tmpl w:val="80DABC04"/>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7" w15:restartNumberingAfterBreak="0">
    <w:nsid w:val="14746D2D"/>
    <w:multiLevelType w:val="hybridMultilevel"/>
    <w:tmpl w:val="E294C7BA"/>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14FA6E11"/>
    <w:multiLevelType w:val="hybridMultilevel"/>
    <w:tmpl w:val="91B8A2CC"/>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152A13CA"/>
    <w:multiLevelType w:val="multilevel"/>
    <w:tmpl w:val="E5D83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5823F42"/>
    <w:multiLevelType w:val="hybridMultilevel"/>
    <w:tmpl w:val="3ACAC1AE"/>
    <w:lvl w:ilvl="0" w:tplc="FFFFFFFF">
      <w:start w:val="1"/>
      <w:numFmt w:val="bullet"/>
      <w:lvlText w:val="•"/>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15D7136C"/>
    <w:multiLevelType w:val="hybridMultilevel"/>
    <w:tmpl w:val="A9665960"/>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15F227DF"/>
    <w:multiLevelType w:val="hybridMultilevel"/>
    <w:tmpl w:val="E294C7BA"/>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5FC1319"/>
    <w:multiLevelType w:val="hybridMultilevel"/>
    <w:tmpl w:val="0B7A9628"/>
    <w:lvl w:ilvl="0" w:tplc="D7C890A4">
      <w:numFmt w:val="bullet"/>
      <w:lvlText w:val="-"/>
      <w:lvlJc w:val="left"/>
      <w:pPr>
        <w:ind w:left="750" w:hanging="360"/>
      </w:pPr>
      <w:rPr>
        <w:rFonts w:ascii="Aptos" w:eastAsiaTheme="minorHAnsi" w:hAnsi="Aptos" w:cstheme="minorBidi" w:hint="default"/>
      </w:rPr>
    </w:lvl>
    <w:lvl w:ilvl="1" w:tplc="04140003" w:tentative="1">
      <w:start w:val="1"/>
      <w:numFmt w:val="bullet"/>
      <w:lvlText w:val="o"/>
      <w:lvlJc w:val="left"/>
      <w:pPr>
        <w:ind w:left="1470" w:hanging="360"/>
      </w:pPr>
      <w:rPr>
        <w:rFonts w:ascii="Courier New" w:hAnsi="Courier New" w:cs="Courier New" w:hint="default"/>
      </w:rPr>
    </w:lvl>
    <w:lvl w:ilvl="2" w:tplc="04140005" w:tentative="1">
      <w:start w:val="1"/>
      <w:numFmt w:val="bullet"/>
      <w:lvlText w:val=""/>
      <w:lvlJc w:val="left"/>
      <w:pPr>
        <w:ind w:left="2190" w:hanging="360"/>
      </w:pPr>
      <w:rPr>
        <w:rFonts w:ascii="Wingdings" w:hAnsi="Wingdings" w:hint="default"/>
      </w:rPr>
    </w:lvl>
    <w:lvl w:ilvl="3" w:tplc="04140001" w:tentative="1">
      <w:start w:val="1"/>
      <w:numFmt w:val="bullet"/>
      <w:lvlText w:val=""/>
      <w:lvlJc w:val="left"/>
      <w:pPr>
        <w:ind w:left="2910" w:hanging="360"/>
      </w:pPr>
      <w:rPr>
        <w:rFonts w:ascii="Symbol" w:hAnsi="Symbol" w:hint="default"/>
      </w:rPr>
    </w:lvl>
    <w:lvl w:ilvl="4" w:tplc="04140003" w:tentative="1">
      <w:start w:val="1"/>
      <w:numFmt w:val="bullet"/>
      <w:lvlText w:val="o"/>
      <w:lvlJc w:val="left"/>
      <w:pPr>
        <w:ind w:left="3630" w:hanging="360"/>
      </w:pPr>
      <w:rPr>
        <w:rFonts w:ascii="Courier New" w:hAnsi="Courier New" w:cs="Courier New" w:hint="default"/>
      </w:rPr>
    </w:lvl>
    <w:lvl w:ilvl="5" w:tplc="04140005" w:tentative="1">
      <w:start w:val="1"/>
      <w:numFmt w:val="bullet"/>
      <w:lvlText w:val=""/>
      <w:lvlJc w:val="left"/>
      <w:pPr>
        <w:ind w:left="4350" w:hanging="360"/>
      </w:pPr>
      <w:rPr>
        <w:rFonts w:ascii="Wingdings" w:hAnsi="Wingdings" w:hint="default"/>
      </w:rPr>
    </w:lvl>
    <w:lvl w:ilvl="6" w:tplc="04140001" w:tentative="1">
      <w:start w:val="1"/>
      <w:numFmt w:val="bullet"/>
      <w:lvlText w:val=""/>
      <w:lvlJc w:val="left"/>
      <w:pPr>
        <w:ind w:left="5070" w:hanging="360"/>
      </w:pPr>
      <w:rPr>
        <w:rFonts w:ascii="Symbol" w:hAnsi="Symbol" w:hint="default"/>
      </w:rPr>
    </w:lvl>
    <w:lvl w:ilvl="7" w:tplc="04140003" w:tentative="1">
      <w:start w:val="1"/>
      <w:numFmt w:val="bullet"/>
      <w:lvlText w:val="o"/>
      <w:lvlJc w:val="left"/>
      <w:pPr>
        <w:ind w:left="5790" w:hanging="360"/>
      </w:pPr>
      <w:rPr>
        <w:rFonts w:ascii="Courier New" w:hAnsi="Courier New" w:cs="Courier New" w:hint="default"/>
      </w:rPr>
    </w:lvl>
    <w:lvl w:ilvl="8" w:tplc="04140005" w:tentative="1">
      <w:start w:val="1"/>
      <w:numFmt w:val="bullet"/>
      <w:lvlText w:val=""/>
      <w:lvlJc w:val="left"/>
      <w:pPr>
        <w:ind w:left="6510" w:hanging="360"/>
      </w:pPr>
      <w:rPr>
        <w:rFonts w:ascii="Wingdings" w:hAnsi="Wingdings" w:hint="default"/>
      </w:rPr>
    </w:lvl>
  </w:abstractNum>
  <w:abstractNum w:abstractNumId="54" w15:restartNumberingAfterBreak="0">
    <w:nsid w:val="164519EE"/>
    <w:multiLevelType w:val="hybridMultilevel"/>
    <w:tmpl w:val="CB06579C"/>
    <w:lvl w:ilvl="0" w:tplc="50146136">
      <w:start w:val="1"/>
      <w:numFmt w:val="lowerLetter"/>
      <w:lvlText w:val="%1)"/>
      <w:lvlJc w:val="left"/>
      <w:pPr>
        <w:ind w:left="720" w:hanging="360"/>
      </w:pPr>
      <w:rPr>
        <w:rFonts w:ascii="Calibri" w:hAnsi="Calibri" w:hint="default"/>
        <w:sz w:val="1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6B963A1"/>
    <w:multiLevelType w:val="hybridMultilevel"/>
    <w:tmpl w:val="DC565FC8"/>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16FA2DAA"/>
    <w:multiLevelType w:val="hybridMultilevel"/>
    <w:tmpl w:val="28CA56C2"/>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1722189D"/>
    <w:multiLevelType w:val="multilevel"/>
    <w:tmpl w:val="8A928D94"/>
    <w:lvl w:ilvl="0">
      <w:start w:val="1"/>
      <w:numFmt w:val="decimal"/>
      <w:pStyle w:val="Overskrift11"/>
      <w:lvlText w:val="%1"/>
      <w:lvlJc w:val="left"/>
      <w:pPr>
        <w:ind w:left="432" w:hanging="432"/>
      </w:pPr>
    </w:lvl>
    <w:lvl w:ilvl="1">
      <w:start w:val="1"/>
      <w:numFmt w:val="decimal"/>
      <w:pStyle w:val="Overskrift21"/>
      <w:lvlText w:val="%1.%2"/>
      <w:lvlJc w:val="left"/>
      <w:pPr>
        <w:ind w:left="576" w:hanging="576"/>
      </w:pPr>
    </w:lvl>
    <w:lvl w:ilvl="2">
      <w:start w:val="1"/>
      <w:numFmt w:val="decimal"/>
      <w:pStyle w:val="Overskrift31"/>
      <w:lvlText w:val="%1.%2.%3"/>
      <w:lvlJc w:val="left"/>
      <w:pPr>
        <w:ind w:left="720" w:hanging="720"/>
      </w:pPr>
    </w:lvl>
    <w:lvl w:ilvl="3">
      <w:start w:val="1"/>
      <w:numFmt w:val="decimal"/>
      <w:pStyle w:val="Overskrift41"/>
      <w:lvlText w:val="%1.%2.%3.%4"/>
      <w:lvlJc w:val="left"/>
      <w:pPr>
        <w:ind w:left="864" w:hanging="864"/>
      </w:pPr>
    </w:lvl>
    <w:lvl w:ilvl="4">
      <w:start w:val="1"/>
      <w:numFmt w:val="decimal"/>
      <w:pStyle w:val="Overskrift51"/>
      <w:lvlText w:val="%1.%2.%3.%4.%5"/>
      <w:lvlJc w:val="left"/>
      <w:pPr>
        <w:ind w:left="1008" w:hanging="1008"/>
      </w:pPr>
    </w:lvl>
    <w:lvl w:ilvl="5">
      <w:start w:val="1"/>
      <w:numFmt w:val="decimal"/>
      <w:pStyle w:val="Overskrift61"/>
      <w:lvlText w:val="%1.%2.%3.%4.%5.%6"/>
      <w:lvlJc w:val="left"/>
      <w:pPr>
        <w:ind w:left="1152" w:hanging="1152"/>
      </w:pPr>
    </w:lvl>
    <w:lvl w:ilvl="6">
      <w:start w:val="1"/>
      <w:numFmt w:val="decimal"/>
      <w:pStyle w:val="Overskrift71"/>
      <w:lvlText w:val="%1.%2.%3.%4.%5.%6.%7"/>
      <w:lvlJc w:val="left"/>
      <w:pPr>
        <w:ind w:left="1296" w:hanging="1296"/>
      </w:pPr>
    </w:lvl>
    <w:lvl w:ilvl="7">
      <w:start w:val="1"/>
      <w:numFmt w:val="decimal"/>
      <w:pStyle w:val="Overskrift81"/>
      <w:lvlText w:val="%1.%2.%3.%4.%5.%6.%7.%8"/>
      <w:lvlJc w:val="left"/>
      <w:pPr>
        <w:ind w:left="1440" w:hanging="1440"/>
      </w:pPr>
    </w:lvl>
    <w:lvl w:ilvl="8">
      <w:start w:val="1"/>
      <w:numFmt w:val="decimal"/>
      <w:pStyle w:val="Overskrift91"/>
      <w:lvlText w:val="%1.%2.%3.%4.%5.%6.%7.%8.%9"/>
      <w:lvlJc w:val="left"/>
      <w:pPr>
        <w:ind w:left="1584" w:hanging="1584"/>
      </w:pPr>
    </w:lvl>
  </w:abstractNum>
  <w:abstractNum w:abstractNumId="58" w15:restartNumberingAfterBreak="0">
    <w:nsid w:val="17513781"/>
    <w:multiLevelType w:val="hybridMultilevel"/>
    <w:tmpl w:val="22FC5F3E"/>
    <w:lvl w:ilvl="0" w:tplc="D7C890A4">
      <w:numFmt w:val="bullet"/>
      <w:lvlText w:val="-"/>
      <w:lvlJc w:val="left"/>
      <w:pPr>
        <w:ind w:left="696" w:hanging="360"/>
      </w:pPr>
      <w:rPr>
        <w:rFonts w:ascii="Aptos" w:eastAsiaTheme="minorHAnsi" w:hAnsi="Aptos" w:cstheme="minorBidi" w:hint="default"/>
      </w:rPr>
    </w:lvl>
    <w:lvl w:ilvl="1" w:tplc="04140003" w:tentative="1">
      <w:start w:val="1"/>
      <w:numFmt w:val="bullet"/>
      <w:lvlText w:val="o"/>
      <w:lvlJc w:val="left"/>
      <w:pPr>
        <w:ind w:left="1416" w:hanging="360"/>
      </w:pPr>
      <w:rPr>
        <w:rFonts w:ascii="Courier New" w:hAnsi="Courier New" w:cs="Courier New" w:hint="default"/>
      </w:rPr>
    </w:lvl>
    <w:lvl w:ilvl="2" w:tplc="04140005" w:tentative="1">
      <w:start w:val="1"/>
      <w:numFmt w:val="bullet"/>
      <w:lvlText w:val=""/>
      <w:lvlJc w:val="left"/>
      <w:pPr>
        <w:ind w:left="2136" w:hanging="360"/>
      </w:pPr>
      <w:rPr>
        <w:rFonts w:ascii="Wingdings" w:hAnsi="Wingdings" w:hint="default"/>
      </w:rPr>
    </w:lvl>
    <w:lvl w:ilvl="3" w:tplc="04140001" w:tentative="1">
      <w:start w:val="1"/>
      <w:numFmt w:val="bullet"/>
      <w:lvlText w:val=""/>
      <w:lvlJc w:val="left"/>
      <w:pPr>
        <w:ind w:left="2856" w:hanging="360"/>
      </w:pPr>
      <w:rPr>
        <w:rFonts w:ascii="Symbol" w:hAnsi="Symbol" w:hint="default"/>
      </w:rPr>
    </w:lvl>
    <w:lvl w:ilvl="4" w:tplc="04140003" w:tentative="1">
      <w:start w:val="1"/>
      <w:numFmt w:val="bullet"/>
      <w:lvlText w:val="o"/>
      <w:lvlJc w:val="left"/>
      <w:pPr>
        <w:ind w:left="3576" w:hanging="360"/>
      </w:pPr>
      <w:rPr>
        <w:rFonts w:ascii="Courier New" w:hAnsi="Courier New" w:cs="Courier New" w:hint="default"/>
      </w:rPr>
    </w:lvl>
    <w:lvl w:ilvl="5" w:tplc="04140005" w:tentative="1">
      <w:start w:val="1"/>
      <w:numFmt w:val="bullet"/>
      <w:lvlText w:val=""/>
      <w:lvlJc w:val="left"/>
      <w:pPr>
        <w:ind w:left="4296" w:hanging="360"/>
      </w:pPr>
      <w:rPr>
        <w:rFonts w:ascii="Wingdings" w:hAnsi="Wingdings" w:hint="default"/>
      </w:rPr>
    </w:lvl>
    <w:lvl w:ilvl="6" w:tplc="04140001" w:tentative="1">
      <w:start w:val="1"/>
      <w:numFmt w:val="bullet"/>
      <w:lvlText w:val=""/>
      <w:lvlJc w:val="left"/>
      <w:pPr>
        <w:ind w:left="5016" w:hanging="360"/>
      </w:pPr>
      <w:rPr>
        <w:rFonts w:ascii="Symbol" w:hAnsi="Symbol" w:hint="default"/>
      </w:rPr>
    </w:lvl>
    <w:lvl w:ilvl="7" w:tplc="04140003" w:tentative="1">
      <w:start w:val="1"/>
      <w:numFmt w:val="bullet"/>
      <w:lvlText w:val="o"/>
      <w:lvlJc w:val="left"/>
      <w:pPr>
        <w:ind w:left="5736" w:hanging="360"/>
      </w:pPr>
      <w:rPr>
        <w:rFonts w:ascii="Courier New" w:hAnsi="Courier New" w:cs="Courier New" w:hint="default"/>
      </w:rPr>
    </w:lvl>
    <w:lvl w:ilvl="8" w:tplc="04140005" w:tentative="1">
      <w:start w:val="1"/>
      <w:numFmt w:val="bullet"/>
      <w:lvlText w:val=""/>
      <w:lvlJc w:val="left"/>
      <w:pPr>
        <w:ind w:left="6456" w:hanging="360"/>
      </w:pPr>
      <w:rPr>
        <w:rFonts w:ascii="Wingdings" w:hAnsi="Wingdings" w:hint="default"/>
      </w:rPr>
    </w:lvl>
  </w:abstractNum>
  <w:abstractNum w:abstractNumId="59" w15:restartNumberingAfterBreak="0">
    <w:nsid w:val="17BB06BF"/>
    <w:multiLevelType w:val="hybridMultilevel"/>
    <w:tmpl w:val="577483A8"/>
    <w:lvl w:ilvl="0" w:tplc="2AB844D8">
      <w:start w:val="1"/>
      <w:numFmt w:val="lowerLetter"/>
      <w:lvlText w:val="%1)"/>
      <w:lvlJc w:val="left"/>
      <w:pPr>
        <w:ind w:left="720"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17C518DB"/>
    <w:multiLevelType w:val="hybridMultilevel"/>
    <w:tmpl w:val="B7A27298"/>
    <w:lvl w:ilvl="0" w:tplc="FFFFFFFF">
      <w:start w:val="1"/>
      <w:numFmt w:val="bullet"/>
      <w:lvlText w:val="•"/>
      <w:lvlJc w:val="left"/>
      <w:pPr>
        <w:ind w:left="360" w:hanging="360"/>
      </w:pPr>
      <w:rPr>
        <w:rFonts w:hint="default"/>
      </w:rPr>
    </w:lvl>
    <w:lvl w:ilvl="1" w:tplc="50146136">
      <w:start w:val="1"/>
      <w:numFmt w:val="lowerLetter"/>
      <w:lvlText w:val="%2)"/>
      <w:lvlJc w:val="left"/>
      <w:pPr>
        <w:ind w:left="720" w:hanging="360"/>
      </w:pPr>
      <w:rPr>
        <w:rFonts w:ascii="Calibri" w:hAnsi="Calibri"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82E5681"/>
    <w:multiLevelType w:val="hybridMultilevel"/>
    <w:tmpl w:val="72DE2D14"/>
    <w:lvl w:ilvl="0" w:tplc="B6E05C10">
      <w:start w:val="1"/>
      <w:numFmt w:val="bullet"/>
      <w:lvlText w:val="•"/>
      <w:lvlJc w:val="left"/>
      <w:pPr>
        <w:ind w:left="720" w:hanging="360"/>
      </w:pPr>
      <w:rPr>
        <w:rFonts w:ascii="Aptos" w:hAnsi="Aptos" w:hint="default"/>
        <w:sz w:val="18"/>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2" w15:restartNumberingAfterBreak="0">
    <w:nsid w:val="182F7D31"/>
    <w:multiLevelType w:val="hybridMultilevel"/>
    <w:tmpl w:val="9D1A7A5E"/>
    <w:lvl w:ilvl="0" w:tplc="713477F6">
      <w:start w:val="1"/>
      <w:numFmt w:val="bullet"/>
      <w:lvlText w:val="•"/>
      <w:lvlJc w:val="left"/>
      <w:pPr>
        <w:ind w:left="845" w:hanging="360"/>
      </w:pPr>
      <w:rPr>
        <w:rFonts w:hint="default"/>
        <w:b/>
        <w:i w:val="0"/>
        <w:sz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18A41376"/>
    <w:multiLevelType w:val="hybridMultilevel"/>
    <w:tmpl w:val="AFC46A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4" w15:restartNumberingAfterBreak="0">
    <w:nsid w:val="19837445"/>
    <w:multiLevelType w:val="hybridMultilevel"/>
    <w:tmpl w:val="880C9868"/>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5" w15:restartNumberingAfterBreak="0">
    <w:nsid w:val="19AE6467"/>
    <w:multiLevelType w:val="hybridMultilevel"/>
    <w:tmpl w:val="160C44A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6" w15:restartNumberingAfterBreak="0">
    <w:nsid w:val="1A032DDB"/>
    <w:multiLevelType w:val="hybridMultilevel"/>
    <w:tmpl w:val="C09CA0B0"/>
    <w:lvl w:ilvl="0" w:tplc="D7C890A4">
      <w:numFmt w:val="bullet"/>
      <w:lvlText w:val="-"/>
      <w:lvlJc w:val="left"/>
      <w:pPr>
        <w:ind w:left="755" w:hanging="360"/>
      </w:pPr>
      <w:rPr>
        <w:rFonts w:ascii="Aptos" w:eastAsiaTheme="minorHAnsi" w:hAnsi="Aptos" w:cstheme="minorBidi" w:hint="default"/>
      </w:rPr>
    </w:lvl>
    <w:lvl w:ilvl="1" w:tplc="04140003" w:tentative="1">
      <w:start w:val="1"/>
      <w:numFmt w:val="bullet"/>
      <w:lvlText w:val="o"/>
      <w:lvlJc w:val="left"/>
      <w:pPr>
        <w:ind w:left="1475" w:hanging="360"/>
      </w:pPr>
      <w:rPr>
        <w:rFonts w:ascii="Courier New" w:hAnsi="Courier New" w:cs="Courier New" w:hint="default"/>
      </w:rPr>
    </w:lvl>
    <w:lvl w:ilvl="2" w:tplc="04140005" w:tentative="1">
      <w:start w:val="1"/>
      <w:numFmt w:val="bullet"/>
      <w:lvlText w:val=""/>
      <w:lvlJc w:val="left"/>
      <w:pPr>
        <w:ind w:left="2195" w:hanging="360"/>
      </w:pPr>
      <w:rPr>
        <w:rFonts w:ascii="Wingdings" w:hAnsi="Wingdings" w:hint="default"/>
      </w:rPr>
    </w:lvl>
    <w:lvl w:ilvl="3" w:tplc="04140001" w:tentative="1">
      <w:start w:val="1"/>
      <w:numFmt w:val="bullet"/>
      <w:lvlText w:val=""/>
      <w:lvlJc w:val="left"/>
      <w:pPr>
        <w:ind w:left="2915" w:hanging="360"/>
      </w:pPr>
      <w:rPr>
        <w:rFonts w:ascii="Symbol" w:hAnsi="Symbol" w:hint="default"/>
      </w:rPr>
    </w:lvl>
    <w:lvl w:ilvl="4" w:tplc="04140003" w:tentative="1">
      <w:start w:val="1"/>
      <w:numFmt w:val="bullet"/>
      <w:lvlText w:val="o"/>
      <w:lvlJc w:val="left"/>
      <w:pPr>
        <w:ind w:left="3635" w:hanging="360"/>
      </w:pPr>
      <w:rPr>
        <w:rFonts w:ascii="Courier New" w:hAnsi="Courier New" w:cs="Courier New" w:hint="default"/>
      </w:rPr>
    </w:lvl>
    <w:lvl w:ilvl="5" w:tplc="04140005" w:tentative="1">
      <w:start w:val="1"/>
      <w:numFmt w:val="bullet"/>
      <w:lvlText w:val=""/>
      <w:lvlJc w:val="left"/>
      <w:pPr>
        <w:ind w:left="4355" w:hanging="360"/>
      </w:pPr>
      <w:rPr>
        <w:rFonts w:ascii="Wingdings" w:hAnsi="Wingdings" w:hint="default"/>
      </w:rPr>
    </w:lvl>
    <w:lvl w:ilvl="6" w:tplc="04140001" w:tentative="1">
      <w:start w:val="1"/>
      <w:numFmt w:val="bullet"/>
      <w:lvlText w:val=""/>
      <w:lvlJc w:val="left"/>
      <w:pPr>
        <w:ind w:left="5075" w:hanging="360"/>
      </w:pPr>
      <w:rPr>
        <w:rFonts w:ascii="Symbol" w:hAnsi="Symbol" w:hint="default"/>
      </w:rPr>
    </w:lvl>
    <w:lvl w:ilvl="7" w:tplc="04140003" w:tentative="1">
      <w:start w:val="1"/>
      <w:numFmt w:val="bullet"/>
      <w:lvlText w:val="o"/>
      <w:lvlJc w:val="left"/>
      <w:pPr>
        <w:ind w:left="5795" w:hanging="360"/>
      </w:pPr>
      <w:rPr>
        <w:rFonts w:ascii="Courier New" w:hAnsi="Courier New" w:cs="Courier New" w:hint="default"/>
      </w:rPr>
    </w:lvl>
    <w:lvl w:ilvl="8" w:tplc="04140005" w:tentative="1">
      <w:start w:val="1"/>
      <w:numFmt w:val="bullet"/>
      <w:lvlText w:val=""/>
      <w:lvlJc w:val="left"/>
      <w:pPr>
        <w:ind w:left="6515" w:hanging="360"/>
      </w:pPr>
      <w:rPr>
        <w:rFonts w:ascii="Wingdings" w:hAnsi="Wingdings" w:hint="default"/>
      </w:rPr>
    </w:lvl>
  </w:abstractNum>
  <w:abstractNum w:abstractNumId="67" w15:restartNumberingAfterBreak="0">
    <w:nsid w:val="1B663FAA"/>
    <w:multiLevelType w:val="hybridMultilevel"/>
    <w:tmpl w:val="181C3802"/>
    <w:lvl w:ilvl="0" w:tplc="713477F6">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1B8C01A8"/>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1BA23F94"/>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1BD271A1"/>
    <w:multiLevelType w:val="hybridMultilevel"/>
    <w:tmpl w:val="EB4C6514"/>
    <w:lvl w:ilvl="0" w:tplc="E41E0AF6">
      <w:numFmt w:val="bullet"/>
      <w:lvlText w:val="-"/>
      <w:lvlJc w:val="left"/>
      <w:pPr>
        <w:ind w:left="1037" w:hanging="360"/>
      </w:pPr>
      <w:rPr>
        <w:rFonts w:ascii="Calibri" w:eastAsia="Times New Roman" w:hAnsi="Calibri" w:cs="Times New Roman" w:hint="default"/>
      </w:rPr>
    </w:lvl>
    <w:lvl w:ilvl="1" w:tplc="04140003" w:tentative="1">
      <w:start w:val="1"/>
      <w:numFmt w:val="bullet"/>
      <w:lvlText w:val="o"/>
      <w:lvlJc w:val="left"/>
      <w:pPr>
        <w:ind w:left="1757" w:hanging="360"/>
      </w:pPr>
      <w:rPr>
        <w:rFonts w:ascii="Courier New" w:hAnsi="Courier New" w:cs="Courier New" w:hint="default"/>
      </w:rPr>
    </w:lvl>
    <w:lvl w:ilvl="2" w:tplc="04140005" w:tentative="1">
      <w:start w:val="1"/>
      <w:numFmt w:val="bullet"/>
      <w:lvlText w:val=""/>
      <w:lvlJc w:val="left"/>
      <w:pPr>
        <w:ind w:left="2477" w:hanging="360"/>
      </w:pPr>
      <w:rPr>
        <w:rFonts w:ascii="Wingdings" w:hAnsi="Wingdings" w:hint="default"/>
      </w:rPr>
    </w:lvl>
    <w:lvl w:ilvl="3" w:tplc="04140001" w:tentative="1">
      <w:start w:val="1"/>
      <w:numFmt w:val="bullet"/>
      <w:lvlText w:val=""/>
      <w:lvlJc w:val="left"/>
      <w:pPr>
        <w:ind w:left="3197" w:hanging="360"/>
      </w:pPr>
      <w:rPr>
        <w:rFonts w:ascii="Symbol" w:hAnsi="Symbol" w:hint="default"/>
      </w:rPr>
    </w:lvl>
    <w:lvl w:ilvl="4" w:tplc="04140003" w:tentative="1">
      <w:start w:val="1"/>
      <w:numFmt w:val="bullet"/>
      <w:lvlText w:val="o"/>
      <w:lvlJc w:val="left"/>
      <w:pPr>
        <w:ind w:left="3917" w:hanging="360"/>
      </w:pPr>
      <w:rPr>
        <w:rFonts w:ascii="Courier New" w:hAnsi="Courier New" w:cs="Courier New" w:hint="default"/>
      </w:rPr>
    </w:lvl>
    <w:lvl w:ilvl="5" w:tplc="04140005" w:tentative="1">
      <w:start w:val="1"/>
      <w:numFmt w:val="bullet"/>
      <w:lvlText w:val=""/>
      <w:lvlJc w:val="left"/>
      <w:pPr>
        <w:ind w:left="4637" w:hanging="360"/>
      </w:pPr>
      <w:rPr>
        <w:rFonts w:ascii="Wingdings" w:hAnsi="Wingdings" w:hint="default"/>
      </w:rPr>
    </w:lvl>
    <w:lvl w:ilvl="6" w:tplc="04140001" w:tentative="1">
      <w:start w:val="1"/>
      <w:numFmt w:val="bullet"/>
      <w:lvlText w:val=""/>
      <w:lvlJc w:val="left"/>
      <w:pPr>
        <w:ind w:left="5357" w:hanging="360"/>
      </w:pPr>
      <w:rPr>
        <w:rFonts w:ascii="Symbol" w:hAnsi="Symbol" w:hint="default"/>
      </w:rPr>
    </w:lvl>
    <w:lvl w:ilvl="7" w:tplc="04140003" w:tentative="1">
      <w:start w:val="1"/>
      <w:numFmt w:val="bullet"/>
      <w:lvlText w:val="o"/>
      <w:lvlJc w:val="left"/>
      <w:pPr>
        <w:ind w:left="6077" w:hanging="360"/>
      </w:pPr>
      <w:rPr>
        <w:rFonts w:ascii="Courier New" w:hAnsi="Courier New" w:cs="Courier New" w:hint="default"/>
      </w:rPr>
    </w:lvl>
    <w:lvl w:ilvl="8" w:tplc="04140005" w:tentative="1">
      <w:start w:val="1"/>
      <w:numFmt w:val="bullet"/>
      <w:lvlText w:val=""/>
      <w:lvlJc w:val="left"/>
      <w:pPr>
        <w:ind w:left="6797" w:hanging="360"/>
      </w:pPr>
      <w:rPr>
        <w:rFonts w:ascii="Wingdings" w:hAnsi="Wingdings" w:hint="default"/>
      </w:rPr>
    </w:lvl>
  </w:abstractNum>
  <w:abstractNum w:abstractNumId="71" w15:restartNumberingAfterBreak="0">
    <w:nsid w:val="1BEA18A0"/>
    <w:multiLevelType w:val="hybridMultilevel"/>
    <w:tmpl w:val="9A7290CA"/>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1C3601C7"/>
    <w:multiLevelType w:val="hybridMultilevel"/>
    <w:tmpl w:val="C9007DF2"/>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3" w15:restartNumberingAfterBreak="0">
    <w:nsid w:val="1CAD5BC6"/>
    <w:multiLevelType w:val="hybridMultilevel"/>
    <w:tmpl w:val="D714A29E"/>
    <w:lvl w:ilvl="0" w:tplc="D7C890A4">
      <w:numFmt w:val="bullet"/>
      <w:lvlText w:val="-"/>
      <w:lvlJc w:val="left"/>
      <w:pPr>
        <w:ind w:left="1080" w:hanging="360"/>
      </w:pPr>
      <w:rPr>
        <w:rFonts w:ascii="Aptos" w:eastAsiaTheme="minorHAnsi" w:hAnsi="Aptos" w:cstheme="minorBid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1D9B0C00"/>
    <w:multiLevelType w:val="hybridMultilevel"/>
    <w:tmpl w:val="BECC4746"/>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5" w15:restartNumberingAfterBreak="0">
    <w:nsid w:val="1D9D5112"/>
    <w:multiLevelType w:val="hybridMultilevel"/>
    <w:tmpl w:val="69BE21FC"/>
    <w:lvl w:ilvl="0" w:tplc="713477F6">
      <w:start w:val="1"/>
      <w:numFmt w:val="bullet"/>
      <w:lvlText w:val="•"/>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6" w15:restartNumberingAfterBreak="0">
    <w:nsid w:val="1E1305E3"/>
    <w:multiLevelType w:val="hybridMultilevel"/>
    <w:tmpl w:val="21F64A9C"/>
    <w:lvl w:ilvl="0" w:tplc="D7C890A4">
      <w:numFmt w:val="bullet"/>
      <w:lvlText w:val="-"/>
      <w:lvlJc w:val="left"/>
      <w:pPr>
        <w:ind w:left="756" w:hanging="360"/>
      </w:pPr>
      <w:rPr>
        <w:rFonts w:ascii="Aptos" w:eastAsiaTheme="minorHAnsi" w:hAnsi="Aptos" w:cstheme="minorBidi" w:hint="default"/>
      </w:rPr>
    </w:lvl>
    <w:lvl w:ilvl="1" w:tplc="04140003" w:tentative="1">
      <w:start w:val="1"/>
      <w:numFmt w:val="bullet"/>
      <w:lvlText w:val="o"/>
      <w:lvlJc w:val="left"/>
      <w:pPr>
        <w:ind w:left="1476" w:hanging="360"/>
      </w:pPr>
      <w:rPr>
        <w:rFonts w:ascii="Courier New" w:hAnsi="Courier New" w:cs="Courier New" w:hint="default"/>
      </w:rPr>
    </w:lvl>
    <w:lvl w:ilvl="2" w:tplc="04140005" w:tentative="1">
      <w:start w:val="1"/>
      <w:numFmt w:val="bullet"/>
      <w:lvlText w:val=""/>
      <w:lvlJc w:val="left"/>
      <w:pPr>
        <w:ind w:left="2196" w:hanging="360"/>
      </w:pPr>
      <w:rPr>
        <w:rFonts w:ascii="Wingdings" w:hAnsi="Wingdings" w:hint="default"/>
      </w:rPr>
    </w:lvl>
    <w:lvl w:ilvl="3" w:tplc="04140001" w:tentative="1">
      <w:start w:val="1"/>
      <w:numFmt w:val="bullet"/>
      <w:lvlText w:val=""/>
      <w:lvlJc w:val="left"/>
      <w:pPr>
        <w:ind w:left="2916" w:hanging="360"/>
      </w:pPr>
      <w:rPr>
        <w:rFonts w:ascii="Symbol" w:hAnsi="Symbol" w:hint="default"/>
      </w:rPr>
    </w:lvl>
    <w:lvl w:ilvl="4" w:tplc="04140003" w:tentative="1">
      <w:start w:val="1"/>
      <w:numFmt w:val="bullet"/>
      <w:lvlText w:val="o"/>
      <w:lvlJc w:val="left"/>
      <w:pPr>
        <w:ind w:left="3636" w:hanging="360"/>
      </w:pPr>
      <w:rPr>
        <w:rFonts w:ascii="Courier New" w:hAnsi="Courier New" w:cs="Courier New" w:hint="default"/>
      </w:rPr>
    </w:lvl>
    <w:lvl w:ilvl="5" w:tplc="04140005" w:tentative="1">
      <w:start w:val="1"/>
      <w:numFmt w:val="bullet"/>
      <w:lvlText w:val=""/>
      <w:lvlJc w:val="left"/>
      <w:pPr>
        <w:ind w:left="4356" w:hanging="360"/>
      </w:pPr>
      <w:rPr>
        <w:rFonts w:ascii="Wingdings" w:hAnsi="Wingdings" w:hint="default"/>
      </w:rPr>
    </w:lvl>
    <w:lvl w:ilvl="6" w:tplc="04140001" w:tentative="1">
      <w:start w:val="1"/>
      <w:numFmt w:val="bullet"/>
      <w:lvlText w:val=""/>
      <w:lvlJc w:val="left"/>
      <w:pPr>
        <w:ind w:left="5076" w:hanging="360"/>
      </w:pPr>
      <w:rPr>
        <w:rFonts w:ascii="Symbol" w:hAnsi="Symbol" w:hint="default"/>
      </w:rPr>
    </w:lvl>
    <w:lvl w:ilvl="7" w:tplc="04140003" w:tentative="1">
      <w:start w:val="1"/>
      <w:numFmt w:val="bullet"/>
      <w:lvlText w:val="o"/>
      <w:lvlJc w:val="left"/>
      <w:pPr>
        <w:ind w:left="5796" w:hanging="360"/>
      </w:pPr>
      <w:rPr>
        <w:rFonts w:ascii="Courier New" w:hAnsi="Courier New" w:cs="Courier New" w:hint="default"/>
      </w:rPr>
    </w:lvl>
    <w:lvl w:ilvl="8" w:tplc="04140005" w:tentative="1">
      <w:start w:val="1"/>
      <w:numFmt w:val="bullet"/>
      <w:lvlText w:val=""/>
      <w:lvlJc w:val="left"/>
      <w:pPr>
        <w:ind w:left="6516" w:hanging="360"/>
      </w:pPr>
      <w:rPr>
        <w:rFonts w:ascii="Wingdings" w:hAnsi="Wingdings" w:hint="default"/>
      </w:rPr>
    </w:lvl>
  </w:abstractNum>
  <w:abstractNum w:abstractNumId="77" w15:restartNumberingAfterBreak="0">
    <w:nsid w:val="1E251870"/>
    <w:multiLevelType w:val="hybridMultilevel"/>
    <w:tmpl w:val="D4C0593C"/>
    <w:lvl w:ilvl="0" w:tplc="FFFFFFFF">
      <w:start w:val="1"/>
      <w:numFmt w:val="bullet"/>
      <w:lvlText w:val="•"/>
      <w:lvlJc w:val="left"/>
      <w:pPr>
        <w:ind w:left="845" w:hanging="360"/>
      </w:pPr>
      <w:rPr>
        <w:rFonts w:hint="default"/>
        <w:b/>
        <w:i w:val="0"/>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78" w15:restartNumberingAfterBreak="0">
    <w:nsid w:val="1E5C63FF"/>
    <w:multiLevelType w:val="hybridMultilevel"/>
    <w:tmpl w:val="93768592"/>
    <w:lvl w:ilvl="0" w:tplc="8CDECDAC">
      <w:start w:val="1"/>
      <w:numFmt w:val="lowerLetter"/>
      <w:lvlText w:val="%1)"/>
      <w:lvlJc w:val="left"/>
      <w:pPr>
        <w:ind w:left="720" w:hanging="360"/>
      </w:pPr>
      <w:rPr>
        <w:rFonts w:hint="default"/>
        <w:b/>
        <w:i w:val="0"/>
      </w:rPr>
    </w:lvl>
    <w:lvl w:ilvl="1" w:tplc="FFFFFFFF">
      <w:numFmt w:val="bullet"/>
      <w:lvlText w:val="-"/>
      <w:lvlJc w:val="left"/>
      <w:pPr>
        <w:ind w:left="720" w:hanging="360"/>
      </w:pPr>
      <w:rPr>
        <w:rFonts w:ascii="Times New Roman" w:eastAsia="Times New Roman" w:hAnsi="Times New Roman" w:cs="Times New Roman"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9" w15:restartNumberingAfterBreak="0">
    <w:nsid w:val="1EAA057C"/>
    <w:multiLevelType w:val="multilevel"/>
    <w:tmpl w:val="1200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F663A32"/>
    <w:multiLevelType w:val="hybridMultilevel"/>
    <w:tmpl w:val="C4C09924"/>
    <w:lvl w:ilvl="0" w:tplc="713477F6">
      <w:start w:val="1"/>
      <w:numFmt w:val="bullet"/>
      <w:lvlText w:val="•"/>
      <w:lvlJc w:val="left"/>
      <w:pPr>
        <w:ind w:left="720" w:hanging="360"/>
      </w:pPr>
      <w:rPr>
        <w:rFonts w:hint="default"/>
      </w:rPr>
    </w:lvl>
    <w:lvl w:ilvl="1" w:tplc="D7C890A4">
      <w:numFmt w:val="bullet"/>
      <w:lvlText w:val="-"/>
      <w:lvlJc w:val="left"/>
      <w:pPr>
        <w:ind w:left="720" w:hanging="360"/>
      </w:pPr>
      <w:rPr>
        <w:rFonts w:ascii="Aptos" w:eastAsiaTheme="minorHAnsi" w:hAnsi="Aptos" w:cstheme="minorBidi" w:hint="default"/>
      </w:rPr>
    </w:lvl>
    <w:lvl w:ilvl="2" w:tplc="D7C890A4">
      <w:numFmt w:val="bullet"/>
      <w:lvlText w:val="-"/>
      <w:lvlJc w:val="left"/>
      <w:pPr>
        <w:ind w:left="720" w:hanging="360"/>
      </w:pPr>
      <w:rPr>
        <w:rFonts w:ascii="Aptos" w:eastAsiaTheme="minorHAnsi" w:hAnsi="Aptos" w:cstheme="minorBidi"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1" w15:restartNumberingAfterBreak="0">
    <w:nsid w:val="20046F33"/>
    <w:multiLevelType w:val="hybridMultilevel"/>
    <w:tmpl w:val="AC8AAC34"/>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2" w15:restartNumberingAfterBreak="0">
    <w:nsid w:val="21B95BFE"/>
    <w:multiLevelType w:val="multilevel"/>
    <w:tmpl w:val="BDDE9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26711BD"/>
    <w:multiLevelType w:val="hybridMultilevel"/>
    <w:tmpl w:val="B60C7D2E"/>
    <w:lvl w:ilvl="0" w:tplc="CCA687B4">
      <w:start w:val="8"/>
      <w:numFmt w:val="decimal"/>
      <w:pStyle w:val="Tabell"/>
      <w:lvlText w:val="Tabell %1. "/>
      <w:lvlJc w:val="left"/>
      <w:pPr>
        <w:ind w:left="72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4" w15:restartNumberingAfterBreak="0">
    <w:nsid w:val="22BE78B2"/>
    <w:multiLevelType w:val="hybridMultilevel"/>
    <w:tmpl w:val="7C542B58"/>
    <w:lvl w:ilvl="0" w:tplc="FFFFFFFF">
      <w:start w:val="1"/>
      <w:numFmt w:val="lowerLetter"/>
      <w:lvlText w:val="%1)"/>
      <w:lvlJc w:val="left"/>
      <w:pPr>
        <w:ind w:left="720" w:hanging="360"/>
      </w:pPr>
      <w:rPr>
        <w:rFonts w:ascii="Aptos" w:hAnsi="Aptos" w:hint="default"/>
        <w:b/>
        <w:i w:val="0"/>
        <w:sz w:val="18"/>
      </w:rPr>
    </w:lvl>
    <w:lvl w:ilvl="1" w:tplc="FFFFFFFF">
      <w:numFmt w:val="bullet"/>
      <w:lvlText w:val="-"/>
      <w:lvlJc w:val="left"/>
      <w:pPr>
        <w:ind w:left="720"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230537B2"/>
    <w:multiLevelType w:val="multilevel"/>
    <w:tmpl w:val="A708847E"/>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37F00F4"/>
    <w:multiLevelType w:val="multilevel"/>
    <w:tmpl w:val="0414001F"/>
    <w:styleLink w:val="111111"/>
    <w:lvl w:ilvl="0">
      <w:start w:val="1"/>
      <w:numFmt w:val="decimal"/>
      <w:lvlText w:val="%1."/>
      <w:lvlJc w:val="left"/>
      <w:pPr>
        <w:ind w:left="360" w:hanging="360"/>
      </w:pPr>
      <w:rPr>
        <w:rFonts w:ascii="Aptos" w:hAnsi="Apto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23C734F6"/>
    <w:multiLevelType w:val="hybridMultilevel"/>
    <w:tmpl w:val="F2BE248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248A7871"/>
    <w:multiLevelType w:val="hybridMultilevel"/>
    <w:tmpl w:val="B5C868E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9" w15:restartNumberingAfterBreak="0">
    <w:nsid w:val="2496454F"/>
    <w:multiLevelType w:val="multilevel"/>
    <w:tmpl w:val="0414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25001EA1"/>
    <w:multiLevelType w:val="hybridMultilevel"/>
    <w:tmpl w:val="992240E8"/>
    <w:lvl w:ilvl="0" w:tplc="50146136">
      <w:start w:val="1"/>
      <w:numFmt w:val="lowerLetter"/>
      <w:lvlText w:val="%1)"/>
      <w:lvlJc w:val="left"/>
      <w:pPr>
        <w:ind w:left="720" w:hanging="360"/>
      </w:pPr>
      <w:rPr>
        <w:rFonts w:ascii="Calibri" w:hAnsi="Calibri"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1" w15:restartNumberingAfterBreak="0">
    <w:nsid w:val="25155F8F"/>
    <w:multiLevelType w:val="hybridMultilevel"/>
    <w:tmpl w:val="B2CA6050"/>
    <w:lvl w:ilvl="0" w:tplc="CA908BB8">
      <w:start w:val="1"/>
      <w:numFmt w:val="decimal"/>
      <w:lvlText w:val="M4.%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2549294C"/>
    <w:multiLevelType w:val="hybridMultilevel"/>
    <w:tmpl w:val="50400D1C"/>
    <w:lvl w:ilvl="0" w:tplc="713477F6">
      <w:start w:val="1"/>
      <w:numFmt w:val="bullet"/>
      <w:lvlText w:val="•"/>
      <w:lvlJc w:val="left"/>
      <w:pPr>
        <w:ind w:left="720" w:hanging="360"/>
      </w:pPr>
      <w:rPr>
        <w:rFonts w:hint="default"/>
        <w:b/>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3" w15:restartNumberingAfterBreak="0">
    <w:nsid w:val="254F7CF2"/>
    <w:multiLevelType w:val="multilevel"/>
    <w:tmpl w:val="65AAA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5E90565"/>
    <w:multiLevelType w:val="hybridMultilevel"/>
    <w:tmpl w:val="642A0394"/>
    <w:lvl w:ilvl="0" w:tplc="FFFFFFFF">
      <w:start w:val="1"/>
      <w:numFmt w:val="bullet"/>
      <w:lvlText w:val="•"/>
      <w:lvlJc w:val="left"/>
      <w:pPr>
        <w:ind w:left="93" w:hanging="360"/>
      </w:pPr>
    </w:lvl>
    <w:lvl w:ilvl="1" w:tplc="04140003" w:tentative="1">
      <w:start w:val="1"/>
      <w:numFmt w:val="bullet"/>
      <w:lvlText w:val="o"/>
      <w:lvlJc w:val="left"/>
      <w:pPr>
        <w:ind w:left="813" w:hanging="360"/>
      </w:pPr>
      <w:rPr>
        <w:rFonts w:ascii="Courier New" w:hAnsi="Courier New" w:cs="Courier New" w:hint="default"/>
      </w:rPr>
    </w:lvl>
    <w:lvl w:ilvl="2" w:tplc="04140005" w:tentative="1">
      <w:start w:val="1"/>
      <w:numFmt w:val="bullet"/>
      <w:lvlText w:val=""/>
      <w:lvlJc w:val="left"/>
      <w:pPr>
        <w:ind w:left="1533" w:hanging="360"/>
      </w:pPr>
      <w:rPr>
        <w:rFonts w:ascii="Wingdings" w:hAnsi="Wingdings" w:hint="default"/>
      </w:rPr>
    </w:lvl>
    <w:lvl w:ilvl="3" w:tplc="04140001" w:tentative="1">
      <w:start w:val="1"/>
      <w:numFmt w:val="bullet"/>
      <w:lvlText w:val=""/>
      <w:lvlJc w:val="left"/>
      <w:pPr>
        <w:ind w:left="2253" w:hanging="360"/>
      </w:pPr>
      <w:rPr>
        <w:rFonts w:ascii="Symbol" w:hAnsi="Symbol" w:hint="default"/>
      </w:rPr>
    </w:lvl>
    <w:lvl w:ilvl="4" w:tplc="04140003" w:tentative="1">
      <w:start w:val="1"/>
      <w:numFmt w:val="bullet"/>
      <w:lvlText w:val="o"/>
      <w:lvlJc w:val="left"/>
      <w:pPr>
        <w:ind w:left="2973" w:hanging="360"/>
      </w:pPr>
      <w:rPr>
        <w:rFonts w:ascii="Courier New" w:hAnsi="Courier New" w:cs="Courier New" w:hint="default"/>
      </w:rPr>
    </w:lvl>
    <w:lvl w:ilvl="5" w:tplc="04140005" w:tentative="1">
      <w:start w:val="1"/>
      <w:numFmt w:val="bullet"/>
      <w:lvlText w:val=""/>
      <w:lvlJc w:val="left"/>
      <w:pPr>
        <w:ind w:left="3693" w:hanging="360"/>
      </w:pPr>
      <w:rPr>
        <w:rFonts w:ascii="Wingdings" w:hAnsi="Wingdings" w:hint="default"/>
      </w:rPr>
    </w:lvl>
    <w:lvl w:ilvl="6" w:tplc="04140001" w:tentative="1">
      <w:start w:val="1"/>
      <w:numFmt w:val="bullet"/>
      <w:lvlText w:val=""/>
      <w:lvlJc w:val="left"/>
      <w:pPr>
        <w:ind w:left="4413" w:hanging="360"/>
      </w:pPr>
      <w:rPr>
        <w:rFonts w:ascii="Symbol" w:hAnsi="Symbol" w:hint="default"/>
      </w:rPr>
    </w:lvl>
    <w:lvl w:ilvl="7" w:tplc="04140003" w:tentative="1">
      <w:start w:val="1"/>
      <w:numFmt w:val="bullet"/>
      <w:lvlText w:val="o"/>
      <w:lvlJc w:val="left"/>
      <w:pPr>
        <w:ind w:left="5133" w:hanging="360"/>
      </w:pPr>
      <w:rPr>
        <w:rFonts w:ascii="Courier New" w:hAnsi="Courier New" w:cs="Courier New" w:hint="default"/>
      </w:rPr>
    </w:lvl>
    <w:lvl w:ilvl="8" w:tplc="04140005" w:tentative="1">
      <w:start w:val="1"/>
      <w:numFmt w:val="bullet"/>
      <w:lvlText w:val=""/>
      <w:lvlJc w:val="left"/>
      <w:pPr>
        <w:ind w:left="5853" w:hanging="360"/>
      </w:pPr>
      <w:rPr>
        <w:rFonts w:ascii="Wingdings" w:hAnsi="Wingdings" w:hint="default"/>
      </w:rPr>
    </w:lvl>
  </w:abstractNum>
  <w:abstractNum w:abstractNumId="95" w15:restartNumberingAfterBreak="0">
    <w:nsid w:val="267215DD"/>
    <w:multiLevelType w:val="hybridMultilevel"/>
    <w:tmpl w:val="C8EEF76C"/>
    <w:lvl w:ilvl="0" w:tplc="713477F6">
      <w:start w:val="1"/>
      <w:numFmt w:val="bullet"/>
      <w:lvlText w:val="•"/>
      <w:lvlJc w:val="left"/>
      <w:pPr>
        <w:ind w:left="1110" w:hanging="360"/>
      </w:pPr>
      <w:rPr>
        <w:rFonts w:hint="default"/>
      </w:rPr>
    </w:lvl>
    <w:lvl w:ilvl="1" w:tplc="04140003" w:tentative="1">
      <w:start w:val="1"/>
      <w:numFmt w:val="bullet"/>
      <w:lvlText w:val="o"/>
      <w:lvlJc w:val="left"/>
      <w:pPr>
        <w:ind w:left="1830" w:hanging="360"/>
      </w:pPr>
      <w:rPr>
        <w:rFonts w:ascii="Courier New" w:hAnsi="Courier New" w:cs="Courier New" w:hint="default"/>
      </w:rPr>
    </w:lvl>
    <w:lvl w:ilvl="2" w:tplc="04140005" w:tentative="1">
      <w:start w:val="1"/>
      <w:numFmt w:val="bullet"/>
      <w:lvlText w:val=""/>
      <w:lvlJc w:val="left"/>
      <w:pPr>
        <w:ind w:left="2550" w:hanging="360"/>
      </w:pPr>
      <w:rPr>
        <w:rFonts w:ascii="Wingdings" w:hAnsi="Wingdings" w:hint="default"/>
      </w:rPr>
    </w:lvl>
    <w:lvl w:ilvl="3" w:tplc="04140001" w:tentative="1">
      <w:start w:val="1"/>
      <w:numFmt w:val="bullet"/>
      <w:lvlText w:val=""/>
      <w:lvlJc w:val="left"/>
      <w:pPr>
        <w:ind w:left="3270" w:hanging="360"/>
      </w:pPr>
      <w:rPr>
        <w:rFonts w:ascii="Symbol" w:hAnsi="Symbol" w:hint="default"/>
      </w:rPr>
    </w:lvl>
    <w:lvl w:ilvl="4" w:tplc="04140003" w:tentative="1">
      <w:start w:val="1"/>
      <w:numFmt w:val="bullet"/>
      <w:lvlText w:val="o"/>
      <w:lvlJc w:val="left"/>
      <w:pPr>
        <w:ind w:left="3990" w:hanging="360"/>
      </w:pPr>
      <w:rPr>
        <w:rFonts w:ascii="Courier New" w:hAnsi="Courier New" w:cs="Courier New" w:hint="default"/>
      </w:rPr>
    </w:lvl>
    <w:lvl w:ilvl="5" w:tplc="04140005" w:tentative="1">
      <w:start w:val="1"/>
      <w:numFmt w:val="bullet"/>
      <w:lvlText w:val=""/>
      <w:lvlJc w:val="left"/>
      <w:pPr>
        <w:ind w:left="4710" w:hanging="360"/>
      </w:pPr>
      <w:rPr>
        <w:rFonts w:ascii="Wingdings" w:hAnsi="Wingdings" w:hint="default"/>
      </w:rPr>
    </w:lvl>
    <w:lvl w:ilvl="6" w:tplc="04140001" w:tentative="1">
      <w:start w:val="1"/>
      <w:numFmt w:val="bullet"/>
      <w:lvlText w:val=""/>
      <w:lvlJc w:val="left"/>
      <w:pPr>
        <w:ind w:left="5430" w:hanging="360"/>
      </w:pPr>
      <w:rPr>
        <w:rFonts w:ascii="Symbol" w:hAnsi="Symbol" w:hint="default"/>
      </w:rPr>
    </w:lvl>
    <w:lvl w:ilvl="7" w:tplc="04140003" w:tentative="1">
      <w:start w:val="1"/>
      <w:numFmt w:val="bullet"/>
      <w:lvlText w:val="o"/>
      <w:lvlJc w:val="left"/>
      <w:pPr>
        <w:ind w:left="6150" w:hanging="360"/>
      </w:pPr>
      <w:rPr>
        <w:rFonts w:ascii="Courier New" w:hAnsi="Courier New" w:cs="Courier New" w:hint="default"/>
      </w:rPr>
    </w:lvl>
    <w:lvl w:ilvl="8" w:tplc="04140005" w:tentative="1">
      <w:start w:val="1"/>
      <w:numFmt w:val="bullet"/>
      <w:lvlText w:val=""/>
      <w:lvlJc w:val="left"/>
      <w:pPr>
        <w:ind w:left="6870" w:hanging="360"/>
      </w:pPr>
      <w:rPr>
        <w:rFonts w:ascii="Wingdings" w:hAnsi="Wingdings" w:hint="default"/>
      </w:rPr>
    </w:lvl>
  </w:abstractNum>
  <w:abstractNum w:abstractNumId="96" w15:restartNumberingAfterBreak="0">
    <w:nsid w:val="26A83F50"/>
    <w:multiLevelType w:val="hybridMultilevel"/>
    <w:tmpl w:val="8EF0F4F0"/>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72D1CF9"/>
    <w:multiLevelType w:val="hybridMultilevel"/>
    <w:tmpl w:val="FB9AFD74"/>
    <w:lvl w:ilvl="0" w:tplc="BB1EF5CA">
      <w:start w:val="1"/>
      <w:numFmt w:val="decimal"/>
      <w:lvlText w:val="%1."/>
      <w:lvlJc w:val="left"/>
      <w:pPr>
        <w:ind w:left="720" w:hanging="360"/>
      </w:pPr>
      <w:rPr>
        <w:rFonts w:ascii="Aptos" w:hAnsi="Aptos"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27646495"/>
    <w:multiLevelType w:val="hybridMultilevel"/>
    <w:tmpl w:val="D59A0286"/>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9" w15:restartNumberingAfterBreak="0">
    <w:nsid w:val="27912224"/>
    <w:multiLevelType w:val="hybridMultilevel"/>
    <w:tmpl w:val="FCE6C4E0"/>
    <w:lvl w:ilvl="0" w:tplc="713477F6">
      <w:start w:val="1"/>
      <w:numFmt w:val="bullet"/>
      <w:lvlText w:val="•"/>
      <w:lvlJc w:val="left"/>
      <w:pPr>
        <w:ind w:left="720" w:hanging="360"/>
      </w:p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0" w15:restartNumberingAfterBreak="0">
    <w:nsid w:val="27F46439"/>
    <w:multiLevelType w:val="hybridMultilevel"/>
    <w:tmpl w:val="4CCCBE76"/>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1" w15:restartNumberingAfterBreak="0">
    <w:nsid w:val="28A57ADE"/>
    <w:multiLevelType w:val="multilevel"/>
    <w:tmpl w:val="982E8AE6"/>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8E62DA7"/>
    <w:multiLevelType w:val="hybridMultilevel"/>
    <w:tmpl w:val="5846E02C"/>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3" w15:restartNumberingAfterBreak="0">
    <w:nsid w:val="29C951E1"/>
    <w:multiLevelType w:val="multilevel"/>
    <w:tmpl w:val="90327308"/>
    <w:lvl w:ilvl="0">
      <w:start w:val="1"/>
      <w:numFmt w:val="decimal"/>
      <w:pStyle w:val="Punktlisteitabell"/>
      <w:lvlText w:val="%1."/>
      <w:lvlJc w:val="left"/>
      <w:pPr>
        <w:ind w:left="393" w:hanging="360"/>
      </w:pPr>
      <w:rPr>
        <w:rFonts w:hint="default"/>
        <w:sz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ACC0C4C"/>
    <w:multiLevelType w:val="hybridMultilevel"/>
    <w:tmpl w:val="F30A4B64"/>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5" w15:restartNumberingAfterBreak="0">
    <w:nsid w:val="2B8B21BE"/>
    <w:multiLevelType w:val="hybridMultilevel"/>
    <w:tmpl w:val="3F6A3D42"/>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6" w15:restartNumberingAfterBreak="0">
    <w:nsid w:val="2BBC135A"/>
    <w:multiLevelType w:val="multilevel"/>
    <w:tmpl w:val="04140023"/>
    <w:styleLink w:val="Artikkelavsnitt"/>
    <w:lvl w:ilvl="0">
      <w:start w:val="1"/>
      <w:numFmt w:val="upperRoman"/>
      <w:lvlText w:val="Article %1."/>
      <w:lvlJc w:val="left"/>
      <w:pPr>
        <w:ind w:left="0" w:firstLine="0"/>
      </w:pPr>
      <w:rPr>
        <w:rFonts w:ascii="Aptos" w:hAnsi="Aptos"/>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07" w15:restartNumberingAfterBreak="0">
    <w:nsid w:val="2C0A2D52"/>
    <w:multiLevelType w:val="hybridMultilevel"/>
    <w:tmpl w:val="8ADA38AE"/>
    <w:lvl w:ilvl="0" w:tplc="D7C890A4">
      <w:numFmt w:val="bullet"/>
      <w:lvlText w:val="-"/>
      <w:lvlJc w:val="left"/>
      <w:pPr>
        <w:ind w:left="1080" w:hanging="360"/>
      </w:pPr>
      <w:rPr>
        <w:rFonts w:ascii="Aptos" w:eastAsiaTheme="minorHAnsi" w:hAnsi="Aptos" w:cstheme="minorBidi"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08" w15:restartNumberingAfterBreak="0">
    <w:nsid w:val="2C4E573B"/>
    <w:multiLevelType w:val="hybridMultilevel"/>
    <w:tmpl w:val="2A8CBBFE"/>
    <w:lvl w:ilvl="0" w:tplc="D7C890A4">
      <w:numFmt w:val="bullet"/>
      <w:lvlText w:val="-"/>
      <w:lvlJc w:val="left"/>
      <w:pPr>
        <w:ind w:left="360" w:hanging="360"/>
      </w:pPr>
      <w:rPr>
        <w:rFonts w:ascii="Aptos" w:eastAsiaTheme="minorHAnsi" w:hAnsi="Aptos" w:cstheme="minorBidi" w:hint="default"/>
      </w:rPr>
    </w:lvl>
    <w:lvl w:ilvl="1" w:tplc="7228CF00">
      <w:start w:val="1"/>
      <w:numFmt w:val="decimal"/>
      <w:lvlText w:val="%2."/>
      <w:lvlJc w:val="left"/>
      <w:pPr>
        <w:ind w:left="1080" w:hanging="360"/>
      </w:pPr>
      <w:rPr>
        <w:rFonts w:hint="default"/>
      </w:rPr>
    </w:lvl>
    <w:lvl w:ilvl="2" w:tplc="D7C890A4">
      <w:numFmt w:val="bullet"/>
      <w:lvlText w:val="-"/>
      <w:lvlJc w:val="left"/>
      <w:pPr>
        <w:ind w:left="756"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2CAA337B"/>
    <w:multiLevelType w:val="hybridMultilevel"/>
    <w:tmpl w:val="5C801B6E"/>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0" w15:restartNumberingAfterBreak="0">
    <w:nsid w:val="2CAB50C0"/>
    <w:multiLevelType w:val="hybridMultilevel"/>
    <w:tmpl w:val="DA5CA942"/>
    <w:lvl w:ilvl="0" w:tplc="243EC4E8">
      <w:start w:val="1"/>
      <w:numFmt w:val="decimal"/>
      <w:lvlText w:val="S6.%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2D8D35AE"/>
    <w:multiLevelType w:val="hybridMultilevel"/>
    <w:tmpl w:val="3A8C9DE8"/>
    <w:lvl w:ilvl="0" w:tplc="D7C890A4">
      <w:numFmt w:val="bullet"/>
      <w:lvlText w:val="-"/>
      <w:lvlJc w:val="left"/>
      <w:pPr>
        <w:ind w:left="680" w:hanging="360"/>
      </w:pPr>
      <w:rPr>
        <w:rFonts w:ascii="Aptos" w:eastAsiaTheme="minorHAnsi" w:hAnsi="Aptos" w:cstheme="minorBidi" w:hint="default"/>
      </w:rPr>
    </w:lvl>
    <w:lvl w:ilvl="1" w:tplc="04140003" w:tentative="1">
      <w:start w:val="1"/>
      <w:numFmt w:val="bullet"/>
      <w:lvlText w:val="o"/>
      <w:lvlJc w:val="left"/>
      <w:pPr>
        <w:ind w:left="1400" w:hanging="360"/>
      </w:pPr>
      <w:rPr>
        <w:rFonts w:ascii="Courier New" w:hAnsi="Courier New" w:cs="Courier New" w:hint="default"/>
      </w:rPr>
    </w:lvl>
    <w:lvl w:ilvl="2" w:tplc="04140005" w:tentative="1">
      <w:start w:val="1"/>
      <w:numFmt w:val="bullet"/>
      <w:lvlText w:val=""/>
      <w:lvlJc w:val="left"/>
      <w:pPr>
        <w:ind w:left="2120" w:hanging="360"/>
      </w:pPr>
      <w:rPr>
        <w:rFonts w:ascii="Wingdings" w:hAnsi="Wingdings" w:hint="default"/>
      </w:rPr>
    </w:lvl>
    <w:lvl w:ilvl="3" w:tplc="04140001" w:tentative="1">
      <w:start w:val="1"/>
      <w:numFmt w:val="bullet"/>
      <w:lvlText w:val=""/>
      <w:lvlJc w:val="left"/>
      <w:pPr>
        <w:ind w:left="2840" w:hanging="360"/>
      </w:pPr>
      <w:rPr>
        <w:rFonts w:ascii="Symbol" w:hAnsi="Symbol" w:hint="default"/>
      </w:rPr>
    </w:lvl>
    <w:lvl w:ilvl="4" w:tplc="04140003" w:tentative="1">
      <w:start w:val="1"/>
      <w:numFmt w:val="bullet"/>
      <w:lvlText w:val="o"/>
      <w:lvlJc w:val="left"/>
      <w:pPr>
        <w:ind w:left="3560" w:hanging="360"/>
      </w:pPr>
      <w:rPr>
        <w:rFonts w:ascii="Courier New" w:hAnsi="Courier New" w:cs="Courier New" w:hint="default"/>
      </w:rPr>
    </w:lvl>
    <w:lvl w:ilvl="5" w:tplc="04140005" w:tentative="1">
      <w:start w:val="1"/>
      <w:numFmt w:val="bullet"/>
      <w:lvlText w:val=""/>
      <w:lvlJc w:val="left"/>
      <w:pPr>
        <w:ind w:left="4280" w:hanging="360"/>
      </w:pPr>
      <w:rPr>
        <w:rFonts w:ascii="Wingdings" w:hAnsi="Wingdings" w:hint="default"/>
      </w:rPr>
    </w:lvl>
    <w:lvl w:ilvl="6" w:tplc="04140001" w:tentative="1">
      <w:start w:val="1"/>
      <w:numFmt w:val="bullet"/>
      <w:lvlText w:val=""/>
      <w:lvlJc w:val="left"/>
      <w:pPr>
        <w:ind w:left="5000" w:hanging="360"/>
      </w:pPr>
      <w:rPr>
        <w:rFonts w:ascii="Symbol" w:hAnsi="Symbol" w:hint="default"/>
      </w:rPr>
    </w:lvl>
    <w:lvl w:ilvl="7" w:tplc="04140003" w:tentative="1">
      <w:start w:val="1"/>
      <w:numFmt w:val="bullet"/>
      <w:lvlText w:val="o"/>
      <w:lvlJc w:val="left"/>
      <w:pPr>
        <w:ind w:left="5720" w:hanging="360"/>
      </w:pPr>
      <w:rPr>
        <w:rFonts w:ascii="Courier New" w:hAnsi="Courier New" w:cs="Courier New" w:hint="default"/>
      </w:rPr>
    </w:lvl>
    <w:lvl w:ilvl="8" w:tplc="04140005" w:tentative="1">
      <w:start w:val="1"/>
      <w:numFmt w:val="bullet"/>
      <w:lvlText w:val=""/>
      <w:lvlJc w:val="left"/>
      <w:pPr>
        <w:ind w:left="6440" w:hanging="360"/>
      </w:pPr>
      <w:rPr>
        <w:rFonts w:ascii="Wingdings" w:hAnsi="Wingdings" w:hint="default"/>
      </w:rPr>
    </w:lvl>
  </w:abstractNum>
  <w:abstractNum w:abstractNumId="112" w15:restartNumberingAfterBreak="0">
    <w:nsid w:val="2DE26491"/>
    <w:multiLevelType w:val="hybridMultilevel"/>
    <w:tmpl w:val="A7C27032"/>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3" w15:restartNumberingAfterBreak="0">
    <w:nsid w:val="2DE7299A"/>
    <w:multiLevelType w:val="hybridMultilevel"/>
    <w:tmpl w:val="8CB8DAAA"/>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4" w15:restartNumberingAfterBreak="0">
    <w:nsid w:val="2EAE01FF"/>
    <w:multiLevelType w:val="hybridMultilevel"/>
    <w:tmpl w:val="ED465E80"/>
    <w:lvl w:ilvl="0" w:tplc="55D2CC46">
      <w:start w:val="1"/>
      <w:numFmt w:val="decimal"/>
      <w:lvlText w:val="%1."/>
      <w:lvlJc w:val="left"/>
      <w:pPr>
        <w:ind w:left="720" w:hanging="360"/>
      </w:pPr>
      <w:rPr>
        <w:rFonts w:ascii="Aptos" w:hAnsi="Aptos" w:hint="default"/>
        <w:b w:val="0"/>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2EDA25A0"/>
    <w:multiLevelType w:val="hybridMultilevel"/>
    <w:tmpl w:val="4FF6E0E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2EEB3538"/>
    <w:multiLevelType w:val="hybridMultilevel"/>
    <w:tmpl w:val="C03C38FA"/>
    <w:lvl w:ilvl="0" w:tplc="9D461364">
      <w:numFmt w:val="bullet"/>
      <w:lvlText w:val="-"/>
      <w:lvlJc w:val="left"/>
      <w:pPr>
        <w:ind w:left="720" w:hanging="360"/>
      </w:pPr>
      <w:rPr>
        <w:rFonts w:ascii="Times New Roman" w:hAnsi="Times New Roman" w:cs="Times New Roman"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2F520CFB"/>
    <w:multiLevelType w:val="hybridMultilevel"/>
    <w:tmpl w:val="3C5AAB34"/>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8" w15:restartNumberingAfterBreak="0">
    <w:nsid w:val="2F853F69"/>
    <w:multiLevelType w:val="hybridMultilevel"/>
    <w:tmpl w:val="DF4C00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9" w15:restartNumberingAfterBreak="0">
    <w:nsid w:val="2FB022E9"/>
    <w:multiLevelType w:val="multilevel"/>
    <w:tmpl w:val="5A4A50AC"/>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0B26671"/>
    <w:multiLevelType w:val="hybridMultilevel"/>
    <w:tmpl w:val="B6A6A620"/>
    <w:lvl w:ilvl="0" w:tplc="DE7CFC66">
      <w:start w:val="1"/>
      <w:numFmt w:val="lowerLetter"/>
      <w:lvlText w:val="%1)"/>
      <w:lvlJc w:val="left"/>
      <w:pPr>
        <w:ind w:left="720" w:hanging="360"/>
      </w:pPr>
      <w:rPr>
        <w:rFonts w:ascii="Aptos" w:hAnsi="Aptos" w:hint="default"/>
        <w:b/>
        <w:i w:val="0"/>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1" w15:restartNumberingAfterBreak="0">
    <w:nsid w:val="30B600B1"/>
    <w:multiLevelType w:val="hybridMultilevel"/>
    <w:tmpl w:val="5C4AEB14"/>
    <w:lvl w:ilvl="0" w:tplc="713477F6">
      <w:start w:val="1"/>
      <w:numFmt w:val="bullet"/>
      <w:lvlText w:val="•"/>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2" w15:restartNumberingAfterBreak="0">
    <w:nsid w:val="322273F8"/>
    <w:multiLevelType w:val="hybridMultilevel"/>
    <w:tmpl w:val="EF04FAA0"/>
    <w:lvl w:ilvl="0" w:tplc="FFFFFFFF">
      <w:start w:val="1"/>
      <w:numFmt w:val="lowerLetter"/>
      <w:lvlText w:val="%1)"/>
      <w:lvlJc w:val="left"/>
      <w:pPr>
        <w:ind w:left="720"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32E364B7"/>
    <w:multiLevelType w:val="multilevel"/>
    <w:tmpl w:val="D23A9124"/>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3307481"/>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33D77CE4"/>
    <w:multiLevelType w:val="hybridMultilevel"/>
    <w:tmpl w:val="C95089AC"/>
    <w:lvl w:ilvl="0" w:tplc="FFFFFFFF">
      <w:start w:val="1"/>
      <w:numFmt w:val="bullet"/>
      <w:lvlText w:val="•"/>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6" w15:restartNumberingAfterBreak="0">
    <w:nsid w:val="34985A27"/>
    <w:multiLevelType w:val="hybridMultilevel"/>
    <w:tmpl w:val="DBF84E6E"/>
    <w:lvl w:ilvl="0" w:tplc="87346F1E">
      <w:start w:val="1"/>
      <w:numFmt w:val="bullet"/>
      <w:pStyle w:val="Punktiretningslinjene"/>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7" w15:restartNumberingAfterBreak="0">
    <w:nsid w:val="368077F4"/>
    <w:multiLevelType w:val="hybridMultilevel"/>
    <w:tmpl w:val="56FC9C6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8" w15:restartNumberingAfterBreak="0">
    <w:nsid w:val="36A64195"/>
    <w:multiLevelType w:val="hybridMultilevel"/>
    <w:tmpl w:val="86B65844"/>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9" w15:restartNumberingAfterBreak="0">
    <w:nsid w:val="36D2468B"/>
    <w:multiLevelType w:val="hybridMultilevel"/>
    <w:tmpl w:val="E294C7BA"/>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36F345A7"/>
    <w:multiLevelType w:val="hybridMultilevel"/>
    <w:tmpl w:val="A57C1A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1" w15:restartNumberingAfterBreak="0">
    <w:nsid w:val="37A579D5"/>
    <w:multiLevelType w:val="hybridMultilevel"/>
    <w:tmpl w:val="792866B0"/>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2" w15:restartNumberingAfterBreak="0">
    <w:nsid w:val="38042152"/>
    <w:multiLevelType w:val="hybridMultilevel"/>
    <w:tmpl w:val="D908C85A"/>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33" w15:restartNumberingAfterBreak="0">
    <w:nsid w:val="381A75DB"/>
    <w:multiLevelType w:val="hybridMultilevel"/>
    <w:tmpl w:val="1F766296"/>
    <w:lvl w:ilvl="0" w:tplc="FFFFFFFF">
      <w:start w:val="1"/>
      <w:numFmt w:val="bullet"/>
      <w:lvlText w:val="•"/>
      <w:lvlJc w:val="left"/>
      <w:pPr>
        <w:ind w:left="720" w:hanging="360"/>
      </w:pPr>
      <w:rPr>
        <w:rFonts w:hint="default"/>
        <w:b/>
        <w:i w:val="0"/>
        <w:sz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38217DED"/>
    <w:multiLevelType w:val="hybridMultilevel"/>
    <w:tmpl w:val="6DCED5F0"/>
    <w:lvl w:ilvl="0" w:tplc="DF6A770A">
      <w:numFmt w:val="bullet"/>
      <w:pStyle w:val="punktskjnnitabell"/>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5" w15:restartNumberingAfterBreak="0">
    <w:nsid w:val="38682FB2"/>
    <w:multiLevelType w:val="hybridMultilevel"/>
    <w:tmpl w:val="BF2ED04E"/>
    <w:lvl w:ilvl="0" w:tplc="8E303116">
      <w:start w:val="1"/>
      <w:numFmt w:val="decimal"/>
      <w:lvlText w:val="M2.%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38A01A25"/>
    <w:multiLevelType w:val="multilevel"/>
    <w:tmpl w:val="836E7718"/>
    <w:lvl w:ilvl="0">
      <w:start w:val="1"/>
      <w:numFmt w:val="bullet"/>
      <w:lvlText w:val=""/>
      <w:lvlJc w:val="left"/>
      <w:pPr>
        <w:tabs>
          <w:tab w:val="num" w:pos="363"/>
        </w:tabs>
        <w:ind w:left="363" w:hanging="360"/>
      </w:pPr>
      <w:rPr>
        <w:rFonts w:ascii="Symbol" w:hAnsi="Symbol" w:hint="default"/>
        <w:sz w:val="20"/>
      </w:rPr>
    </w:lvl>
    <w:lvl w:ilvl="1" w:tentative="1">
      <w:start w:val="1"/>
      <w:numFmt w:val="bullet"/>
      <w:lvlText w:val="o"/>
      <w:lvlJc w:val="left"/>
      <w:pPr>
        <w:tabs>
          <w:tab w:val="num" w:pos="1083"/>
        </w:tabs>
        <w:ind w:left="1083" w:hanging="360"/>
      </w:pPr>
      <w:rPr>
        <w:rFonts w:ascii="Courier New" w:hAnsi="Courier New" w:hint="default"/>
        <w:sz w:val="20"/>
      </w:rPr>
    </w:lvl>
    <w:lvl w:ilvl="2" w:tentative="1">
      <w:start w:val="1"/>
      <w:numFmt w:val="bullet"/>
      <w:lvlText w:val=""/>
      <w:lvlJc w:val="left"/>
      <w:pPr>
        <w:tabs>
          <w:tab w:val="num" w:pos="1803"/>
        </w:tabs>
        <w:ind w:left="1803" w:hanging="360"/>
      </w:pPr>
      <w:rPr>
        <w:rFonts w:ascii="Wingdings" w:hAnsi="Wingdings" w:hint="default"/>
        <w:sz w:val="20"/>
      </w:rPr>
    </w:lvl>
    <w:lvl w:ilvl="3" w:tentative="1">
      <w:start w:val="1"/>
      <w:numFmt w:val="bullet"/>
      <w:lvlText w:val=""/>
      <w:lvlJc w:val="left"/>
      <w:pPr>
        <w:tabs>
          <w:tab w:val="num" w:pos="2523"/>
        </w:tabs>
        <w:ind w:left="2523" w:hanging="360"/>
      </w:pPr>
      <w:rPr>
        <w:rFonts w:ascii="Wingdings" w:hAnsi="Wingdings" w:hint="default"/>
        <w:sz w:val="20"/>
      </w:rPr>
    </w:lvl>
    <w:lvl w:ilvl="4" w:tentative="1">
      <w:start w:val="1"/>
      <w:numFmt w:val="bullet"/>
      <w:lvlText w:val=""/>
      <w:lvlJc w:val="left"/>
      <w:pPr>
        <w:tabs>
          <w:tab w:val="num" w:pos="3243"/>
        </w:tabs>
        <w:ind w:left="3243" w:hanging="360"/>
      </w:pPr>
      <w:rPr>
        <w:rFonts w:ascii="Wingdings" w:hAnsi="Wingdings" w:hint="default"/>
        <w:sz w:val="20"/>
      </w:rPr>
    </w:lvl>
    <w:lvl w:ilvl="5" w:tentative="1">
      <w:start w:val="1"/>
      <w:numFmt w:val="bullet"/>
      <w:lvlText w:val=""/>
      <w:lvlJc w:val="left"/>
      <w:pPr>
        <w:tabs>
          <w:tab w:val="num" w:pos="3963"/>
        </w:tabs>
        <w:ind w:left="3963" w:hanging="360"/>
      </w:pPr>
      <w:rPr>
        <w:rFonts w:ascii="Wingdings" w:hAnsi="Wingdings" w:hint="default"/>
        <w:sz w:val="20"/>
      </w:rPr>
    </w:lvl>
    <w:lvl w:ilvl="6" w:tentative="1">
      <w:start w:val="1"/>
      <w:numFmt w:val="bullet"/>
      <w:lvlText w:val=""/>
      <w:lvlJc w:val="left"/>
      <w:pPr>
        <w:tabs>
          <w:tab w:val="num" w:pos="4683"/>
        </w:tabs>
        <w:ind w:left="4683" w:hanging="360"/>
      </w:pPr>
      <w:rPr>
        <w:rFonts w:ascii="Wingdings" w:hAnsi="Wingdings" w:hint="default"/>
        <w:sz w:val="20"/>
      </w:rPr>
    </w:lvl>
    <w:lvl w:ilvl="7" w:tentative="1">
      <w:start w:val="1"/>
      <w:numFmt w:val="bullet"/>
      <w:lvlText w:val=""/>
      <w:lvlJc w:val="left"/>
      <w:pPr>
        <w:tabs>
          <w:tab w:val="num" w:pos="5403"/>
        </w:tabs>
        <w:ind w:left="5403" w:hanging="360"/>
      </w:pPr>
      <w:rPr>
        <w:rFonts w:ascii="Wingdings" w:hAnsi="Wingdings" w:hint="default"/>
        <w:sz w:val="20"/>
      </w:rPr>
    </w:lvl>
    <w:lvl w:ilvl="8" w:tentative="1">
      <w:start w:val="1"/>
      <w:numFmt w:val="bullet"/>
      <w:lvlText w:val=""/>
      <w:lvlJc w:val="left"/>
      <w:pPr>
        <w:tabs>
          <w:tab w:val="num" w:pos="6123"/>
        </w:tabs>
        <w:ind w:left="6123" w:hanging="360"/>
      </w:pPr>
      <w:rPr>
        <w:rFonts w:ascii="Wingdings" w:hAnsi="Wingdings" w:hint="default"/>
        <w:sz w:val="20"/>
      </w:rPr>
    </w:lvl>
  </w:abstractNum>
  <w:abstractNum w:abstractNumId="137" w15:restartNumberingAfterBreak="0">
    <w:nsid w:val="38A6794C"/>
    <w:multiLevelType w:val="multilevel"/>
    <w:tmpl w:val="DA080594"/>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8BD7216"/>
    <w:multiLevelType w:val="hybridMultilevel"/>
    <w:tmpl w:val="7FD6C1DE"/>
    <w:lvl w:ilvl="0" w:tplc="E41E0AF6">
      <w:numFmt w:val="bullet"/>
      <w:lvlText w:val="-"/>
      <w:lvlJc w:val="left"/>
      <w:pPr>
        <w:ind w:left="1080" w:hanging="360"/>
      </w:pPr>
      <w:rPr>
        <w:rFonts w:ascii="Calibri" w:eastAsia="Times New Roman" w:hAnsi="Calibri"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9" w15:restartNumberingAfterBreak="0">
    <w:nsid w:val="38EF6C5C"/>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39070C43"/>
    <w:multiLevelType w:val="multilevel"/>
    <w:tmpl w:val="C69CDCFC"/>
    <w:lvl w:ilvl="0">
      <w:numFmt w:val="bullet"/>
      <w:lvlText w:val="-"/>
      <w:lvlJc w:val="left"/>
      <w:pPr>
        <w:tabs>
          <w:tab w:val="num" w:pos="502"/>
        </w:tabs>
        <w:ind w:left="502" w:hanging="360"/>
      </w:pPr>
      <w:rPr>
        <w:rFonts w:ascii="Aptos" w:eastAsiaTheme="minorHAnsi" w:hAnsi="Aptos" w:cstheme="minorBidi"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41" w15:restartNumberingAfterBreak="0">
    <w:nsid w:val="399B4116"/>
    <w:multiLevelType w:val="hybridMultilevel"/>
    <w:tmpl w:val="9EA83072"/>
    <w:lvl w:ilvl="0" w:tplc="BB1EF5CA">
      <w:start w:val="1"/>
      <w:numFmt w:val="decimal"/>
      <w:lvlText w:val="%1."/>
      <w:lvlJc w:val="left"/>
      <w:pPr>
        <w:ind w:left="720" w:hanging="360"/>
      </w:pPr>
      <w:rPr>
        <w:rFonts w:ascii="Aptos" w:hAnsi="Aptos" w:hint="default"/>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2" w15:restartNumberingAfterBreak="0">
    <w:nsid w:val="399D6DE9"/>
    <w:multiLevelType w:val="multilevel"/>
    <w:tmpl w:val="AC549354"/>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9C86CFE"/>
    <w:multiLevelType w:val="hybridMultilevel"/>
    <w:tmpl w:val="1E74CE90"/>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4" w15:restartNumberingAfterBreak="0">
    <w:nsid w:val="3AA63597"/>
    <w:multiLevelType w:val="hybridMultilevel"/>
    <w:tmpl w:val="A920A1EC"/>
    <w:lvl w:ilvl="0" w:tplc="12FA698A">
      <w:start w:val="1"/>
      <w:numFmt w:val="decimal"/>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3AFA50F9"/>
    <w:multiLevelType w:val="hybridMultilevel"/>
    <w:tmpl w:val="1DC43894"/>
    <w:lvl w:ilvl="0" w:tplc="D7C890A4">
      <w:numFmt w:val="bullet"/>
      <w:lvlText w:val="-"/>
      <w:lvlJc w:val="left"/>
      <w:pPr>
        <w:ind w:left="1440" w:hanging="360"/>
      </w:pPr>
      <w:rPr>
        <w:rFonts w:ascii="Aptos" w:eastAsiaTheme="minorHAnsi" w:hAnsi="Aptos" w:cstheme="minorBidi" w:hint="default"/>
        <w:color w:val="7C460C" w:themeColor="text2" w:themeShade="8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6" w15:restartNumberingAfterBreak="0">
    <w:nsid w:val="3B880C41"/>
    <w:multiLevelType w:val="hybridMultilevel"/>
    <w:tmpl w:val="91C6BC66"/>
    <w:lvl w:ilvl="0" w:tplc="713477F6">
      <w:start w:val="1"/>
      <w:numFmt w:val="bullet"/>
      <w:lvlText w:val="•"/>
      <w:lvlJc w:val="left"/>
      <w:pPr>
        <w:ind w:left="720" w:hanging="360"/>
      </w:pPr>
      <w:rPr>
        <w:rFonts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7" w15:restartNumberingAfterBreak="0">
    <w:nsid w:val="3BA31083"/>
    <w:multiLevelType w:val="hybridMultilevel"/>
    <w:tmpl w:val="23DE4328"/>
    <w:lvl w:ilvl="0" w:tplc="713477F6">
      <w:start w:val="1"/>
      <w:numFmt w:val="bullet"/>
      <w:lvlText w:val="•"/>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3BE21AEB"/>
    <w:multiLevelType w:val="hybridMultilevel"/>
    <w:tmpl w:val="BB88EB3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9" w15:restartNumberingAfterBreak="0">
    <w:nsid w:val="3C583440"/>
    <w:multiLevelType w:val="multilevel"/>
    <w:tmpl w:val="5B92707E"/>
    <w:lvl w:ilvl="0">
      <w:start w:val="1"/>
      <w:numFmt w:val="lowerLetter"/>
      <w:lvlText w:val="%1)"/>
      <w:lvlJc w:val="left"/>
      <w:pPr>
        <w:ind w:left="720" w:hanging="360"/>
      </w:pPr>
      <w:rPr>
        <w:rFonts w:ascii="Calibri" w:hAnsi="Calibri"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50" w15:restartNumberingAfterBreak="0">
    <w:nsid w:val="3C990395"/>
    <w:multiLevelType w:val="hybridMultilevel"/>
    <w:tmpl w:val="8EF0F4F0"/>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3D010065"/>
    <w:multiLevelType w:val="hybridMultilevel"/>
    <w:tmpl w:val="945E43F8"/>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2" w15:restartNumberingAfterBreak="0">
    <w:nsid w:val="3D3137C7"/>
    <w:multiLevelType w:val="hybridMultilevel"/>
    <w:tmpl w:val="3182BDF8"/>
    <w:lvl w:ilvl="0" w:tplc="79E8287E">
      <w:start w:val="1"/>
      <w:numFmt w:val="bullet"/>
      <w:pStyle w:val="Listeavsnitt"/>
      <w:lvlText w:val=""/>
      <w:lvlJc w:val="left"/>
      <w:pPr>
        <w:tabs>
          <w:tab w:val="num" w:pos="296"/>
        </w:tabs>
        <w:ind w:left="296" w:hanging="171"/>
      </w:pPr>
      <w:rPr>
        <w:rFonts w:ascii="Symbol" w:hAnsi="Symbol" w:hint="default"/>
      </w:rPr>
    </w:lvl>
    <w:lvl w:ilvl="1" w:tplc="04140003" w:tentative="1">
      <w:start w:val="1"/>
      <w:numFmt w:val="bullet"/>
      <w:lvlText w:val="o"/>
      <w:lvlJc w:val="left"/>
      <w:pPr>
        <w:ind w:left="1452" w:hanging="360"/>
      </w:pPr>
      <w:rPr>
        <w:rFonts w:ascii="Courier New" w:hAnsi="Courier New" w:hint="default"/>
      </w:rPr>
    </w:lvl>
    <w:lvl w:ilvl="2" w:tplc="04140005" w:tentative="1">
      <w:start w:val="1"/>
      <w:numFmt w:val="bullet"/>
      <w:lvlText w:val=""/>
      <w:lvlJc w:val="left"/>
      <w:pPr>
        <w:ind w:left="2172" w:hanging="360"/>
      </w:pPr>
      <w:rPr>
        <w:rFonts w:ascii="Wingdings" w:hAnsi="Wingdings" w:hint="default"/>
      </w:rPr>
    </w:lvl>
    <w:lvl w:ilvl="3" w:tplc="04140001" w:tentative="1">
      <w:start w:val="1"/>
      <w:numFmt w:val="bullet"/>
      <w:lvlText w:val=""/>
      <w:lvlJc w:val="left"/>
      <w:pPr>
        <w:ind w:left="2892" w:hanging="360"/>
      </w:pPr>
      <w:rPr>
        <w:rFonts w:ascii="Symbol" w:hAnsi="Symbol" w:hint="default"/>
      </w:rPr>
    </w:lvl>
    <w:lvl w:ilvl="4" w:tplc="04140003" w:tentative="1">
      <w:start w:val="1"/>
      <w:numFmt w:val="bullet"/>
      <w:lvlText w:val="o"/>
      <w:lvlJc w:val="left"/>
      <w:pPr>
        <w:ind w:left="3612" w:hanging="360"/>
      </w:pPr>
      <w:rPr>
        <w:rFonts w:ascii="Courier New" w:hAnsi="Courier New" w:hint="default"/>
      </w:rPr>
    </w:lvl>
    <w:lvl w:ilvl="5" w:tplc="04140005" w:tentative="1">
      <w:start w:val="1"/>
      <w:numFmt w:val="bullet"/>
      <w:lvlText w:val=""/>
      <w:lvlJc w:val="left"/>
      <w:pPr>
        <w:ind w:left="4332" w:hanging="360"/>
      </w:pPr>
      <w:rPr>
        <w:rFonts w:ascii="Wingdings" w:hAnsi="Wingdings" w:hint="default"/>
      </w:rPr>
    </w:lvl>
    <w:lvl w:ilvl="6" w:tplc="04140001" w:tentative="1">
      <w:start w:val="1"/>
      <w:numFmt w:val="bullet"/>
      <w:lvlText w:val=""/>
      <w:lvlJc w:val="left"/>
      <w:pPr>
        <w:ind w:left="5052" w:hanging="360"/>
      </w:pPr>
      <w:rPr>
        <w:rFonts w:ascii="Symbol" w:hAnsi="Symbol" w:hint="default"/>
      </w:rPr>
    </w:lvl>
    <w:lvl w:ilvl="7" w:tplc="04140003" w:tentative="1">
      <w:start w:val="1"/>
      <w:numFmt w:val="bullet"/>
      <w:lvlText w:val="o"/>
      <w:lvlJc w:val="left"/>
      <w:pPr>
        <w:ind w:left="5772" w:hanging="360"/>
      </w:pPr>
      <w:rPr>
        <w:rFonts w:ascii="Courier New" w:hAnsi="Courier New" w:hint="default"/>
      </w:rPr>
    </w:lvl>
    <w:lvl w:ilvl="8" w:tplc="04140005" w:tentative="1">
      <w:start w:val="1"/>
      <w:numFmt w:val="bullet"/>
      <w:lvlText w:val=""/>
      <w:lvlJc w:val="left"/>
      <w:pPr>
        <w:ind w:left="6492" w:hanging="360"/>
      </w:pPr>
      <w:rPr>
        <w:rFonts w:ascii="Wingdings" w:hAnsi="Wingdings" w:hint="default"/>
      </w:rPr>
    </w:lvl>
  </w:abstractNum>
  <w:abstractNum w:abstractNumId="153" w15:restartNumberingAfterBreak="0">
    <w:nsid w:val="3D7D37C9"/>
    <w:multiLevelType w:val="hybridMultilevel"/>
    <w:tmpl w:val="3418C55A"/>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3DBE6468"/>
    <w:multiLevelType w:val="multilevel"/>
    <w:tmpl w:val="30BCEE0E"/>
    <w:lvl w:ilvl="0">
      <w:start w:val="1"/>
      <w:numFmt w:val="decimal"/>
      <w:pStyle w:val="Tittel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5" w15:restartNumberingAfterBreak="0">
    <w:nsid w:val="3DEF30BA"/>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6" w15:restartNumberingAfterBreak="0">
    <w:nsid w:val="3F9508D4"/>
    <w:multiLevelType w:val="hybridMultilevel"/>
    <w:tmpl w:val="C4AA6A9E"/>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7" w15:restartNumberingAfterBreak="0">
    <w:nsid w:val="3FA3015F"/>
    <w:multiLevelType w:val="hybridMultilevel"/>
    <w:tmpl w:val="83C22ADA"/>
    <w:lvl w:ilvl="0" w:tplc="713477F6">
      <w:start w:val="1"/>
      <w:numFmt w:val="bullet"/>
      <w:lvlText w:val="•"/>
      <w:lvlJc w:val="left"/>
      <w:pPr>
        <w:ind w:left="1080" w:hanging="360"/>
      </w:p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8" w15:restartNumberingAfterBreak="0">
    <w:nsid w:val="3FAD0CDF"/>
    <w:multiLevelType w:val="hybridMultilevel"/>
    <w:tmpl w:val="53E2767C"/>
    <w:lvl w:ilvl="0" w:tplc="8CDECDAC">
      <w:start w:val="1"/>
      <w:numFmt w:val="lowerLetter"/>
      <w:lvlText w:val="%1)"/>
      <w:lvlJc w:val="left"/>
      <w:pPr>
        <w:ind w:left="360" w:hanging="360"/>
      </w:pPr>
      <w:rPr>
        <w:rFonts w:hint="default"/>
        <w:b/>
        <w:i w: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9" w15:restartNumberingAfterBreak="0">
    <w:nsid w:val="40164607"/>
    <w:multiLevelType w:val="hybridMultilevel"/>
    <w:tmpl w:val="811218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0" w15:restartNumberingAfterBreak="0">
    <w:nsid w:val="40326F49"/>
    <w:multiLevelType w:val="hybridMultilevel"/>
    <w:tmpl w:val="01B03BB6"/>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1" w15:restartNumberingAfterBreak="0">
    <w:nsid w:val="406F2BB1"/>
    <w:multiLevelType w:val="hybridMultilevel"/>
    <w:tmpl w:val="365CDC74"/>
    <w:lvl w:ilvl="0" w:tplc="13306BA6">
      <w:start w:val="1"/>
      <w:numFmt w:val="lowerLetter"/>
      <w:lvlText w:val="%1)"/>
      <w:lvlJc w:val="left"/>
      <w:pPr>
        <w:ind w:left="720"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2" w15:restartNumberingAfterBreak="0">
    <w:nsid w:val="415641A2"/>
    <w:multiLevelType w:val="hybridMultilevel"/>
    <w:tmpl w:val="F9328024"/>
    <w:lvl w:ilvl="0" w:tplc="4860DCAE">
      <w:start w:val="1"/>
      <w:numFmt w:val="decimal"/>
      <w:lvlText w:val="S9.%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3" w15:restartNumberingAfterBreak="0">
    <w:nsid w:val="41884DD2"/>
    <w:multiLevelType w:val="hybridMultilevel"/>
    <w:tmpl w:val="6922D9EC"/>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4" w15:restartNumberingAfterBreak="0">
    <w:nsid w:val="427E1283"/>
    <w:multiLevelType w:val="hybridMultilevel"/>
    <w:tmpl w:val="9B86144A"/>
    <w:lvl w:ilvl="0" w:tplc="713477F6">
      <w:start w:val="1"/>
      <w:numFmt w:val="bullet"/>
      <w:lvlText w:val="•"/>
      <w:lvlJc w:val="left"/>
      <w:pPr>
        <w:ind w:left="750" w:hanging="360"/>
      </w:pPr>
      <w:rPr>
        <w:rFonts w:hint="default"/>
      </w:rPr>
    </w:lvl>
    <w:lvl w:ilvl="1" w:tplc="FFFFFFFF">
      <w:start w:val="1"/>
      <w:numFmt w:val="lowerLetter"/>
      <w:lvlText w:val="%2."/>
      <w:lvlJc w:val="left"/>
      <w:pPr>
        <w:ind w:left="1470" w:hanging="360"/>
      </w:pPr>
    </w:lvl>
    <w:lvl w:ilvl="2" w:tplc="FFFFFFFF" w:tentative="1">
      <w:start w:val="1"/>
      <w:numFmt w:val="lowerRoman"/>
      <w:lvlText w:val="%3."/>
      <w:lvlJc w:val="right"/>
      <w:pPr>
        <w:ind w:left="2190" w:hanging="180"/>
      </w:pPr>
    </w:lvl>
    <w:lvl w:ilvl="3" w:tplc="FFFFFFFF" w:tentative="1">
      <w:start w:val="1"/>
      <w:numFmt w:val="decimal"/>
      <w:lvlText w:val="%4."/>
      <w:lvlJc w:val="left"/>
      <w:pPr>
        <w:ind w:left="2910" w:hanging="360"/>
      </w:pPr>
    </w:lvl>
    <w:lvl w:ilvl="4" w:tplc="FFFFFFFF" w:tentative="1">
      <w:start w:val="1"/>
      <w:numFmt w:val="lowerLetter"/>
      <w:lvlText w:val="%5."/>
      <w:lvlJc w:val="left"/>
      <w:pPr>
        <w:ind w:left="3630" w:hanging="360"/>
      </w:pPr>
    </w:lvl>
    <w:lvl w:ilvl="5" w:tplc="FFFFFFFF" w:tentative="1">
      <w:start w:val="1"/>
      <w:numFmt w:val="lowerRoman"/>
      <w:lvlText w:val="%6."/>
      <w:lvlJc w:val="right"/>
      <w:pPr>
        <w:ind w:left="4350" w:hanging="180"/>
      </w:pPr>
    </w:lvl>
    <w:lvl w:ilvl="6" w:tplc="FFFFFFFF" w:tentative="1">
      <w:start w:val="1"/>
      <w:numFmt w:val="decimal"/>
      <w:lvlText w:val="%7."/>
      <w:lvlJc w:val="left"/>
      <w:pPr>
        <w:ind w:left="5070" w:hanging="360"/>
      </w:pPr>
    </w:lvl>
    <w:lvl w:ilvl="7" w:tplc="FFFFFFFF" w:tentative="1">
      <w:start w:val="1"/>
      <w:numFmt w:val="lowerLetter"/>
      <w:lvlText w:val="%8."/>
      <w:lvlJc w:val="left"/>
      <w:pPr>
        <w:ind w:left="5790" w:hanging="360"/>
      </w:pPr>
    </w:lvl>
    <w:lvl w:ilvl="8" w:tplc="FFFFFFFF" w:tentative="1">
      <w:start w:val="1"/>
      <w:numFmt w:val="lowerRoman"/>
      <w:lvlText w:val="%9."/>
      <w:lvlJc w:val="right"/>
      <w:pPr>
        <w:ind w:left="6510" w:hanging="180"/>
      </w:pPr>
    </w:lvl>
  </w:abstractNum>
  <w:abstractNum w:abstractNumId="165" w15:restartNumberingAfterBreak="0">
    <w:nsid w:val="428B1E06"/>
    <w:multiLevelType w:val="hybridMultilevel"/>
    <w:tmpl w:val="FFCC0340"/>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6" w15:restartNumberingAfterBreak="0">
    <w:nsid w:val="42F44F99"/>
    <w:multiLevelType w:val="hybridMultilevel"/>
    <w:tmpl w:val="8EF0F4F0"/>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433348DF"/>
    <w:multiLevelType w:val="hybridMultilevel"/>
    <w:tmpl w:val="C7826B1E"/>
    <w:lvl w:ilvl="0" w:tplc="C9B813C6">
      <w:start w:val="1"/>
      <w:numFmt w:val="decimal"/>
      <w:lvlText w:val="M7.%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8" w15:restartNumberingAfterBreak="0">
    <w:nsid w:val="43525229"/>
    <w:multiLevelType w:val="hybridMultilevel"/>
    <w:tmpl w:val="95A08758"/>
    <w:lvl w:ilvl="0" w:tplc="880244B6">
      <w:start w:val="1"/>
      <w:numFmt w:val="decimal"/>
      <w:lvlText w:val="S3.%1: "/>
      <w:lvlJc w:val="left"/>
      <w:pPr>
        <w:ind w:left="1069" w:hanging="360"/>
      </w:pPr>
      <w:rPr>
        <w:rFonts w:ascii="Aptos" w:hAnsi="Aptos" w:hint="default"/>
        <w:b w:val="0"/>
        <w:i w:val="0"/>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69" w15:restartNumberingAfterBreak="0">
    <w:nsid w:val="43780AD2"/>
    <w:multiLevelType w:val="hybridMultilevel"/>
    <w:tmpl w:val="F77E4F48"/>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0" w15:restartNumberingAfterBreak="0">
    <w:nsid w:val="43861C93"/>
    <w:multiLevelType w:val="hybridMultilevel"/>
    <w:tmpl w:val="C2F48330"/>
    <w:lvl w:ilvl="0" w:tplc="713477F6">
      <w:start w:val="1"/>
      <w:numFmt w:val="bullet"/>
      <w:lvlText w:val="•"/>
      <w:lvlJc w:val="left"/>
      <w:pPr>
        <w:ind w:left="36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1" w15:restartNumberingAfterBreak="0">
    <w:nsid w:val="43C46DED"/>
    <w:multiLevelType w:val="hybridMultilevel"/>
    <w:tmpl w:val="8EF0F4F0"/>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444B3688"/>
    <w:multiLevelType w:val="hybridMultilevel"/>
    <w:tmpl w:val="36E2EDBA"/>
    <w:lvl w:ilvl="0" w:tplc="713477F6">
      <w:start w:val="1"/>
      <w:numFmt w:val="bullet"/>
      <w:lvlText w:val="•"/>
      <w:lvlJc w:val="left"/>
      <w:pPr>
        <w:ind w:left="360" w:hanging="360"/>
      </w:pPr>
      <w:rPr>
        <w:rFonts w:hint="default"/>
      </w:rPr>
    </w:lvl>
    <w:lvl w:ilvl="1" w:tplc="FFFFFFFF">
      <w:start w:val="1"/>
      <w:numFmt w:val="decimal"/>
      <w:lvlText w:val="%2."/>
      <w:lvlJc w:val="left"/>
      <w:pPr>
        <w:ind w:left="1080" w:hanging="360"/>
      </w:pPr>
      <w:rPr>
        <w:rFonts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3" w15:restartNumberingAfterBreak="0">
    <w:nsid w:val="44A94D60"/>
    <w:multiLevelType w:val="multilevel"/>
    <w:tmpl w:val="62CC85B6"/>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rPr>
        <w:sz w:val="24"/>
        <w:szCs w:val="24"/>
      </w:r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74" w15:restartNumberingAfterBreak="0">
    <w:nsid w:val="454C3566"/>
    <w:multiLevelType w:val="hybridMultilevel"/>
    <w:tmpl w:val="70641372"/>
    <w:lvl w:ilvl="0" w:tplc="713477F6">
      <w:start w:val="1"/>
      <w:numFmt w:val="bullet"/>
      <w:lvlText w:val="•"/>
      <w:lvlJc w:val="left"/>
      <w:pPr>
        <w:ind w:left="760" w:hanging="360"/>
      </w:pPr>
      <w:rPr>
        <w:rFonts w:hint="default"/>
      </w:rPr>
    </w:lvl>
    <w:lvl w:ilvl="1" w:tplc="04140003" w:tentative="1">
      <w:start w:val="1"/>
      <w:numFmt w:val="bullet"/>
      <w:lvlText w:val="o"/>
      <w:lvlJc w:val="left"/>
      <w:pPr>
        <w:ind w:left="1480" w:hanging="360"/>
      </w:pPr>
      <w:rPr>
        <w:rFonts w:ascii="Courier New" w:hAnsi="Courier New" w:cs="Courier New" w:hint="default"/>
      </w:rPr>
    </w:lvl>
    <w:lvl w:ilvl="2" w:tplc="04140005" w:tentative="1">
      <w:start w:val="1"/>
      <w:numFmt w:val="bullet"/>
      <w:lvlText w:val=""/>
      <w:lvlJc w:val="left"/>
      <w:pPr>
        <w:ind w:left="2200" w:hanging="360"/>
      </w:pPr>
      <w:rPr>
        <w:rFonts w:ascii="Wingdings" w:hAnsi="Wingdings" w:hint="default"/>
      </w:rPr>
    </w:lvl>
    <w:lvl w:ilvl="3" w:tplc="04140001" w:tentative="1">
      <w:start w:val="1"/>
      <w:numFmt w:val="bullet"/>
      <w:lvlText w:val=""/>
      <w:lvlJc w:val="left"/>
      <w:pPr>
        <w:ind w:left="2920" w:hanging="360"/>
      </w:pPr>
      <w:rPr>
        <w:rFonts w:ascii="Symbol" w:hAnsi="Symbol" w:hint="default"/>
      </w:rPr>
    </w:lvl>
    <w:lvl w:ilvl="4" w:tplc="04140003" w:tentative="1">
      <w:start w:val="1"/>
      <w:numFmt w:val="bullet"/>
      <w:lvlText w:val="o"/>
      <w:lvlJc w:val="left"/>
      <w:pPr>
        <w:ind w:left="3640" w:hanging="360"/>
      </w:pPr>
      <w:rPr>
        <w:rFonts w:ascii="Courier New" w:hAnsi="Courier New" w:cs="Courier New" w:hint="default"/>
      </w:rPr>
    </w:lvl>
    <w:lvl w:ilvl="5" w:tplc="04140005" w:tentative="1">
      <w:start w:val="1"/>
      <w:numFmt w:val="bullet"/>
      <w:lvlText w:val=""/>
      <w:lvlJc w:val="left"/>
      <w:pPr>
        <w:ind w:left="4360" w:hanging="360"/>
      </w:pPr>
      <w:rPr>
        <w:rFonts w:ascii="Wingdings" w:hAnsi="Wingdings" w:hint="default"/>
      </w:rPr>
    </w:lvl>
    <w:lvl w:ilvl="6" w:tplc="04140001" w:tentative="1">
      <w:start w:val="1"/>
      <w:numFmt w:val="bullet"/>
      <w:lvlText w:val=""/>
      <w:lvlJc w:val="left"/>
      <w:pPr>
        <w:ind w:left="5080" w:hanging="360"/>
      </w:pPr>
      <w:rPr>
        <w:rFonts w:ascii="Symbol" w:hAnsi="Symbol" w:hint="default"/>
      </w:rPr>
    </w:lvl>
    <w:lvl w:ilvl="7" w:tplc="04140003" w:tentative="1">
      <w:start w:val="1"/>
      <w:numFmt w:val="bullet"/>
      <w:lvlText w:val="o"/>
      <w:lvlJc w:val="left"/>
      <w:pPr>
        <w:ind w:left="5800" w:hanging="360"/>
      </w:pPr>
      <w:rPr>
        <w:rFonts w:ascii="Courier New" w:hAnsi="Courier New" w:cs="Courier New" w:hint="default"/>
      </w:rPr>
    </w:lvl>
    <w:lvl w:ilvl="8" w:tplc="04140005" w:tentative="1">
      <w:start w:val="1"/>
      <w:numFmt w:val="bullet"/>
      <w:lvlText w:val=""/>
      <w:lvlJc w:val="left"/>
      <w:pPr>
        <w:ind w:left="6520" w:hanging="360"/>
      </w:pPr>
      <w:rPr>
        <w:rFonts w:ascii="Wingdings" w:hAnsi="Wingdings" w:hint="default"/>
      </w:rPr>
    </w:lvl>
  </w:abstractNum>
  <w:abstractNum w:abstractNumId="175" w15:restartNumberingAfterBreak="0">
    <w:nsid w:val="45B6259F"/>
    <w:multiLevelType w:val="hybridMultilevel"/>
    <w:tmpl w:val="DD9E79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6" w15:restartNumberingAfterBreak="0">
    <w:nsid w:val="465733B1"/>
    <w:multiLevelType w:val="hybridMultilevel"/>
    <w:tmpl w:val="B0B0D95C"/>
    <w:lvl w:ilvl="0" w:tplc="713477F6">
      <w:start w:val="1"/>
      <w:numFmt w:val="bullet"/>
      <w:lvlText w:val="•"/>
      <w:lvlJc w:val="left"/>
      <w:pPr>
        <w:ind w:left="845" w:hanging="360"/>
      </w:pPr>
      <w:rPr>
        <w:rFonts w:hint="default"/>
      </w:rPr>
    </w:lvl>
    <w:lvl w:ilvl="1" w:tplc="04140003" w:tentative="1">
      <w:start w:val="1"/>
      <w:numFmt w:val="bullet"/>
      <w:lvlText w:val="o"/>
      <w:lvlJc w:val="left"/>
      <w:pPr>
        <w:ind w:left="1565" w:hanging="360"/>
      </w:pPr>
      <w:rPr>
        <w:rFonts w:ascii="Courier New" w:hAnsi="Courier New" w:cs="Courier New" w:hint="default"/>
      </w:rPr>
    </w:lvl>
    <w:lvl w:ilvl="2" w:tplc="04140005" w:tentative="1">
      <w:start w:val="1"/>
      <w:numFmt w:val="bullet"/>
      <w:lvlText w:val=""/>
      <w:lvlJc w:val="left"/>
      <w:pPr>
        <w:ind w:left="2285" w:hanging="360"/>
      </w:pPr>
      <w:rPr>
        <w:rFonts w:ascii="Wingdings" w:hAnsi="Wingdings" w:hint="default"/>
      </w:rPr>
    </w:lvl>
    <w:lvl w:ilvl="3" w:tplc="04140001" w:tentative="1">
      <w:start w:val="1"/>
      <w:numFmt w:val="bullet"/>
      <w:lvlText w:val=""/>
      <w:lvlJc w:val="left"/>
      <w:pPr>
        <w:ind w:left="3005" w:hanging="360"/>
      </w:pPr>
      <w:rPr>
        <w:rFonts w:ascii="Symbol" w:hAnsi="Symbol" w:hint="default"/>
      </w:rPr>
    </w:lvl>
    <w:lvl w:ilvl="4" w:tplc="04140003" w:tentative="1">
      <w:start w:val="1"/>
      <w:numFmt w:val="bullet"/>
      <w:lvlText w:val="o"/>
      <w:lvlJc w:val="left"/>
      <w:pPr>
        <w:ind w:left="3725" w:hanging="360"/>
      </w:pPr>
      <w:rPr>
        <w:rFonts w:ascii="Courier New" w:hAnsi="Courier New" w:cs="Courier New" w:hint="default"/>
      </w:rPr>
    </w:lvl>
    <w:lvl w:ilvl="5" w:tplc="04140005" w:tentative="1">
      <w:start w:val="1"/>
      <w:numFmt w:val="bullet"/>
      <w:lvlText w:val=""/>
      <w:lvlJc w:val="left"/>
      <w:pPr>
        <w:ind w:left="4445" w:hanging="360"/>
      </w:pPr>
      <w:rPr>
        <w:rFonts w:ascii="Wingdings" w:hAnsi="Wingdings" w:hint="default"/>
      </w:rPr>
    </w:lvl>
    <w:lvl w:ilvl="6" w:tplc="04140001" w:tentative="1">
      <w:start w:val="1"/>
      <w:numFmt w:val="bullet"/>
      <w:lvlText w:val=""/>
      <w:lvlJc w:val="left"/>
      <w:pPr>
        <w:ind w:left="5165" w:hanging="360"/>
      </w:pPr>
      <w:rPr>
        <w:rFonts w:ascii="Symbol" w:hAnsi="Symbol" w:hint="default"/>
      </w:rPr>
    </w:lvl>
    <w:lvl w:ilvl="7" w:tplc="04140003" w:tentative="1">
      <w:start w:val="1"/>
      <w:numFmt w:val="bullet"/>
      <w:lvlText w:val="o"/>
      <w:lvlJc w:val="left"/>
      <w:pPr>
        <w:ind w:left="5885" w:hanging="360"/>
      </w:pPr>
      <w:rPr>
        <w:rFonts w:ascii="Courier New" w:hAnsi="Courier New" w:cs="Courier New" w:hint="default"/>
      </w:rPr>
    </w:lvl>
    <w:lvl w:ilvl="8" w:tplc="04140005" w:tentative="1">
      <w:start w:val="1"/>
      <w:numFmt w:val="bullet"/>
      <w:lvlText w:val=""/>
      <w:lvlJc w:val="left"/>
      <w:pPr>
        <w:ind w:left="6605" w:hanging="360"/>
      </w:pPr>
      <w:rPr>
        <w:rFonts w:ascii="Wingdings" w:hAnsi="Wingdings" w:hint="default"/>
      </w:rPr>
    </w:lvl>
  </w:abstractNum>
  <w:abstractNum w:abstractNumId="177" w15:restartNumberingAfterBreak="0">
    <w:nsid w:val="467F2CB5"/>
    <w:multiLevelType w:val="hybridMultilevel"/>
    <w:tmpl w:val="1BD8A14A"/>
    <w:lvl w:ilvl="0" w:tplc="713477F6">
      <w:start w:val="1"/>
      <w:numFmt w:val="bullet"/>
      <w:lvlText w:val="•"/>
      <w:lvlJc w:val="left"/>
      <w:pPr>
        <w:ind w:left="360" w:hanging="360"/>
      </w:pPr>
      <w:rPr>
        <w:rFonts w:hint="default"/>
      </w:rPr>
    </w:lvl>
    <w:lvl w:ilvl="1" w:tplc="FFFFFFFF">
      <w:start w:val="1"/>
      <w:numFmt w:val="decimal"/>
      <w:lvlText w:val="%2."/>
      <w:lvlJc w:val="left"/>
      <w:pPr>
        <w:ind w:left="360" w:hanging="360"/>
      </w:p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46DA4A4E"/>
    <w:multiLevelType w:val="hybridMultilevel"/>
    <w:tmpl w:val="AA6ED3F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9" w15:restartNumberingAfterBreak="0">
    <w:nsid w:val="46F569D8"/>
    <w:multiLevelType w:val="hybridMultilevel"/>
    <w:tmpl w:val="393C1834"/>
    <w:lvl w:ilvl="0" w:tplc="FFFFFFFF">
      <w:start w:val="1"/>
      <w:numFmt w:val="lowerLetter"/>
      <w:lvlText w:val="%1)"/>
      <w:lvlJc w:val="left"/>
      <w:pPr>
        <w:ind w:left="720" w:hanging="360"/>
      </w:pPr>
      <w:rPr>
        <w:rFonts w:ascii="Aptos" w:hAnsi="Aptos" w:hint="default"/>
        <w:b/>
        <w:i w:val="0"/>
        <w:sz w:val="18"/>
      </w:rPr>
    </w:lvl>
    <w:lvl w:ilvl="1" w:tplc="D7C890A4">
      <w:numFmt w:val="bullet"/>
      <w:lvlText w:val="-"/>
      <w:lvlJc w:val="left"/>
      <w:pPr>
        <w:ind w:left="720" w:hanging="360"/>
      </w:pPr>
      <w:rPr>
        <w:rFonts w:ascii="Aptos" w:eastAsiaTheme="minorHAnsi" w:hAnsi="Aptos"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473B70E1"/>
    <w:multiLevelType w:val="hybridMultilevel"/>
    <w:tmpl w:val="8E2EF3E4"/>
    <w:lvl w:ilvl="0" w:tplc="FFFFFFFF">
      <w:numFmt w:val="bullet"/>
      <w:lvlText w:val="-"/>
      <w:lvlJc w:val="left"/>
      <w:pPr>
        <w:ind w:left="360" w:hanging="360"/>
      </w:pPr>
      <w:rPr>
        <w:rFonts w:ascii="Calibri" w:eastAsia="Times New Roman" w:hAnsi="Calibri" w:cs="Times New Roman" w:hint="default"/>
      </w:rPr>
    </w:lvl>
    <w:lvl w:ilvl="1" w:tplc="FFFFFFFF">
      <w:start w:val="1"/>
      <w:numFmt w:val="bullet"/>
      <w:lvlText w:val="•"/>
      <w:lvlJc w:val="left"/>
      <w:pPr>
        <w:ind w:left="360" w:hanging="360"/>
      </w:pPr>
    </w:lvl>
    <w:lvl w:ilvl="2" w:tplc="FFFFFFFF">
      <w:numFmt w:val="bullet"/>
      <w:lvlText w:val="-"/>
      <w:lvlJc w:val="left"/>
      <w:pPr>
        <w:ind w:left="756"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1" w15:restartNumberingAfterBreak="0">
    <w:nsid w:val="47721870"/>
    <w:multiLevelType w:val="hybridMultilevel"/>
    <w:tmpl w:val="FAE4BDB0"/>
    <w:lvl w:ilvl="0" w:tplc="77C8A7CA">
      <w:start w:val="1"/>
      <w:numFmt w:val="decimal"/>
      <w:lvlText w:val="S4.%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47AA0F4C"/>
    <w:multiLevelType w:val="hybridMultilevel"/>
    <w:tmpl w:val="22A0CE66"/>
    <w:lvl w:ilvl="0" w:tplc="D7C890A4">
      <w:numFmt w:val="bullet"/>
      <w:lvlText w:val="-"/>
      <w:lvlJc w:val="left"/>
      <w:pPr>
        <w:ind w:left="754" w:hanging="360"/>
      </w:pPr>
      <w:rPr>
        <w:rFonts w:ascii="Aptos" w:eastAsiaTheme="minorHAnsi" w:hAnsi="Aptos" w:cstheme="minorBidi" w:hint="default"/>
      </w:rPr>
    </w:lvl>
    <w:lvl w:ilvl="1" w:tplc="04140003" w:tentative="1">
      <w:start w:val="1"/>
      <w:numFmt w:val="bullet"/>
      <w:lvlText w:val="o"/>
      <w:lvlJc w:val="left"/>
      <w:pPr>
        <w:ind w:left="1474" w:hanging="360"/>
      </w:pPr>
      <w:rPr>
        <w:rFonts w:ascii="Courier New" w:hAnsi="Courier New" w:cs="Courier New" w:hint="default"/>
      </w:rPr>
    </w:lvl>
    <w:lvl w:ilvl="2" w:tplc="04140005" w:tentative="1">
      <w:start w:val="1"/>
      <w:numFmt w:val="bullet"/>
      <w:lvlText w:val=""/>
      <w:lvlJc w:val="left"/>
      <w:pPr>
        <w:ind w:left="2194" w:hanging="360"/>
      </w:pPr>
      <w:rPr>
        <w:rFonts w:ascii="Wingdings" w:hAnsi="Wingdings" w:hint="default"/>
      </w:rPr>
    </w:lvl>
    <w:lvl w:ilvl="3" w:tplc="04140001" w:tentative="1">
      <w:start w:val="1"/>
      <w:numFmt w:val="bullet"/>
      <w:lvlText w:val=""/>
      <w:lvlJc w:val="left"/>
      <w:pPr>
        <w:ind w:left="2914" w:hanging="360"/>
      </w:pPr>
      <w:rPr>
        <w:rFonts w:ascii="Symbol" w:hAnsi="Symbol" w:hint="default"/>
      </w:rPr>
    </w:lvl>
    <w:lvl w:ilvl="4" w:tplc="04140003" w:tentative="1">
      <w:start w:val="1"/>
      <w:numFmt w:val="bullet"/>
      <w:lvlText w:val="o"/>
      <w:lvlJc w:val="left"/>
      <w:pPr>
        <w:ind w:left="3634" w:hanging="360"/>
      </w:pPr>
      <w:rPr>
        <w:rFonts w:ascii="Courier New" w:hAnsi="Courier New" w:cs="Courier New" w:hint="default"/>
      </w:rPr>
    </w:lvl>
    <w:lvl w:ilvl="5" w:tplc="04140005" w:tentative="1">
      <w:start w:val="1"/>
      <w:numFmt w:val="bullet"/>
      <w:lvlText w:val=""/>
      <w:lvlJc w:val="left"/>
      <w:pPr>
        <w:ind w:left="4354" w:hanging="360"/>
      </w:pPr>
      <w:rPr>
        <w:rFonts w:ascii="Wingdings" w:hAnsi="Wingdings" w:hint="default"/>
      </w:rPr>
    </w:lvl>
    <w:lvl w:ilvl="6" w:tplc="04140001" w:tentative="1">
      <w:start w:val="1"/>
      <w:numFmt w:val="bullet"/>
      <w:lvlText w:val=""/>
      <w:lvlJc w:val="left"/>
      <w:pPr>
        <w:ind w:left="5074" w:hanging="360"/>
      </w:pPr>
      <w:rPr>
        <w:rFonts w:ascii="Symbol" w:hAnsi="Symbol" w:hint="default"/>
      </w:rPr>
    </w:lvl>
    <w:lvl w:ilvl="7" w:tplc="04140003" w:tentative="1">
      <w:start w:val="1"/>
      <w:numFmt w:val="bullet"/>
      <w:lvlText w:val="o"/>
      <w:lvlJc w:val="left"/>
      <w:pPr>
        <w:ind w:left="5794" w:hanging="360"/>
      </w:pPr>
      <w:rPr>
        <w:rFonts w:ascii="Courier New" w:hAnsi="Courier New" w:cs="Courier New" w:hint="default"/>
      </w:rPr>
    </w:lvl>
    <w:lvl w:ilvl="8" w:tplc="04140005" w:tentative="1">
      <w:start w:val="1"/>
      <w:numFmt w:val="bullet"/>
      <w:lvlText w:val=""/>
      <w:lvlJc w:val="left"/>
      <w:pPr>
        <w:ind w:left="6514" w:hanging="360"/>
      </w:pPr>
      <w:rPr>
        <w:rFonts w:ascii="Wingdings" w:hAnsi="Wingdings" w:hint="default"/>
      </w:rPr>
    </w:lvl>
  </w:abstractNum>
  <w:abstractNum w:abstractNumId="183" w15:restartNumberingAfterBreak="0">
    <w:nsid w:val="47C232AB"/>
    <w:multiLevelType w:val="hybridMultilevel"/>
    <w:tmpl w:val="244E20C8"/>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4" w15:restartNumberingAfterBreak="0">
    <w:nsid w:val="4861748D"/>
    <w:multiLevelType w:val="hybridMultilevel"/>
    <w:tmpl w:val="989CFC88"/>
    <w:lvl w:ilvl="0" w:tplc="D7C890A4">
      <w:numFmt w:val="bullet"/>
      <w:lvlText w:val="-"/>
      <w:lvlJc w:val="left"/>
      <w:pPr>
        <w:ind w:left="360" w:hanging="360"/>
      </w:pPr>
      <w:rPr>
        <w:rFonts w:ascii="Aptos" w:eastAsiaTheme="minorHAnsi" w:hAnsi="Aptos" w:cstheme="minorBidi"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5" w15:restartNumberingAfterBreak="0">
    <w:nsid w:val="48E2559B"/>
    <w:multiLevelType w:val="multilevel"/>
    <w:tmpl w:val="96E4481E"/>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93F32CA"/>
    <w:multiLevelType w:val="hybridMultilevel"/>
    <w:tmpl w:val="5D388D1A"/>
    <w:lvl w:ilvl="0" w:tplc="713477F6">
      <w:start w:val="1"/>
      <w:numFmt w:val="bullet"/>
      <w:lvlText w:val="•"/>
      <w:lvlJc w:val="left"/>
      <w:pPr>
        <w:ind w:left="393" w:hanging="360"/>
      </w:pPr>
      <w:rPr>
        <w:rFonts w:hint="default"/>
        <w:b/>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7" w15:restartNumberingAfterBreak="0">
    <w:nsid w:val="49853172"/>
    <w:multiLevelType w:val="hybridMultilevel"/>
    <w:tmpl w:val="3FBEDEF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8" w15:restartNumberingAfterBreak="0">
    <w:nsid w:val="49940626"/>
    <w:multiLevelType w:val="hybridMultilevel"/>
    <w:tmpl w:val="360CCD7E"/>
    <w:lvl w:ilvl="0" w:tplc="713477F6">
      <w:start w:val="1"/>
      <w:numFmt w:val="bullet"/>
      <w:lvlText w:val="•"/>
      <w:lvlJc w:val="left"/>
      <w:pPr>
        <w:ind w:left="845" w:hanging="360"/>
      </w:pPr>
      <w:rPr>
        <w:rFonts w:hint="default"/>
      </w:rPr>
    </w:lvl>
    <w:lvl w:ilvl="1" w:tplc="04140003" w:tentative="1">
      <w:start w:val="1"/>
      <w:numFmt w:val="bullet"/>
      <w:lvlText w:val="o"/>
      <w:lvlJc w:val="left"/>
      <w:pPr>
        <w:ind w:left="1565" w:hanging="360"/>
      </w:pPr>
      <w:rPr>
        <w:rFonts w:ascii="Courier New" w:hAnsi="Courier New" w:cs="Courier New" w:hint="default"/>
      </w:rPr>
    </w:lvl>
    <w:lvl w:ilvl="2" w:tplc="04140005" w:tentative="1">
      <w:start w:val="1"/>
      <w:numFmt w:val="bullet"/>
      <w:lvlText w:val=""/>
      <w:lvlJc w:val="left"/>
      <w:pPr>
        <w:ind w:left="2285" w:hanging="360"/>
      </w:pPr>
      <w:rPr>
        <w:rFonts w:ascii="Wingdings" w:hAnsi="Wingdings" w:hint="default"/>
      </w:rPr>
    </w:lvl>
    <w:lvl w:ilvl="3" w:tplc="04140001" w:tentative="1">
      <w:start w:val="1"/>
      <w:numFmt w:val="bullet"/>
      <w:lvlText w:val=""/>
      <w:lvlJc w:val="left"/>
      <w:pPr>
        <w:ind w:left="3005" w:hanging="360"/>
      </w:pPr>
      <w:rPr>
        <w:rFonts w:ascii="Symbol" w:hAnsi="Symbol" w:hint="default"/>
      </w:rPr>
    </w:lvl>
    <w:lvl w:ilvl="4" w:tplc="04140003" w:tentative="1">
      <w:start w:val="1"/>
      <w:numFmt w:val="bullet"/>
      <w:lvlText w:val="o"/>
      <w:lvlJc w:val="left"/>
      <w:pPr>
        <w:ind w:left="3725" w:hanging="360"/>
      </w:pPr>
      <w:rPr>
        <w:rFonts w:ascii="Courier New" w:hAnsi="Courier New" w:cs="Courier New" w:hint="default"/>
      </w:rPr>
    </w:lvl>
    <w:lvl w:ilvl="5" w:tplc="04140005" w:tentative="1">
      <w:start w:val="1"/>
      <w:numFmt w:val="bullet"/>
      <w:lvlText w:val=""/>
      <w:lvlJc w:val="left"/>
      <w:pPr>
        <w:ind w:left="4445" w:hanging="360"/>
      </w:pPr>
      <w:rPr>
        <w:rFonts w:ascii="Wingdings" w:hAnsi="Wingdings" w:hint="default"/>
      </w:rPr>
    </w:lvl>
    <w:lvl w:ilvl="6" w:tplc="04140001" w:tentative="1">
      <w:start w:val="1"/>
      <w:numFmt w:val="bullet"/>
      <w:lvlText w:val=""/>
      <w:lvlJc w:val="left"/>
      <w:pPr>
        <w:ind w:left="5165" w:hanging="360"/>
      </w:pPr>
      <w:rPr>
        <w:rFonts w:ascii="Symbol" w:hAnsi="Symbol" w:hint="default"/>
      </w:rPr>
    </w:lvl>
    <w:lvl w:ilvl="7" w:tplc="04140003" w:tentative="1">
      <w:start w:val="1"/>
      <w:numFmt w:val="bullet"/>
      <w:lvlText w:val="o"/>
      <w:lvlJc w:val="left"/>
      <w:pPr>
        <w:ind w:left="5885" w:hanging="360"/>
      </w:pPr>
      <w:rPr>
        <w:rFonts w:ascii="Courier New" w:hAnsi="Courier New" w:cs="Courier New" w:hint="default"/>
      </w:rPr>
    </w:lvl>
    <w:lvl w:ilvl="8" w:tplc="04140005" w:tentative="1">
      <w:start w:val="1"/>
      <w:numFmt w:val="bullet"/>
      <w:lvlText w:val=""/>
      <w:lvlJc w:val="left"/>
      <w:pPr>
        <w:ind w:left="6605" w:hanging="360"/>
      </w:pPr>
      <w:rPr>
        <w:rFonts w:ascii="Wingdings" w:hAnsi="Wingdings" w:hint="default"/>
      </w:rPr>
    </w:lvl>
  </w:abstractNum>
  <w:abstractNum w:abstractNumId="189" w15:restartNumberingAfterBreak="0">
    <w:nsid w:val="49CE356F"/>
    <w:multiLevelType w:val="hybridMultilevel"/>
    <w:tmpl w:val="FF9820CE"/>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0" w15:restartNumberingAfterBreak="0">
    <w:nsid w:val="49D6600C"/>
    <w:multiLevelType w:val="hybridMultilevel"/>
    <w:tmpl w:val="58B0D01C"/>
    <w:lvl w:ilvl="0" w:tplc="713477F6">
      <w:start w:val="1"/>
      <w:numFmt w:val="bullet"/>
      <w:lvlText w:val="•"/>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1" w15:restartNumberingAfterBreak="0">
    <w:nsid w:val="49E4767E"/>
    <w:multiLevelType w:val="hybridMultilevel"/>
    <w:tmpl w:val="4694EDDA"/>
    <w:lvl w:ilvl="0" w:tplc="04140001">
      <w:start w:val="1"/>
      <w:numFmt w:val="bullet"/>
      <w:lvlText w:val=""/>
      <w:lvlJc w:val="left"/>
      <w:pPr>
        <w:ind w:left="750" w:hanging="360"/>
      </w:pPr>
      <w:rPr>
        <w:rFonts w:ascii="Symbol" w:hAnsi="Symbol" w:hint="default"/>
      </w:rPr>
    </w:lvl>
    <w:lvl w:ilvl="1" w:tplc="04140003" w:tentative="1">
      <w:start w:val="1"/>
      <w:numFmt w:val="bullet"/>
      <w:lvlText w:val="o"/>
      <w:lvlJc w:val="left"/>
      <w:pPr>
        <w:ind w:left="1470" w:hanging="360"/>
      </w:pPr>
      <w:rPr>
        <w:rFonts w:ascii="Courier New" w:hAnsi="Courier New" w:cs="Courier New" w:hint="default"/>
      </w:rPr>
    </w:lvl>
    <w:lvl w:ilvl="2" w:tplc="04140005" w:tentative="1">
      <w:start w:val="1"/>
      <w:numFmt w:val="bullet"/>
      <w:lvlText w:val=""/>
      <w:lvlJc w:val="left"/>
      <w:pPr>
        <w:ind w:left="2190" w:hanging="360"/>
      </w:pPr>
      <w:rPr>
        <w:rFonts w:ascii="Wingdings" w:hAnsi="Wingdings" w:hint="default"/>
      </w:rPr>
    </w:lvl>
    <w:lvl w:ilvl="3" w:tplc="04140001" w:tentative="1">
      <w:start w:val="1"/>
      <w:numFmt w:val="bullet"/>
      <w:lvlText w:val=""/>
      <w:lvlJc w:val="left"/>
      <w:pPr>
        <w:ind w:left="2910" w:hanging="360"/>
      </w:pPr>
      <w:rPr>
        <w:rFonts w:ascii="Symbol" w:hAnsi="Symbol" w:hint="default"/>
      </w:rPr>
    </w:lvl>
    <w:lvl w:ilvl="4" w:tplc="04140003" w:tentative="1">
      <w:start w:val="1"/>
      <w:numFmt w:val="bullet"/>
      <w:lvlText w:val="o"/>
      <w:lvlJc w:val="left"/>
      <w:pPr>
        <w:ind w:left="3630" w:hanging="360"/>
      </w:pPr>
      <w:rPr>
        <w:rFonts w:ascii="Courier New" w:hAnsi="Courier New" w:cs="Courier New" w:hint="default"/>
      </w:rPr>
    </w:lvl>
    <w:lvl w:ilvl="5" w:tplc="04140005" w:tentative="1">
      <w:start w:val="1"/>
      <w:numFmt w:val="bullet"/>
      <w:lvlText w:val=""/>
      <w:lvlJc w:val="left"/>
      <w:pPr>
        <w:ind w:left="4350" w:hanging="360"/>
      </w:pPr>
      <w:rPr>
        <w:rFonts w:ascii="Wingdings" w:hAnsi="Wingdings" w:hint="default"/>
      </w:rPr>
    </w:lvl>
    <w:lvl w:ilvl="6" w:tplc="04140001" w:tentative="1">
      <w:start w:val="1"/>
      <w:numFmt w:val="bullet"/>
      <w:lvlText w:val=""/>
      <w:lvlJc w:val="left"/>
      <w:pPr>
        <w:ind w:left="5070" w:hanging="360"/>
      </w:pPr>
      <w:rPr>
        <w:rFonts w:ascii="Symbol" w:hAnsi="Symbol" w:hint="default"/>
      </w:rPr>
    </w:lvl>
    <w:lvl w:ilvl="7" w:tplc="04140003" w:tentative="1">
      <w:start w:val="1"/>
      <w:numFmt w:val="bullet"/>
      <w:lvlText w:val="o"/>
      <w:lvlJc w:val="left"/>
      <w:pPr>
        <w:ind w:left="5790" w:hanging="360"/>
      </w:pPr>
      <w:rPr>
        <w:rFonts w:ascii="Courier New" w:hAnsi="Courier New" w:cs="Courier New" w:hint="default"/>
      </w:rPr>
    </w:lvl>
    <w:lvl w:ilvl="8" w:tplc="04140005" w:tentative="1">
      <w:start w:val="1"/>
      <w:numFmt w:val="bullet"/>
      <w:lvlText w:val=""/>
      <w:lvlJc w:val="left"/>
      <w:pPr>
        <w:ind w:left="6510" w:hanging="360"/>
      </w:pPr>
      <w:rPr>
        <w:rFonts w:ascii="Wingdings" w:hAnsi="Wingdings" w:hint="default"/>
      </w:rPr>
    </w:lvl>
  </w:abstractNum>
  <w:abstractNum w:abstractNumId="192" w15:restartNumberingAfterBreak="0">
    <w:nsid w:val="4A59741C"/>
    <w:multiLevelType w:val="hybridMultilevel"/>
    <w:tmpl w:val="FFA62962"/>
    <w:lvl w:ilvl="0" w:tplc="FFFFFFFF">
      <w:start w:val="1"/>
      <w:numFmt w:val="bullet"/>
      <w:lvlText w:val="•"/>
      <w:lvlJc w:val="left"/>
      <w:pPr>
        <w:ind w:left="720" w:hanging="360"/>
      </w:pPr>
      <w:rPr>
        <w:rFonts w:hint="default"/>
      </w:rPr>
    </w:lvl>
    <w:lvl w:ilvl="1" w:tplc="FFFFFFFF">
      <w:numFmt w:val="bullet"/>
      <w:lvlText w:val="-"/>
      <w:lvlJc w:val="left"/>
      <w:pPr>
        <w:ind w:left="1440"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3" w15:restartNumberingAfterBreak="0">
    <w:nsid w:val="4AC521E7"/>
    <w:multiLevelType w:val="hybridMultilevel"/>
    <w:tmpl w:val="8912DA96"/>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4" w15:restartNumberingAfterBreak="0">
    <w:nsid w:val="4AC648C6"/>
    <w:multiLevelType w:val="hybridMultilevel"/>
    <w:tmpl w:val="E42057A0"/>
    <w:lvl w:ilvl="0" w:tplc="713477F6">
      <w:start w:val="1"/>
      <w:numFmt w:val="bullet"/>
      <w:lvlText w:val="•"/>
      <w:lvlJc w:val="left"/>
      <w:pPr>
        <w:ind w:left="-328" w:hanging="360"/>
      </w:pPr>
      <w:rPr>
        <w:rFonts w:hint="default"/>
      </w:rPr>
    </w:lvl>
    <w:lvl w:ilvl="1" w:tplc="04140017">
      <w:start w:val="1"/>
      <w:numFmt w:val="lowerLetter"/>
      <w:lvlText w:val="%2)"/>
      <w:lvlJc w:val="left"/>
      <w:pPr>
        <w:ind w:left="392" w:hanging="360"/>
      </w:pPr>
    </w:lvl>
    <w:lvl w:ilvl="2" w:tplc="04140005" w:tentative="1">
      <w:start w:val="1"/>
      <w:numFmt w:val="bullet"/>
      <w:lvlText w:val=""/>
      <w:lvlJc w:val="left"/>
      <w:pPr>
        <w:ind w:left="1112" w:hanging="360"/>
      </w:pPr>
      <w:rPr>
        <w:rFonts w:ascii="Wingdings" w:hAnsi="Wingdings" w:hint="default"/>
      </w:rPr>
    </w:lvl>
    <w:lvl w:ilvl="3" w:tplc="04140001" w:tentative="1">
      <w:start w:val="1"/>
      <w:numFmt w:val="bullet"/>
      <w:lvlText w:val=""/>
      <w:lvlJc w:val="left"/>
      <w:pPr>
        <w:ind w:left="1832" w:hanging="360"/>
      </w:pPr>
      <w:rPr>
        <w:rFonts w:ascii="Symbol" w:hAnsi="Symbol" w:hint="default"/>
      </w:rPr>
    </w:lvl>
    <w:lvl w:ilvl="4" w:tplc="04140003" w:tentative="1">
      <w:start w:val="1"/>
      <w:numFmt w:val="bullet"/>
      <w:lvlText w:val="o"/>
      <w:lvlJc w:val="left"/>
      <w:pPr>
        <w:ind w:left="2552" w:hanging="360"/>
      </w:pPr>
      <w:rPr>
        <w:rFonts w:ascii="Courier New" w:hAnsi="Courier New" w:cs="Courier New" w:hint="default"/>
      </w:rPr>
    </w:lvl>
    <w:lvl w:ilvl="5" w:tplc="04140005" w:tentative="1">
      <w:start w:val="1"/>
      <w:numFmt w:val="bullet"/>
      <w:lvlText w:val=""/>
      <w:lvlJc w:val="left"/>
      <w:pPr>
        <w:ind w:left="3272" w:hanging="360"/>
      </w:pPr>
      <w:rPr>
        <w:rFonts w:ascii="Wingdings" w:hAnsi="Wingdings" w:hint="default"/>
      </w:rPr>
    </w:lvl>
    <w:lvl w:ilvl="6" w:tplc="04140001" w:tentative="1">
      <w:start w:val="1"/>
      <w:numFmt w:val="bullet"/>
      <w:lvlText w:val=""/>
      <w:lvlJc w:val="left"/>
      <w:pPr>
        <w:ind w:left="3992" w:hanging="360"/>
      </w:pPr>
      <w:rPr>
        <w:rFonts w:ascii="Symbol" w:hAnsi="Symbol" w:hint="default"/>
      </w:rPr>
    </w:lvl>
    <w:lvl w:ilvl="7" w:tplc="04140003" w:tentative="1">
      <w:start w:val="1"/>
      <w:numFmt w:val="bullet"/>
      <w:lvlText w:val="o"/>
      <w:lvlJc w:val="left"/>
      <w:pPr>
        <w:ind w:left="4712" w:hanging="360"/>
      </w:pPr>
      <w:rPr>
        <w:rFonts w:ascii="Courier New" w:hAnsi="Courier New" w:cs="Courier New" w:hint="default"/>
      </w:rPr>
    </w:lvl>
    <w:lvl w:ilvl="8" w:tplc="04140005" w:tentative="1">
      <w:start w:val="1"/>
      <w:numFmt w:val="bullet"/>
      <w:lvlText w:val=""/>
      <w:lvlJc w:val="left"/>
      <w:pPr>
        <w:ind w:left="5432" w:hanging="360"/>
      </w:pPr>
      <w:rPr>
        <w:rFonts w:ascii="Wingdings" w:hAnsi="Wingdings" w:hint="default"/>
      </w:rPr>
    </w:lvl>
  </w:abstractNum>
  <w:abstractNum w:abstractNumId="195" w15:restartNumberingAfterBreak="0">
    <w:nsid w:val="4B373254"/>
    <w:multiLevelType w:val="hybridMultilevel"/>
    <w:tmpl w:val="280A7474"/>
    <w:lvl w:ilvl="0" w:tplc="2B5A778E">
      <w:numFmt w:val="bullet"/>
      <w:pStyle w:val="Style1"/>
      <w:lvlText w:val="-"/>
      <w:lvlJc w:val="left"/>
      <w:pPr>
        <w:ind w:left="-153" w:hanging="360"/>
      </w:pPr>
      <w:rPr>
        <w:rFonts w:ascii="Times New Roman" w:eastAsia="Times New Roman" w:hAnsi="Times New Roman" w:cs="Times New Roman" w:hint="default"/>
      </w:rPr>
    </w:lvl>
    <w:lvl w:ilvl="1" w:tplc="04140003">
      <w:start w:val="1"/>
      <w:numFmt w:val="bullet"/>
      <w:lvlText w:val="o"/>
      <w:lvlJc w:val="left"/>
      <w:pPr>
        <w:ind w:left="567" w:hanging="360"/>
      </w:pPr>
      <w:rPr>
        <w:rFonts w:ascii="Courier New" w:hAnsi="Courier New" w:cs="Courier New" w:hint="default"/>
      </w:rPr>
    </w:lvl>
    <w:lvl w:ilvl="2" w:tplc="04140005" w:tentative="1">
      <w:start w:val="1"/>
      <w:numFmt w:val="bullet"/>
      <w:lvlText w:val=""/>
      <w:lvlJc w:val="left"/>
      <w:pPr>
        <w:ind w:left="1287" w:hanging="360"/>
      </w:pPr>
      <w:rPr>
        <w:rFonts w:ascii="Wingdings" w:hAnsi="Wingdings" w:hint="default"/>
      </w:rPr>
    </w:lvl>
    <w:lvl w:ilvl="3" w:tplc="04140001" w:tentative="1">
      <w:start w:val="1"/>
      <w:numFmt w:val="bullet"/>
      <w:lvlText w:val=""/>
      <w:lvlJc w:val="left"/>
      <w:pPr>
        <w:ind w:left="2007" w:hanging="360"/>
      </w:pPr>
      <w:rPr>
        <w:rFonts w:ascii="Symbol" w:hAnsi="Symbol" w:hint="default"/>
      </w:rPr>
    </w:lvl>
    <w:lvl w:ilvl="4" w:tplc="04140003" w:tentative="1">
      <w:start w:val="1"/>
      <w:numFmt w:val="bullet"/>
      <w:lvlText w:val="o"/>
      <w:lvlJc w:val="left"/>
      <w:pPr>
        <w:ind w:left="2727" w:hanging="360"/>
      </w:pPr>
      <w:rPr>
        <w:rFonts w:ascii="Courier New" w:hAnsi="Courier New" w:cs="Courier New" w:hint="default"/>
      </w:rPr>
    </w:lvl>
    <w:lvl w:ilvl="5" w:tplc="04140005" w:tentative="1">
      <w:start w:val="1"/>
      <w:numFmt w:val="bullet"/>
      <w:lvlText w:val=""/>
      <w:lvlJc w:val="left"/>
      <w:pPr>
        <w:ind w:left="3447" w:hanging="360"/>
      </w:pPr>
      <w:rPr>
        <w:rFonts w:ascii="Wingdings" w:hAnsi="Wingdings" w:hint="default"/>
      </w:rPr>
    </w:lvl>
    <w:lvl w:ilvl="6" w:tplc="04140001" w:tentative="1">
      <w:start w:val="1"/>
      <w:numFmt w:val="bullet"/>
      <w:lvlText w:val=""/>
      <w:lvlJc w:val="left"/>
      <w:pPr>
        <w:ind w:left="4167" w:hanging="360"/>
      </w:pPr>
      <w:rPr>
        <w:rFonts w:ascii="Symbol" w:hAnsi="Symbol" w:hint="default"/>
      </w:rPr>
    </w:lvl>
    <w:lvl w:ilvl="7" w:tplc="04140003" w:tentative="1">
      <w:start w:val="1"/>
      <w:numFmt w:val="bullet"/>
      <w:lvlText w:val="o"/>
      <w:lvlJc w:val="left"/>
      <w:pPr>
        <w:ind w:left="4887" w:hanging="360"/>
      </w:pPr>
      <w:rPr>
        <w:rFonts w:ascii="Courier New" w:hAnsi="Courier New" w:cs="Courier New" w:hint="default"/>
      </w:rPr>
    </w:lvl>
    <w:lvl w:ilvl="8" w:tplc="04140005" w:tentative="1">
      <w:start w:val="1"/>
      <w:numFmt w:val="bullet"/>
      <w:lvlText w:val=""/>
      <w:lvlJc w:val="left"/>
      <w:pPr>
        <w:ind w:left="5607" w:hanging="360"/>
      </w:pPr>
      <w:rPr>
        <w:rFonts w:ascii="Wingdings" w:hAnsi="Wingdings" w:hint="default"/>
      </w:rPr>
    </w:lvl>
  </w:abstractNum>
  <w:abstractNum w:abstractNumId="196" w15:restartNumberingAfterBreak="0">
    <w:nsid w:val="4BB07024"/>
    <w:multiLevelType w:val="hybridMultilevel"/>
    <w:tmpl w:val="89667238"/>
    <w:lvl w:ilvl="0" w:tplc="713477F6">
      <w:start w:val="1"/>
      <w:numFmt w:val="bullet"/>
      <w:lvlText w:val="•"/>
      <w:lvlJc w:val="left"/>
      <w:pPr>
        <w:ind w:left="720" w:hanging="360"/>
      </w:pPr>
      <w:rPr>
        <w:rFonts w:hint="default"/>
      </w:rPr>
    </w:lvl>
    <w:lvl w:ilvl="1" w:tplc="FFFFFFFF">
      <w:start w:val="1"/>
      <w:numFmt w:val="bullet"/>
      <w:lvlText w:val="•"/>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7" w15:restartNumberingAfterBreak="0">
    <w:nsid w:val="4BD61F96"/>
    <w:multiLevelType w:val="hybridMultilevel"/>
    <w:tmpl w:val="BD782A44"/>
    <w:lvl w:ilvl="0" w:tplc="FFFFFFFF">
      <w:start w:val="1"/>
      <w:numFmt w:val="lowerLetter"/>
      <w:lvlText w:val="%1)"/>
      <w:lvlJc w:val="left"/>
      <w:pPr>
        <w:ind w:left="845" w:hanging="360"/>
      </w:pPr>
      <w:rPr>
        <w:rFonts w:hint="default"/>
        <w:b/>
        <w:i w:val="0"/>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198" w15:restartNumberingAfterBreak="0">
    <w:nsid w:val="4CF21881"/>
    <w:multiLevelType w:val="hybridMultilevel"/>
    <w:tmpl w:val="632C2AD0"/>
    <w:lvl w:ilvl="0" w:tplc="FFFFFFFF">
      <w:start w:val="1"/>
      <w:numFmt w:val="bullet"/>
      <w:lvlText w:val="•"/>
      <w:lvlJc w:val="left"/>
      <w:pPr>
        <w:ind w:left="360" w:hanging="360"/>
      </w:p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9" w15:restartNumberingAfterBreak="0">
    <w:nsid w:val="4D783829"/>
    <w:multiLevelType w:val="hybridMultilevel"/>
    <w:tmpl w:val="AD1ED3D8"/>
    <w:lvl w:ilvl="0" w:tplc="0414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0" w15:restartNumberingAfterBreak="0">
    <w:nsid w:val="4D916B44"/>
    <w:multiLevelType w:val="hybridMultilevel"/>
    <w:tmpl w:val="A8A664A4"/>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1" w15:restartNumberingAfterBreak="0">
    <w:nsid w:val="4E957E0F"/>
    <w:multiLevelType w:val="hybridMultilevel"/>
    <w:tmpl w:val="C62AAAC4"/>
    <w:lvl w:ilvl="0" w:tplc="04140015">
      <w:start w:val="1"/>
      <w:numFmt w:val="upp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2" w15:restartNumberingAfterBreak="0">
    <w:nsid w:val="4ED456C4"/>
    <w:multiLevelType w:val="hybridMultilevel"/>
    <w:tmpl w:val="E294C7BA"/>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4F0C4649"/>
    <w:multiLevelType w:val="hybridMultilevel"/>
    <w:tmpl w:val="06763B1E"/>
    <w:lvl w:ilvl="0" w:tplc="FFFFFFFF">
      <w:start w:val="1"/>
      <w:numFmt w:val="bullet"/>
      <w:lvlText w:val="•"/>
      <w:lvlJc w:val="left"/>
      <w:pPr>
        <w:ind w:left="1080" w:hanging="360"/>
      </w:pPr>
      <w:rPr>
        <w:rFonts w:hint="default"/>
      </w:rPr>
    </w:lvl>
    <w:lvl w:ilvl="1" w:tplc="713477F6">
      <w:start w:val="1"/>
      <w:numFmt w:val="bullet"/>
      <w:lvlText w:val="•"/>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4" w15:restartNumberingAfterBreak="0">
    <w:nsid w:val="4F177763"/>
    <w:multiLevelType w:val="hybridMultilevel"/>
    <w:tmpl w:val="5B82E508"/>
    <w:lvl w:ilvl="0" w:tplc="A37697A4">
      <w:start w:val="1"/>
      <w:numFmt w:val="decimal"/>
      <w:lvlText w:val="%1)"/>
      <w:lvlJc w:val="left"/>
      <w:pPr>
        <w:ind w:left="720"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5" w15:restartNumberingAfterBreak="0">
    <w:nsid w:val="4F6B7386"/>
    <w:multiLevelType w:val="hybridMultilevel"/>
    <w:tmpl w:val="5F328916"/>
    <w:lvl w:ilvl="0" w:tplc="FFFFFFFF">
      <w:start w:val="1"/>
      <w:numFmt w:val="bullet"/>
      <w:lvlText w:val="•"/>
      <w:lvlJc w:val="left"/>
      <w:pPr>
        <w:ind w:left="1172" w:hanging="360"/>
      </w:pPr>
    </w:lvl>
    <w:lvl w:ilvl="1" w:tplc="04140003" w:tentative="1">
      <w:start w:val="1"/>
      <w:numFmt w:val="bullet"/>
      <w:lvlText w:val="o"/>
      <w:lvlJc w:val="left"/>
      <w:pPr>
        <w:ind w:left="1892" w:hanging="360"/>
      </w:pPr>
      <w:rPr>
        <w:rFonts w:ascii="Courier New" w:hAnsi="Courier New" w:cs="Courier New" w:hint="default"/>
      </w:rPr>
    </w:lvl>
    <w:lvl w:ilvl="2" w:tplc="04140005" w:tentative="1">
      <w:start w:val="1"/>
      <w:numFmt w:val="bullet"/>
      <w:lvlText w:val=""/>
      <w:lvlJc w:val="left"/>
      <w:pPr>
        <w:ind w:left="2612" w:hanging="360"/>
      </w:pPr>
      <w:rPr>
        <w:rFonts w:ascii="Wingdings" w:hAnsi="Wingdings" w:hint="default"/>
      </w:rPr>
    </w:lvl>
    <w:lvl w:ilvl="3" w:tplc="04140001" w:tentative="1">
      <w:start w:val="1"/>
      <w:numFmt w:val="bullet"/>
      <w:lvlText w:val=""/>
      <w:lvlJc w:val="left"/>
      <w:pPr>
        <w:ind w:left="3332" w:hanging="360"/>
      </w:pPr>
      <w:rPr>
        <w:rFonts w:ascii="Symbol" w:hAnsi="Symbol" w:hint="default"/>
      </w:rPr>
    </w:lvl>
    <w:lvl w:ilvl="4" w:tplc="04140003" w:tentative="1">
      <w:start w:val="1"/>
      <w:numFmt w:val="bullet"/>
      <w:lvlText w:val="o"/>
      <w:lvlJc w:val="left"/>
      <w:pPr>
        <w:ind w:left="4052" w:hanging="360"/>
      </w:pPr>
      <w:rPr>
        <w:rFonts w:ascii="Courier New" w:hAnsi="Courier New" w:cs="Courier New" w:hint="default"/>
      </w:rPr>
    </w:lvl>
    <w:lvl w:ilvl="5" w:tplc="04140005" w:tentative="1">
      <w:start w:val="1"/>
      <w:numFmt w:val="bullet"/>
      <w:lvlText w:val=""/>
      <w:lvlJc w:val="left"/>
      <w:pPr>
        <w:ind w:left="4772" w:hanging="360"/>
      </w:pPr>
      <w:rPr>
        <w:rFonts w:ascii="Wingdings" w:hAnsi="Wingdings" w:hint="default"/>
      </w:rPr>
    </w:lvl>
    <w:lvl w:ilvl="6" w:tplc="04140001" w:tentative="1">
      <w:start w:val="1"/>
      <w:numFmt w:val="bullet"/>
      <w:lvlText w:val=""/>
      <w:lvlJc w:val="left"/>
      <w:pPr>
        <w:ind w:left="5492" w:hanging="360"/>
      </w:pPr>
      <w:rPr>
        <w:rFonts w:ascii="Symbol" w:hAnsi="Symbol" w:hint="default"/>
      </w:rPr>
    </w:lvl>
    <w:lvl w:ilvl="7" w:tplc="04140003" w:tentative="1">
      <w:start w:val="1"/>
      <w:numFmt w:val="bullet"/>
      <w:lvlText w:val="o"/>
      <w:lvlJc w:val="left"/>
      <w:pPr>
        <w:ind w:left="6212" w:hanging="360"/>
      </w:pPr>
      <w:rPr>
        <w:rFonts w:ascii="Courier New" w:hAnsi="Courier New" w:cs="Courier New" w:hint="default"/>
      </w:rPr>
    </w:lvl>
    <w:lvl w:ilvl="8" w:tplc="04140005" w:tentative="1">
      <w:start w:val="1"/>
      <w:numFmt w:val="bullet"/>
      <w:lvlText w:val=""/>
      <w:lvlJc w:val="left"/>
      <w:pPr>
        <w:ind w:left="6932" w:hanging="360"/>
      </w:pPr>
      <w:rPr>
        <w:rFonts w:ascii="Wingdings" w:hAnsi="Wingdings" w:hint="default"/>
      </w:rPr>
    </w:lvl>
  </w:abstractNum>
  <w:abstractNum w:abstractNumId="206" w15:restartNumberingAfterBreak="0">
    <w:nsid w:val="4F8D14F0"/>
    <w:multiLevelType w:val="hybridMultilevel"/>
    <w:tmpl w:val="16204DDA"/>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7" w15:restartNumberingAfterBreak="0">
    <w:nsid w:val="4FE9523F"/>
    <w:multiLevelType w:val="multilevel"/>
    <w:tmpl w:val="ED1E1672"/>
    <w:lvl w:ilvl="0">
      <w:start w:val="1"/>
      <w:numFmt w:val="lowerLetter"/>
      <w:lvlText w:val="%1)"/>
      <w:lvlJc w:val="left"/>
      <w:pPr>
        <w:ind w:left="807" w:hanging="360"/>
      </w:pPr>
      <w:rPr>
        <w:rFonts w:ascii="Aptos" w:hAnsi="Aptos" w:hint="default"/>
        <w:b/>
        <w:i w:val="0"/>
        <w:sz w:val="18"/>
      </w:rPr>
    </w:lvl>
    <w:lvl w:ilvl="1" w:tentative="1">
      <w:start w:val="1"/>
      <w:numFmt w:val="bullet"/>
      <w:lvlText w:val="o"/>
      <w:lvlJc w:val="left"/>
      <w:pPr>
        <w:tabs>
          <w:tab w:val="num" w:pos="1854"/>
        </w:tabs>
        <w:ind w:left="1854" w:hanging="360"/>
      </w:pPr>
      <w:rPr>
        <w:rFonts w:ascii="Courier New" w:hAnsi="Courier New" w:hint="default"/>
        <w:sz w:val="20"/>
      </w:rPr>
    </w:lvl>
    <w:lvl w:ilvl="2" w:tentative="1">
      <w:start w:val="1"/>
      <w:numFmt w:val="bullet"/>
      <w:lvlText w:val=""/>
      <w:lvlJc w:val="left"/>
      <w:pPr>
        <w:tabs>
          <w:tab w:val="num" w:pos="2574"/>
        </w:tabs>
        <w:ind w:left="2574" w:hanging="360"/>
      </w:pPr>
      <w:rPr>
        <w:rFonts w:ascii="Wingdings" w:hAnsi="Wingdings" w:hint="default"/>
        <w:sz w:val="20"/>
      </w:rPr>
    </w:lvl>
    <w:lvl w:ilvl="3" w:tentative="1">
      <w:start w:val="1"/>
      <w:numFmt w:val="bullet"/>
      <w:lvlText w:val=""/>
      <w:lvlJc w:val="left"/>
      <w:pPr>
        <w:tabs>
          <w:tab w:val="num" w:pos="3294"/>
        </w:tabs>
        <w:ind w:left="3294" w:hanging="360"/>
      </w:pPr>
      <w:rPr>
        <w:rFonts w:ascii="Wingdings" w:hAnsi="Wingdings" w:hint="default"/>
        <w:sz w:val="20"/>
      </w:rPr>
    </w:lvl>
    <w:lvl w:ilvl="4" w:tentative="1">
      <w:start w:val="1"/>
      <w:numFmt w:val="bullet"/>
      <w:lvlText w:val=""/>
      <w:lvlJc w:val="left"/>
      <w:pPr>
        <w:tabs>
          <w:tab w:val="num" w:pos="4014"/>
        </w:tabs>
        <w:ind w:left="4014" w:hanging="360"/>
      </w:pPr>
      <w:rPr>
        <w:rFonts w:ascii="Wingdings" w:hAnsi="Wingdings" w:hint="default"/>
        <w:sz w:val="20"/>
      </w:rPr>
    </w:lvl>
    <w:lvl w:ilvl="5" w:tentative="1">
      <w:start w:val="1"/>
      <w:numFmt w:val="bullet"/>
      <w:lvlText w:val=""/>
      <w:lvlJc w:val="left"/>
      <w:pPr>
        <w:tabs>
          <w:tab w:val="num" w:pos="4734"/>
        </w:tabs>
        <w:ind w:left="4734" w:hanging="360"/>
      </w:pPr>
      <w:rPr>
        <w:rFonts w:ascii="Wingdings" w:hAnsi="Wingdings" w:hint="default"/>
        <w:sz w:val="20"/>
      </w:rPr>
    </w:lvl>
    <w:lvl w:ilvl="6" w:tentative="1">
      <w:start w:val="1"/>
      <w:numFmt w:val="bullet"/>
      <w:lvlText w:val=""/>
      <w:lvlJc w:val="left"/>
      <w:pPr>
        <w:tabs>
          <w:tab w:val="num" w:pos="5454"/>
        </w:tabs>
        <w:ind w:left="5454" w:hanging="360"/>
      </w:pPr>
      <w:rPr>
        <w:rFonts w:ascii="Wingdings" w:hAnsi="Wingdings" w:hint="default"/>
        <w:sz w:val="20"/>
      </w:rPr>
    </w:lvl>
    <w:lvl w:ilvl="7" w:tentative="1">
      <w:start w:val="1"/>
      <w:numFmt w:val="bullet"/>
      <w:lvlText w:val=""/>
      <w:lvlJc w:val="left"/>
      <w:pPr>
        <w:tabs>
          <w:tab w:val="num" w:pos="6174"/>
        </w:tabs>
        <w:ind w:left="6174" w:hanging="360"/>
      </w:pPr>
      <w:rPr>
        <w:rFonts w:ascii="Wingdings" w:hAnsi="Wingdings" w:hint="default"/>
        <w:sz w:val="20"/>
      </w:rPr>
    </w:lvl>
    <w:lvl w:ilvl="8" w:tentative="1">
      <w:start w:val="1"/>
      <w:numFmt w:val="bullet"/>
      <w:lvlText w:val=""/>
      <w:lvlJc w:val="left"/>
      <w:pPr>
        <w:tabs>
          <w:tab w:val="num" w:pos="6894"/>
        </w:tabs>
        <w:ind w:left="6894" w:hanging="360"/>
      </w:pPr>
      <w:rPr>
        <w:rFonts w:ascii="Wingdings" w:hAnsi="Wingdings" w:hint="default"/>
        <w:sz w:val="20"/>
      </w:rPr>
    </w:lvl>
  </w:abstractNum>
  <w:abstractNum w:abstractNumId="208" w15:restartNumberingAfterBreak="0">
    <w:nsid w:val="502020E8"/>
    <w:multiLevelType w:val="hybridMultilevel"/>
    <w:tmpl w:val="18F034CC"/>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9" w15:restartNumberingAfterBreak="0">
    <w:nsid w:val="50FC1EFA"/>
    <w:multiLevelType w:val="hybridMultilevel"/>
    <w:tmpl w:val="494E9368"/>
    <w:lvl w:ilvl="0" w:tplc="12FA698A">
      <w:start w:val="1"/>
      <w:numFmt w:val="decimal"/>
      <w:lvlText w:val="%1."/>
      <w:lvlJc w:val="left"/>
      <w:pPr>
        <w:ind w:left="720" w:hanging="360"/>
      </w:pPr>
      <w:rPr>
        <w:rFonts w:ascii="Aptos" w:hAnsi="Aptos" w:hint="default"/>
        <w:b/>
        <w:i w:val="0"/>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0" w15:restartNumberingAfterBreak="0">
    <w:nsid w:val="517116C9"/>
    <w:multiLevelType w:val="hybridMultilevel"/>
    <w:tmpl w:val="AC748DAE"/>
    <w:lvl w:ilvl="0" w:tplc="FFFFFFFF">
      <w:start w:val="1"/>
      <w:numFmt w:val="bullet"/>
      <w:lvlText w:val="•"/>
      <w:lvlJc w:val="left"/>
      <w:pPr>
        <w:ind w:left="360" w:hanging="360"/>
      </w:p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11" w15:restartNumberingAfterBreak="0">
    <w:nsid w:val="522A6150"/>
    <w:multiLevelType w:val="hybridMultilevel"/>
    <w:tmpl w:val="F0D48D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2" w15:restartNumberingAfterBreak="0">
    <w:nsid w:val="524A2F8F"/>
    <w:multiLevelType w:val="hybridMultilevel"/>
    <w:tmpl w:val="663ED70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3" w15:restartNumberingAfterBreak="0">
    <w:nsid w:val="526F331D"/>
    <w:multiLevelType w:val="multilevel"/>
    <w:tmpl w:val="307C9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52704A51"/>
    <w:multiLevelType w:val="hybridMultilevel"/>
    <w:tmpl w:val="83BEA460"/>
    <w:lvl w:ilvl="0" w:tplc="FFFFFFFF">
      <w:start w:val="1"/>
      <w:numFmt w:val="bullet"/>
      <w:lvlText w:val="•"/>
      <w:lvlJc w:val="left"/>
      <w:pPr>
        <w:ind w:left="1179" w:hanging="360"/>
      </w:pPr>
    </w:lvl>
    <w:lvl w:ilvl="1" w:tplc="04140003" w:tentative="1">
      <w:start w:val="1"/>
      <w:numFmt w:val="bullet"/>
      <w:lvlText w:val="o"/>
      <w:lvlJc w:val="left"/>
      <w:pPr>
        <w:ind w:left="1899" w:hanging="360"/>
      </w:pPr>
      <w:rPr>
        <w:rFonts w:ascii="Courier New" w:hAnsi="Courier New" w:cs="Courier New" w:hint="default"/>
      </w:rPr>
    </w:lvl>
    <w:lvl w:ilvl="2" w:tplc="04140005" w:tentative="1">
      <w:start w:val="1"/>
      <w:numFmt w:val="bullet"/>
      <w:lvlText w:val=""/>
      <w:lvlJc w:val="left"/>
      <w:pPr>
        <w:ind w:left="2619" w:hanging="360"/>
      </w:pPr>
      <w:rPr>
        <w:rFonts w:ascii="Wingdings" w:hAnsi="Wingdings" w:hint="default"/>
      </w:rPr>
    </w:lvl>
    <w:lvl w:ilvl="3" w:tplc="04140001" w:tentative="1">
      <w:start w:val="1"/>
      <w:numFmt w:val="bullet"/>
      <w:lvlText w:val=""/>
      <w:lvlJc w:val="left"/>
      <w:pPr>
        <w:ind w:left="3339" w:hanging="360"/>
      </w:pPr>
      <w:rPr>
        <w:rFonts w:ascii="Symbol" w:hAnsi="Symbol" w:hint="default"/>
      </w:rPr>
    </w:lvl>
    <w:lvl w:ilvl="4" w:tplc="04140003" w:tentative="1">
      <w:start w:val="1"/>
      <w:numFmt w:val="bullet"/>
      <w:lvlText w:val="o"/>
      <w:lvlJc w:val="left"/>
      <w:pPr>
        <w:ind w:left="4059" w:hanging="360"/>
      </w:pPr>
      <w:rPr>
        <w:rFonts w:ascii="Courier New" w:hAnsi="Courier New" w:cs="Courier New" w:hint="default"/>
      </w:rPr>
    </w:lvl>
    <w:lvl w:ilvl="5" w:tplc="04140005" w:tentative="1">
      <w:start w:val="1"/>
      <w:numFmt w:val="bullet"/>
      <w:lvlText w:val=""/>
      <w:lvlJc w:val="left"/>
      <w:pPr>
        <w:ind w:left="4779" w:hanging="360"/>
      </w:pPr>
      <w:rPr>
        <w:rFonts w:ascii="Wingdings" w:hAnsi="Wingdings" w:hint="default"/>
      </w:rPr>
    </w:lvl>
    <w:lvl w:ilvl="6" w:tplc="04140001" w:tentative="1">
      <w:start w:val="1"/>
      <w:numFmt w:val="bullet"/>
      <w:lvlText w:val=""/>
      <w:lvlJc w:val="left"/>
      <w:pPr>
        <w:ind w:left="5499" w:hanging="360"/>
      </w:pPr>
      <w:rPr>
        <w:rFonts w:ascii="Symbol" w:hAnsi="Symbol" w:hint="default"/>
      </w:rPr>
    </w:lvl>
    <w:lvl w:ilvl="7" w:tplc="04140003" w:tentative="1">
      <w:start w:val="1"/>
      <w:numFmt w:val="bullet"/>
      <w:lvlText w:val="o"/>
      <w:lvlJc w:val="left"/>
      <w:pPr>
        <w:ind w:left="6219" w:hanging="360"/>
      </w:pPr>
      <w:rPr>
        <w:rFonts w:ascii="Courier New" w:hAnsi="Courier New" w:cs="Courier New" w:hint="default"/>
      </w:rPr>
    </w:lvl>
    <w:lvl w:ilvl="8" w:tplc="04140005" w:tentative="1">
      <w:start w:val="1"/>
      <w:numFmt w:val="bullet"/>
      <w:lvlText w:val=""/>
      <w:lvlJc w:val="left"/>
      <w:pPr>
        <w:ind w:left="6939" w:hanging="360"/>
      </w:pPr>
      <w:rPr>
        <w:rFonts w:ascii="Wingdings" w:hAnsi="Wingdings" w:hint="default"/>
      </w:rPr>
    </w:lvl>
  </w:abstractNum>
  <w:abstractNum w:abstractNumId="215" w15:restartNumberingAfterBreak="0">
    <w:nsid w:val="52927421"/>
    <w:multiLevelType w:val="hybridMultilevel"/>
    <w:tmpl w:val="83B4FDF8"/>
    <w:lvl w:ilvl="0" w:tplc="713477F6">
      <w:start w:val="1"/>
      <w:numFmt w:val="bullet"/>
      <w:lvlText w:val="•"/>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52DB6ABD"/>
    <w:multiLevelType w:val="hybridMultilevel"/>
    <w:tmpl w:val="30244C00"/>
    <w:lvl w:ilvl="0" w:tplc="DF6A95CC">
      <w:start w:val="1"/>
      <w:numFmt w:val="lowerLetter"/>
      <w:lvlText w:val="%1)"/>
      <w:lvlJc w:val="left"/>
      <w:pPr>
        <w:ind w:left="433" w:hanging="360"/>
      </w:pPr>
      <w:rPr>
        <w:rFonts w:ascii="Aptos" w:hAnsi="Aptos" w:hint="default"/>
        <w:b/>
        <w:i w:val="0"/>
        <w:sz w:val="18"/>
      </w:rPr>
    </w:lvl>
    <w:lvl w:ilvl="1" w:tplc="FFFFFFFF">
      <w:start w:val="1"/>
      <w:numFmt w:val="lowerLetter"/>
      <w:lvlText w:val="%2."/>
      <w:lvlJc w:val="left"/>
      <w:pPr>
        <w:ind w:left="1153" w:hanging="360"/>
      </w:pPr>
    </w:lvl>
    <w:lvl w:ilvl="2" w:tplc="FFFFFFFF" w:tentative="1">
      <w:start w:val="1"/>
      <w:numFmt w:val="lowerRoman"/>
      <w:lvlText w:val="%3."/>
      <w:lvlJc w:val="right"/>
      <w:pPr>
        <w:ind w:left="1873" w:hanging="180"/>
      </w:pPr>
    </w:lvl>
    <w:lvl w:ilvl="3" w:tplc="FFFFFFFF" w:tentative="1">
      <w:start w:val="1"/>
      <w:numFmt w:val="decimal"/>
      <w:lvlText w:val="%4."/>
      <w:lvlJc w:val="left"/>
      <w:pPr>
        <w:ind w:left="2593" w:hanging="360"/>
      </w:pPr>
    </w:lvl>
    <w:lvl w:ilvl="4" w:tplc="FFFFFFFF" w:tentative="1">
      <w:start w:val="1"/>
      <w:numFmt w:val="lowerLetter"/>
      <w:lvlText w:val="%5."/>
      <w:lvlJc w:val="left"/>
      <w:pPr>
        <w:ind w:left="3313" w:hanging="360"/>
      </w:pPr>
    </w:lvl>
    <w:lvl w:ilvl="5" w:tplc="FFFFFFFF" w:tentative="1">
      <w:start w:val="1"/>
      <w:numFmt w:val="lowerRoman"/>
      <w:lvlText w:val="%6."/>
      <w:lvlJc w:val="right"/>
      <w:pPr>
        <w:ind w:left="4033" w:hanging="180"/>
      </w:pPr>
    </w:lvl>
    <w:lvl w:ilvl="6" w:tplc="FFFFFFFF" w:tentative="1">
      <w:start w:val="1"/>
      <w:numFmt w:val="decimal"/>
      <w:lvlText w:val="%7."/>
      <w:lvlJc w:val="left"/>
      <w:pPr>
        <w:ind w:left="4753" w:hanging="360"/>
      </w:pPr>
    </w:lvl>
    <w:lvl w:ilvl="7" w:tplc="FFFFFFFF" w:tentative="1">
      <w:start w:val="1"/>
      <w:numFmt w:val="lowerLetter"/>
      <w:lvlText w:val="%8."/>
      <w:lvlJc w:val="left"/>
      <w:pPr>
        <w:ind w:left="5473" w:hanging="360"/>
      </w:pPr>
    </w:lvl>
    <w:lvl w:ilvl="8" w:tplc="FFFFFFFF" w:tentative="1">
      <w:start w:val="1"/>
      <w:numFmt w:val="lowerRoman"/>
      <w:lvlText w:val="%9."/>
      <w:lvlJc w:val="right"/>
      <w:pPr>
        <w:ind w:left="6193" w:hanging="180"/>
      </w:pPr>
    </w:lvl>
  </w:abstractNum>
  <w:abstractNum w:abstractNumId="217" w15:restartNumberingAfterBreak="0">
    <w:nsid w:val="530239FF"/>
    <w:multiLevelType w:val="hybridMultilevel"/>
    <w:tmpl w:val="324629E8"/>
    <w:lvl w:ilvl="0" w:tplc="964676EA">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8" w15:restartNumberingAfterBreak="0">
    <w:nsid w:val="531A48FB"/>
    <w:multiLevelType w:val="hybridMultilevel"/>
    <w:tmpl w:val="F2AEB9AC"/>
    <w:lvl w:ilvl="0" w:tplc="D7C890A4">
      <w:numFmt w:val="bullet"/>
      <w:lvlText w:val="-"/>
      <w:lvlJc w:val="left"/>
      <w:pPr>
        <w:ind w:left="754" w:hanging="360"/>
      </w:pPr>
      <w:rPr>
        <w:rFonts w:ascii="Aptos" w:eastAsiaTheme="minorHAnsi" w:hAnsi="Aptos" w:cstheme="minorBidi" w:hint="default"/>
      </w:rPr>
    </w:lvl>
    <w:lvl w:ilvl="1" w:tplc="04140003" w:tentative="1">
      <w:start w:val="1"/>
      <w:numFmt w:val="bullet"/>
      <w:lvlText w:val="o"/>
      <w:lvlJc w:val="left"/>
      <w:pPr>
        <w:ind w:left="1474" w:hanging="360"/>
      </w:pPr>
      <w:rPr>
        <w:rFonts w:ascii="Courier New" w:hAnsi="Courier New" w:cs="Courier New" w:hint="default"/>
      </w:rPr>
    </w:lvl>
    <w:lvl w:ilvl="2" w:tplc="04140005" w:tentative="1">
      <w:start w:val="1"/>
      <w:numFmt w:val="bullet"/>
      <w:lvlText w:val=""/>
      <w:lvlJc w:val="left"/>
      <w:pPr>
        <w:ind w:left="2194" w:hanging="360"/>
      </w:pPr>
      <w:rPr>
        <w:rFonts w:ascii="Wingdings" w:hAnsi="Wingdings" w:hint="default"/>
      </w:rPr>
    </w:lvl>
    <w:lvl w:ilvl="3" w:tplc="04140001" w:tentative="1">
      <w:start w:val="1"/>
      <w:numFmt w:val="bullet"/>
      <w:lvlText w:val=""/>
      <w:lvlJc w:val="left"/>
      <w:pPr>
        <w:ind w:left="2914" w:hanging="360"/>
      </w:pPr>
      <w:rPr>
        <w:rFonts w:ascii="Symbol" w:hAnsi="Symbol" w:hint="default"/>
      </w:rPr>
    </w:lvl>
    <w:lvl w:ilvl="4" w:tplc="04140003" w:tentative="1">
      <w:start w:val="1"/>
      <w:numFmt w:val="bullet"/>
      <w:lvlText w:val="o"/>
      <w:lvlJc w:val="left"/>
      <w:pPr>
        <w:ind w:left="3634" w:hanging="360"/>
      </w:pPr>
      <w:rPr>
        <w:rFonts w:ascii="Courier New" w:hAnsi="Courier New" w:cs="Courier New" w:hint="default"/>
      </w:rPr>
    </w:lvl>
    <w:lvl w:ilvl="5" w:tplc="04140005" w:tentative="1">
      <w:start w:val="1"/>
      <w:numFmt w:val="bullet"/>
      <w:lvlText w:val=""/>
      <w:lvlJc w:val="left"/>
      <w:pPr>
        <w:ind w:left="4354" w:hanging="360"/>
      </w:pPr>
      <w:rPr>
        <w:rFonts w:ascii="Wingdings" w:hAnsi="Wingdings" w:hint="default"/>
      </w:rPr>
    </w:lvl>
    <w:lvl w:ilvl="6" w:tplc="04140001" w:tentative="1">
      <w:start w:val="1"/>
      <w:numFmt w:val="bullet"/>
      <w:lvlText w:val=""/>
      <w:lvlJc w:val="left"/>
      <w:pPr>
        <w:ind w:left="5074" w:hanging="360"/>
      </w:pPr>
      <w:rPr>
        <w:rFonts w:ascii="Symbol" w:hAnsi="Symbol" w:hint="default"/>
      </w:rPr>
    </w:lvl>
    <w:lvl w:ilvl="7" w:tplc="04140003" w:tentative="1">
      <w:start w:val="1"/>
      <w:numFmt w:val="bullet"/>
      <w:lvlText w:val="o"/>
      <w:lvlJc w:val="left"/>
      <w:pPr>
        <w:ind w:left="5794" w:hanging="360"/>
      </w:pPr>
      <w:rPr>
        <w:rFonts w:ascii="Courier New" w:hAnsi="Courier New" w:cs="Courier New" w:hint="default"/>
      </w:rPr>
    </w:lvl>
    <w:lvl w:ilvl="8" w:tplc="04140005" w:tentative="1">
      <w:start w:val="1"/>
      <w:numFmt w:val="bullet"/>
      <w:lvlText w:val=""/>
      <w:lvlJc w:val="left"/>
      <w:pPr>
        <w:ind w:left="6514" w:hanging="360"/>
      </w:pPr>
      <w:rPr>
        <w:rFonts w:ascii="Wingdings" w:hAnsi="Wingdings" w:hint="default"/>
      </w:rPr>
    </w:lvl>
  </w:abstractNum>
  <w:abstractNum w:abstractNumId="219" w15:restartNumberingAfterBreak="0">
    <w:nsid w:val="53424657"/>
    <w:multiLevelType w:val="hybridMultilevel"/>
    <w:tmpl w:val="2084DB74"/>
    <w:lvl w:ilvl="0" w:tplc="713477F6">
      <w:start w:val="1"/>
      <w:numFmt w:val="bullet"/>
      <w:lvlText w:val="•"/>
      <w:lvlJc w:val="left"/>
      <w:pPr>
        <w:ind w:left="108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0" w15:restartNumberingAfterBreak="0">
    <w:nsid w:val="536A62C3"/>
    <w:multiLevelType w:val="hybridMultilevel"/>
    <w:tmpl w:val="7B668704"/>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21" w15:restartNumberingAfterBreak="0">
    <w:nsid w:val="53D43AE0"/>
    <w:multiLevelType w:val="hybridMultilevel"/>
    <w:tmpl w:val="766464EE"/>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2" w15:restartNumberingAfterBreak="0">
    <w:nsid w:val="54155FD0"/>
    <w:multiLevelType w:val="hybridMultilevel"/>
    <w:tmpl w:val="7CA68296"/>
    <w:lvl w:ilvl="0" w:tplc="AA203BA8">
      <w:start w:val="1"/>
      <w:numFmt w:val="decimal"/>
      <w:lvlText w:val="M1.%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54480F02"/>
    <w:multiLevelType w:val="hybridMultilevel"/>
    <w:tmpl w:val="2CB43A18"/>
    <w:lvl w:ilvl="0" w:tplc="EA2893E6">
      <w:start w:val="1"/>
      <w:numFmt w:val="decimal"/>
      <w:lvlText w:val="S1.%1: "/>
      <w:lvlJc w:val="left"/>
      <w:pPr>
        <w:ind w:left="1080" w:hanging="360"/>
      </w:pPr>
      <w:rPr>
        <w:rFonts w:ascii="Aptos" w:hAnsi="Aptos" w:hint="default"/>
        <w:b w:val="0"/>
        <w:i w:val="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4" w15:restartNumberingAfterBreak="0">
    <w:nsid w:val="54923624"/>
    <w:multiLevelType w:val="hybridMultilevel"/>
    <w:tmpl w:val="626C31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5" w15:restartNumberingAfterBreak="0">
    <w:nsid w:val="54CB2905"/>
    <w:multiLevelType w:val="hybridMultilevel"/>
    <w:tmpl w:val="E294C7BA"/>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57507107"/>
    <w:multiLevelType w:val="hybridMultilevel"/>
    <w:tmpl w:val="69BCD62C"/>
    <w:lvl w:ilvl="0" w:tplc="D7C890A4">
      <w:numFmt w:val="bullet"/>
      <w:lvlText w:val="-"/>
      <w:lvlJc w:val="left"/>
      <w:pPr>
        <w:ind w:left="720" w:hanging="360"/>
      </w:pPr>
      <w:rPr>
        <w:rFonts w:ascii="Aptos" w:eastAsiaTheme="minorHAnsi" w:hAnsi="Aptos" w:cstheme="minorBidi" w:hint="default"/>
      </w:rPr>
    </w:lvl>
    <w:lvl w:ilvl="1" w:tplc="D7C890A4">
      <w:numFmt w:val="bullet"/>
      <w:lvlText w:val="-"/>
      <w:lvlJc w:val="left"/>
      <w:pPr>
        <w:ind w:left="1440" w:hanging="360"/>
      </w:pPr>
      <w:rPr>
        <w:rFonts w:ascii="Aptos" w:eastAsiaTheme="minorHAnsi" w:hAnsi="Aptos"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7" w15:restartNumberingAfterBreak="0">
    <w:nsid w:val="57B34040"/>
    <w:multiLevelType w:val="hybridMultilevel"/>
    <w:tmpl w:val="3266BEA0"/>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8" w15:restartNumberingAfterBreak="0">
    <w:nsid w:val="57F65271"/>
    <w:multiLevelType w:val="multilevel"/>
    <w:tmpl w:val="958A68E0"/>
    <w:lvl w:ilvl="0">
      <w:numFmt w:val="bullet"/>
      <w:lvlText w:val="-"/>
      <w:lvlJc w:val="left"/>
      <w:pPr>
        <w:ind w:left="720" w:hanging="360"/>
      </w:pPr>
      <w:rPr>
        <w:rFonts w:ascii="Aptos" w:eastAsiaTheme="minorHAnsi" w:hAnsi="Aptos" w:cstheme="minorBidi"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229" w15:restartNumberingAfterBreak="0">
    <w:nsid w:val="58144743"/>
    <w:multiLevelType w:val="hybridMultilevel"/>
    <w:tmpl w:val="6804E734"/>
    <w:lvl w:ilvl="0" w:tplc="D7C890A4">
      <w:numFmt w:val="bullet"/>
      <w:lvlText w:val="-"/>
      <w:lvlJc w:val="left"/>
      <w:pPr>
        <w:ind w:left="394" w:hanging="360"/>
      </w:pPr>
      <w:rPr>
        <w:rFonts w:ascii="Aptos" w:eastAsiaTheme="minorHAnsi" w:hAnsi="Aptos" w:cstheme="minorBidi" w:hint="default"/>
      </w:rPr>
    </w:lvl>
    <w:lvl w:ilvl="1" w:tplc="FFFFFFFF">
      <w:start w:val="1"/>
      <w:numFmt w:val="bullet"/>
      <w:lvlText w:val="o"/>
      <w:lvlJc w:val="left"/>
      <w:pPr>
        <w:ind w:left="1114" w:hanging="360"/>
      </w:pPr>
      <w:rPr>
        <w:rFonts w:ascii="Courier New" w:hAnsi="Courier New" w:cs="Courier New" w:hint="default"/>
      </w:rPr>
    </w:lvl>
    <w:lvl w:ilvl="2" w:tplc="FFFFFFFF" w:tentative="1">
      <w:start w:val="1"/>
      <w:numFmt w:val="bullet"/>
      <w:lvlText w:val=""/>
      <w:lvlJc w:val="left"/>
      <w:pPr>
        <w:ind w:left="1834" w:hanging="360"/>
      </w:pPr>
      <w:rPr>
        <w:rFonts w:ascii="Wingdings" w:hAnsi="Wingdings" w:hint="default"/>
      </w:rPr>
    </w:lvl>
    <w:lvl w:ilvl="3" w:tplc="FFFFFFFF" w:tentative="1">
      <w:start w:val="1"/>
      <w:numFmt w:val="bullet"/>
      <w:lvlText w:val=""/>
      <w:lvlJc w:val="left"/>
      <w:pPr>
        <w:ind w:left="2554" w:hanging="360"/>
      </w:pPr>
      <w:rPr>
        <w:rFonts w:ascii="Symbol" w:hAnsi="Symbol" w:hint="default"/>
      </w:rPr>
    </w:lvl>
    <w:lvl w:ilvl="4" w:tplc="FFFFFFFF" w:tentative="1">
      <w:start w:val="1"/>
      <w:numFmt w:val="bullet"/>
      <w:lvlText w:val="o"/>
      <w:lvlJc w:val="left"/>
      <w:pPr>
        <w:ind w:left="3274" w:hanging="360"/>
      </w:pPr>
      <w:rPr>
        <w:rFonts w:ascii="Courier New" w:hAnsi="Courier New" w:cs="Courier New" w:hint="default"/>
      </w:rPr>
    </w:lvl>
    <w:lvl w:ilvl="5" w:tplc="FFFFFFFF" w:tentative="1">
      <w:start w:val="1"/>
      <w:numFmt w:val="bullet"/>
      <w:lvlText w:val=""/>
      <w:lvlJc w:val="left"/>
      <w:pPr>
        <w:ind w:left="3994" w:hanging="360"/>
      </w:pPr>
      <w:rPr>
        <w:rFonts w:ascii="Wingdings" w:hAnsi="Wingdings" w:hint="default"/>
      </w:rPr>
    </w:lvl>
    <w:lvl w:ilvl="6" w:tplc="FFFFFFFF" w:tentative="1">
      <w:start w:val="1"/>
      <w:numFmt w:val="bullet"/>
      <w:lvlText w:val=""/>
      <w:lvlJc w:val="left"/>
      <w:pPr>
        <w:ind w:left="4714" w:hanging="360"/>
      </w:pPr>
      <w:rPr>
        <w:rFonts w:ascii="Symbol" w:hAnsi="Symbol" w:hint="default"/>
      </w:rPr>
    </w:lvl>
    <w:lvl w:ilvl="7" w:tplc="FFFFFFFF" w:tentative="1">
      <w:start w:val="1"/>
      <w:numFmt w:val="bullet"/>
      <w:lvlText w:val="o"/>
      <w:lvlJc w:val="left"/>
      <w:pPr>
        <w:ind w:left="5434" w:hanging="360"/>
      </w:pPr>
      <w:rPr>
        <w:rFonts w:ascii="Courier New" w:hAnsi="Courier New" w:cs="Courier New" w:hint="default"/>
      </w:rPr>
    </w:lvl>
    <w:lvl w:ilvl="8" w:tplc="FFFFFFFF" w:tentative="1">
      <w:start w:val="1"/>
      <w:numFmt w:val="bullet"/>
      <w:lvlText w:val=""/>
      <w:lvlJc w:val="left"/>
      <w:pPr>
        <w:ind w:left="6154" w:hanging="360"/>
      </w:pPr>
      <w:rPr>
        <w:rFonts w:ascii="Wingdings" w:hAnsi="Wingdings" w:hint="default"/>
      </w:rPr>
    </w:lvl>
  </w:abstractNum>
  <w:abstractNum w:abstractNumId="230" w15:restartNumberingAfterBreak="0">
    <w:nsid w:val="582D6D75"/>
    <w:multiLevelType w:val="hybridMultilevel"/>
    <w:tmpl w:val="F200907E"/>
    <w:lvl w:ilvl="0" w:tplc="9E42DDC0">
      <w:start w:val="1"/>
      <w:numFmt w:val="bullet"/>
      <w:pStyle w:val="Punktliste1"/>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31" w15:restartNumberingAfterBreak="0">
    <w:nsid w:val="58476336"/>
    <w:multiLevelType w:val="multilevel"/>
    <w:tmpl w:val="CF2C7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590E2F05"/>
    <w:multiLevelType w:val="hybridMultilevel"/>
    <w:tmpl w:val="8EF0F4F0"/>
    <w:lvl w:ilvl="0" w:tplc="1E40DF88">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5A037070"/>
    <w:multiLevelType w:val="hybridMultilevel"/>
    <w:tmpl w:val="6F603BB6"/>
    <w:lvl w:ilvl="0" w:tplc="B6E05C10">
      <w:start w:val="1"/>
      <w:numFmt w:val="bullet"/>
      <w:lvlText w:val="•"/>
      <w:lvlJc w:val="left"/>
      <w:pPr>
        <w:ind w:left="720" w:hanging="360"/>
      </w:pPr>
      <w:rPr>
        <w:rFonts w:ascii="Aptos" w:hAnsi="Aptos" w:hint="default"/>
        <w:sz w:val="18"/>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4" w15:restartNumberingAfterBreak="0">
    <w:nsid w:val="5A6B7EDA"/>
    <w:multiLevelType w:val="hybridMultilevel"/>
    <w:tmpl w:val="AE129CC2"/>
    <w:lvl w:ilvl="0" w:tplc="9D461364">
      <w:numFmt w:val="bullet"/>
      <w:lvlText w:val="-"/>
      <w:lvlJc w:val="left"/>
      <w:pPr>
        <w:ind w:left="720" w:hanging="360"/>
      </w:pPr>
      <w:rPr>
        <w:rFonts w:ascii="Times New Roman" w:hAnsi="Times New Roman" w:cs="Times New Roman" w:hint="default"/>
        <w:color w:val="auto"/>
        <w:sz w:val="20"/>
        <w:szCs w:val="20"/>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5" w15:restartNumberingAfterBreak="0">
    <w:nsid w:val="5A7924A7"/>
    <w:multiLevelType w:val="hybridMultilevel"/>
    <w:tmpl w:val="BD9466BA"/>
    <w:lvl w:ilvl="0" w:tplc="713477F6">
      <w:start w:val="1"/>
      <w:numFmt w:val="bullet"/>
      <w:lvlText w:val="•"/>
      <w:lvlJc w:val="left"/>
      <w:pPr>
        <w:ind w:left="1110" w:hanging="360"/>
      </w:pPr>
    </w:lvl>
    <w:lvl w:ilvl="1" w:tplc="04140003" w:tentative="1">
      <w:start w:val="1"/>
      <w:numFmt w:val="bullet"/>
      <w:lvlText w:val="o"/>
      <w:lvlJc w:val="left"/>
      <w:pPr>
        <w:ind w:left="1830" w:hanging="360"/>
      </w:pPr>
      <w:rPr>
        <w:rFonts w:ascii="Courier New" w:hAnsi="Courier New" w:cs="Courier New" w:hint="default"/>
      </w:rPr>
    </w:lvl>
    <w:lvl w:ilvl="2" w:tplc="04140005" w:tentative="1">
      <w:start w:val="1"/>
      <w:numFmt w:val="bullet"/>
      <w:lvlText w:val=""/>
      <w:lvlJc w:val="left"/>
      <w:pPr>
        <w:ind w:left="2550" w:hanging="360"/>
      </w:pPr>
      <w:rPr>
        <w:rFonts w:ascii="Wingdings" w:hAnsi="Wingdings" w:hint="default"/>
      </w:rPr>
    </w:lvl>
    <w:lvl w:ilvl="3" w:tplc="04140001" w:tentative="1">
      <w:start w:val="1"/>
      <w:numFmt w:val="bullet"/>
      <w:lvlText w:val=""/>
      <w:lvlJc w:val="left"/>
      <w:pPr>
        <w:ind w:left="3270" w:hanging="360"/>
      </w:pPr>
      <w:rPr>
        <w:rFonts w:ascii="Symbol" w:hAnsi="Symbol" w:hint="default"/>
      </w:rPr>
    </w:lvl>
    <w:lvl w:ilvl="4" w:tplc="04140003" w:tentative="1">
      <w:start w:val="1"/>
      <w:numFmt w:val="bullet"/>
      <w:lvlText w:val="o"/>
      <w:lvlJc w:val="left"/>
      <w:pPr>
        <w:ind w:left="3990" w:hanging="360"/>
      </w:pPr>
      <w:rPr>
        <w:rFonts w:ascii="Courier New" w:hAnsi="Courier New" w:cs="Courier New" w:hint="default"/>
      </w:rPr>
    </w:lvl>
    <w:lvl w:ilvl="5" w:tplc="04140005" w:tentative="1">
      <w:start w:val="1"/>
      <w:numFmt w:val="bullet"/>
      <w:lvlText w:val=""/>
      <w:lvlJc w:val="left"/>
      <w:pPr>
        <w:ind w:left="4710" w:hanging="360"/>
      </w:pPr>
      <w:rPr>
        <w:rFonts w:ascii="Wingdings" w:hAnsi="Wingdings" w:hint="default"/>
      </w:rPr>
    </w:lvl>
    <w:lvl w:ilvl="6" w:tplc="04140001" w:tentative="1">
      <w:start w:val="1"/>
      <w:numFmt w:val="bullet"/>
      <w:lvlText w:val=""/>
      <w:lvlJc w:val="left"/>
      <w:pPr>
        <w:ind w:left="5430" w:hanging="360"/>
      </w:pPr>
      <w:rPr>
        <w:rFonts w:ascii="Symbol" w:hAnsi="Symbol" w:hint="default"/>
      </w:rPr>
    </w:lvl>
    <w:lvl w:ilvl="7" w:tplc="04140003" w:tentative="1">
      <w:start w:val="1"/>
      <w:numFmt w:val="bullet"/>
      <w:lvlText w:val="o"/>
      <w:lvlJc w:val="left"/>
      <w:pPr>
        <w:ind w:left="6150" w:hanging="360"/>
      </w:pPr>
      <w:rPr>
        <w:rFonts w:ascii="Courier New" w:hAnsi="Courier New" w:cs="Courier New" w:hint="default"/>
      </w:rPr>
    </w:lvl>
    <w:lvl w:ilvl="8" w:tplc="04140005" w:tentative="1">
      <w:start w:val="1"/>
      <w:numFmt w:val="bullet"/>
      <w:lvlText w:val=""/>
      <w:lvlJc w:val="left"/>
      <w:pPr>
        <w:ind w:left="6870" w:hanging="360"/>
      </w:pPr>
      <w:rPr>
        <w:rFonts w:ascii="Wingdings" w:hAnsi="Wingdings" w:hint="default"/>
      </w:rPr>
    </w:lvl>
  </w:abstractNum>
  <w:abstractNum w:abstractNumId="236" w15:restartNumberingAfterBreak="0">
    <w:nsid w:val="5A8C6972"/>
    <w:multiLevelType w:val="hybridMultilevel"/>
    <w:tmpl w:val="4248491C"/>
    <w:lvl w:ilvl="0" w:tplc="FFFFFFFF">
      <w:start w:val="1"/>
      <w:numFmt w:val="bullet"/>
      <w:lvlText w:val="•"/>
      <w:lvlJc w:val="left"/>
      <w:pPr>
        <w:ind w:left="720" w:hanging="360"/>
      </w:pPr>
      <w:rPr>
        <w:rFonts w:hint="default"/>
        <w:b/>
        <w:i w:val="0"/>
        <w:sz w:val="1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5AE142C6"/>
    <w:multiLevelType w:val="hybridMultilevel"/>
    <w:tmpl w:val="605C096C"/>
    <w:lvl w:ilvl="0" w:tplc="FFFFFFFF">
      <w:numFmt w:val="bullet"/>
      <w:lvlText w:val="-"/>
      <w:lvlJc w:val="left"/>
      <w:pPr>
        <w:ind w:left="750" w:hanging="360"/>
      </w:pPr>
      <w:rPr>
        <w:rFonts w:ascii="Calibri" w:eastAsia="Times New Roman" w:hAnsi="Calibri" w:cs="Times New Roman" w:hint="default"/>
      </w:rPr>
    </w:lvl>
    <w:lvl w:ilvl="1" w:tplc="D7C890A4">
      <w:numFmt w:val="bullet"/>
      <w:lvlText w:val="-"/>
      <w:lvlJc w:val="left"/>
      <w:pPr>
        <w:ind w:left="720" w:hanging="360"/>
      </w:pPr>
      <w:rPr>
        <w:rFonts w:ascii="Aptos" w:eastAsiaTheme="minorHAnsi" w:hAnsi="Aptos" w:cstheme="minorBidi" w:hint="default"/>
      </w:rPr>
    </w:lvl>
    <w:lvl w:ilvl="2" w:tplc="FFFFFFFF" w:tentative="1">
      <w:start w:val="1"/>
      <w:numFmt w:val="lowerRoman"/>
      <w:lvlText w:val="%3."/>
      <w:lvlJc w:val="right"/>
      <w:pPr>
        <w:ind w:left="2190" w:hanging="180"/>
      </w:pPr>
    </w:lvl>
    <w:lvl w:ilvl="3" w:tplc="FFFFFFFF" w:tentative="1">
      <w:start w:val="1"/>
      <w:numFmt w:val="decimal"/>
      <w:lvlText w:val="%4."/>
      <w:lvlJc w:val="left"/>
      <w:pPr>
        <w:ind w:left="2910" w:hanging="360"/>
      </w:pPr>
    </w:lvl>
    <w:lvl w:ilvl="4" w:tplc="FFFFFFFF" w:tentative="1">
      <w:start w:val="1"/>
      <w:numFmt w:val="lowerLetter"/>
      <w:lvlText w:val="%5."/>
      <w:lvlJc w:val="left"/>
      <w:pPr>
        <w:ind w:left="3630" w:hanging="360"/>
      </w:pPr>
    </w:lvl>
    <w:lvl w:ilvl="5" w:tplc="FFFFFFFF" w:tentative="1">
      <w:start w:val="1"/>
      <w:numFmt w:val="lowerRoman"/>
      <w:lvlText w:val="%6."/>
      <w:lvlJc w:val="right"/>
      <w:pPr>
        <w:ind w:left="4350" w:hanging="180"/>
      </w:pPr>
    </w:lvl>
    <w:lvl w:ilvl="6" w:tplc="FFFFFFFF" w:tentative="1">
      <w:start w:val="1"/>
      <w:numFmt w:val="decimal"/>
      <w:lvlText w:val="%7."/>
      <w:lvlJc w:val="left"/>
      <w:pPr>
        <w:ind w:left="5070" w:hanging="360"/>
      </w:pPr>
    </w:lvl>
    <w:lvl w:ilvl="7" w:tplc="FFFFFFFF" w:tentative="1">
      <w:start w:val="1"/>
      <w:numFmt w:val="lowerLetter"/>
      <w:lvlText w:val="%8."/>
      <w:lvlJc w:val="left"/>
      <w:pPr>
        <w:ind w:left="5790" w:hanging="360"/>
      </w:pPr>
    </w:lvl>
    <w:lvl w:ilvl="8" w:tplc="FFFFFFFF" w:tentative="1">
      <w:start w:val="1"/>
      <w:numFmt w:val="lowerRoman"/>
      <w:lvlText w:val="%9."/>
      <w:lvlJc w:val="right"/>
      <w:pPr>
        <w:ind w:left="6510" w:hanging="180"/>
      </w:pPr>
    </w:lvl>
  </w:abstractNum>
  <w:abstractNum w:abstractNumId="238" w15:restartNumberingAfterBreak="0">
    <w:nsid w:val="5B244612"/>
    <w:multiLevelType w:val="hybridMultilevel"/>
    <w:tmpl w:val="DDCA4EFC"/>
    <w:lvl w:ilvl="0" w:tplc="713477F6">
      <w:start w:val="1"/>
      <w:numFmt w:val="bullet"/>
      <w:lvlText w:val="•"/>
      <w:lvlJc w:val="left"/>
      <w:pPr>
        <w:ind w:left="1080" w:hanging="360"/>
      </w:p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39" w15:restartNumberingAfterBreak="0">
    <w:nsid w:val="5B800F3E"/>
    <w:multiLevelType w:val="hybridMultilevel"/>
    <w:tmpl w:val="F918B3BC"/>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40" w15:restartNumberingAfterBreak="0">
    <w:nsid w:val="5BC56493"/>
    <w:multiLevelType w:val="hybridMultilevel"/>
    <w:tmpl w:val="FAA8A56E"/>
    <w:lvl w:ilvl="0" w:tplc="FFFFFFFF">
      <w:start w:val="1"/>
      <w:numFmt w:val="bullet"/>
      <w:lvlText w:val="•"/>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1" w15:restartNumberingAfterBreak="0">
    <w:nsid w:val="5C585AE0"/>
    <w:multiLevelType w:val="hybridMultilevel"/>
    <w:tmpl w:val="FE3025DC"/>
    <w:lvl w:ilvl="0" w:tplc="FFFFFFFF">
      <w:start w:val="1"/>
      <w:numFmt w:val="bullet"/>
      <w:lvlText w:val="•"/>
      <w:lvlJc w:val="left"/>
      <w:pPr>
        <w:ind w:left="360" w:hanging="360"/>
      </w:pPr>
    </w:lvl>
    <w:lvl w:ilvl="1" w:tplc="FFFFFFFF">
      <w:start w:val="1"/>
      <w:numFmt w:val="bullet"/>
      <w:lvlText w:val="•"/>
      <w:lvlJc w:val="left"/>
      <w:pPr>
        <w:ind w:left="360" w:hanging="360"/>
      </w:pPr>
    </w:lvl>
    <w:lvl w:ilvl="2" w:tplc="FFFFFFFF">
      <w:numFmt w:val="bullet"/>
      <w:lvlText w:val="-"/>
      <w:lvlJc w:val="left"/>
      <w:pPr>
        <w:ind w:left="360" w:hanging="360"/>
      </w:pPr>
      <w:rPr>
        <w:rFonts w:ascii="Aptos" w:eastAsiaTheme="minorHAnsi" w:hAnsi="Aptos" w:cstheme="minorBidi"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2" w15:restartNumberingAfterBreak="0">
    <w:nsid w:val="5C6F4EB4"/>
    <w:multiLevelType w:val="hybridMultilevel"/>
    <w:tmpl w:val="4D844B40"/>
    <w:lvl w:ilvl="0" w:tplc="C6C03DB6">
      <w:start w:val="1"/>
      <w:numFmt w:val="decimal"/>
      <w:lvlText w:val="S8.%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3" w15:restartNumberingAfterBreak="0">
    <w:nsid w:val="5D427EDE"/>
    <w:multiLevelType w:val="hybridMultilevel"/>
    <w:tmpl w:val="CBA63D52"/>
    <w:lvl w:ilvl="0" w:tplc="FFFFFFFF">
      <w:start w:val="1"/>
      <w:numFmt w:val="bullet"/>
      <w:lvlText w:val="•"/>
      <w:lvlJc w:val="left"/>
      <w:pPr>
        <w:ind w:left="360" w:hanging="360"/>
      </w:p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44" w15:restartNumberingAfterBreak="0">
    <w:nsid w:val="5D98527D"/>
    <w:multiLevelType w:val="hybridMultilevel"/>
    <w:tmpl w:val="2D64E126"/>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5" w15:restartNumberingAfterBreak="0">
    <w:nsid w:val="5E15213A"/>
    <w:multiLevelType w:val="hybridMultilevel"/>
    <w:tmpl w:val="E294C7BA"/>
    <w:lvl w:ilvl="0" w:tplc="6BDEB8DC">
      <w:start w:val="1"/>
      <w:numFmt w:val="lowerLetter"/>
      <w:lvlText w:val="%1)"/>
      <w:lvlJc w:val="left"/>
      <w:pPr>
        <w:ind w:left="845"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6" w15:restartNumberingAfterBreak="0">
    <w:nsid w:val="5E1A4579"/>
    <w:multiLevelType w:val="multilevel"/>
    <w:tmpl w:val="F21A657E"/>
    <w:lvl w:ilvl="0">
      <w:start w:val="1"/>
      <w:numFmt w:val="decimal"/>
      <w:lvlText w:val="%1"/>
      <w:lvlJc w:val="left"/>
      <w:pPr>
        <w:ind w:left="0" w:hanging="709"/>
      </w:pPr>
      <w:rPr>
        <w:rFonts w:hint="default"/>
        <w:b/>
        <w:i w:val="0"/>
      </w:rPr>
    </w:lvl>
    <w:lvl w:ilvl="1">
      <w:start w:val="1"/>
      <w:numFmt w:val="decimal"/>
      <w:lvlText w:val="%1.%2"/>
      <w:lvlJc w:val="left"/>
      <w:pPr>
        <w:ind w:left="0" w:hanging="709"/>
      </w:pPr>
      <w:rPr>
        <w:specVanish w:val="0"/>
      </w:rPr>
    </w:lvl>
    <w:lvl w:ilvl="2">
      <w:start w:val="1"/>
      <w:numFmt w:val="decimal"/>
      <w:lvlText w:val="%1.%2.%3"/>
      <w:lvlJc w:val="left"/>
      <w:pPr>
        <w:ind w:left="0" w:hanging="709"/>
      </w:pPr>
      <w:rPr>
        <w:rFonts w:hint="default"/>
        <w:b/>
        <w:i w:val="0"/>
      </w:rPr>
    </w:lvl>
    <w:lvl w:ilvl="3">
      <w:start w:val="1"/>
      <w:numFmt w:val="decimal"/>
      <w:pStyle w:val="Overskrift42"/>
      <w:lvlText w:val="%1.%2.%3.%4"/>
      <w:lvlJc w:val="left"/>
      <w:pPr>
        <w:ind w:left="864" w:hanging="864"/>
      </w:pPr>
      <w:rPr>
        <w:rFonts w:hint="default"/>
      </w:rPr>
    </w:lvl>
    <w:lvl w:ilvl="4">
      <w:start w:val="1"/>
      <w:numFmt w:val="decimal"/>
      <w:pStyle w:val="Overskrift52"/>
      <w:lvlText w:val="%1.%2.%3.%4.%5"/>
      <w:lvlJc w:val="left"/>
      <w:pPr>
        <w:ind w:left="1008" w:hanging="1008"/>
      </w:pPr>
      <w:rPr>
        <w:rFonts w:hint="default"/>
      </w:rPr>
    </w:lvl>
    <w:lvl w:ilvl="5">
      <w:start w:val="1"/>
      <w:numFmt w:val="decimal"/>
      <w:pStyle w:val="Overskrift62"/>
      <w:lvlText w:val="%1.%2.%3.%4.%5.%6"/>
      <w:lvlJc w:val="left"/>
      <w:pPr>
        <w:ind w:left="1152" w:hanging="1152"/>
      </w:pPr>
      <w:rPr>
        <w:rFonts w:hint="default"/>
      </w:rPr>
    </w:lvl>
    <w:lvl w:ilvl="6">
      <w:start w:val="1"/>
      <w:numFmt w:val="decimal"/>
      <w:pStyle w:val="Overskrift72"/>
      <w:lvlText w:val="%1.%2.%3.%4.%5.%6.%7"/>
      <w:lvlJc w:val="left"/>
      <w:pPr>
        <w:ind w:left="1296" w:hanging="1296"/>
      </w:pPr>
      <w:rPr>
        <w:rFonts w:hint="default"/>
      </w:rPr>
    </w:lvl>
    <w:lvl w:ilvl="7">
      <w:start w:val="1"/>
      <w:numFmt w:val="decimal"/>
      <w:pStyle w:val="Overskrift82"/>
      <w:lvlText w:val="%1.%2.%3.%4.%5.%6.%7.%8"/>
      <w:lvlJc w:val="left"/>
      <w:pPr>
        <w:ind w:left="1440" w:hanging="1440"/>
      </w:pPr>
      <w:rPr>
        <w:rFonts w:hint="default"/>
      </w:rPr>
    </w:lvl>
    <w:lvl w:ilvl="8">
      <w:start w:val="1"/>
      <w:numFmt w:val="decimal"/>
      <w:pStyle w:val="Overskrift92"/>
      <w:lvlText w:val="%1.%2.%3.%4.%5.%6.%7.%8.%9"/>
      <w:lvlJc w:val="left"/>
      <w:pPr>
        <w:ind w:left="1584" w:hanging="1584"/>
      </w:pPr>
      <w:rPr>
        <w:rFonts w:hint="default"/>
      </w:rPr>
    </w:lvl>
  </w:abstractNum>
  <w:abstractNum w:abstractNumId="247" w15:restartNumberingAfterBreak="0">
    <w:nsid w:val="5E4C5E9A"/>
    <w:multiLevelType w:val="hybridMultilevel"/>
    <w:tmpl w:val="9856B6B4"/>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8" w15:restartNumberingAfterBreak="0">
    <w:nsid w:val="5E8A2F80"/>
    <w:multiLevelType w:val="hybridMultilevel"/>
    <w:tmpl w:val="F2BE248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9" w15:restartNumberingAfterBreak="0">
    <w:nsid w:val="5EA7735A"/>
    <w:multiLevelType w:val="hybridMultilevel"/>
    <w:tmpl w:val="2AEAC5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0" w15:restartNumberingAfterBreak="0">
    <w:nsid w:val="5F336F05"/>
    <w:multiLevelType w:val="hybridMultilevel"/>
    <w:tmpl w:val="BAC0FD36"/>
    <w:lvl w:ilvl="0" w:tplc="D7C890A4">
      <w:numFmt w:val="bullet"/>
      <w:lvlText w:val="-"/>
      <w:lvlJc w:val="left"/>
      <w:pPr>
        <w:ind w:left="750" w:hanging="360"/>
      </w:pPr>
      <w:rPr>
        <w:rFonts w:ascii="Aptos" w:eastAsiaTheme="minorHAnsi" w:hAnsi="Aptos" w:cstheme="minorBidi" w:hint="default"/>
      </w:rPr>
    </w:lvl>
    <w:lvl w:ilvl="1" w:tplc="04140003" w:tentative="1">
      <w:start w:val="1"/>
      <w:numFmt w:val="bullet"/>
      <w:lvlText w:val="o"/>
      <w:lvlJc w:val="left"/>
      <w:pPr>
        <w:ind w:left="1470" w:hanging="360"/>
      </w:pPr>
      <w:rPr>
        <w:rFonts w:ascii="Courier New" w:hAnsi="Courier New" w:cs="Courier New" w:hint="default"/>
      </w:rPr>
    </w:lvl>
    <w:lvl w:ilvl="2" w:tplc="04140005" w:tentative="1">
      <w:start w:val="1"/>
      <w:numFmt w:val="bullet"/>
      <w:lvlText w:val=""/>
      <w:lvlJc w:val="left"/>
      <w:pPr>
        <w:ind w:left="2190" w:hanging="360"/>
      </w:pPr>
      <w:rPr>
        <w:rFonts w:ascii="Wingdings" w:hAnsi="Wingdings" w:hint="default"/>
      </w:rPr>
    </w:lvl>
    <w:lvl w:ilvl="3" w:tplc="04140001" w:tentative="1">
      <w:start w:val="1"/>
      <w:numFmt w:val="bullet"/>
      <w:lvlText w:val=""/>
      <w:lvlJc w:val="left"/>
      <w:pPr>
        <w:ind w:left="2910" w:hanging="360"/>
      </w:pPr>
      <w:rPr>
        <w:rFonts w:ascii="Symbol" w:hAnsi="Symbol" w:hint="default"/>
      </w:rPr>
    </w:lvl>
    <w:lvl w:ilvl="4" w:tplc="04140003" w:tentative="1">
      <w:start w:val="1"/>
      <w:numFmt w:val="bullet"/>
      <w:lvlText w:val="o"/>
      <w:lvlJc w:val="left"/>
      <w:pPr>
        <w:ind w:left="3630" w:hanging="360"/>
      </w:pPr>
      <w:rPr>
        <w:rFonts w:ascii="Courier New" w:hAnsi="Courier New" w:cs="Courier New" w:hint="default"/>
      </w:rPr>
    </w:lvl>
    <w:lvl w:ilvl="5" w:tplc="04140005" w:tentative="1">
      <w:start w:val="1"/>
      <w:numFmt w:val="bullet"/>
      <w:lvlText w:val=""/>
      <w:lvlJc w:val="left"/>
      <w:pPr>
        <w:ind w:left="4350" w:hanging="360"/>
      </w:pPr>
      <w:rPr>
        <w:rFonts w:ascii="Wingdings" w:hAnsi="Wingdings" w:hint="default"/>
      </w:rPr>
    </w:lvl>
    <w:lvl w:ilvl="6" w:tplc="04140001" w:tentative="1">
      <w:start w:val="1"/>
      <w:numFmt w:val="bullet"/>
      <w:lvlText w:val=""/>
      <w:lvlJc w:val="left"/>
      <w:pPr>
        <w:ind w:left="5070" w:hanging="360"/>
      </w:pPr>
      <w:rPr>
        <w:rFonts w:ascii="Symbol" w:hAnsi="Symbol" w:hint="default"/>
      </w:rPr>
    </w:lvl>
    <w:lvl w:ilvl="7" w:tplc="04140003" w:tentative="1">
      <w:start w:val="1"/>
      <w:numFmt w:val="bullet"/>
      <w:lvlText w:val="o"/>
      <w:lvlJc w:val="left"/>
      <w:pPr>
        <w:ind w:left="5790" w:hanging="360"/>
      </w:pPr>
      <w:rPr>
        <w:rFonts w:ascii="Courier New" w:hAnsi="Courier New" w:cs="Courier New" w:hint="default"/>
      </w:rPr>
    </w:lvl>
    <w:lvl w:ilvl="8" w:tplc="04140005" w:tentative="1">
      <w:start w:val="1"/>
      <w:numFmt w:val="bullet"/>
      <w:lvlText w:val=""/>
      <w:lvlJc w:val="left"/>
      <w:pPr>
        <w:ind w:left="6510" w:hanging="360"/>
      </w:pPr>
      <w:rPr>
        <w:rFonts w:ascii="Wingdings" w:hAnsi="Wingdings" w:hint="default"/>
      </w:rPr>
    </w:lvl>
  </w:abstractNum>
  <w:abstractNum w:abstractNumId="251" w15:restartNumberingAfterBreak="0">
    <w:nsid w:val="600573DF"/>
    <w:multiLevelType w:val="hybridMultilevel"/>
    <w:tmpl w:val="59B00696"/>
    <w:lvl w:ilvl="0" w:tplc="CEE00AC6">
      <w:start w:val="1"/>
      <w:numFmt w:val="decimal"/>
      <w:lvlText w:val="S5.%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2" w15:restartNumberingAfterBreak="0">
    <w:nsid w:val="60265109"/>
    <w:multiLevelType w:val="hybridMultilevel"/>
    <w:tmpl w:val="48EE2EF4"/>
    <w:lvl w:ilvl="0" w:tplc="FFFFFFFF">
      <w:start w:val="1"/>
      <w:numFmt w:val="decimal"/>
      <w:lvlText w:val="%1."/>
      <w:lvlJc w:val="left"/>
      <w:pPr>
        <w:ind w:left="750" w:hanging="360"/>
      </w:pPr>
    </w:lvl>
    <w:lvl w:ilvl="1" w:tplc="FFFFFFFF">
      <w:start w:val="1"/>
      <w:numFmt w:val="lowerLetter"/>
      <w:lvlText w:val="%2."/>
      <w:lvlJc w:val="left"/>
      <w:pPr>
        <w:ind w:left="1470" w:hanging="360"/>
      </w:pPr>
    </w:lvl>
    <w:lvl w:ilvl="2" w:tplc="FFFFFFFF" w:tentative="1">
      <w:start w:val="1"/>
      <w:numFmt w:val="lowerRoman"/>
      <w:lvlText w:val="%3."/>
      <w:lvlJc w:val="right"/>
      <w:pPr>
        <w:ind w:left="2190" w:hanging="180"/>
      </w:pPr>
    </w:lvl>
    <w:lvl w:ilvl="3" w:tplc="FFFFFFFF" w:tentative="1">
      <w:start w:val="1"/>
      <w:numFmt w:val="decimal"/>
      <w:lvlText w:val="%4."/>
      <w:lvlJc w:val="left"/>
      <w:pPr>
        <w:ind w:left="2910" w:hanging="360"/>
      </w:pPr>
    </w:lvl>
    <w:lvl w:ilvl="4" w:tplc="FFFFFFFF" w:tentative="1">
      <w:start w:val="1"/>
      <w:numFmt w:val="lowerLetter"/>
      <w:lvlText w:val="%5."/>
      <w:lvlJc w:val="left"/>
      <w:pPr>
        <w:ind w:left="3630" w:hanging="360"/>
      </w:pPr>
    </w:lvl>
    <w:lvl w:ilvl="5" w:tplc="FFFFFFFF" w:tentative="1">
      <w:start w:val="1"/>
      <w:numFmt w:val="lowerRoman"/>
      <w:lvlText w:val="%6."/>
      <w:lvlJc w:val="right"/>
      <w:pPr>
        <w:ind w:left="4350" w:hanging="180"/>
      </w:pPr>
    </w:lvl>
    <w:lvl w:ilvl="6" w:tplc="FFFFFFFF" w:tentative="1">
      <w:start w:val="1"/>
      <w:numFmt w:val="decimal"/>
      <w:lvlText w:val="%7."/>
      <w:lvlJc w:val="left"/>
      <w:pPr>
        <w:ind w:left="5070" w:hanging="360"/>
      </w:pPr>
    </w:lvl>
    <w:lvl w:ilvl="7" w:tplc="FFFFFFFF" w:tentative="1">
      <w:start w:val="1"/>
      <w:numFmt w:val="lowerLetter"/>
      <w:lvlText w:val="%8."/>
      <w:lvlJc w:val="left"/>
      <w:pPr>
        <w:ind w:left="5790" w:hanging="360"/>
      </w:pPr>
    </w:lvl>
    <w:lvl w:ilvl="8" w:tplc="FFFFFFFF" w:tentative="1">
      <w:start w:val="1"/>
      <w:numFmt w:val="lowerRoman"/>
      <w:lvlText w:val="%9."/>
      <w:lvlJc w:val="right"/>
      <w:pPr>
        <w:ind w:left="6510" w:hanging="180"/>
      </w:pPr>
    </w:lvl>
  </w:abstractNum>
  <w:abstractNum w:abstractNumId="253" w15:restartNumberingAfterBreak="0">
    <w:nsid w:val="60363F7A"/>
    <w:multiLevelType w:val="hybridMultilevel"/>
    <w:tmpl w:val="B3847614"/>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4" w15:restartNumberingAfterBreak="0">
    <w:nsid w:val="60950705"/>
    <w:multiLevelType w:val="hybridMultilevel"/>
    <w:tmpl w:val="978A112A"/>
    <w:lvl w:ilvl="0" w:tplc="F73EA182">
      <w:start w:val="1"/>
      <w:numFmt w:val="decimal"/>
      <w:lvlText w:val="M5.%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5" w15:restartNumberingAfterBreak="0">
    <w:nsid w:val="60F322A6"/>
    <w:multiLevelType w:val="hybridMultilevel"/>
    <w:tmpl w:val="F87A0E66"/>
    <w:lvl w:ilvl="0" w:tplc="FFFFFFFF">
      <w:start w:val="1"/>
      <w:numFmt w:val="bullet"/>
      <w:lvlText w:val="•"/>
      <w:lvlJc w:val="left"/>
      <w:pPr>
        <w:ind w:left="1158" w:hanging="360"/>
      </w:pPr>
    </w:lvl>
    <w:lvl w:ilvl="1" w:tplc="04140003" w:tentative="1">
      <w:start w:val="1"/>
      <w:numFmt w:val="bullet"/>
      <w:lvlText w:val="o"/>
      <w:lvlJc w:val="left"/>
      <w:pPr>
        <w:ind w:left="1878" w:hanging="360"/>
      </w:pPr>
      <w:rPr>
        <w:rFonts w:ascii="Courier New" w:hAnsi="Courier New" w:cs="Courier New" w:hint="default"/>
      </w:rPr>
    </w:lvl>
    <w:lvl w:ilvl="2" w:tplc="04140005" w:tentative="1">
      <w:start w:val="1"/>
      <w:numFmt w:val="bullet"/>
      <w:lvlText w:val=""/>
      <w:lvlJc w:val="left"/>
      <w:pPr>
        <w:ind w:left="2598" w:hanging="360"/>
      </w:pPr>
      <w:rPr>
        <w:rFonts w:ascii="Wingdings" w:hAnsi="Wingdings" w:hint="default"/>
      </w:rPr>
    </w:lvl>
    <w:lvl w:ilvl="3" w:tplc="04140001" w:tentative="1">
      <w:start w:val="1"/>
      <w:numFmt w:val="bullet"/>
      <w:lvlText w:val=""/>
      <w:lvlJc w:val="left"/>
      <w:pPr>
        <w:ind w:left="3318" w:hanging="360"/>
      </w:pPr>
      <w:rPr>
        <w:rFonts w:ascii="Symbol" w:hAnsi="Symbol" w:hint="default"/>
      </w:rPr>
    </w:lvl>
    <w:lvl w:ilvl="4" w:tplc="04140003" w:tentative="1">
      <w:start w:val="1"/>
      <w:numFmt w:val="bullet"/>
      <w:lvlText w:val="o"/>
      <w:lvlJc w:val="left"/>
      <w:pPr>
        <w:ind w:left="4038" w:hanging="360"/>
      </w:pPr>
      <w:rPr>
        <w:rFonts w:ascii="Courier New" w:hAnsi="Courier New" w:cs="Courier New" w:hint="default"/>
      </w:rPr>
    </w:lvl>
    <w:lvl w:ilvl="5" w:tplc="04140005" w:tentative="1">
      <w:start w:val="1"/>
      <w:numFmt w:val="bullet"/>
      <w:lvlText w:val=""/>
      <w:lvlJc w:val="left"/>
      <w:pPr>
        <w:ind w:left="4758" w:hanging="360"/>
      </w:pPr>
      <w:rPr>
        <w:rFonts w:ascii="Wingdings" w:hAnsi="Wingdings" w:hint="default"/>
      </w:rPr>
    </w:lvl>
    <w:lvl w:ilvl="6" w:tplc="04140001" w:tentative="1">
      <w:start w:val="1"/>
      <w:numFmt w:val="bullet"/>
      <w:lvlText w:val=""/>
      <w:lvlJc w:val="left"/>
      <w:pPr>
        <w:ind w:left="5478" w:hanging="360"/>
      </w:pPr>
      <w:rPr>
        <w:rFonts w:ascii="Symbol" w:hAnsi="Symbol" w:hint="default"/>
      </w:rPr>
    </w:lvl>
    <w:lvl w:ilvl="7" w:tplc="04140003" w:tentative="1">
      <w:start w:val="1"/>
      <w:numFmt w:val="bullet"/>
      <w:lvlText w:val="o"/>
      <w:lvlJc w:val="left"/>
      <w:pPr>
        <w:ind w:left="6198" w:hanging="360"/>
      </w:pPr>
      <w:rPr>
        <w:rFonts w:ascii="Courier New" w:hAnsi="Courier New" w:cs="Courier New" w:hint="default"/>
      </w:rPr>
    </w:lvl>
    <w:lvl w:ilvl="8" w:tplc="04140005" w:tentative="1">
      <w:start w:val="1"/>
      <w:numFmt w:val="bullet"/>
      <w:lvlText w:val=""/>
      <w:lvlJc w:val="left"/>
      <w:pPr>
        <w:ind w:left="6918" w:hanging="360"/>
      </w:pPr>
      <w:rPr>
        <w:rFonts w:ascii="Wingdings" w:hAnsi="Wingdings" w:hint="default"/>
      </w:rPr>
    </w:lvl>
  </w:abstractNum>
  <w:abstractNum w:abstractNumId="256" w15:restartNumberingAfterBreak="0">
    <w:nsid w:val="61373EDD"/>
    <w:multiLevelType w:val="hybridMultilevel"/>
    <w:tmpl w:val="C9681BE0"/>
    <w:lvl w:ilvl="0" w:tplc="FFFFFFFF">
      <w:start w:val="1"/>
      <w:numFmt w:val="bullet"/>
      <w:lvlText w:val="•"/>
      <w:lvlJc w:val="left"/>
      <w:pPr>
        <w:ind w:left="360" w:hanging="360"/>
      </w:p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57" w15:restartNumberingAfterBreak="0">
    <w:nsid w:val="61B92FEC"/>
    <w:multiLevelType w:val="hybridMultilevel"/>
    <w:tmpl w:val="64F80EFC"/>
    <w:lvl w:ilvl="0" w:tplc="D7C890A4">
      <w:numFmt w:val="bullet"/>
      <w:lvlText w:val="-"/>
      <w:lvlJc w:val="left"/>
      <w:pPr>
        <w:ind w:left="1080" w:hanging="360"/>
      </w:pPr>
      <w:rPr>
        <w:rFonts w:ascii="Aptos" w:eastAsiaTheme="minorHAnsi" w:hAnsi="Aptos" w:cstheme="minorBid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58" w15:restartNumberingAfterBreak="0">
    <w:nsid w:val="61E4245D"/>
    <w:multiLevelType w:val="hybridMultilevel"/>
    <w:tmpl w:val="86E8FD6A"/>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9" w15:restartNumberingAfterBreak="0">
    <w:nsid w:val="61F55114"/>
    <w:multiLevelType w:val="hybridMultilevel"/>
    <w:tmpl w:val="F4920DCA"/>
    <w:lvl w:ilvl="0" w:tplc="D7C890A4">
      <w:numFmt w:val="bullet"/>
      <w:lvlText w:val="-"/>
      <w:lvlJc w:val="left"/>
      <w:pPr>
        <w:ind w:left="1080" w:hanging="360"/>
      </w:pPr>
      <w:rPr>
        <w:rFonts w:ascii="Aptos" w:eastAsiaTheme="minorHAnsi" w:hAnsi="Aptos" w:cstheme="minorBid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0" w15:restartNumberingAfterBreak="0">
    <w:nsid w:val="61F65B47"/>
    <w:multiLevelType w:val="hybridMultilevel"/>
    <w:tmpl w:val="1E18D7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1" w15:restartNumberingAfterBreak="0">
    <w:nsid w:val="62367D70"/>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2" w15:restartNumberingAfterBreak="0">
    <w:nsid w:val="627037D7"/>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3" w15:restartNumberingAfterBreak="0">
    <w:nsid w:val="62C029F7"/>
    <w:multiLevelType w:val="hybridMultilevel"/>
    <w:tmpl w:val="E77E7354"/>
    <w:lvl w:ilvl="0" w:tplc="DF00A7A0">
      <w:start w:val="1"/>
      <w:numFmt w:val="decimal"/>
      <w:pStyle w:val="Reflist"/>
      <w:lvlText w:val="/%1/"/>
      <w:lvlJc w:val="left"/>
      <w:pPr>
        <w:ind w:left="1287"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4" w15:restartNumberingAfterBreak="0">
    <w:nsid w:val="62F178A1"/>
    <w:multiLevelType w:val="multilevel"/>
    <w:tmpl w:val="7A8A603C"/>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6309202C"/>
    <w:multiLevelType w:val="hybridMultilevel"/>
    <w:tmpl w:val="CA2C834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6" w15:restartNumberingAfterBreak="0">
    <w:nsid w:val="632A7D4D"/>
    <w:multiLevelType w:val="hybridMultilevel"/>
    <w:tmpl w:val="07B02CD4"/>
    <w:lvl w:ilvl="0" w:tplc="FFFFFFFF">
      <w:start w:val="1"/>
      <w:numFmt w:val="bullet"/>
      <w:lvlText w:val="•"/>
      <w:lvlJc w:val="left"/>
      <w:pPr>
        <w:ind w:left="360" w:hanging="360"/>
      </w:pPr>
      <w:rPr>
        <w:rFonts w:hint="default"/>
      </w:rPr>
    </w:lvl>
    <w:lvl w:ilvl="1" w:tplc="D7C890A4">
      <w:numFmt w:val="bullet"/>
      <w:lvlText w:val="-"/>
      <w:lvlJc w:val="left"/>
      <w:pPr>
        <w:ind w:left="360" w:hanging="360"/>
      </w:pPr>
      <w:rPr>
        <w:rFonts w:ascii="Aptos" w:eastAsiaTheme="minorHAnsi" w:hAnsi="Aptos" w:cstheme="minorBid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7" w15:restartNumberingAfterBreak="0">
    <w:nsid w:val="651F190A"/>
    <w:multiLevelType w:val="multilevel"/>
    <w:tmpl w:val="F0546300"/>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65247244"/>
    <w:multiLevelType w:val="hybridMultilevel"/>
    <w:tmpl w:val="BE3472D2"/>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9" w15:restartNumberingAfterBreak="0">
    <w:nsid w:val="6553768D"/>
    <w:multiLevelType w:val="hybridMultilevel"/>
    <w:tmpl w:val="A9D27C36"/>
    <w:lvl w:ilvl="0" w:tplc="C96E0748">
      <w:start w:val="1"/>
      <w:numFmt w:val="bullet"/>
      <w:pStyle w:val="Listepunkter"/>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70" w15:restartNumberingAfterBreak="0">
    <w:nsid w:val="65681D64"/>
    <w:multiLevelType w:val="hybridMultilevel"/>
    <w:tmpl w:val="9702CAEA"/>
    <w:lvl w:ilvl="0" w:tplc="BB1EF5CA">
      <w:start w:val="1"/>
      <w:numFmt w:val="decimal"/>
      <w:lvlText w:val="%1."/>
      <w:lvlJc w:val="left"/>
      <w:pPr>
        <w:ind w:left="758" w:hanging="360"/>
      </w:pPr>
      <w:rPr>
        <w:rFonts w:ascii="Aptos" w:hAnsi="Aptos" w:hint="default"/>
        <w:sz w:val="18"/>
      </w:rPr>
    </w:lvl>
    <w:lvl w:ilvl="1" w:tplc="04140019" w:tentative="1">
      <w:start w:val="1"/>
      <w:numFmt w:val="lowerLetter"/>
      <w:lvlText w:val="%2."/>
      <w:lvlJc w:val="left"/>
      <w:pPr>
        <w:ind w:left="1478" w:hanging="360"/>
      </w:pPr>
    </w:lvl>
    <w:lvl w:ilvl="2" w:tplc="0414001B" w:tentative="1">
      <w:start w:val="1"/>
      <w:numFmt w:val="lowerRoman"/>
      <w:lvlText w:val="%3."/>
      <w:lvlJc w:val="right"/>
      <w:pPr>
        <w:ind w:left="2198" w:hanging="180"/>
      </w:pPr>
    </w:lvl>
    <w:lvl w:ilvl="3" w:tplc="0414000F" w:tentative="1">
      <w:start w:val="1"/>
      <w:numFmt w:val="decimal"/>
      <w:lvlText w:val="%4."/>
      <w:lvlJc w:val="left"/>
      <w:pPr>
        <w:ind w:left="2918" w:hanging="360"/>
      </w:pPr>
    </w:lvl>
    <w:lvl w:ilvl="4" w:tplc="04140019" w:tentative="1">
      <w:start w:val="1"/>
      <w:numFmt w:val="lowerLetter"/>
      <w:lvlText w:val="%5."/>
      <w:lvlJc w:val="left"/>
      <w:pPr>
        <w:ind w:left="3638" w:hanging="360"/>
      </w:pPr>
    </w:lvl>
    <w:lvl w:ilvl="5" w:tplc="0414001B" w:tentative="1">
      <w:start w:val="1"/>
      <w:numFmt w:val="lowerRoman"/>
      <w:lvlText w:val="%6."/>
      <w:lvlJc w:val="right"/>
      <w:pPr>
        <w:ind w:left="4358" w:hanging="180"/>
      </w:pPr>
    </w:lvl>
    <w:lvl w:ilvl="6" w:tplc="0414000F" w:tentative="1">
      <w:start w:val="1"/>
      <w:numFmt w:val="decimal"/>
      <w:lvlText w:val="%7."/>
      <w:lvlJc w:val="left"/>
      <w:pPr>
        <w:ind w:left="5078" w:hanging="360"/>
      </w:pPr>
    </w:lvl>
    <w:lvl w:ilvl="7" w:tplc="04140019" w:tentative="1">
      <w:start w:val="1"/>
      <w:numFmt w:val="lowerLetter"/>
      <w:lvlText w:val="%8."/>
      <w:lvlJc w:val="left"/>
      <w:pPr>
        <w:ind w:left="5798" w:hanging="360"/>
      </w:pPr>
    </w:lvl>
    <w:lvl w:ilvl="8" w:tplc="0414001B" w:tentative="1">
      <w:start w:val="1"/>
      <w:numFmt w:val="lowerRoman"/>
      <w:lvlText w:val="%9."/>
      <w:lvlJc w:val="right"/>
      <w:pPr>
        <w:ind w:left="6518" w:hanging="180"/>
      </w:pPr>
    </w:lvl>
  </w:abstractNum>
  <w:abstractNum w:abstractNumId="271" w15:restartNumberingAfterBreak="0">
    <w:nsid w:val="65A95778"/>
    <w:multiLevelType w:val="hybridMultilevel"/>
    <w:tmpl w:val="DC506EFC"/>
    <w:lvl w:ilvl="0" w:tplc="FFFFFFFF">
      <w:start w:val="1"/>
      <w:numFmt w:val="bullet"/>
      <w:lvlText w:val="•"/>
      <w:lvlJc w:val="left"/>
      <w:pPr>
        <w:ind w:left="1080" w:hanging="360"/>
      </w:p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72" w15:restartNumberingAfterBreak="0">
    <w:nsid w:val="66662C3A"/>
    <w:multiLevelType w:val="multilevel"/>
    <w:tmpl w:val="9A6C9276"/>
    <w:lvl w:ilvl="0">
      <w:start w:val="1"/>
      <w:numFmt w:val="decimal"/>
      <w:pStyle w:val="Punktlisteiteksten"/>
      <w:lvlText w:val="%1."/>
      <w:lvlJc w:val="left"/>
      <w:pPr>
        <w:ind w:left="720" w:hanging="360"/>
      </w:pPr>
      <w:rPr>
        <w:rFonts w:hint="default"/>
        <w:sz w:val="20"/>
      </w:rPr>
    </w:lvl>
    <w:lvl w:ilvl="1" w:tentative="1">
      <w:start w:val="1"/>
      <w:numFmt w:val="bullet"/>
      <w:lvlText w:val="o"/>
      <w:lvlJc w:val="left"/>
      <w:pPr>
        <w:tabs>
          <w:tab w:val="num" w:pos="1767"/>
        </w:tabs>
        <w:ind w:left="1767" w:hanging="360"/>
      </w:pPr>
      <w:rPr>
        <w:rFonts w:ascii="Courier New" w:hAnsi="Courier New" w:hint="default"/>
        <w:sz w:val="20"/>
      </w:rPr>
    </w:lvl>
    <w:lvl w:ilvl="2" w:tentative="1">
      <w:start w:val="1"/>
      <w:numFmt w:val="bullet"/>
      <w:lvlText w:val=""/>
      <w:lvlJc w:val="left"/>
      <w:pPr>
        <w:tabs>
          <w:tab w:val="num" w:pos="2487"/>
        </w:tabs>
        <w:ind w:left="2487" w:hanging="360"/>
      </w:pPr>
      <w:rPr>
        <w:rFonts w:ascii="Wingdings" w:hAnsi="Wingdings" w:hint="default"/>
        <w:sz w:val="20"/>
      </w:rPr>
    </w:lvl>
    <w:lvl w:ilvl="3" w:tentative="1">
      <w:start w:val="1"/>
      <w:numFmt w:val="bullet"/>
      <w:lvlText w:val=""/>
      <w:lvlJc w:val="left"/>
      <w:pPr>
        <w:tabs>
          <w:tab w:val="num" w:pos="3207"/>
        </w:tabs>
        <w:ind w:left="3207" w:hanging="360"/>
      </w:pPr>
      <w:rPr>
        <w:rFonts w:ascii="Wingdings" w:hAnsi="Wingdings" w:hint="default"/>
        <w:sz w:val="20"/>
      </w:rPr>
    </w:lvl>
    <w:lvl w:ilvl="4" w:tentative="1">
      <w:start w:val="1"/>
      <w:numFmt w:val="bullet"/>
      <w:lvlText w:val=""/>
      <w:lvlJc w:val="left"/>
      <w:pPr>
        <w:tabs>
          <w:tab w:val="num" w:pos="3927"/>
        </w:tabs>
        <w:ind w:left="3927" w:hanging="360"/>
      </w:pPr>
      <w:rPr>
        <w:rFonts w:ascii="Wingdings" w:hAnsi="Wingdings" w:hint="default"/>
        <w:sz w:val="20"/>
      </w:rPr>
    </w:lvl>
    <w:lvl w:ilvl="5" w:tentative="1">
      <w:start w:val="1"/>
      <w:numFmt w:val="bullet"/>
      <w:lvlText w:val=""/>
      <w:lvlJc w:val="left"/>
      <w:pPr>
        <w:tabs>
          <w:tab w:val="num" w:pos="4647"/>
        </w:tabs>
        <w:ind w:left="4647" w:hanging="360"/>
      </w:pPr>
      <w:rPr>
        <w:rFonts w:ascii="Wingdings" w:hAnsi="Wingdings" w:hint="default"/>
        <w:sz w:val="20"/>
      </w:rPr>
    </w:lvl>
    <w:lvl w:ilvl="6" w:tentative="1">
      <w:start w:val="1"/>
      <w:numFmt w:val="bullet"/>
      <w:lvlText w:val=""/>
      <w:lvlJc w:val="left"/>
      <w:pPr>
        <w:tabs>
          <w:tab w:val="num" w:pos="5367"/>
        </w:tabs>
        <w:ind w:left="5367" w:hanging="360"/>
      </w:pPr>
      <w:rPr>
        <w:rFonts w:ascii="Wingdings" w:hAnsi="Wingdings" w:hint="default"/>
        <w:sz w:val="20"/>
      </w:rPr>
    </w:lvl>
    <w:lvl w:ilvl="7" w:tentative="1">
      <w:start w:val="1"/>
      <w:numFmt w:val="bullet"/>
      <w:lvlText w:val=""/>
      <w:lvlJc w:val="left"/>
      <w:pPr>
        <w:tabs>
          <w:tab w:val="num" w:pos="6087"/>
        </w:tabs>
        <w:ind w:left="6087" w:hanging="360"/>
      </w:pPr>
      <w:rPr>
        <w:rFonts w:ascii="Wingdings" w:hAnsi="Wingdings" w:hint="default"/>
        <w:sz w:val="20"/>
      </w:rPr>
    </w:lvl>
    <w:lvl w:ilvl="8" w:tentative="1">
      <w:start w:val="1"/>
      <w:numFmt w:val="bullet"/>
      <w:lvlText w:val=""/>
      <w:lvlJc w:val="left"/>
      <w:pPr>
        <w:tabs>
          <w:tab w:val="num" w:pos="6807"/>
        </w:tabs>
        <w:ind w:left="6807" w:hanging="360"/>
      </w:pPr>
      <w:rPr>
        <w:rFonts w:ascii="Wingdings" w:hAnsi="Wingdings" w:hint="default"/>
        <w:sz w:val="20"/>
      </w:rPr>
    </w:lvl>
  </w:abstractNum>
  <w:abstractNum w:abstractNumId="273" w15:restartNumberingAfterBreak="0">
    <w:nsid w:val="66B03C07"/>
    <w:multiLevelType w:val="hybridMultilevel"/>
    <w:tmpl w:val="26D078AC"/>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4" w15:restartNumberingAfterBreak="0">
    <w:nsid w:val="676969D4"/>
    <w:multiLevelType w:val="hybridMultilevel"/>
    <w:tmpl w:val="EE8E4E06"/>
    <w:lvl w:ilvl="0" w:tplc="9BE41B0E">
      <w:start w:val="1"/>
      <w:numFmt w:val="decimal"/>
      <w:lvlText w:val="M8.%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5" w15:restartNumberingAfterBreak="0">
    <w:nsid w:val="677129C4"/>
    <w:multiLevelType w:val="hybridMultilevel"/>
    <w:tmpl w:val="9A0070DA"/>
    <w:lvl w:ilvl="0" w:tplc="713477F6">
      <w:start w:val="1"/>
      <w:numFmt w:val="bullet"/>
      <w:pStyle w:val="Figur"/>
      <w:lvlText w:val="•"/>
      <w:lvlJc w:val="left"/>
      <w:pPr>
        <w:ind w:left="845" w:hanging="360"/>
      </w:pPr>
    </w:lvl>
    <w:lvl w:ilvl="1" w:tplc="04140003" w:tentative="1">
      <w:start w:val="1"/>
      <w:numFmt w:val="bullet"/>
      <w:lvlText w:val="o"/>
      <w:lvlJc w:val="left"/>
      <w:pPr>
        <w:ind w:left="1565" w:hanging="360"/>
      </w:pPr>
      <w:rPr>
        <w:rFonts w:ascii="Courier New" w:hAnsi="Courier New" w:cs="Courier New" w:hint="default"/>
      </w:rPr>
    </w:lvl>
    <w:lvl w:ilvl="2" w:tplc="04140005" w:tentative="1">
      <w:start w:val="1"/>
      <w:numFmt w:val="bullet"/>
      <w:lvlText w:val=""/>
      <w:lvlJc w:val="left"/>
      <w:pPr>
        <w:ind w:left="2285" w:hanging="360"/>
      </w:pPr>
      <w:rPr>
        <w:rFonts w:ascii="Wingdings" w:hAnsi="Wingdings" w:hint="default"/>
      </w:rPr>
    </w:lvl>
    <w:lvl w:ilvl="3" w:tplc="04140001" w:tentative="1">
      <w:start w:val="1"/>
      <w:numFmt w:val="bullet"/>
      <w:lvlText w:val=""/>
      <w:lvlJc w:val="left"/>
      <w:pPr>
        <w:ind w:left="3005" w:hanging="360"/>
      </w:pPr>
      <w:rPr>
        <w:rFonts w:ascii="Symbol" w:hAnsi="Symbol" w:hint="default"/>
      </w:rPr>
    </w:lvl>
    <w:lvl w:ilvl="4" w:tplc="04140003" w:tentative="1">
      <w:start w:val="1"/>
      <w:numFmt w:val="bullet"/>
      <w:lvlText w:val="o"/>
      <w:lvlJc w:val="left"/>
      <w:pPr>
        <w:ind w:left="3725" w:hanging="360"/>
      </w:pPr>
      <w:rPr>
        <w:rFonts w:ascii="Courier New" w:hAnsi="Courier New" w:cs="Courier New" w:hint="default"/>
      </w:rPr>
    </w:lvl>
    <w:lvl w:ilvl="5" w:tplc="04140005" w:tentative="1">
      <w:start w:val="1"/>
      <w:numFmt w:val="bullet"/>
      <w:lvlText w:val=""/>
      <w:lvlJc w:val="left"/>
      <w:pPr>
        <w:ind w:left="4445" w:hanging="360"/>
      </w:pPr>
      <w:rPr>
        <w:rFonts w:ascii="Wingdings" w:hAnsi="Wingdings" w:hint="default"/>
      </w:rPr>
    </w:lvl>
    <w:lvl w:ilvl="6" w:tplc="04140001" w:tentative="1">
      <w:start w:val="1"/>
      <w:numFmt w:val="bullet"/>
      <w:lvlText w:val=""/>
      <w:lvlJc w:val="left"/>
      <w:pPr>
        <w:ind w:left="5165" w:hanging="360"/>
      </w:pPr>
      <w:rPr>
        <w:rFonts w:ascii="Symbol" w:hAnsi="Symbol" w:hint="default"/>
      </w:rPr>
    </w:lvl>
    <w:lvl w:ilvl="7" w:tplc="04140003" w:tentative="1">
      <w:start w:val="1"/>
      <w:numFmt w:val="bullet"/>
      <w:lvlText w:val="o"/>
      <w:lvlJc w:val="left"/>
      <w:pPr>
        <w:ind w:left="5885" w:hanging="360"/>
      </w:pPr>
      <w:rPr>
        <w:rFonts w:ascii="Courier New" w:hAnsi="Courier New" w:cs="Courier New" w:hint="default"/>
      </w:rPr>
    </w:lvl>
    <w:lvl w:ilvl="8" w:tplc="04140005" w:tentative="1">
      <w:start w:val="1"/>
      <w:numFmt w:val="bullet"/>
      <w:lvlText w:val=""/>
      <w:lvlJc w:val="left"/>
      <w:pPr>
        <w:ind w:left="6605" w:hanging="360"/>
      </w:pPr>
      <w:rPr>
        <w:rFonts w:ascii="Wingdings" w:hAnsi="Wingdings" w:hint="default"/>
      </w:rPr>
    </w:lvl>
  </w:abstractNum>
  <w:abstractNum w:abstractNumId="276" w15:restartNumberingAfterBreak="0">
    <w:nsid w:val="6876385F"/>
    <w:multiLevelType w:val="hybridMultilevel"/>
    <w:tmpl w:val="2F52EA7E"/>
    <w:lvl w:ilvl="0" w:tplc="FFFFFFFF">
      <w:start w:val="1"/>
      <w:numFmt w:val="bullet"/>
      <w:lvlText w:val="•"/>
      <w:lvlJc w:val="left"/>
      <w:pPr>
        <w:ind w:left="360" w:hanging="360"/>
      </w:pPr>
      <w:rPr>
        <w:rFonts w:hint="default"/>
      </w:rPr>
    </w:lvl>
    <w:lvl w:ilvl="1" w:tplc="D7C890A4">
      <w:numFmt w:val="bullet"/>
      <w:lvlText w:val="-"/>
      <w:lvlJc w:val="left"/>
      <w:pPr>
        <w:ind w:left="360" w:hanging="360"/>
      </w:pPr>
      <w:rPr>
        <w:rFonts w:ascii="Aptos" w:eastAsiaTheme="minorHAnsi" w:hAnsi="Aptos" w:cstheme="minorBid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7" w15:restartNumberingAfterBreak="0">
    <w:nsid w:val="688E57C7"/>
    <w:multiLevelType w:val="hybridMultilevel"/>
    <w:tmpl w:val="B6D455E0"/>
    <w:lvl w:ilvl="0" w:tplc="60286F1A">
      <w:numFmt w:val="bullet"/>
      <w:pStyle w:val="PunktlisteitabellSISTE"/>
      <w:lvlText w:val="+"/>
      <w:lvlJc w:val="left"/>
      <w:pPr>
        <w:ind w:left="1440" w:hanging="360"/>
      </w:pPr>
      <w:rPr>
        <w:rFonts w:ascii="Aptos" w:hAnsi="Aptos" w:cstheme="minorBidi" w:hint="default"/>
        <w:color w:val="7C460C" w:themeColor="text2" w:themeShade="80"/>
        <w:sz w:val="20"/>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78" w15:restartNumberingAfterBreak="0">
    <w:nsid w:val="68AB2BEC"/>
    <w:multiLevelType w:val="hybridMultilevel"/>
    <w:tmpl w:val="0A54B4C2"/>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9" w15:restartNumberingAfterBreak="0">
    <w:nsid w:val="68BC4353"/>
    <w:multiLevelType w:val="hybridMultilevel"/>
    <w:tmpl w:val="D1786DF6"/>
    <w:lvl w:ilvl="0" w:tplc="713477F6">
      <w:start w:val="1"/>
      <w:numFmt w:val="bullet"/>
      <w:lvlText w:val="•"/>
      <w:lvlJc w:val="left"/>
      <w:pPr>
        <w:ind w:left="1080" w:hanging="360"/>
      </w:pPr>
      <w:rPr>
        <w:rFonts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80" w15:restartNumberingAfterBreak="0">
    <w:nsid w:val="693270ED"/>
    <w:multiLevelType w:val="hybridMultilevel"/>
    <w:tmpl w:val="E8083408"/>
    <w:name w:val="disc"/>
    <w:lvl w:ilvl="0" w:tplc="713477F6">
      <w:start w:val="1"/>
      <w:numFmt w:val="bullet"/>
      <w:lvlText w:val="•"/>
      <w:lvlJc w:val="left"/>
      <w:pPr>
        <w:ind w:left="720" w:hanging="360"/>
      </w:pPr>
    </w:lvl>
    <w:lvl w:ilvl="1" w:tplc="BD249864">
      <w:start w:val="1"/>
      <w:numFmt w:val="bullet"/>
      <w:lvlText w:val="•"/>
      <w:lvlJc w:val="left"/>
      <w:pPr>
        <w:ind w:left="1440" w:hanging="360"/>
      </w:pPr>
    </w:lvl>
    <w:lvl w:ilvl="2" w:tplc="A5680282">
      <w:start w:val="1"/>
      <w:numFmt w:val="bullet"/>
      <w:lvlText w:val="•"/>
      <w:lvlJc w:val="left"/>
      <w:pPr>
        <w:ind w:left="2160" w:hanging="360"/>
      </w:pPr>
    </w:lvl>
    <w:lvl w:ilvl="3" w:tplc="A57877D2">
      <w:start w:val="1"/>
      <w:numFmt w:val="bullet"/>
      <w:lvlText w:val="•"/>
      <w:lvlJc w:val="left"/>
      <w:pPr>
        <w:ind w:left="2880" w:hanging="360"/>
      </w:pPr>
    </w:lvl>
    <w:lvl w:ilvl="4" w:tplc="29E46398">
      <w:start w:val="1"/>
      <w:numFmt w:val="bullet"/>
      <w:lvlText w:val="•"/>
      <w:lvlJc w:val="left"/>
      <w:pPr>
        <w:ind w:left="3600" w:hanging="360"/>
      </w:pPr>
    </w:lvl>
    <w:lvl w:ilvl="5" w:tplc="2E1AF4BC">
      <w:start w:val="1"/>
      <w:numFmt w:val="bullet"/>
      <w:lvlText w:val="•"/>
      <w:lvlJc w:val="left"/>
      <w:pPr>
        <w:ind w:left="4320" w:hanging="360"/>
      </w:pPr>
    </w:lvl>
    <w:lvl w:ilvl="6" w:tplc="8B7CA8F8">
      <w:start w:val="1"/>
      <w:numFmt w:val="bullet"/>
      <w:lvlText w:val="•"/>
      <w:lvlJc w:val="left"/>
      <w:pPr>
        <w:ind w:left="5040" w:hanging="360"/>
      </w:pPr>
    </w:lvl>
    <w:lvl w:ilvl="7" w:tplc="CA047ED0">
      <w:start w:val="1"/>
      <w:numFmt w:val="bullet"/>
      <w:lvlText w:val="•"/>
      <w:lvlJc w:val="left"/>
      <w:pPr>
        <w:ind w:left="5760" w:hanging="360"/>
      </w:pPr>
    </w:lvl>
    <w:lvl w:ilvl="8" w:tplc="8C5AC6CE">
      <w:start w:val="1"/>
      <w:numFmt w:val="bullet"/>
      <w:lvlText w:val="•"/>
      <w:lvlJc w:val="left"/>
      <w:pPr>
        <w:ind w:left="6480" w:hanging="360"/>
      </w:pPr>
    </w:lvl>
  </w:abstractNum>
  <w:abstractNum w:abstractNumId="281" w15:restartNumberingAfterBreak="0">
    <w:nsid w:val="696042F6"/>
    <w:multiLevelType w:val="hybridMultilevel"/>
    <w:tmpl w:val="3558DA04"/>
    <w:lvl w:ilvl="0" w:tplc="6730F2E2">
      <w:start w:val="1"/>
      <w:numFmt w:val="lowerLetter"/>
      <w:lvlText w:val="%1)"/>
      <w:lvlJc w:val="left"/>
      <w:pPr>
        <w:ind w:left="845"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2" w15:restartNumberingAfterBreak="0">
    <w:nsid w:val="69FF2585"/>
    <w:multiLevelType w:val="hybridMultilevel"/>
    <w:tmpl w:val="2490279A"/>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3" w15:restartNumberingAfterBreak="0">
    <w:nsid w:val="6A2302B7"/>
    <w:multiLevelType w:val="hybridMultilevel"/>
    <w:tmpl w:val="6534EE20"/>
    <w:lvl w:ilvl="0" w:tplc="FFFFFFFF">
      <w:start w:val="1"/>
      <w:numFmt w:val="bullet"/>
      <w:lvlText w:val="•"/>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6B834E99"/>
    <w:multiLevelType w:val="hybridMultilevel"/>
    <w:tmpl w:val="00FE87FE"/>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5" w15:restartNumberingAfterBreak="0">
    <w:nsid w:val="6BEC04CD"/>
    <w:multiLevelType w:val="hybridMultilevel"/>
    <w:tmpl w:val="9F16BD8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6" w15:restartNumberingAfterBreak="0">
    <w:nsid w:val="6CA54A15"/>
    <w:multiLevelType w:val="hybridMultilevel"/>
    <w:tmpl w:val="BE22D8C2"/>
    <w:lvl w:ilvl="0" w:tplc="BC86D87C">
      <w:start w:val="1"/>
      <w:numFmt w:val="lowerLetter"/>
      <w:lvlText w:val="%1)"/>
      <w:lvlJc w:val="left"/>
      <w:pPr>
        <w:ind w:left="845"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7" w15:restartNumberingAfterBreak="0">
    <w:nsid w:val="6CD1697A"/>
    <w:multiLevelType w:val="hybridMultilevel"/>
    <w:tmpl w:val="8034DE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8" w15:restartNumberingAfterBreak="0">
    <w:nsid w:val="6CF247ED"/>
    <w:multiLevelType w:val="hybridMultilevel"/>
    <w:tmpl w:val="E3060FB0"/>
    <w:lvl w:ilvl="0" w:tplc="0414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9" w15:restartNumberingAfterBreak="0">
    <w:nsid w:val="6D0E7E4E"/>
    <w:multiLevelType w:val="hybridMultilevel"/>
    <w:tmpl w:val="071AD516"/>
    <w:lvl w:ilvl="0" w:tplc="D7C890A4">
      <w:numFmt w:val="bullet"/>
      <w:lvlText w:val="-"/>
      <w:lvlJc w:val="left"/>
      <w:pPr>
        <w:ind w:left="720" w:hanging="360"/>
      </w:pPr>
      <w:rPr>
        <w:rFonts w:ascii="Aptos" w:eastAsiaTheme="minorHAnsi" w:hAnsi="Aptos" w:cstheme="minorBidi" w:hint="default"/>
        <w:sz w:val="18"/>
      </w:rPr>
    </w:lvl>
    <w:lvl w:ilvl="1" w:tplc="FFFFFFFF">
      <w:numFmt w:val="bullet"/>
      <w:lvlText w:val="-"/>
      <w:lvlJc w:val="left"/>
      <w:pPr>
        <w:ind w:left="1080" w:hanging="360"/>
      </w:pPr>
      <w:rPr>
        <w:rFonts w:ascii="Times New Roman" w:hAnsi="Times New Roman" w:cs="Times New Roman" w:hint="default"/>
        <w:color w:val="auto"/>
        <w:sz w:val="20"/>
        <w:szCs w:val="20"/>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6D54103F"/>
    <w:multiLevelType w:val="hybridMultilevel"/>
    <w:tmpl w:val="C56408AA"/>
    <w:lvl w:ilvl="0" w:tplc="713477F6">
      <w:start w:val="1"/>
      <w:numFmt w:val="bullet"/>
      <w:lvlText w:val="•"/>
      <w:lvlJc w:val="left"/>
      <w:pPr>
        <w:ind w:left="720" w:hanging="360"/>
      </w:pPr>
      <w:rPr>
        <w:rFonts w:hint="default"/>
        <w:b/>
        <w:i w:val="0"/>
        <w:sz w:val="1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6EC543D0"/>
    <w:multiLevelType w:val="hybridMultilevel"/>
    <w:tmpl w:val="82A68938"/>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2" w15:restartNumberingAfterBreak="0">
    <w:nsid w:val="6F7E170A"/>
    <w:multiLevelType w:val="hybridMultilevel"/>
    <w:tmpl w:val="09A8C002"/>
    <w:lvl w:ilvl="0" w:tplc="865E654A">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6F9D3A7D"/>
    <w:multiLevelType w:val="hybridMultilevel"/>
    <w:tmpl w:val="0928A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4" w15:restartNumberingAfterBreak="0">
    <w:nsid w:val="6FD475C6"/>
    <w:multiLevelType w:val="hybridMultilevel"/>
    <w:tmpl w:val="BCA24CE4"/>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5" w15:restartNumberingAfterBreak="0">
    <w:nsid w:val="70123214"/>
    <w:multiLevelType w:val="multilevel"/>
    <w:tmpl w:val="E2846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702D4F7B"/>
    <w:multiLevelType w:val="hybridMultilevel"/>
    <w:tmpl w:val="EE583E02"/>
    <w:lvl w:ilvl="0" w:tplc="12FA698A">
      <w:start w:val="1"/>
      <w:numFmt w:val="decimal"/>
      <w:lvlText w:val="%1."/>
      <w:lvlJc w:val="left"/>
      <w:pPr>
        <w:ind w:left="765" w:hanging="360"/>
      </w:pPr>
      <w:rPr>
        <w:rFonts w:ascii="Aptos" w:hAnsi="Aptos" w:hint="default"/>
        <w:b/>
        <w:i w:val="0"/>
        <w:sz w:val="18"/>
      </w:rPr>
    </w:lvl>
    <w:lvl w:ilvl="1" w:tplc="04140019">
      <w:start w:val="1"/>
      <w:numFmt w:val="lowerLetter"/>
      <w:lvlText w:val="%2."/>
      <w:lvlJc w:val="left"/>
      <w:pPr>
        <w:ind w:left="1485" w:hanging="360"/>
      </w:pPr>
    </w:lvl>
    <w:lvl w:ilvl="2" w:tplc="0414001B" w:tentative="1">
      <w:start w:val="1"/>
      <w:numFmt w:val="lowerRoman"/>
      <w:lvlText w:val="%3."/>
      <w:lvlJc w:val="right"/>
      <w:pPr>
        <w:ind w:left="2205" w:hanging="180"/>
      </w:pPr>
    </w:lvl>
    <w:lvl w:ilvl="3" w:tplc="0414000F" w:tentative="1">
      <w:start w:val="1"/>
      <w:numFmt w:val="decimal"/>
      <w:lvlText w:val="%4."/>
      <w:lvlJc w:val="left"/>
      <w:pPr>
        <w:ind w:left="2925" w:hanging="360"/>
      </w:pPr>
    </w:lvl>
    <w:lvl w:ilvl="4" w:tplc="04140019" w:tentative="1">
      <w:start w:val="1"/>
      <w:numFmt w:val="lowerLetter"/>
      <w:lvlText w:val="%5."/>
      <w:lvlJc w:val="left"/>
      <w:pPr>
        <w:ind w:left="3645" w:hanging="360"/>
      </w:pPr>
    </w:lvl>
    <w:lvl w:ilvl="5" w:tplc="0414001B" w:tentative="1">
      <w:start w:val="1"/>
      <w:numFmt w:val="lowerRoman"/>
      <w:lvlText w:val="%6."/>
      <w:lvlJc w:val="right"/>
      <w:pPr>
        <w:ind w:left="4365" w:hanging="180"/>
      </w:pPr>
    </w:lvl>
    <w:lvl w:ilvl="6" w:tplc="0414000F" w:tentative="1">
      <w:start w:val="1"/>
      <w:numFmt w:val="decimal"/>
      <w:lvlText w:val="%7."/>
      <w:lvlJc w:val="left"/>
      <w:pPr>
        <w:ind w:left="5085" w:hanging="360"/>
      </w:pPr>
    </w:lvl>
    <w:lvl w:ilvl="7" w:tplc="04140019" w:tentative="1">
      <w:start w:val="1"/>
      <w:numFmt w:val="lowerLetter"/>
      <w:lvlText w:val="%8."/>
      <w:lvlJc w:val="left"/>
      <w:pPr>
        <w:ind w:left="5805" w:hanging="360"/>
      </w:pPr>
    </w:lvl>
    <w:lvl w:ilvl="8" w:tplc="0414001B" w:tentative="1">
      <w:start w:val="1"/>
      <w:numFmt w:val="lowerRoman"/>
      <w:lvlText w:val="%9."/>
      <w:lvlJc w:val="right"/>
      <w:pPr>
        <w:ind w:left="6525" w:hanging="180"/>
      </w:pPr>
    </w:lvl>
  </w:abstractNum>
  <w:abstractNum w:abstractNumId="297" w15:restartNumberingAfterBreak="0">
    <w:nsid w:val="70303507"/>
    <w:multiLevelType w:val="hybridMultilevel"/>
    <w:tmpl w:val="35242D60"/>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8" w15:restartNumberingAfterBreak="0">
    <w:nsid w:val="71150709"/>
    <w:multiLevelType w:val="hybridMultilevel"/>
    <w:tmpl w:val="2CE49908"/>
    <w:lvl w:ilvl="0" w:tplc="6AC8FED2">
      <w:start w:val="1"/>
      <w:numFmt w:val="lowerLetter"/>
      <w:lvlText w:val="%1)"/>
      <w:lvlJc w:val="left"/>
      <w:pPr>
        <w:ind w:left="845"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9" w15:restartNumberingAfterBreak="0">
    <w:nsid w:val="713C4E73"/>
    <w:multiLevelType w:val="hybridMultilevel"/>
    <w:tmpl w:val="0D3ABFE2"/>
    <w:lvl w:ilvl="0" w:tplc="8CDECDAC">
      <w:start w:val="1"/>
      <w:numFmt w:val="lowerLetter"/>
      <w:lvlText w:val="%1)"/>
      <w:lvlJc w:val="left"/>
      <w:pPr>
        <w:ind w:left="720" w:hanging="360"/>
      </w:pPr>
      <w:rPr>
        <w:rFonts w:hint="default"/>
        <w:b/>
        <w:i w:val="0"/>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0" w15:restartNumberingAfterBreak="0">
    <w:nsid w:val="71470FB4"/>
    <w:multiLevelType w:val="hybridMultilevel"/>
    <w:tmpl w:val="90DEFF28"/>
    <w:lvl w:ilvl="0" w:tplc="8CDECDAC">
      <w:start w:val="1"/>
      <w:numFmt w:val="lowerLetter"/>
      <w:lvlText w:val="%1)"/>
      <w:lvlJc w:val="left"/>
      <w:pPr>
        <w:ind w:left="720" w:hanging="360"/>
      </w:pPr>
      <w:rPr>
        <w:rFonts w:hint="default"/>
        <w:b/>
        <w:i w:val="0"/>
      </w:rPr>
    </w:lvl>
    <w:lvl w:ilvl="1" w:tplc="FFFFFFFF">
      <w:start w:val="1"/>
      <w:numFmt w:val="bullet"/>
      <w:lvlText w:val="•"/>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1" w15:restartNumberingAfterBreak="0">
    <w:nsid w:val="71535067"/>
    <w:multiLevelType w:val="hybridMultilevel"/>
    <w:tmpl w:val="4484FF84"/>
    <w:lvl w:ilvl="0" w:tplc="FFFFFFFF">
      <w:start w:val="1"/>
      <w:numFmt w:val="bullet"/>
      <w:lvlText w:val="•"/>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2" w15:restartNumberingAfterBreak="0">
    <w:nsid w:val="71AE6059"/>
    <w:multiLevelType w:val="hybridMultilevel"/>
    <w:tmpl w:val="A6B297B6"/>
    <w:lvl w:ilvl="0" w:tplc="0414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3" w15:restartNumberingAfterBreak="0">
    <w:nsid w:val="72BD0F81"/>
    <w:multiLevelType w:val="hybridMultilevel"/>
    <w:tmpl w:val="116A5A74"/>
    <w:lvl w:ilvl="0" w:tplc="BB1EF5CA">
      <w:start w:val="1"/>
      <w:numFmt w:val="decimal"/>
      <w:lvlText w:val="%1."/>
      <w:lvlJc w:val="left"/>
      <w:pPr>
        <w:ind w:left="720" w:hanging="360"/>
      </w:pPr>
      <w:rPr>
        <w:rFonts w:ascii="Aptos" w:hAnsi="Aptos" w:hint="default"/>
        <w:sz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4" w15:restartNumberingAfterBreak="0">
    <w:nsid w:val="72F04232"/>
    <w:multiLevelType w:val="hybridMultilevel"/>
    <w:tmpl w:val="02107FAA"/>
    <w:lvl w:ilvl="0" w:tplc="713477F6">
      <w:start w:val="1"/>
      <w:numFmt w:val="bullet"/>
      <w:lvlText w:val="•"/>
      <w:lvlJc w:val="left"/>
      <w:pPr>
        <w:ind w:left="720" w:hanging="360"/>
      </w:pPr>
      <w:rPr>
        <w:rFonts w:hint="default"/>
      </w:rPr>
    </w:lvl>
    <w:lvl w:ilvl="1" w:tplc="FFFFFFFF">
      <w:start w:val="1"/>
      <w:numFmt w:val="decimal"/>
      <w:lvlText w:val="%2."/>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5" w15:restartNumberingAfterBreak="0">
    <w:nsid w:val="730A133A"/>
    <w:multiLevelType w:val="hybridMultilevel"/>
    <w:tmpl w:val="90EAD8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6" w15:restartNumberingAfterBreak="0">
    <w:nsid w:val="745D6A5F"/>
    <w:multiLevelType w:val="hybridMultilevel"/>
    <w:tmpl w:val="097C420E"/>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7" w15:restartNumberingAfterBreak="0">
    <w:nsid w:val="75B2769B"/>
    <w:multiLevelType w:val="hybridMultilevel"/>
    <w:tmpl w:val="F36C006A"/>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8" w15:restartNumberingAfterBreak="0">
    <w:nsid w:val="75B33537"/>
    <w:multiLevelType w:val="multilevel"/>
    <w:tmpl w:val="1396AD78"/>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765739A6"/>
    <w:multiLevelType w:val="hybridMultilevel"/>
    <w:tmpl w:val="77D230EC"/>
    <w:lvl w:ilvl="0" w:tplc="A3882230">
      <w:start w:val="1"/>
      <w:numFmt w:val="decimal"/>
      <w:lvlText w:val="S7.%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0" w15:restartNumberingAfterBreak="0">
    <w:nsid w:val="765B45C6"/>
    <w:multiLevelType w:val="hybridMultilevel"/>
    <w:tmpl w:val="8534AFC8"/>
    <w:lvl w:ilvl="0" w:tplc="C9FC6126">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1" w15:restartNumberingAfterBreak="0">
    <w:nsid w:val="76A31C65"/>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2" w15:restartNumberingAfterBreak="0">
    <w:nsid w:val="76FC745A"/>
    <w:multiLevelType w:val="hybridMultilevel"/>
    <w:tmpl w:val="EA8CB10E"/>
    <w:lvl w:ilvl="0" w:tplc="713477F6">
      <w:start w:val="1"/>
      <w:numFmt w:val="bullet"/>
      <w:lvlText w:val="•"/>
      <w:lvlJc w:val="left"/>
      <w:pPr>
        <w:ind w:left="1080" w:hanging="360"/>
      </w:pPr>
      <w:rPr>
        <w:rFonts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13" w15:restartNumberingAfterBreak="0">
    <w:nsid w:val="773C1B08"/>
    <w:multiLevelType w:val="hybridMultilevel"/>
    <w:tmpl w:val="6DA489EC"/>
    <w:lvl w:ilvl="0" w:tplc="D7C890A4">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4" w15:restartNumberingAfterBreak="0">
    <w:nsid w:val="77640F80"/>
    <w:multiLevelType w:val="multilevel"/>
    <w:tmpl w:val="DA080594"/>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77A3000A"/>
    <w:multiLevelType w:val="hybridMultilevel"/>
    <w:tmpl w:val="D472D536"/>
    <w:lvl w:ilvl="0" w:tplc="FFFFFFFF">
      <w:start w:val="1"/>
      <w:numFmt w:val="lowerLetter"/>
      <w:lvlText w:val="%1)"/>
      <w:lvlJc w:val="left"/>
      <w:pPr>
        <w:ind w:left="393" w:hanging="360"/>
      </w:pPr>
      <w:rPr>
        <w:rFonts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6" w15:restartNumberingAfterBreak="0">
    <w:nsid w:val="77BF36FD"/>
    <w:multiLevelType w:val="hybridMultilevel"/>
    <w:tmpl w:val="85DA9B9C"/>
    <w:lvl w:ilvl="0" w:tplc="D7C890A4">
      <w:numFmt w:val="bullet"/>
      <w:lvlText w:val="-"/>
      <w:lvlJc w:val="left"/>
      <w:pPr>
        <w:ind w:left="1364" w:hanging="360"/>
      </w:pPr>
      <w:rPr>
        <w:rFonts w:ascii="Aptos" w:eastAsiaTheme="minorHAnsi" w:hAnsi="Aptos" w:cstheme="minorBidi" w:hint="default"/>
      </w:rPr>
    </w:lvl>
    <w:lvl w:ilvl="1" w:tplc="04140003" w:tentative="1">
      <w:start w:val="1"/>
      <w:numFmt w:val="bullet"/>
      <w:lvlText w:val="o"/>
      <w:lvlJc w:val="left"/>
      <w:pPr>
        <w:ind w:left="2084" w:hanging="360"/>
      </w:pPr>
      <w:rPr>
        <w:rFonts w:ascii="Courier New" w:hAnsi="Courier New" w:cs="Courier New" w:hint="default"/>
      </w:rPr>
    </w:lvl>
    <w:lvl w:ilvl="2" w:tplc="04140005" w:tentative="1">
      <w:start w:val="1"/>
      <w:numFmt w:val="bullet"/>
      <w:lvlText w:val=""/>
      <w:lvlJc w:val="left"/>
      <w:pPr>
        <w:ind w:left="2804" w:hanging="360"/>
      </w:pPr>
      <w:rPr>
        <w:rFonts w:ascii="Wingdings" w:hAnsi="Wingdings" w:hint="default"/>
      </w:rPr>
    </w:lvl>
    <w:lvl w:ilvl="3" w:tplc="04140001" w:tentative="1">
      <w:start w:val="1"/>
      <w:numFmt w:val="bullet"/>
      <w:lvlText w:val=""/>
      <w:lvlJc w:val="left"/>
      <w:pPr>
        <w:ind w:left="3524" w:hanging="360"/>
      </w:pPr>
      <w:rPr>
        <w:rFonts w:ascii="Symbol" w:hAnsi="Symbol" w:hint="default"/>
      </w:rPr>
    </w:lvl>
    <w:lvl w:ilvl="4" w:tplc="04140003" w:tentative="1">
      <w:start w:val="1"/>
      <w:numFmt w:val="bullet"/>
      <w:lvlText w:val="o"/>
      <w:lvlJc w:val="left"/>
      <w:pPr>
        <w:ind w:left="4244" w:hanging="360"/>
      </w:pPr>
      <w:rPr>
        <w:rFonts w:ascii="Courier New" w:hAnsi="Courier New" w:cs="Courier New" w:hint="default"/>
      </w:rPr>
    </w:lvl>
    <w:lvl w:ilvl="5" w:tplc="04140005" w:tentative="1">
      <w:start w:val="1"/>
      <w:numFmt w:val="bullet"/>
      <w:lvlText w:val=""/>
      <w:lvlJc w:val="left"/>
      <w:pPr>
        <w:ind w:left="4964" w:hanging="360"/>
      </w:pPr>
      <w:rPr>
        <w:rFonts w:ascii="Wingdings" w:hAnsi="Wingdings" w:hint="default"/>
      </w:rPr>
    </w:lvl>
    <w:lvl w:ilvl="6" w:tplc="04140001" w:tentative="1">
      <w:start w:val="1"/>
      <w:numFmt w:val="bullet"/>
      <w:lvlText w:val=""/>
      <w:lvlJc w:val="left"/>
      <w:pPr>
        <w:ind w:left="5684" w:hanging="360"/>
      </w:pPr>
      <w:rPr>
        <w:rFonts w:ascii="Symbol" w:hAnsi="Symbol" w:hint="default"/>
      </w:rPr>
    </w:lvl>
    <w:lvl w:ilvl="7" w:tplc="04140003" w:tentative="1">
      <w:start w:val="1"/>
      <w:numFmt w:val="bullet"/>
      <w:lvlText w:val="o"/>
      <w:lvlJc w:val="left"/>
      <w:pPr>
        <w:ind w:left="6404" w:hanging="360"/>
      </w:pPr>
      <w:rPr>
        <w:rFonts w:ascii="Courier New" w:hAnsi="Courier New" w:cs="Courier New" w:hint="default"/>
      </w:rPr>
    </w:lvl>
    <w:lvl w:ilvl="8" w:tplc="04140005" w:tentative="1">
      <w:start w:val="1"/>
      <w:numFmt w:val="bullet"/>
      <w:lvlText w:val=""/>
      <w:lvlJc w:val="left"/>
      <w:pPr>
        <w:ind w:left="7124" w:hanging="360"/>
      </w:pPr>
      <w:rPr>
        <w:rFonts w:ascii="Wingdings" w:hAnsi="Wingdings" w:hint="default"/>
      </w:rPr>
    </w:lvl>
  </w:abstractNum>
  <w:abstractNum w:abstractNumId="317" w15:restartNumberingAfterBreak="0">
    <w:nsid w:val="77ED1C5A"/>
    <w:multiLevelType w:val="hybridMultilevel"/>
    <w:tmpl w:val="A9883094"/>
    <w:lvl w:ilvl="0" w:tplc="713477F6">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8" w15:restartNumberingAfterBreak="0">
    <w:nsid w:val="7842558B"/>
    <w:multiLevelType w:val="hybridMultilevel"/>
    <w:tmpl w:val="098EDA60"/>
    <w:lvl w:ilvl="0" w:tplc="4ED23F04">
      <w:start w:val="1"/>
      <w:numFmt w:val="lowerLetter"/>
      <w:lvlText w:val="%1)"/>
      <w:lvlJc w:val="left"/>
      <w:pPr>
        <w:ind w:left="845" w:hanging="360"/>
      </w:pPr>
      <w:rPr>
        <w:rFonts w:hint="default"/>
        <w:b/>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9" w15:restartNumberingAfterBreak="0">
    <w:nsid w:val="78BA53E4"/>
    <w:multiLevelType w:val="hybridMultilevel"/>
    <w:tmpl w:val="502E839E"/>
    <w:lvl w:ilvl="0" w:tplc="BB1EF5CA">
      <w:start w:val="1"/>
      <w:numFmt w:val="decimal"/>
      <w:lvlText w:val="%1."/>
      <w:lvlJc w:val="left"/>
      <w:pPr>
        <w:ind w:left="720" w:hanging="360"/>
      </w:pPr>
      <w:rPr>
        <w:rFonts w:ascii="Aptos" w:hAnsi="Aptos" w:hint="default"/>
        <w:sz w:val="18"/>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0" w15:restartNumberingAfterBreak="0">
    <w:nsid w:val="7996482E"/>
    <w:multiLevelType w:val="hybridMultilevel"/>
    <w:tmpl w:val="8586C5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1" w15:restartNumberingAfterBreak="0">
    <w:nsid w:val="799F1422"/>
    <w:multiLevelType w:val="hybridMultilevel"/>
    <w:tmpl w:val="1F4606B2"/>
    <w:lvl w:ilvl="0" w:tplc="8CDECDAC">
      <w:start w:val="1"/>
      <w:numFmt w:val="lowerLetter"/>
      <w:lvlText w:val="%1)"/>
      <w:lvlJc w:val="left"/>
      <w:pPr>
        <w:ind w:left="360" w:hanging="360"/>
      </w:pPr>
      <w:rPr>
        <w:rFonts w:hint="default"/>
        <w:b/>
        <w:i w:val="0"/>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322" w15:restartNumberingAfterBreak="0">
    <w:nsid w:val="79D701CD"/>
    <w:multiLevelType w:val="hybridMultilevel"/>
    <w:tmpl w:val="6A140B8A"/>
    <w:lvl w:ilvl="0" w:tplc="F0906E78">
      <w:start w:val="1"/>
      <w:numFmt w:val="decimal"/>
      <w:lvlText w:val="S2.%1: "/>
      <w:lvlJc w:val="left"/>
      <w:pPr>
        <w:ind w:left="1080" w:hanging="360"/>
      </w:pPr>
      <w:rPr>
        <w:rFonts w:ascii="Aptos" w:hAnsi="Aptos" w:hint="default"/>
        <w:b w:val="0"/>
        <w:i w:val="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3" w15:restartNumberingAfterBreak="0">
    <w:nsid w:val="7A8C2B81"/>
    <w:multiLevelType w:val="hybridMultilevel"/>
    <w:tmpl w:val="05CE2B1C"/>
    <w:lvl w:ilvl="0" w:tplc="FFFFFFFF">
      <w:start w:val="1"/>
      <w:numFmt w:val="bullet"/>
      <w:lvlText w:val="•"/>
      <w:lvlJc w:val="left"/>
      <w:pPr>
        <w:ind w:left="750" w:hanging="360"/>
      </w:pPr>
      <w:rPr>
        <w:rFonts w:hint="default"/>
      </w:rPr>
    </w:lvl>
    <w:lvl w:ilvl="1" w:tplc="FFFFFFFF">
      <w:start w:val="1"/>
      <w:numFmt w:val="lowerLetter"/>
      <w:lvlText w:val="%2."/>
      <w:lvlJc w:val="left"/>
      <w:pPr>
        <w:ind w:left="1470" w:hanging="360"/>
      </w:pPr>
    </w:lvl>
    <w:lvl w:ilvl="2" w:tplc="FFFFFFFF" w:tentative="1">
      <w:start w:val="1"/>
      <w:numFmt w:val="lowerRoman"/>
      <w:lvlText w:val="%3."/>
      <w:lvlJc w:val="right"/>
      <w:pPr>
        <w:ind w:left="2190" w:hanging="180"/>
      </w:pPr>
    </w:lvl>
    <w:lvl w:ilvl="3" w:tplc="FFFFFFFF" w:tentative="1">
      <w:start w:val="1"/>
      <w:numFmt w:val="decimal"/>
      <w:lvlText w:val="%4."/>
      <w:lvlJc w:val="left"/>
      <w:pPr>
        <w:ind w:left="2910" w:hanging="360"/>
      </w:pPr>
    </w:lvl>
    <w:lvl w:ilvl="4" w:tplc="FFFFFFFF" w:tentative="1">
      <w:start w:val="1"/>
      <w:numFmt w:val="lowerLetter"/>
      <w:lvlText w:val="%5."/>
      <w:lvlJc w:val="left"/>
      <w:pPr>
        <w:ind w:left="3630" w:hanging="360"/>
      </w:pPr>
    </w:lvl>
    <w:lvl w:ilvl="5" w:tplc="FFFFFFFF" w:tentative="1">
      <w:start w:val="1"/>
      <w:numFmt w:val="lowerRoman"/>
      <w:lvlText w:val="%6."/>
      <w:lvlJc w:val="right"/>
      <w:pPr>
        <w:ind w:left="4350" w:hanging="180"/>
      </w:pPr>
    </w:lvl>
    <w:lvl w:ilvl="6" w:tplc="FFFFFFFF" w:tentative="1">
      <w:start w:val="1"/>
      <w:numFmt w:val="decimal"/>
      <w:lvlText w:val="%7."/>
      <w:lvlJc w:val="left"/>
      <w:pPr>
        <w:ind w:left="5070" w:hanging="360"/>
      </w:pPr>
    </w:lvl>
    <w:lvl w:ilvl="7" w:tplc="FFFFFFFF" w:tentative="1">
      <w:start w:val="1"/>
      <w:numFmt w:val="lowerLetter"/>
      <w:lvlText w:val="%8."/>
      <w:lvlJc w:val="left"/>
      <w:pPr>
        <w:ind w:left="5790" w:hanging="360"/>
      </w:pPr>
    </w:lvl>
    <w:lvl w:ilvl="8" w:tplc="FFFFFFFF" w:tentative="1">
      <w:start w:val="1"/>
      <w:numFmt w:val="lowerRoman"/>
      <w:lvlText w:val="%9."/>
      <w:lvlJc w:val="right"/>
      <w:pPr>
        <w:ind w:left="6510" w:hanging="180"/>
      </w:pPr>
    </w:lvl>
  </w:abstractNum>
  <w:abstractNum w:abstractNumId="324" w15:restartNumberingAfterBreak="0">
    <w:nsid w:val="7AFF6C13"/>
    <w:multiLevelType w:val="multilevel"/>
    <w:tmpl w:val="D9A6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7BC87AEE"/>
    <w:multiLevelType w:val="hybridMultilevel"/>
    <w:tmpl w:val="32E289C6"/>
    <w:lvl w:ilvl="0" w:tplc="FFFFFFFF">
      <w:start w:val="1"/>
      <w:numFmt w:val="bullet"/>
      <w:lvlText w:val="•"/>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6" w15:restartNumberingAfterBreak="0">
    <w:nsid w:val="7CBE61A4"/>
    <w:multiLevelType w:val="hybridMultilevel"/>
    <w:tmpl w:val="9E7C6D5C"/>
    <w:lvl w:ilvl="0" w:tplc="002CF574">
      <w:start w:val="1"/>
      <w:numFmt w:val="decimal"/>
      <w:lvlText w:val="M9.%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7" w15:restartNumberingAfterBreak="0">
    <w:nsid w:val="7D033B5A"/>
    <w:multiLevelType w:val="hybridMultilevel"/>
    <w:tmpl w:val="375C40BA"/>
    <w:lvl w:ilvl="0" w:tplc="DF6A95CC">
      <w:start w:val="1"/>
      <w:numFmt w:val="lowerLetter"/>
      <w:lvlText w:val="%1)"/>
      <w:lvlJc w:val="left"/>
      <w:pPr>
        <w:ind w:left="720" w:hanging="360"/>
      </w:pPr>
      <w:rPr>
        <w:rFonts w:ascii="Aptos" w:hAnsi="Aptos" w:hint="default"/>
        <w:b/>
        <w:i w:val="0"/>
        <w:sz w:val="18"/>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8" w15:restartNumberingAfterBreak="0">
    <w:nsid w:val="7D2A0065"/>
    <w:multiLevelType w:val="hybridMultilevel"/>
    <w:tmpl w:val="900A5F5C"/>
    <w:lvl w:ilvl="0" w:tplc="713477F6">
      <w:start w:val="1"/>
      <w:numFmt w:val="bullet"/>
      <w:lvlText w:val="•"/>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9" w15:restartNumberingAfterBreak="0">
    <w:nsid w:val="7D307C18"/>
    <w:multiLevelType w:val="multilevel"/>
    <w:tmpl w:val="33E2B01A"/>
    <w:lvl w:ilvl="0">
      <w:start w:val="1"/>
      <w:numFmt w:val="decimal"/>
      <w:lvlText w:val="%1."/>
      <w:lvlJc w:val="left"/>
      <w:pPr>
        <w:ind w:left="360" w:hanging="360"/>
      </w:pPr>
      <w:rPr>
        <w:rFonts w:hint="default"/>
        <w:b/>
        <w:i w:val="0"/>
        <w:sz w:val="18"/>
      </w:rPr>
    </w:lvl>
    <w:lvl w:ilvl="1">
      <w:start w:val="1"/>
      <w:numFmt w:val="decimal"/>
      <w:lvlText w:val="%2."/>
      <w:lvlJc w:val="left"/>
      <w:pPr>
        <w:ind w:left="720" w:hanging="360"/>
      </w:pPr>
      <w:rPr>
        <w:rFonts w:ascii="Aptos" w:hAnsi="Aptos" w:hint="default"/>
        <w:b/>
        <w:i w:val="0"/>
        <w:sz w:val="1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0" w15:restartNumberingAfterBreak="0">
    <w:nsid w:val="7DC120E9"/>
    <w:multiLevelType w:val="hybridMultilevel"/>
    <w:tmpl w:val="CE1C9ADA"/>
    <w:lvl w:ilvl="0" w:tplc="FFFFFFFF">
      <w:start w:val="1"/>
      <w:numFmt w:val="decimal"/>
      <w:lvlText w:val="%1."/>
      <w:lvlJc w:val="left"/>
      <w:pPr>
        <w:ind w:left="720" w:hanging="360"/>
      </w:pPr>
      <w:rPr>
        <w:rFonts w:ascii="Aptos" w:hAnsi="Aptos" w:hint="default"/>
        <w:b/>
        <w:i w:val="0"/>
        <w:sz w:val="18"/>
      </w:rPr>
    </w:lvl>
    <w:lvl w:ilvl="1" w:tplc="D7C890A4">
      <w:numFmt w:val="bullet"/>
      <w:lvlText w:val="-"/>
      <w:lvlJc w:val="left"/>
      <w:pPr>
        <w:ind w:left="720" w:hanging="360"/>
      </w:pPr>
      <w:rPr>
        <w:rFonts w:ascii="Aptos" w:eastAsiaTheme="minorHAnsi" w:hAnsi="Apto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1" w15:restartNumberingAfterBreak="0">
    <w:nsid w:val="7DD066D1"/>
    <w:multiLevelType w:val="hybridMultilevel"/>
    <w:tmpl w:val="45F2E6CA"/>
    <w:lvl w:ilvl="0" w:tplc="AAD0A246">
      <w:start w:val="1"/>
      <w:numFmt w:val="decimal"/>
      <w:lvlText w:val="M3.%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2" w15:restartNumberingAfterBreak="0">
    <w:nsid w:val="7DD400FA"/>
    <w:multiLevelType w:val="hybridMultilevel"/>
    <w:tmpl w:val="2954D380"/>
    <w:lvl w:ilvl="0" w:tplc="D7C890A4">
      <w:numFmt w:val="bullet"/>
      <w:lvlText w:val="-"/>
      <w:lvlJc w:val="left"/>
      <w:pPr>
        <w:ind w:left="855" w:hanging="360"/>
      </w:pPr>
      <w:rPr>
        <w:rFonts w:ascii="Aptos" w:eastAsiaTheme="minorHAnsi" w:hAnsi="Aptos" w:cstheme="minorBidi" w:hint="default"/>
      </w:rPr>
    </w:lvl>
    <w:lvl w:ilvl="1" w:tplc="04140003" w:tentative="1">
      <w:start w:val="1"/>
      <w:numFmt w:val="bullet"/>
      <w:lvlText w:val="o"/>
      <w:lvlJc w:val="left"/>
      <w:pPr>
        <w:ind w:left="1575" w:hanging="360"/>
      </w:pPr>
      <w:rPr>
        <w:rFonts w:ascii="Courier New" w:hAnsi="Courier New" w:cs="Courier New" w:hint="default"/>
      </w:rPr>
    </w:lvl>
    <w:lvl w:ilvl="2" w:tplc="04140005" w:tentative="1">
      <w:start w:val="1"/>
      <w:numFmt w:val="bullet"/>
      <w:lvlText w:val=""/>
      <w:lvlJc w:val="left"/>
      <w:pPr>
        <w:ind w:left="2295" w:hanging="360"/>
      </w:pPr>
      <w:rPr>
        <w:rFonts w:ascii="Wingdings" w:hAnsi="Wingdings" w:hint="default"/>
      </w:rPr>
    </w:lvl>
    <w:lvl w:ilvl="3" w:tplc="04140001" w:tentative="1">
      <w:start w:val="1"/>
      <w:numFmt w:val="bullet"/>
      <w:lvlText w:val=""/>
      <w:lvlJc w:val="left"/>
      <w:pPr>
        <w:ind w:left="3015" w:hanging="360"/>
      </w:pPr>
      <w:rPr>
        <w:rFonts w:ascii="Symbol" w:hAnsi="Symbol" w:hint="default"/>
      </w:rPr>
    </w:lvl>
    <w:lvl w:ilvl="4" w:tplc="04140003" w:tentative="1">
      <w:start w:val="1"/>
      <w:numFmt w:val="bullet"/>
      <w:lvlText w:val="o"/>
      <w:lvlJc w:val="left"/>
      <w:pPr>
        <w:ind w:left="3735" w:hanging="360"/>
      </w:pPr>
      <w:rPr>
        <w:rFonts w:ascii="Courier New" w:hAnsi="Courier New" w:cs="Courier New" w:hint="default"/>
      </w:rPr>
    </w:lvl>
    <w:lvl w:ilvl="5" w:tplc="04140005" w:tentative="1">
      <w:start w:val="1"/>
      <w:numFmt w:val="bullet"/>
      <w:lvlText w:val=""/>
      <w:lvlJc w:val="left"/>
      <w:pPr>
        <w:ind w:left="4455" w:hanging="360"/>
      </w:pPr>
      <w:rPr>
        <w:rFonts w:ascii="Wingdings" w:hAnsi="Wingdings" w:hint="default"/>
      </w:rPr>
    </w:lvl>
    <w:lvl w:ilvl="6" w:tplc="04140001" w:tentative="1">
      <w:start w:val="1"/>
      <w:numFmt w:val="bullet"/>
      <w:lvlText w:val=""/>
      <w:lvlJc w:val="left"/>
      <w:pPr>
        <w:ind w:left="5175" w:hanging="360"/>
      </w:pPr>
      <w:rPr>
        <w:rFonts w:ascii="Symbol" w:hAnsi="Symbol" w:hint="default"/>
      </w:rPr>
    </w:lvl>
    <w:lvl w:ilvl="7" w:tplc="04140003" w:tentative="1">
      <w:start w:val="1"/>
      <w:numFmt w:val="bullet"/>
      <w:lvlText w:val="o"/>
      <w:lvlJc w:val="left"/>
      <w:pPr>
        <w:ind w:left="5895" w:hanging="360"/>
      </w:pPr>
      <w:rPr>
        <w:rFonts w:ascii="Courier New" w:hAnsi="Courier New" w:cs="Courier New" w:hint="default"/>
      </w:rPr>
    </w:lvl>
    <w:lvl w:ilvl="8" w:tplc="04140005" w:tentative="1">
      <w:start w:val="1"/>
      <w:numFmt w:val="bullet"/>
      <w:lvlText w:val=""/>
      <w:lvlJc w:val="left"/>
      <w:pPr>
        <w:ind w:left="6615" w:hanging="360"/>
      </w:pPr>
      <w:rPr>
        <w:rFonts w:ascii="Wingdings" w:hAnsi="Wingdings" w:hint="default"/>
      </w:rPr>
    </w:lvl>
  </w:abstractNum>
  <w:abstractNum w:abstractNumId="333" w15:restartNumberingAfterBreak="0">
    <w:nsid w:val="7DEB073A"/>
    <w:multiLevelType w:val="hybridMultilevel"/>
    <w:tmpl w:val="A26CBB16"/>
    <w:lvl w:ilvl="0" w:tplc="FCACEA44">
      <w:start w:val="1"/>
      <w:numFmt w:val="decimal"/>
      <w:lvlText w:val="M10.%1: "/>
      <w:lvlJc w:val="left"/>
      <w:pPr>
        <w:ind w:left="720" w:hanging="360"/>
      </w:pPr>
      <w:rPr>
        <w:rFonts w:ascii="Aptos" w:hAnsi="Apto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4" w15:restartNumberingAfterBreak="0">
    <w:nsid w:val="7E8F10EE"/>
    <w:multiLevelType w:val="hybridMultilevel"/>
    <w:tmpl w:val="AE7EC230"/>
    <w:lvl w:ilvl="0" w:tplc="12FA698A">
      <w:start w:val="1"/>
      <w:numFmt w:val="decimal"/>
      <w:lvlText w:val="%1."/>
      <w:lvlJc w:val="left"/>
      <w:pPr>
        <w:ind w:left="360" w:hanging="360"/>
      </w:pPr>
      <w:rPr>
        <w:rFonts w:ascii="Aptos" w:hAnsi="Aptos" w:hint="default"/>
        <w:b/>
        <w:i w:val="0"/>
        <w:sz w:val="18"/>
      </w:rPr>
    </w:lvl>
    <w:lvl w:ilvl="1" w:tplc="FFFFFFFF">
      <w:start w:val="1"/>
      <w:numFmt w:val="decimal"/>
      <w:lvlText w:val="%2."/>
      <w:lvlJc w:val="left"/>
      <w:pPr>
        <w:ind w:left="1080" w:hanging="360"/>
      </w:pPr>
      <w:rPr>
        <w:rFonts w:hint="default"/>
      </w:rPr>
    </w:lvl>
    <w:lvl w:ilvl="2" w:tplc="FFFFFFFF">
      <w:numFmt w:val="bullet"/>
      <w:lvlText w:val="-"/>
      <w:lvlJc w:val="left"/>
      <w:pPr>
        <w:ind w:left="756" w:hanging="360"/>
      </w:pPr>
      <w:rPr>
        <w:rFonts w:ascii="Aptos" w:eastAsiaTheme="minorHAnsi" w:hAnsi="Aptos" w:cstheme="minorBidi"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5" w15:restartNumberingAfterBreak="0">
    <w:nsid w:val="7EA97B60"/>
    <w:multiLevelType w:val="hybridMultilevel"/>
    <w:tmpl w:val="D33C3BE4"/>
    <w:lvl w:ilvl="0" w:tplc="DF6A95CC">
      <w:start w:val="1"/>
      <w:numFmt w:val="lowerLetter"/>
      <w:lvlText w:val="%1)"/>
      <w:lvlJc w:val="left"/>
      <w:pPr>
        <w:ind w:left="720" w:hanging="360"/>
      </w:pPr>
      <w:rPr>
        <w:rFonts w:ascii="Aptos" w:hAnsi="Aptos" w:hint="default"/>
        <w:b/>
        <w:i w:val="0"/>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6" w15:restartNumberingAfterBreak="0">
    <w:nsid w:val="7FF76FC7"/>
    <w:multiLevelType w:val="hybridMultilevel"/>
    <w:tmpl w:val="8EF0F4F0"/>
    <w:lvl w:ilvl="0" w:tplc="FFFFFFFF">
      <w:start w:val="1"/>
      <w:numFmt w:val="lowerLetter"/>
      <w:lvlText w:val="%1)"/>
      <w:lvlJc w:val="left"/>
      <w:pPr>
        <w:ind w:left="845"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7FF957A8"/>
    <w:multiLevelType w:val="hybridMultilevel"/>
    <w:tmpl w:val="32D8D5FC"/>
    <w:lvl w:ilvl="0" w:tplc="FFFFFFFF">
      <w:start w:val="1"/>
      <w:numFmt w:val="bullet"/>
      <w:lvlText w:val="•"/>
      <w:lvlJc w:val="left"/>
      <w:pPr>
        <w:ind w:left="720" w:hanging="360"/>
      </w:p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483282310">
    <w:abstractNumId w:val="269"/>
  </w:num>
  <w:num w:numId="2" w16cid:durableId="1166750095">
    <w:abstractNumId w:val="13"/>
  </w:num>
  <w:num w:numId="3" w16cid:durableId="1326737283">
    <w:abstractNumId w:val="57"/>
  </w:num>
  <w:num w:numId="4" w16cid:durableId="1553926414">
    <w:abstractNumId w:val="246"/>
  </w:num>
  <w:num w:numId="5" w16cid:durableId="1003971714">
    <w:abstractNumId w:val="86"/>
  </w:num>
  <w:num w:numId="6" w16cid:durableId="2095973459">
    <w:abstractNumId w:val="29"/>
  </w:num>
  <w:num w:numId="7" w16cid:durableId="874075229">
    <w:abstractNumId w:val="106"/>
  </w:num>
  <w:num w:numId="8" w16cid:durableId="573710648">
    <w:abstractNumId w:val="9"/>
  </w:num>
  <w:num w:numId="9" w16cid:durableId="1882591117">
    <w:abstractNumId w:val="7"/>
  </w:num>
  <w:num w:numId="10" w16cid:durableId="525413357">
    <w:abstractNumId w:val="6"/>
  </w:num>
  <w:num w:numId="11" w16cid:durableId="1921594613">
    <w:abstractNumId w:val="5"/>
  </w:num>
  <w:num w:numId="12" w16cid:durableId="1490710856">
    <w:abstractNumId w:val="4"/>
  </w:num>
  <w:num w:numId="13" w16cid:durableId="1941911290">
    <w:abstractNumId w:val="8"/>
  </w:num>
  <w:num w:numId="14" w16cid:durableId="1039548647">
    <w:abstractNumId w:val="3"/>
  </w:num>
  <w:num w:numId="15" w16cid:durableId="2021812436">
    <w:abstractNumId w:val="2"/>
  </w:num>
  <w:num w:numId="16" w16cid:durableId="122620353">
    <w:abstractNumId w:val="1"/>
  </w:num>
  <w:num w:numId="17" w16cid:durableId="2011911792">
    <w:abstractNumId w:val="0"/>
  </w:num>
  <w:num w:numId="18" w16cid:durableId="746268224">
    <w:abstractNumId w:val="152"/>
  </w:num>
  <w:num w:numId="19" w16cid:durableId="158007708">
    <w:abstractNumId w:val="263"/>
  </w:num>
  <w:num w:numId="20" w16cid:durableId="1827433122">
    <w:abstractNumId w:val="280"/>
    <w:lvlOverride w:ilvl="0">
      <w:startOverride w:val="1"/>
    </w:lvlOverride>
  </w:num>
  <w:num w:numId="21" w16cid:durableId="56978858">
    <w:abstractNumId w:val="230"/>
  </w:num>
  <w:num w:numId="22" w16cid:durableId="33162874">
    <w:abstractNumId w:val="103"/>
  </w:num>
  <w:num w:numId="23" w16cid:durableId="1948002942">
    <w:abstractNumId w:val="272"/>
  </w:num>
  <w:num w:numId="24" w16cid:durableId="851142075">
    <w:abstractNumId w:val="295"/>
  </w:num>
  <w:num w:numId="25" w16cid:durableId="679042130">
    <w:abstractNumId w:val="49"/>
  </w:num>
  <w:num w:numId="26" w16cid:durableId="1481196475">
    <w:abstractNumId w:val="79"/>
  </w:num>
  <w:num w:numId="27" w16cid:durableId="902063477">
    <w:abstractNumId w:val="136"/>
  </w:num>
  <w:num w:numId="28" w16cid:durableId="456266614">
    <w:abstractNumId w:val="195"/>
  </w:num>
  <w:num w:numId="29" w16cid:durableId="302661168">
    <w:abstractNumId w:val="82"/>
  </w:num>
  <w:num w:numId="30" w16cid:durableId="1743679241">
    <w:abstractNumId w:val="25"/>
  </w:num>
  <w:num w:numId="31" w16cid:durableId="665790410">
    <w:abstractNumId w:val="108"/>
  </w:num>
  <w:num w:numId="32" w16cid:durableId="957493042">
    <w:abstractNumId w:val="191"/>
  </w:num>
  <w:num w:numId="33" w16cid:durableId="231702502">
    <w:abstractNumId w:val="275"/>
  </w:num>
  <w:num w:numId="34" w16cid:durableId="1598060311">
    <w:abstractNumId w:val="43"/>
  </w:num>
  <w:num w:numId="35" w16cid:durableId="1651907303">
    <w:abstractNumId w:val="215"/>
  </w:num>
  <w:num w:numId="36" w16cid:durableId="1826965913">
    <w:abstractNumId w:val="21"/>
  </w:num>
  <w:num w:numId="37" w16cid:durableId="1227179778">
    <w:abstractNumId w:val="217"/>
  </w:num>
  <w:num w:numId="38" w16cid:durableId="269239398">
    <w:abstractNumId w:val="59"/>
  </w:num>
  <w:num w:numId="39" w16cid:durableId="1848902837">
    <w:abstractNumId w:val="161"/>
  </w:num>
  <w:num w:numId="40" w16cid:durableId="657076078">
    <w:abstractNumId w:val="115"/>
  </w:num>
  <w:num w:numId="41" w16cid:durableId="1411078126">
    <w:abstractNumId w:val="204"/>
  </w:num>
  <w:num w:numId="42" w16cid:durableId="1159467180">
    <w:abstractNumId w:val="165"/>
  </w:num>
  <w:num w:numId="43" w16cid:durableId="2016611027">
    <w:abstractNumId w:val="207"/>
  </w:num>
  <w:num w:numId="44" w16cid:durableId="572736199">
    <w:abstractNumId w:val="30"/>
  </w:num>
  <w:num w:numId="45" w16cid:durableId="327026502">
    <w:abstractNumId w:val="118"/>
  </w:num>
  <w:num w:numId="46" w16cid:durableId="1484544762">
    <w:abstractNumId w:val="287"/>
  </w:num>
  <w:num w:numId="47" w16cid:durableId="1865172159">
    <w:abstractNumId w:val="87"/>
  </w:num>
  <w:num w:numId="48" w16cid:durableId="5787357">
    <w:abstractNumId w:val="197"/>
  </w:num>
  <w:num w:numId="49" w16cid:durableId="1948658620">
    <w:abstractNumId w:val="318"/>
  </w:num>
  <w:num w:numId="50" w16cid:durableId="871453330">
    <w:abstractNumId w:val="298"/>
  </w:num>
  <w:num w:numId="51" w16cid:durableId="1858158321">
    <w:abstractNumId w:val="260"/>
  </w:num>
  <w:num w:numId="52" w16cid:durableId="698235532">
    <w:abstractNumId w:val="249"/>
  </w:num>
  <w:num w:numId="53" w16cid:durableId="726798933">
    <w:abstractNumId w:val="281"/>
  </w:num>
  <w:num w:numId="54" w16cid:durableId="245070004">
    <w:abstractNumId w:val="248"/>
  </w:num>
  <w:num w:numId="55" w16cid:durableId="1245142548">
    <w:abstractNumId w:val="286"/>
  </w:num>
  <w:num w:numId="56" w16cid:durableId="836966186">
    <w:abstractNumId w:val="245"/>
  </w:num>
  <w:num w:numId="57" w16cid:durableId="339164185">
    <w:abstractNumId w:val="232"/>
  </w:num>
  <w:num w:numId="58" w16cid:durableId="1212959578">
    <w:abstractNumId w:val="122"/>
  </w:num>
  <w:num w:numId="59" w16cid:durableId="1524319684">
    <w:abstractNumId w:val="130"/>
  </w:num>
  <w:num w:numId="60" w16cid:durableId="1549491760">
    <w:abstractNumId w:val="80"/>
  </w:num>
  <w:num w:numId="61" w16cid:durableId="944002072">
    <w:abstractNumId w:val="199"/>
  </w:num>
  <w:num w:numId="62" w16cid:durableId="1930043392">
    <w:abstractNumId w:val="302"/>
  </w:num>
  <w:num w:numId="63" w16cid:durableId="69273308">
    <w:abstractNumId w:val="186"/>
  </w:num>
  <w:num w:numId="64" w16cid:durableId="1006517944">
    <w:abstractNumId w:val="211"/>
  </w:num>
  <w:num w:numId="65" w16cid:durableId="453452055">
    <w:abstractNumId w:val="83"/>
  </w:num>
  <w:num w:numId="66" w16cid:durableId="1864243818">
    <w:abstractNumId w:val="34"/>
  </w:num>
  <w:num w:numId="67" w16cid:durableId="1937783890">
    <w:abstractNumId w:val="238"/>
  </w:num>
  <w:num w:numId="68" w16cid:durableId="1743141609">
    <w:abstractNumId w:val="146"/>
  </w:num>
  <w:num w:numId="69" w16cid:durableId="1517841960">
    <w:abstractNumId w:val="208"/>
  </w:num>
  <w:num w:numId="70" w16cid:durableId="1556619973">
    <w:abstractNumId w:val="102"/>
  </w:num>
  <w:num w:numId="71" w16cid:durableId="1326320068">
    <w:abstractNumId w:val="234"/>
  </w:num>
  <w:num w:numId="72" w16cid:durableId="866796257">
    <w:abstractNumId w:val="306"/>
  </w:num>
  <w:num w:numId="73" w16cid:durableId="1993824270">
    <w:abstractNumId w:val="178"/>
  </w:num>
  <w:num w:numId="74" w16cid:durableId="1970545681">
    <w:abstractNumId w:val="258"/>
  </w:num>
  <w:num w:numId="75" w16cid:durableId="585500825">
    <w:abstractNumId w:val="17"/>
  </w:num>
  <w:num w:numId="76" w16cid:durableId="615410964">
    <w:abstractNumId w:val="291"/>
  </w:num>
  <w:num w:numId="77" w16cid:durableId="1170604530">
    <w:abstractNumId w:val="194"/>
  </w:num>
  <w:num w:numId="78" w16cid:durableId="1966963353">
    <w:abstractNumId w:val="88"/>
  </w:num>
  <w:num w:numId="79" w16cid:durableId="41095576">
    <w:abstractNumId w:val="127"/>
  </w:num>
  <w:num w:numId="80" w16cid:durableId="812218410">
    <w:abstractNumId w:val="105"/>
  </w:num>
  <w:num w:numId="81" w16cid:durableId="1754816835">
    <w:abstractNumId w:val="92"/>
  </w:num>
  <w:num w:numId="82" w16cid:durableId="2095128462">
    <w:abstractNumId w:val="264"/>
  </w:num>
  <w:num w:numId="83" w16cid:durableId="1437362388">
    <w:abstractNumId w:val="244"/>
  </w:num>
  <w:num w:numId="84" w16cid:durableId="721170950">
    <w:abstractNumId w:val="148"/>
  </w:num>
  <w:num w:numId="85" w16cid:durableId="32779225">
    <w:abstractNumId w:val="285"/>
  </w:num>
  <w:num w:numId="86" w16cid:durableId="266237024">
    <w:abstractNumId w:val="265"/>
  </w:num>
  <w:num w:numId="87" w16cid:durableId="1877884137">
    <w:abstractNumId w:val="27"/>
  </w:num>
  <w:num w:numId="88" w16cid:durableId="236670727">
    <w:abstractNumId w:val="31"/>
  </w:num>
  <w:num w:numId="89" w16cid:durableId="2129153706">
    <w:abstractNumId w:val="292"/>
  </w:num>
  <w:num w:numId="90" w16cid:durableId="1984432846">
    <w:abstractNumId w:val="228"/>
  </w:num>
  <w:num w:numId="91" w16cid:durableId="1465537880">
    <w:abstractNumId w:val="310"/>
  </w:num>
  <w:num w:numId="92" w16cid:durableId="282268249">
    <w:abstractNumId w:val="63"/>
  </w:num>
  <w:num w:numId="93" w16cid:durableId="1904750136">
    <w:abstractNumId w:val="212"/>
  </w:num>
  <w:num w:numId="94" w16cid:durableId="1065689649">
    <w:abstractNumId w:val="293"/>
  </w:num>
  <w:num w:numId="95" w16cid:durableId="1506549285">
    <w:abstractNumId w:val="65"/>
  </w:num>
  <w:num w:numId="96" w16cid:durableId="761798800">
    <w:abstractNumId w:val="307"/>
  </w:num>
  <w:num w:numId="97" w16cid:durableId="978346325">
    <w:abstractNumId w:val="126"/>
  </w:num>
  <w:num w:numId="98" w16cid:durableId="1160581624">
    <w:abstractNumId w:val="219"/>
  </w:num>
  <w:num w:numId="99" w16cid:durableId="1854803733">
    <w:abstractNumId w:val="185"/>
  </w:num>
  <w:num w:numId="100" w16cid:durableId="1528979003">
    <w:abstractNumId w:val="85"/>
  </w:num>
  <w:num w:numId="101" w16cid:durableId="1243368194">
    <w:abstractNumId w:val="175"/>
  </w:num>
  <w:num w:numId="102" w16cid:durableId="48001174">
    <w:abstractNumId w:val="305"/>
  </w:num>
  <w:num w:numId="103" w16cid:durableId="980425389">
    <w:abstractNumId w:val="266"/>
  </w:num>
  <w:num w:numId="104" w16cid:durableId="1380012326">
    <w:abstractNumId w:val="317"/>
  </w:num>
  <w:num w:numId="105" w16cid:durableId="501050506">
    <w:abstractNumId w:val="151"/>
  </w:num>
  <w:num w:numId="106" w16cid:durableId="1689525437">
    <w:abstractNumId w:val="111"/>
  </w:num>
  <w:num w:numId="107" w16cid:durableId="1261451468">
    <w:abstractNumId w:val="70"/>
  </w:num>
  <w:num w:numId="108" w16cid:durableId="1752005930">
    <w:abstractNumId w:val="329"/>
  </w:num>
  <w:num w:numId="109" w16cid:durableId="1825662086">
    <w:abstractNumId w:val="173"/>
  </w:num>
  <w:num w:numId="110" w16cid:durableId="710614044">
    <w:abstractNumId w:val="76"/>
  </w:num>
  <w:num w:numId="111" w16cid:durableId="543253854">
    <w:abstractNumId w:val="203"/>
  </w:num>
  <w:num w:numId="112" w16cid:durableId="563952021">
    <w:abstractNumId w:val="157"/>
  </w:num>
  <w:num w:numId="113" w16cid:durableId="642546168">
    <w:abstractNumId w:val="121"/>
  </w:num>
  <w:num w:numId="114" w16cid:durableId="825167050">
    <w:abstractNumId w:val="226"/>
  </w:num>
  <w:num w:numId="115" w16cid:durableId="1278022126">
    <w:abstractNumId w:val="28"/>
  </w:num>
  <w:num w:numId="116" w16cid:durableId="1126773764">
    <w:abstractNumId w:val="190"/>
  </w:num>
  <w:num w:numId="117" w16cid:durableId="856819938">
    <w:abstractNumId w:val="15"/>
  </w:num>
  <w:num w:numId="118" w16cid:durableId="1897621528">
    <w:abstractNumId w:val="109"/>
  </w:num>
  <w:num w:numId="119" w16cid:durableId="1066148542">
    <w:abstractNumId w:val="53"/>
  </w:num>
  <w:num w:numId="120" w16cid:durableId="135030331">
    <w:abstractNumId w:val="89"/>
  </w:num>
  <w:num w:numId="121" w16cid:durableId="1938979068">
    <w:abstractNumId w:val="128"/>
  </w:num>
  <w:num w:numId="122" w16cid:durableId="1226145143">
    <w:abstractNumId w:val="23"/>
  </w:num>
  <w:num w:numId="123" w16cid:durableId="1848134727">
    <w:abstractNumId w:val="336"/>
  </w:num>
  <w:num w:numId="124" w16cid:durableId="635645979">
    <w:abstractNumId w:val="150"/>
  </w:num>
  <w:num w:numId="125" w16cid:durableId="1720401645">
    <w:abstractNumId w:val="166"/>
  </w:num>
  <w:num w:numId="126" w16cid:durableId="1417359534">
    <w:abstractNumId w:val="202"/>
  </w:num>
  <w:num w:numId="127" w16cid:durableId="1618609741">
    <w:abstractNumId w:val="225"/>
  </w:num>
  <w:num w:numId="128" w16cid:durableId="2059931573">
    <w:abstractNumId w:val="129"/>
  </w:num>
  <w:num w:numId="129" w16cid:durableId="176966876">
    <w:abstractNumId w:val="294"/>
  </w:num>
  <w:num w:numId="130" w16cid:durableId="1846901131">
    <w:abstractNumId w:val="206"/>
  </w:num>
  <w:num w:numId="131" w16cid:durableId="1580825890">
    <w:abstractNumId w:val="71"/>
  </w:num>
  <w:num w:numId="132" w16cid:durableId="1347556989">
    <w:abstractNumId w:val="169"/>
  </w:num>
  <w:num w:numId="133" w16cid:durableId="372703693">
    <w:abstractNumId w:val="247"/>
  </w:num>
  <w:num w:numId="134" w16cid:durableId="1184854717">
    <w:abstractNumId w:val="153"/>
  </w:num>
  <w:num w:numId="135" w16cid:durableId="1918205052">
    <w:abstractNumId w:val="221"/>
  </w:num>
  <w:num w:numId="136" w16cid:durableId="1974863691">
    <w:abstractNumId w:val="261"/>
  </w:num>
  <w:num w:numId="137" w16cid:durableId="2080710450">
    <w:abstractNumId w:val="19"/>
  </w:num>
  <w:num w:numId="138" w16cid:durableId="762922590">
    <w:abstractNumId w:val="68"/>
  </w:num>
  <w:num w:numId="139" w16cid:durableId="1312489633">
    <w:abstractNumId w:val="139"/>
  </w:num>
  <w:num w:numId="140" w16cid:durableId="269243660">
    <w:abstractNumId w:val="311"/>
  </w:num>
  <w:num w:numId="141" w16cid:durableId="1186821453">
    <w:abstractNumId w:val="278"/>
  </w:num>
  <w:num w:numId="142" w16cid:durableId="502357157">
    <w:abstractNumId w:val="24"/>
  </w:num>
  <w:num w:numId="143" w16cid:durableId="1907063410">
    <w:abstractNumId w:val="262"/>
  </w:num>
  <w:num w:numId="144" w16cid:durableId="1229417972">
    <w:abstractNumId w:val="69"/>
  </w:num>
  <w:num w:numId="145" w16cid:durableId="1766026361">
    <w:abstractNumId w:val="12"/>
  </w:num>
  <w:num w:numId="146" w16cid:durableId="862135982">
    <w:abstractNumId w:val="315"/>
  </w:num>
  <w:num w:numId="147" w16cid:durableId="1254363711">
    <w:abstractNumId w:val="124"/>
  </w:num>
  <w:num w:numId="148" w16cid:durableId="412777716">
    <w:abstractNumId w:val="155"/>
  </w:num>
  <w:num w:numId="149" w16cid:durableId="640815228">
    <w:abstractNumId w:val="67"/>
  </w:num>
  <w:num w:numId="150" w16cid:durableId="1212880986">
    <w:abstractNumId w:val="297"/>
  </w:num>
  <w:num w:numId="151" w16cid:durableId="345715625">
    <w:abstractNumId w:val="81"/>
  </w:num>
  <w:num w:numId="152" w16cid:durableId="822552728">
    <w:abstractNumId w:val="56"/>
  </w:num>
  <w:num w:numId="153" w16cid:durableId="1890724117">
    <w:abstractNumId w:val="193"/>
  </w:num>
  <w:num w:numId="154" w16cid:durableId="79450218">
    <w:abstractNumId w:val="117"/>
  </w:num>
  <w:num w:numId="155" w16cid:durableId="1089274139">
    <w:abstractNumId w:val="74"/>
  </w:num>
  <w:num w:numId="156" w16cid:durableId="858154685">
    <w:abstractNumId w:val="47"/>
  </w:num>
  <w:num w:numId="157" w16cid:durableId="653415350">
    <w:abstractNumId w:val="96"/>
  </w:num>
  <w:num w:numId="158" w16cid:durableId="275019076">
    <w:abstractNumId w:val="327"/>
  </w:num>
  <w:num w:numId="159" w16cid:durableId="999577194">
    <w:abstractNumId w:val="257"/>
  </w:num>
  <w:num w:numId="160" w16cid:durableId="287472673">
    <w:abstractNumId w:val="220"/>
  </w:num>
  <w:num w:numId="161" w16cid:durableId="1583368491">
    <w:abstractNumId w:val="141"/>
  </w:num>
  <w:num w:numId="162" w16cid:durableId="1300067393">
    <w:abstractNumId w:val="132"/>
  </w:num>
  <w:num w:numId="163" w16cid:durableId="1424112862">
    <w:abstractNumId w:val="183"/>
  </w:num>
  <w:num w:numId="164" w16cid:durableId="395586950">
    <w:abstractNumId w:val="252"/>
  </w:num>
  <w:num w:numId="165" w16cid:durableId="689526539">
    <w:abstractNumId w:val="216"/>
  </w:num>
  <w:num w:numId="166" w16cid:durableId="1361668047">
    <w:abstractNumId w:val="164"/>
  </w:num>
  <w:num w:numId="167" w16cid:durableId="1980113466">
    <w:abstractNumId w:val="10"/>
  </w:num>
  <w:num w:numId="168" w16cid:durableId="959459337">
    <w:abstractNumId w:val="323"/>
  </w:num>
  <w:num w:numId="169" w16cid:durableId="1881237954">
    <w:abstractNumId w:val="16"/>
  </w:num>
  <w:num w:numId="170" w16cid:durableId="1510871775">
    <w:abstractNumId w:val="66"/>
  </w:num>
  <w:num w:numId="171" w16cid:durableId="574821730">
    <w:abstractNumId w:val="240"/>
  </w:num>
  <w:num w:numId="172" w16cid:durableId="667119">
    <w:abstractNumId w:val="15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1371036087">
    <w:abstractNumId w:val="22"/>
  </w:num>
  <w:num w:numId="174" w16cid:durableId="1862544343">
    <w:abstractNumId w:val="33"/>
  </w:num>
  <w:num w:numId="175" w16cid:durableId="1856068386">
    <w:abstractNumId w:val="320"/>
  </w:num>
  <w:num w:numId="176" w16cid:durableId="1308708417">
    <w:abstractNumId w:val="224"/>
  </w:num>
  <w:num w:numId="177" w16cid:durableId="364260565">
    <w:abstractNumId w:val="99"/>
  </w:num>
  <w:num w:numId="178" w16cid:durableId="1691108716">
    <w:abstractNumId w:val="11"/>
  </w:num>
  <w:num w:numId="179" w16cid:durableId="993605472">
    <w:abstractNumId w:val="90"/>
  </w:num>
  <w:num w:numId="180" w16cid:durableId="860166298">
    <w:abstractNumId w:val="304"/>
  </w:num>
  <w:num w:numId="181" w16cid:durableId="622381">
    <w:abstractNumId w:val="158"/>
  </w:num>
  <w:num w:numId="182" w16cid:durableId="1572693707">
    <w:abstractNumId w:val="20"/>
  </w:num>
  <w:num w:numId="183" w16cid:durableId="1854684287">
    <w:abstractNumId w:val="223"/>
  </w:num>
  <w:num w:numId="184" w16cid:durableId="1130366196">
    <w:abstractNumId w:val="322"/>
  </w:num>
  <w:num w:numId="185" w16cid:durableId="42146231">
    <w:abstractNumId w:val="222"/>
  </w:num>
  <w:num w:numId="186" w16cid:durableId="651181792">
    <w:abstractNumId w:val="168"/>
  </w:num>
  <w:num w:numId="187" w16cid:durableId="840581992">
    <w:abstractNumId w:val="181"/>
  </w:num>
  <w:num w:numId="188" w16cid:durableId="2013751803">
    <w:abstractNumId w:val="251"/>
  </w:num>
  <w:num w:numId="189" w16cid:durableId="731270528">
    <w:abstractNumId w:val="110"/>
  </w:num>
  <w:num w:numId="190" w16cid:durableId="1410620032">
    <w:abstractNumId w:val="309"/>
  </w:num>
  <w:num w:numId="191" w16cid:durableId="200749236">
    <w:abstractNumId w:val="242"/>
  </w:num>
  <w:num w:numId="192" w16cid:durableId="841357794">
    <w:abstractNumId w:val="162"/>
  </w:num>
  <w:num w:numId="193" w16cid:durableId="1159467555">
    <w:abstractNumId w:val="91"/>
  </w:num>
  <w:num w:numId="194" w16cid:durableId="123619267">
    <w:abstractNumId w:val="135"/>
  </w:num>
  <w:num w:numId="195" w16cid:durableId="759722336">
    <w:abstractNumId w:val="331"/>
  </w:num>
  <w:num w:numId="196" w16cid:durableId="1798184419">
    <w:abstractNumId w:val="254"/>
  </w:num>
  <w:num w:numId="197" w16cid:durableId="1517695464">
    <w:abstractNumId w:val="44"/>
  </w:num>
  <w:num w:numId="198" w16cid:durableId="1538737729">
    <w:abstractNumId w:val="167"/>
  </w:num>
  <w:num w:numId="199" w16cid:durableId="711617048">
    <w:abstractNumId w:val="274"/>
  </w:num>
  <w:num w:numId="200" w16cid:durableId="622467728">
    <w:abstractNumId w:val="326"/>
  </w:num>
  <w:num w:numId="201" w16cid:durableId="1696732913">
    <w:abstractNumId w:val="333"/>
  </w:num>
  <w:num w:numId="202" w16cid:durableId="1147207979">
    <w:abstractNumId w:val="77"/>
  </w:num>
  <w:num w:numId="203" w16cid:durableId="83692134">
    <w:abstractNumId w:val="112"/>
  </w:num>
  <w:num w:numId="204" w16cid:durableId="1987975655">
    <w:abstractNumId w:val="268"/>
  </w:num>
  <w:num w:numId="205" w16cid:durableId="1834565442">
    <w:abstractNumId w:val="14"/>
  </w:num>
  <w:num w:numId="206" w16cid:durableId="1248073890">
    <w:abstractNumId w:val="95"/>
  </w:num>
  <w:num w:numId="207" w16cid:durableId="126171081">
    <w:abstractNumId w:val="176"/>
  </w:num>
  <w:num w:numId="208" w16cid:durableId="1055620622">
    <w:abstractNumId w:val="114"/>
  </w:num>
  <w:num w:numId="209" w16cid:durableId="532349294">
    <w:abstractNumId w:val="38"/>
  </w:num>
  <w:num w:numId="210" w16cid:durableId="1179001677">
    <w:abstractNumId w:val="308"/>
  </w:num>
  <w:num w:numId="211" w16cid:durableId="1327854679">
    <w:abstractNumId w:val="267"/>
  </w:num>
  <w:num w:numId="212" w16cid:durableId="876505805">
    <w:abstractNumId w:val="172"/>
  </w:num>
  <w:num w:numId="213" w16cid:durableId="57094689">
    <w:abstractNumId w:val="235"/>
  </w:num>
  <w:num w:numId="214" w16cid:durableId="104886363">
    <w:abstractNumId w:val="42"/>
  </w:num>
  <w:num w:numId="215" w16cid:durableId="503054974">
    <w:abstractNumId w:val="174"/>
  </w:num>
  <w:num w:numId="216" w16cid:durableId="1677809135">
    <w:abstractNumId w:val="312"/>
  </w:num>
  <w:num w:numId="217" w16cid:durableId="1086875866">
    <w:abstractNumId w:val="159"/>
  </w:num>
  <w:num w:numId="218" w16cid:durableId="351155440">
    <w:abstractNumId w:val="147"/>
  </w:num>
  <w:num w:numId="219" w16cid:durableId="1978535968">
    <w:abstractNumId w:val="196"/>
  </w:num>
  <w:num w:numId="220" w16cid:durableId="977299385">
    <w:abstractNumId w:val="319"/>
  </w:num>
  <w:num w:numId="221" w16cid:durableId="1161969097">
    <w:abstractNumId w:val="97"/>
  </w:num>
  <w:num w:numId="222" w16cid:durableId="931428605">
    <w:abstractNumId w:val="270"/>
  </w:num>
  <w:num w:numId="223" w16cid:durableId="411246509">
    <w:abstractNumId w:val="279"/>
  </w:num>
  <w:num w:numId="224" w16cid:durableId="1850364658">
    <w:abstractNumId w:val="171"/>
  </w:num>
  <w:num w:numId="225" w16cid:durableId="1666199321">
    <w:abstractNumId w:val="52"/>
  </w:num>
  <w:num w:numId="226" w16cid:durableId="924456731">
    <w:abstractNumId w:val="78"/>
  </w:num>
  <w:num w:numId="227" w16cid:durableId="1590458535">
    <w:abstractNumId w:val="321"/>
  </w:num>
  <w:num w:numId="228" w16cid:durableId="67195712">
    <w:abstractNumId w:val="61"/>
  </w:num>
  <w:num w:numId="229" w16cid:durableId="1368065957">
    <w:abstractNumId w:val="289"/>
  </w:num>
  <w:num w:numId="230" w16cid:durableId="1432551608">
    <w:abstractNumId w:val="200"/>
  </w:num>
  <w:num w:numId="231" w16cid:durableId="1795708402">
    <w:abstractNumId w:val="253"/>
  </w:num>
  <w:num w:numId="232" w16cid:durableId="1231966526">
    <w:abstractNumId w:val="177"/>
  </w:num>
  <w:num w:numId="233" w16cid:durableId="142045310">
    <w:abstractNumId w:val="73"/>
  </w:num>
  <w:num w:numId="234" w16cid:durableId="1722434151">
    <w:abstractNumId w:val="237"/>
  </w:num>
  <w:num w:numId="235" w16cid:durableId="343241482">
    <w:abstractNumId w:val="75"/>
  </w:num>
  <w:num w:numId="236" w16cid:durableId="1816796133">
    <w:abstractNumId w:val="290"/>
  </w:num>
  <w:num w:numId="237" w16cid:durableId="947127486">
    <w:abstractNumId w:val="104"/>
  </w:num>
  <w:num w:numId="238" w16cid:durableId="427042475">
    <w:abstractNumId w:val="84"/>
  </w:num>
  <w:num w:numId="239" w16cid:durableId="700322653">
    <w:abstractNumId w:val="328"/>
  </w:num>
  <w:num w:numId="240" w16cid:durableId="1293245933">
    <w:abstractNumId w:val="179"/>
  </w:num>
  <w:num w:numId="241" w16cid:durableId="187791182">
    <w:abstractNumId w:val="62"/>
  </w:num>
  <w:num w:numId="242" w16cid:durableId="1015762897">
    <w:abstractNumId w:val="218"/>
  </w:num>
  <w:num w:numId="243" w16cid:durableId="1895314370">
    <w:abstractNumId w:val="182"/>
  </w:num>
  <w:num w:numId="244" w16cid:durableId="1833644872">
    <w:abstractNumId w:val="37"/>
  </w:num>
  <w:num w:numId="245" w16cid:durableId="1778939495">
    <w:abstractNumId w:val="231"/>
  </w:num>
  <w:num w:numId="246" w16cid:durableId="289628277">
    <w:abstractNumId w:val="160"/>
  </w:num>
  <w:num w:numId="247" w16cid:durableId="1999532853">
    <w:abstractNumId w:val="45"/>
  </w:num>
  <w:num w:numId="248" w16cid:durableId="1405765227">
    <w:abstractNumId w:val="283"/>
  </w:num>
  <w:num w:numId="249" w16cid:durableId="13507738">
    <w:abstractNumId w:val="241"/>
  </w:num>
  <w:num w:numId="250" w16cid:durableId="1724326094">
    <w:abstractNumId w:val="170"/>
  </w:num>
  <w:num w:numId="251" w16cid:durableId="1443069184">
    <w:abstractNumId w:val="143"/>
  </w:num>
  <w:num w:numId="252" w16cid:durableId="174005916">
    <w:abstractNumId w:val="26"/>
  </w:num>
  <w:num w:numId="253" w16cid:durableId="519052290">
    <w:abstractNumId w:val="163"/>
  </w:num>
  <w:num w:numId="254" w16cid:durableId="596059148">
    <w:abstractNumId w:val="36"/>
  </w:num>
  <w:num w:numId="255" w16cid:durableId="1662731442">
    <w:abstractNumId w:val="48"/>
  </w:num>
  <w:num w:numId="256" w16cid:durableId="157692094">
    <w:abstractNumId w:val="55"/>
  </w:num>
  <w:num w:numId="257" w16cid:durableId="1996958861">
    <w:abstractNumId w:val="243"/>
  </w:num>
  <w:num w:numId="258" w16cid:durableId="948510033">
    <w:abstractNumId w:val="180"/>
  </w:num>
  <w:num w:numId="259" w16cid:durableId="484594396">
    <w:abstractNumId w:val="189"/>
  </w:num>
  <w:num w:numId="260" w16cid:durableId="251162711">
    <w:abstractNumId w:val="93"/>
  </w:num>
  <w:num w:numId="261" w16cid:durableId="414666668">
    <w:abstractNumId w:val="324"/>
  </w:num>
  <w:num w:numId="262" w16cid:durableId="103231759">
    <w:abstractNumId w:val="213"/>
  </w:num>
  <w:num w:numId="263" w16cid:durableId="826943067">
    <w:abstractNumId w:val="137"/>
  </w:num>
  <w:num w:numId="264" w16cid:durableId="1032608620">
    <w:abstractNumId w:val="314"/>
  </w:num>
  <w:num w:numId="265" w16cid:durableId="1315137308">
    <w:abstractNumId w:val="282"/>
  </w:num>
  <w:num w:numId="266" w16cid:durableId="2106462848">
    <w:abstractNumId w:val="125"/>
  </w:num>
  <w:num w:numId="267" w16cid:durableId="535779011">
    <w:abstractNumId w:val="184"/>
  </w:num>
  <w:num w:numId="268" w16cid:durableId="1539321542">
    <w:abstractNumId w:val="276"/>
  </w:num>
  <w:num w:numId="269" w16cid:durableId="1821966526">
    <w:abstractNumId w:val="100"/>
  </w:num>
  <w:num w:numId="270" w16cid:durableId="418256137">
    <w:abstractNumId w:val="229"/>
  </w:num>
  <w:num w:numId="271" w16cid:durableId="512301269">
    <w:abstractNumId w:val="250"/>
  </w:num>
  <w:num w:numId="272" w16cid:durableId="1828087897">
    <w:abstractNumId w:val="54"/>
  </w:num>
  <w:num w:numId="273" w16cid:durableId="1353410745">
    <w:abstractNumId w:val="60"/>
  </w:num>
  <w:num w:numId="274" w16cid:durableId="924610331">
    <w:abstractNumId w:val="149"/>
  </w:num>
  <w:num w:numId="275" w16cid:durableId="1978870852">
    <w:abstractNumId w:val="116"/>
  </w:num>
  <w:num w:numId="276" w16cid:durableId="786505285">
    <w:abstractNumId w:val="259"/>
  </w:num>
  <w:num w:numId="277" w16cid:durableId="1080637258">
    <w:abstractNumId w:val="198"/>
  </w:num>
  <w:num w:numId="278" w16cid:durableId="512300782">
    <w:abstractNumId w:val="123"/>
  </w:num>
  <w:num w:numId="279" w16cid:durableId="1224173600">
    <w:abstractNumId w:val="303"/>
  </w:num>
  <w:num w:numId="280" w16cid:durableId="1272275799">
    <w:abstractNumId w:val="142"/>
  </w:num>
  <w:num w:numId="281" w16cid:durableId="1800343157">
    <w:abstractNumId w:val="101"/>
  </w:num>
  <w:num w:numId="282" w16cid:durableId="727458160">
    <w:abstractNumId w:val="334"/>
  </w:num>
  <w:num w:numId="283" w16cid:durableId="1280532900">
    <w:abstractNumId w:val="113"/>
  </w:num>
  <w:num w:numId="284" w16cid:durableId="1197235684">
    <w:abstractNumId w:val="209"/>
  </w:num>
  <w:num w:numId="285" w16cid:durableId="319387259">
    <w:abstractNumId w:val="64"/>
  </w:num>
  <w:num w:numId="286" w16cid:durableId="761686615">
    <w:abstractNumId w:val="144"/>
  </w:num>
  <w:num w:numId="287" w16cid:durableId="140510872">
    <w:abstractNumId w:val="119"/>
  </w:num>
  <w:num w:numId="288" w16cid:durableId="1007513784">
    <w:abstractNumId w:val="58"/>
  </w:num>
  <w:num w:numId="289" w16cid:durableId="926496151">
    <w:abstractNumId w:val="41"/>
  </w:num>
  <w:num w:numId="290" w16cid:durableId="1765304290">
    <w:abstractNumId w:val="94"/>
  </w:num>
  <w:num w:numId="291" w16cid:durableId="277688244">
    <w:abstractNumId w:val="32"/>
  </w:num>
  <w:num w:numId="292" w16cid:durableId="2122067604">
    <w:abstractNumId w:val="236"/>
  </w:num>
  <w:num w:numId="293" w16cid:durableId="383604483">
    <w:abstractNumId w:val="140"/>
  </w:num>
  <w:num w:numId="294" w16cid:durableId="589431908">
    <w:abstractNumId w:val="18"/>
  </w:num>
  <w:num w:numId="295" w16cid:durableId="1337807127">
    <w:abstractNumId w:val="120"/>
  </w:num>
  <w:num w:numId="296" w16cid:durableId="567112791">
    <w:abstractNumId w:val="133"/>
  </w:num>
  <w:num w:numId="297" w16cid:durableId="764424137">
    <w:abstractNumId w:val="255"/>
  </w:num>
  <w:num w:numId="298" w16cid:durableId="859703959">
    <w:abstractNumId w:val="337"/>
  </w:num>
  <w:num w:numId="299" w16cid:durableId="1223059344">
    <w:abstractNumId w:val="205"/>
  </w:num>
  <w:num w:numId="300" w16cid:durableId="1075972076">
    <w:abstractNumId w:val="325"/>
  </w:num>
  <w:num w:numId="301" w16cid:durableId="944922565">
    <w:abstractNumId w:val="210"/>
  </w:num>
  <w:num w:numId="302" w16cid:durableId="627398447">
    <w:abstractNumId w:val="256"/>
  </w:num>
  <w:num w:numId="303" w16cid:durableId="285547990">
    <w:abstractNumId w:val="156"/>
  </w:num>
  <w:num w:numId="304" w16cid:durableId="599607832">
    <w:abstractNumId w:val="300"/>
  </w:num>
  <w:num w:numId="305" w16cid:durableId="830877023">
    <w:abstractNumId w:val="214"/>
  </w:num>
  <w:num w:numId="306" w16cid:durableId="1198081214">
    <w:abstractNumId w:val="330"/>
  </w:num>
  <w:num w:numId="307" w16cid:durableId="811214889">
    <w:abstractNumId w:val="284"/>
  </w:num>
  <w:num w:numId="308" w16cid:durableId="2125491264">
    <w:abstractNumId w:val="46"/>
  </w:num>
  <w:num w:numId="309" w16cid:durableId="1802721919">
    <w:abstractNumId w:val="299"/>
  </w:num>
  <w:num w:numId="310" w16cid:durableId="1201551332">
    <w:abstractNumId w:val="316"/>
  </w:num>
  <w:num w:numId="311" w16cid:durableId="1877884060">
    <w:abstractNumId w:val="239"/>
  </w:num>
  <w:num w:numId="312" w16cid:durableId="1347639062">
    <w:abstractNumId w:val="107"/>
  </w:num>
  <w:num w:numId="313" w16cid:durableId="374546123">
    <w:abstractNumId w:val="51"/>
  </w:num>
  <w:num w:numId="314" w16cid:durableId="1711687103">
    <w:abstractNumId w:val="335"/>
  </w:num>
  <w:num w:numId="315" w16cid:durableId="1888419870">
    <w:abstractNumId w:val="72"/>
  </w:num>
  <w:num w:numId="316" w16cid:durableId="991446476">
    <w:abstractNumId w:val="271"/>
  </w:num>
  <w:num w:numId="317" w16cid:durableId="702167293">
    <w:abstractNumId w:val="332"/>
  </w:num>
  <w:num w:numId="318" w16cid:durableId="288709776">
    <w:abstractNumId w:val="138"/>
  </w:num>
  <w:num w:numId="319" w16cid:durableId="2058119139">
    <w:abstractNumId w:val="35"/>
  </w:num>
  <w:num w:numId="320" w16cid:durableId="2144274578">
    <w:abstractNumId w:val="288"/>
  </w:num>
  <w:num w:numId="321" w16cid:durableId="1795365394">
    <w:abstractNumId w:val="273"/>
  </w:num>
  <w:num w:numId="322" w16cid:durableId="458573285">
    <w:abstractNumId w:val="134"/>
  </w:num>
  <w:num w:numId="323" w16cid:durableId="1956473435">
    <w:abstractNumId w:val="277"/>
  </w:num>
  <w:num w:numId="324" w16cid:durableId="538008178">
    <w:abstractNumId w:val="145"/>
  </w:num>
  <w:num w:numId="325" w16cid:durableId="1598714690">
    <w:abstractNumId w:val="277"/>
  </w:num>
  <w:num w:numId="326" w16cid:durableId="2004703414">
    <w:abstractNumId w:val="313"/>
  </w:num>
  <w:num w:numId="327" w16cid:durableId="44569359">
    <w:abstractNumId w:val="227"/>
  </w:num>
  <w:num w:numId="328" w16cid:durableId="931862554">
    <w:abstractNumId w:val="187"/>
  </w:num>
  <w:num w:numId="329" w16cid:durableId="789204897">
    <w:abstractNumId w:val="39"/>
  </w:num>
  <w:num w:numId="330" w16cid:durableId="640694383">
    <w:abstractNumId w:val="131"/>
  </w:num>
  <w:num w:numId="331" w16cid:durableId="1891767471">
    <w:abstractNumId w:val="152"/>
  </w:num>
  <w:num w:numId="332" w16cid:durableId="1703633031">
    <w:abstractNumId w:val="319"/>
    <w:lvlOverride w:ilvl="0">
      <w:startOverride w:val="1"/>
    </w:lvlOverride>
    <w:lvlOverride w:ilvl="1"/>
    <w:lvlOverride w:ilvl="2"/>
    <w:lvlOverride w:ilvl="3"/>
    <w:lvlOverride w:ilvl="4"/>
    <w:lvlOverride w:ilvl="5"/>
    <w:lvlOverride w:ilvl="6"/>
    <w:lvlOverride w:ilvl="7"/>
    <w:lvlOverride w:ilvl="8"/>
  </w:num>
  <w:num w:numId="333" w16cid:durableId="2034570111">
    <w:abstractNumId w:val="98"/>
  </w:num>
  <w:num w:numId="334" w16cid:durableId="1877886940">
    <w:abstractNumId w:val="40"/>
  </w:num>
  <w:num w:numId="335" w16cid:durableId="1691490825">
    <w:abstractNumId w:val="296"/>
  </w:num>
  <w:num w:numId="336" w16cid:durableId="1306932328">
    <w:abstractNumId w:val="188"/>
  </w:num>
  <w:num w:numId="337" w16cid:durableId="678771711">
    <w:abstractNumId w:val="233"/>
  </w:num>
  <w:num w:numId="338" w16cid:durableId="1187673039">
    <w:abstractNumId w:val="301"/>
  </w:num>
  <w:num w:numId="339" w16cid:durableId="59450403">
    <w:abstractNumId w:val="50"/>
  </w:num>
  <w:num w:numId="340" w16cid:durableId="361059383">
    <w:abstractNumId w:val="192"/>
  </w:num>
  <w:num w:numId="341" w16cid:durableId="1836340628">
    <w:abstractNumId w:val="201"/>
  </w:num>
  <w:numIdMacAtCleanup w:val="3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1F3"/>
    <w:rsid w:val="00000003"/>
    <w:rsid w:val="00000056"/>
    <w:rsid w:val="000005F5"/>
    <w:rsid w:val="00000831"/>
    <w:rsid w:val="00000AD2"/>
    <w:rsid w:val="00000F3C"/>
    <w:rsid w:val="000012A3"/>
    <w:rsid w:val="00001317"/>
    <w:rsid w:val="0000132D"/>
    <w:rsid w:val="0000132E"/>
    <w:rsid w:val="0000141B"/>
    <w:rsid w:val="000014D4"/>
    <w:rsid w:val="00001746"/>
    <w:rsid w:val="00001908"/>
    <w:rsid w:val="000023DA"/>
    <w:rsid w:val="000025AC"/>
    <w:rsid w:val="0000285D"/>
    <w:rsid w:val="000028B0"/>
    <w:rsid w:val="000028F5"/>
    <w:rsid w:val="00002F20"/>
    <w:rsid w:val="00002F8C"/>
    <w:rsid w:val="00003166"/>
    <w:rsid w:val="00003453"/>
    <w:rsid w:val="00003521"/>
    <w:rsid w:val="0000379B"/>
    <w:rsid w:val="000038EE"/>
    <w:rsid w:val="0000418A"/>
    <w:rsid w:val="00004326"/>
    <w:rsid w:val="000043BD"/>
    <w:rsid w:val="0000490E"/>
    <w:rsid w:val="00004D4B"/>
    <w:rsid w:val="00004D9A"/>
    <w:rsid w:val="00004FED"/>
    <w:rsid w:val="0000510C"/>
    <w:rsid w:val="00005656"/>
    <w:rsid w:val="0000577E"/>
    <w:rsid w:val="000057A9"/>
    <w:rsid w:val="00005ACD"/>
    <w:rsid w:val="00005B1D"/>
    <w:rsid w:val="00005CE0"/>
    <w:rsid w:val="00006261"/>
    <w:rsid w:val="000062C0"/>
    <w:rsid w:val="00006494"/>
    <w:rsid w:val="000065CF"/>
    <w:rsid w:val="00006735"/>
    <w:rsid w:val="0000674C"/>
    <w:rsid w:val="00006871"/>
    <w:rsid w:val="0000699A"/>
    <w:rsid w:val="000069EC"/>
    <w:rsid w:val="00006AE3"/>
    <w:rsid w:val="00006BB1"/>
    <w:rsid w:val="00006C49"/>
    <w:rsid w:val="00006CB0"/>
    <w:rsid w:val="00006CF9"/>
    <w:rsid w:val="0000720A"/>
    <w:rsid w:val="00007686"/>
    <w:rsid w:val="00007885"/>
    <w:rsid w:val="00007962"/>
    <w:rsid w:val="00007BD0"/>
    <w:rsid w:val="000103A3"/>
    <w:rsid w:val="0001066F"/>
    <w:rsid w:val="000107C1"/>
    <w:rsid w:val="00010920"/>
    <w:rsid w:val="0001114E"/>
    <w:rsid w:val="00011766"/>
    <w:rsid w:val="00011909"/>
    <w:rsid w:val="000119C7"/>
    <w:rsid w:val="00011A37"/>
    <w:rsid w:val="00011ABE"/>
    <w:rsid w:val="00011B6C"/>
    <w:rsid w:val="00011E37"/>
    <w:rsid w:val="00011E7B"/>
    <w:rsid w:val="00011F20"/>
    <w:rsid w:val="0001267D"/>
    <w:rsid w:val="000127BF"/>
    <w:rsid w:val="000129EA"/>
    <w:rsid w:val="00012BEE"/>
    <w:rsid w:val="00012CBF"/>
    <w:rsid w:val="00012F6F"/>
    <w:rsid w:val="000130C8"/>
    <w:rsid w:val="0001314C"/>
    <w:rsid w:val="000131A4"/>
    <w:rsid w:val="00013293"/>
    <w:rsid w:val="000133E4"/>
    <w:rsid w:val="00013570"/>
    <w:rsid w:val="00013581"/>
    <w:rsid w:val="000141D8"/>
    <w:rsid w:val="0001449A"/>
    <w:rsid w:val="0001449C"/>
    <w:rsid w:val="0001510F"/>
    <w:rsid w:val="000151A3"/>
    <w:rsid w:val="00015223"/>
    <w:rsid w:val="000153DC"/>
    <w:rsid w:val="000155B2"/>
    <w:rsid w:val="00015631"/>
    <w:rsid w:val="000158C3"/>
    <w:rsid w:val="00015B01"/>
    <w:rsid w:val="00015B43"/>
    <w:rsid w:val="0001619F"/>
    <w:rsid w:val="00016337"/>
    <w:rsid w:val="0001633E"/>
    <w:rsid w:val="00016364"/>
    <w:rsid w:val="0001674B"/>
    <w:rsid w:val="00016CC6"/>
    <w:rsid w:val="00016DE3"/>
    <w:rsid w:val="000172AF"/>
    <w:rsid w:val="0001734D"/>
    <w:rsid w:val="000174B4"/>
    <w:rsid w:val="00017857"/>
    <w:rsid w:val="00017B8B"/>
    <w:rsid w:val="00017D68"/>
    <w:rsid w:val="00020096"/>
    <w:rsid w:val="000202D5"/>
    <w:rsid w:val="00020304"/>
    <w:rsid w:val="00020493"/>
    <w:rsid w:val="00020B4A"/>
    <w:rsid w:val="00020BB8"/>
    <w:rsid w:val="00020F00"/>
    <w:rsid w:val="00020F7E"/>
    <w:rsid w:val="0002184C"/>
    <w:rsid w:val="00021892"/>
    <w:rsid w:val="00021980"/>
    <w:rsid w:val="00021982"/>
    <w:rsid w:val="00022169"/>
    <w:rsid w:val="000221FE"/>
    <w:rsid w:val="00022451"/>
    <w:rsid w:val="00022553"/>
    <w:rsid w:val="0002275A"/>
    <w:rsid w:val="00022B81"/>
    <w:rsid w:val="00022BC6"/>
    <w:rsid w:val="00022C5C"/>
    <w:rsid w:val="00022CBC"/>
    <w:rsid w:val="00022D71"/>
    <w:rsid w:val="00022DBD"/>
    <w:rsid w:val="00023165"/>
    <w:rsid w:val="00023549"/>
    <w:rsid w:val="000236C0"/>
    <w:rsid w:val="00023A04"/>
    <w:rsid w:val="00023AD2"/>
    <w:rsid w:val="00023B53"/>
    <w:rsid w:val="00023E57"/>
    <w:rsid w:val="0002403C"/>
    <w:rsid w:val="00024187"/>
    <w:rsid w:val="000242E8"/>
    <w:rsid w:val="000243A9"/>
    <w:rsid w:val="000243DA"/>
    <w:rsid w:val="00024643"/>
    <w:rsid w:val="00024B1D"/>
    <w:rsid w:val="00024BDE"/>
    <w:rsid w:val="00024D59"/>
    <w:rsid w:val="00025361"/>
    <w:rsid w:val="000253CF"/>
    <w:rsid w:val="00025C75"/>
    <w:rsid w:val="00025CF8"/>
    <w:rsid w:val="00025DDA"/>
    <w:rsid w:val="00025E54"/>
    <w:rsid w:val="00025F05"/>
    <w:rsid w:val="00026243"/>
    <w:rsid w:val="00026428"/>
    <w:rsid w:val="000265CE"/>
    <w:rsid w:val="000265F9"/>
    <w:rsid w:val="000267C6"/>
    <w:rsid w:val="00026898"/>
    <w:rsid w:val="000270F6"/>
    <w:rsid w:val="0002766C"/>
    <w:rsid w:val="000278D1"/>
    <w:rsid w:val="00027C22"/>
    <w:rsid w:val="00027DFE"/>
    <w:rsid w:val="0003041E"/>
    <w:rsid w:val="00030AE3"/>
    <w:rsid w:val="00030E6B"/>
    <w:rsid w:val="00030EB2"/>
    <w:rsid w:val="0003104E"/>
    <w:rsid w:val="0003146F"/>
    <w:rsid w:val="000315AB"/>
    <w:rsid w:val="00031926"/>
    <w:rsid w:val="00031B46"/>
    <w:rsid w:val="00031C2F"/>
    <w:rsid w:val="00031C74"/>
    <w:rsid w:val="0003222B"/>
    <w:rsid w:val="0003242A"/>
    <w:rsid w:val="000324E6"/>
    <w:rsid w:val="000327C1"/>
    <w:rsid w:val="00032834"/>
    <w:rsid w:val="0003298E"/>
    <w:rsid w:val="00032A2D"/>
    <w:rsid w:val="00032AF8"/>
    <w:rsid w:val="00032D72"/>
    <w:rsid w:val="00032DC1"/>
    <w:rsid w:val="0003302F"/>
    <w:rsid w:val="00033361"/>
    <w:rsid w:val="00033494"/>
    <w:rsid w:val="000335C3"/>
    <w:rsid w:val="00033B9A"/>
    <w:rsid w:val="00033D14"/>
    <w:rsid w:val="00033DB4"/>
    <w:rsid w:val="00033ED3"/>
    <w:rsid w:val="00034098"/>
    <w:rsid w:val="00034149"/>
    <w:rsid w:val="0003438F"/>
    <w:rsid w:val="0003471A"/>
    <w:rsid w:val="0003499F"/>
    <w:rsid w:val="00034A4D"/>
    <w:rsid w:val="00034B6B"/>
    <w:rsid w:val="00034D1C"/>
    <w:rsid w:val="00034DFC"/>
    <w:rsid w:val="00035186"/>
    <w:rsid w:val="000357F9"/>
    <w:rsid w:val="00035D12"/>
    <w:rsid w:val="0003644E"/>
    <w:rsid w:val="0003647B"/>
    <w:rsid w:val="00036505"/>
    <w:rsid w:val="00036EAF"/>
    <w:rsid w:val="00037455"/>
    <w:rsid w:val="0003748A"/>
    <w:rsid w:val="00037728"/>
    <w:rsid w:val="00037875"/>
    <w:rsid w:val="00037C3E"/>
    <w:rsid w:val="00037C66"/>
    <w:rsid w:val="00037DFA"/>
    <w:rsid w:val="00037FDC"/>
    <w:rsid w:val="000400B3"/>
    <w:rsid w:val="000400B4"/>
    <w:rsid w:val="00040542"/>
    <w:rsid w:val="0004068E"/>
    <w:rsid w:val="000406DE"/>
    <w:rsid w:val="00040760"/>
    <w:rsid w:val="00040761"/>
    <w:rsid w:val="00040958"/>
    <w:rsid w:val="00040A8C"/>
    <w:rsid w:val="00040B1C"/>
    <w:rsid w:val="00040C26"/>
    <w:rsid w:val="00040C77"/>
    <w:rsid w:val="00040CA0"/>
    <w:rsid w:val="00040CFD"/>
    <w:rsid w:val="00040E03"/>
    <w:rsid w:val="000411CE"/>
    <w:rsid w:val="00041D73"/>
    <w:rsid w:val="00041EF4"/>
    <w:rsid w:val="00041FA9"/>
    <w:rsid w:val="00042777"/>
    <w:rsid w:val="00042A30"/>
    <w:rsid w:val="00042B84"/>
    <w:rsid w:val="00042DCC"/>
    <w:rsid w:val="00042E18"/>
    <w:rsid w:val="0004307C"/>
    <w:rsid w:val="000430A5"/>
    <w:rsid w:val="000430B6"/>
    <w:rsid w:val="000430BC"/>
    <w:rsid w:val="000430D6"/>
    <w:rsid w:val="000431F6"/>
    <w:rsid w:val="00043370"/>
    <w:rsid w:val="000433A6"/>
    <w:rsid w:val="000434E3"/>
    <w:rsid w:val="000436BE"/>
    <w:rsid w:val="00043798"/>
    <w:rsid w:val="00043CC3"/>
    <w:rsid w:val="00043DB5"/>
    <w:rsid w:val="00043DF2"/>
    <w:rsid w:val="000441EA"/>
    <w:rsid w:val="000443D3"/>
    <w:rsid w:val="0004443D"/>
    <w:rsid w:val="00044C65"/>
    <w:rsid w:val="00044DEE"/>
    <w:rsid w:val="00044E7A"/>
    <w:rsid w:val="000451A2"/>
    <w:rsid w:val="00045200"/>
    <w:rsid w:val="000453B2"/>
    <w:rsid w:val="000454A2"/>
    <w:rsid w:val="00045798"/>
    <w:rsid w:val="000457B6"/>
    <w:rsid w:val="00045F70"/>
    <w:rsid w:val="00046082"/>
    <w:rsid w:val="000460D9"/>
    <w:rsid w:val="00046197"/>
    <w:rsid w:val="00046374"/>
    <w:rsid w:val="00046979"/>
    <w:rsid w:val="00046A18"/>
    <w:rsid w:val="00046D53"/>
    <w:rsid w:val="0004721B"/>
    <w:rsid w:val="00047403"/>
    <w:rsid w:val="00047490"/>
    <w:rsid w:val="000475B8"/>
    <w:rsid w:val="00047879"/>
    <w:rsid w:val="00047A8F"/>
    <w:rsid w:val="00047B8F"/>
    <w:rsid w:val="00047DA6"/>
    <w:rsid w:val="000500D0"/>
    <w:rsid w:val="000502B5"/>
    <w:rsid w:val="00050348"/>
    <w:rsid w:val="000504B3"/>
    <w:rsid w:val="00050551"/>
    <w:rsid w:val="000506F9"/>
    <w:rsid w:val="00050BFB"/>
    <w:rsid w:val="00050D30"/>
    <w:rsid w:val="00050E49"/>
    <w:rsid w:val="00050E82"/>
    <w:rsid w:val="00050FF4"/>
    <w:rsid w:val="00051152"/>
    <w:rsid w:val="000511B9"/>
    <w:rsid w:val="00051248"/>
    <w:rsid w:val="000517C1"/>
    <w:rsid w:val="00051998"/>
    <w:rsid w:val="00051B5E"/>
    <w:rsid w:val="00052417"/>
    <w:rsid w:val="00052652"/>
    <w:rsid w:val="00052775"/>
    <w:rsid w:val="000527D9"/>
    <w:rsid w:val="00052849"/>
    <w:rsid w:val="0005294F"/>
    <w:rsid w:val="00052A24"/>
    <w:rsid w:val="00052F0E"/>
    <w:rsid w:val="00053029"/>
    <w:rsid w:val="000532A9"/>
    <w:rsid w:val="00053404"/>
    <w:rsid w:val="0005351A"/>
    <w:rsid w:val="00053685"/>
    <w:rsid w:val="0005369B"/>
    <w:rsid w:val="00053732"/>
    <w:rsid w:val="00053915"/>
    <w:rsid w:val="0005391F"/>
    <w:rsid w:val="00053988"/>
    <w:rsid w:val="00053AF8"/>
    <w:rsid w:val="00053BF4"/>
    <w:rsid w:val="00053D23"/>
    <w:rsid w:val="00053F5B"/>
    <w:rsid w:val="00054453"/>
    <w:rsid w:val="000547DB"/>
    <w:rsid w:val="00054922"/>
    <w:rsid w:val="00054A2C"/>
    <w:rsid w:val="00054C7B"/>
    <w:rsid w:val="00054E78"/>
    <w:rsid w:val="00054FC4"/>
    <w:rsid w:val="000553D1"/>
    <w:rsid w:val="00055B03"/>
    <w:rsid w:val="00055D07"/>
    <w:rsid w:val="00055D19"/>
    <w:rsid w:val="00055E5E"/>
    <w:rsid w:val="000560A4"/>
    <w:rsid w:val="00056280"/>
    <w:rsid w:val="00056387"/>
    <w:rsid w:val="000564E3"/>
    <w:rsid w:val="0005663F"/>
    <w:rsid w:val="0005676C"/>
    <w:rsid w:val="00056AF0"/>
    <w:rsid w:val="00056BDC"/>
    <w:rsid w:val="00056E9E"/>
    <w:rsid w:val="000572C2"/>
    <w:rsid w:val="00057569"/>
    <w:rsid w:val="0005766B"/>
    <w:rsid w:val="00057708"/>
    <w:rsid w:val="000577EA"/>
    <w:rsid w:val="00057A93"/>
    <w:rsid w:val="00057C13"/>
    <w:rsid w:val="00057E44"/>
    <w:rsid w:val="0006040A"/>
    <w:rsid w:val="00060444"/>
    <w:rsid w:val="000604F8"/>
    <w:rsid w:val="00060524"/>
    <w:rsid w:val="0006062E"/>
    <w:rsid w:val="00060D4A"/>
    <w:rsid w:val="00060DA8"/>
    <w:rsid w:val="00060F6E"/>
    <w:rsid w:val="00061331"/>
    <w:rsid w:val="00061A8D"/>
    <w:rsid w:val="00061C94"/>
    <w:rsid w:val="00061D9F"/>
    <w:rsid w:val="00061E00"/>
    <w:rsid w:val="00061ED0"/>
    <w:rsid w:val="0006218B"/>
    <w:rsid w:val="00062230"/>
    <w:rsid w:val="0006226B"/>
    <w:rsid w:val="00062405"/>
    <w:rsid w:val="00062734"/>
    <w:rsid w:val="0006283B"/>
    <w:rsid w:val="00062D6E"/>
    <w:rsid w:val="0006311F"/>
    <w:rsid w:val="00063342"/>
    <w:rsid w:val="000634B8"/>
    <w:rsid w:val="0006354A"/>
    <w:rsid w:val="0006377F"/>
    <w:rsid w:val="00063B1F"/>
    <w:rsid w:val="00063BB1"/>
    <w:rsid w:val="00063C31"/>
    <w:rsid w:val="00063D60"/>
    <w:rsid w:val="00064109"/>
    <w:rsid w:val="000643B9"/>
    <w:rsid w:val="0006463B"/>
    <w:rsid w:val="00064AAD"/>
    <w:rsid w:val="000652EE"/>
    <w:rsid w:val="00065549"/>
    <w:rsid w:val="000655FD"/>
    <w:rsid w:val="0006562D"/>
    <w:rsid w:val="00065726"/>
    <w:rsid w:val="00065C74"/>
    <w:rsid w:val="00065DEB"/>
    <w:rsid w:val="00065FBE"/>
    <w:rsid w:val="00066116"/>
    <w:rsid w:val="0006627A"/>
    <w:rsid w:val="000662D4"/>
    <w:rsid w:val="000662EC"/>
    <w:rsid w:val="00066353"/>
    <w:rsid w:val="00066924"/>
    <w:rsid w:val="00066A72"/>
    <w:rsid w:val="00066FCA"/>
    <w:rsid w:val="00067393"/>
    <w:rsid w:val="000674A3"/>
    <w:rsid w:val="00067551"/>
    <w:rsid w:val="00067720"/>
    <w:rsid w:val="000677CA"/>
    <w:rsid w:val="00067882"/>
    <w:rsid w:val="000678D1"/>
    <w:rsid w:val="00067AF4"/>
    <w:rsid w:val="000701EC"/>
    <w:rsid w:val="000705FE"/>
    <w:rsid w:val="00070B7D"/>
    <w:rsid w:val="00070D63"/>
    <w:rsid w:val="00070FB8"/>
    <w:rsid w:val="00070FD4"/>
    <w:rsid w:val="000711E2"/>
    <w:rsid w:val="00071542"/>
    <w:rsid w:val="000719F4"/>
    <w:rsid w:val="00071A0F"/>
    <w:rsid w:val="00071C58"/>
    <w:rsid w:val="00071F33"/>
    <w:rsid w:val="00071F4D"/>
    <w:rsid w:val="00072035"/>
    <w:rsid w:val="000720FD"/>
    <w:rsid w:val="00072A9A"/>
    <w:rsid w:val="00072DCB"/>
    <w:rsid w:val="00073462"/>
    <w:rsid w:val="00073838"/>
    <w:rsid w:val="000738FA"/>
    <w:rsid w:val="00073B43"/>
    <w:rsid w:val="00073B49"/>
    <w:rsid w:val="00073CB3"/>
    <w:rsid w:val="00073CCB"/>
    <w:rsid w:val="00073D40"/>
    <w:rsid w:val="00073F69"/>
    <w:rsid w:val="00073F88"/>
    <w:rsid w:val="00073FA5"/>
    <w:rsid w:val="00074378"/>
    <w:rsid w:val="000745A8"/>
    <w:rsid w:val="000746CF"/>
    <w:rsid w:val="00074B5A"/>
    <w:rsid w:val="00074DFE"/>
    <w:rsid w:val="00074FF5"/>
    <w:rsid w:val="00075033"/>
    <w:rsid w:val="000753AE"/>
    <w:rsid w:val="000757CF"/>
    <w:rsid w:val="00075927"/>
    <w:rsid w:val="000759E1"/>
    <w:rsid w:val="00075AC4"/>
    <w:rsid w:val="00075B19"/>
    <w:rsid w:val="00075CAB"/>
    <w:rsid w:val="0007627C"/>
    <w:rsid w:val="000762FC"/>
    <w:rsid w:val="000767CD"/>
    <w:rsid w:val="00076A7A"/>
    <w:rsid w:val="00076D59"/>
    <w:rsid w:val="000770D7"/>
    <w:rsid w:val="00077146"/>
    <w:rsid w:val="00077517"/>
    <w:rsid w:val="00077957"/>
    <w:rsid w:val="00077969"/>
    <w:rsid w:val="00077A34"/>
    <w:rsid w:val="00077A51"/>
    <w:rsid w:val="00077C04"/>
    <w:rsid w:val="0008000D"/>
    <w:rsid w:val="0008006C"/>
    <w:rsid w:val="00080475"/>
    <w:rsid w:val="000806D1"/>
    <w:rsid w:val="00080707"/>
    <w:rsid w:val="00080729"/>
    <w:rsid w:val="00080A8D"/>
    <w:rsid w:val="00080D1E"/>
    <w:rsid w:val="00080EBB"/>
    <w:rsid w:val="0008147C"/>
    <w:rsid w:val="000814DB"/>
    <w:rsid w:val="000815D8"/>
    <w:rsid w:val="00081649"/>
    <w:rsid w:val="00081B1A"/>
    <w:rsid w:val="00081BF9"/>
    <w:rsid w:val="00081CBD"/>
    <w:rsid w:val="00081EDC"/>
    <w:rsid w:val="000820EA"/>
    <w:rsid w:val="000820FC"/>
    <w:rsid w:val="00082376"/>
    <w:rsid w:val="000825E9"/>
    <w:rsid w:val="000826F7"/>
    <w:rsid w:val="00082C91"/>
    <w:rsid w:val="00082C9C"/>
    <w:rsid w:val="00082D94"/>
    <w:rsid w:val="000830C6"/>
    <w:rsid w:val="00083350"/>
    <w:rsid w:val="0008342F"/>
    <w:rsid w:val="00083699"/>
    <w:rsid w:val="0008379D"/>
    <w:rsid w:val="00083B9F"/>
    <w:rsid w:val="00083E7E"/>
    <w:rsid w:val="0008431F"/>
    <w:rsid w:val="0008479E"/>
    <w:rsid w:val="00084835"/>
    <w:rsid w:val="00084B4E"/>
    <w:rsid w:val="00084E81"/>
    <w:rsid w:val="00084EF4"/>
    <w:rsid w:val="000853A8"/>
    <w:rsid w:val="000857F9"/>
    <w:rsid w:val="00085896"/>
    <w:rsid w:val="00085A9F"/>
    <w:rsid w:val="00085F1F"/>
    <w:rsid w:val="00086626"/>
    <w:rsid w:val="0008668E"/>
    <w:rsid w:val="0008680C"/>
    <w:rsid w:val="0008681B"/>
    <w:rsid w:val="00086892"/>
    <w:rsid w:val="00086BDA"/>
    <w:rsid w:val="00086DC9"/>
    <w:rsid w:val="00086DED"/>
    <w:rsid w:val="00087078"/>
    <w:rsid w:val="0008714A"/>
    <w:rsid w:val="0008716E"/>
    <w:rsid w:val="00087677"/>
    <w:rsid w:val="00087757"/>
    <w:rsid w:val="0008786E"/>
    <w:rsid w:val="000879C3"/>
    <w:rsid w:val="00087ABC"/>
    <w:rsid w:val="00087BE0"/>
    <w:rsid w:val="00087BE9"/>
    <w:rsid w:val="00090012"/>
    <w:rsid w:val="000900AD"/>
    <w:rsid w:val="000901A6"/>
    <w:rsid w:val="000901EC"/>
    <w:rsid w:val="0009057B"/>
    <w:rsid w:val="00090631"/>
    <w:rsid w:val="0009075C"/>
    <w:rsid w:val="00090AFE"/>
    <w:rsid w:val="00090C05"/>
    <w:rsid w:val="00091125"/>
    <w:rsid w:val="00091742"/>
    <w:rsid w:val="000917C8"/>
    <w:rsid w:val="00091932"/>
    <w:rsid w:val="00091A20"/>
    <w:rsid w:val="00091B03"/>
    <w:rsid w:val="00091DAE"/>
    <w:rsid w:val="000923A6"/>
    <w:rsid w:val="00092465"/>
    <w:rsid w:val="0009247F"/>
    <w:rsid w:val="00092C7C"/>
    <w:rsid w:val="00092D4F"/>
    <w:rsid w:val="00092D90"/>
    <w:rsid w:val="00092DD6"/>
    <w:rsid w:val="0009309A"/>
    <w:rsid w:val="000930A7"/>
    <w:rsid w:val="00093265"/>
    <w:rsid w:val="00093B69"/>
    <w:rsid w:val="00093CDE"/>
    <w:rsid w:val="00093E5C"/>
    <w:rsid w:val="00093E74"/>
    <w:rsid w:val="00093FBE"/>
    <w:rsid w:val="000940BC"/>
    <w:rsid w:val="00094283"/>
    <w:rsid w:val="0009442A"/>
    <w:rsid w:val="00094BE0"/>
    <w:rsid w:val="00094D58"/>
    <w:rsid w:val="00094F5F"/>
    <w:rsid w:val="00095192"/>
    <w:rsid w:val="0009537D"/>
    <w:rsid w:val="00095736"/>
    <w:rsid w:val="0009589C"/>
    <w:rsid w:val="000958DC"/>
    <w:rsid w:val="00095905"/>
    <w:rsid w:val="00095A92"/>
    <w:rsid w:val="00095B30"/>
    <w:rsid w:val="00095C93"/>
    <w:rsid w:val="00095CCD"/>
    <w:rsid w:val="00096244"/>
    <w:rsid w:val="00096258"/>
    <w:rsid w:val="0009672F"/>
    <w:rsid w:val="00096BFB"/>
    <w:rsid w:val="00096D75"/>
    <w:rsid w:val="00096E53"/>
    <w:rsid w:val="00097170"/>
    <w:rsid w:val="00097388"/>
    <w:rsid w:val="000975B1"/>
    <w:rsid w:val="000976FA"/>
    <w:rsid w:val="0009784A"/>
    <w:rsid w:val="0009784C"/>
    <w:rsid w:val="000978BD"/>
    <w:rsid w:val="000979ED"/>
    <w:rsid w:val="00097BF6"/>
    <w:rsid w:val="00097F4E"/>
    <w:rsid w:val="000A0363"/>
    <w:rsid w:val="000A03D1"/>
    <w:rsid w:val="000A072C"/>
    <w:rsid w:val="000A0885"/>
    <w:rsid w:val="000A14F7"/>
    <w:rsid w:val="000A18B3"/>
    <w:rsid w:val="000A19F6"/>
    <w:rsid w:val="000A1B31"/>
    <w:rsid w:val="000A1C03"/>
    <w:rsid w:val="000A1C3A"/>
    <w:rsid w:val="000A204F"/>
    <w:rsid w:val="000A22BD"/>
    <w:rsid w:val="000A2507"/>
    <w:rsid w:val="000A2711"/>
    <w:rsid w:val="000A2DEC"/>
    <w:rsid w:val="000A2DEF"/>
    <w:rsid w:val="000A2E03"/>
    <w:rsid w:val="000A2ED9"/>
    <w:rsid w:val="000A2F70"/>
    <w:rsid w:val="000A3165"/>
    <w:rsid w:val="000A353D"/>
    <w:rsid w:val="000A37B6"/>
    <w:rsid w:val="000A37BF"/>
    <w:rsid w:val="000A386E"/>
    <w:rsid w:val="000A39D7"/>
    <w:rsid w:val="000A3B5C"/>
    <w:rsid w:val="000A3EA6"/>
    <w:rsid w:val="000A4101"/>
    <w:rsid w:val="000A41B1"/>
    <w:rsid w:val="000A42E1"/>
    <w:rsid w:val="000A43E1"/>
    <w:rsid w:val="000A4539"/>
    <w:rsid w:val="000A45BA"/>
    <w:rsid w:val="000A45BD"/>
    <w:rsid w:val="000A46DA"/>
    <w:rsid w:val="000A4B38"/>
    <w:rsid w:val="000A4B79"/>
    <w:rsid w:val="000A4CC7"/>
    <w:rsid w:val="000A4D6D"/>
    <w:rsid w:val="000A5301"/>
    <w:rsid w:val="000A538A"/>
    <w:rsid w:val="000A54C3"/>
    <w:rsid w:val="000A5CDB"/>
    <w:rsid w:val="000A615C"/>
    <w:rsid w:val="000A6268"/>
    <w:rsid w:val="000A6492"/>
    <w:rsid w:val="000A654F"/>
    <w:rsid w:val="000A660D"/>
    <w:rsid w:val="000A6658"/>
    <w:rsid w:val="000A6899"/>
    <w:rsid w:val="000A696E"/>
    <w:rsid w:val="000A6A62"/>
    <w:rsid w:val="000A6CB9"/>
    <w:rsid w:val="000A6EBE"/>
    <w:rsid w:val="000A7135"/>
    <w:rsid w:val="000A7148"/>
    <w:rsid w:val="000A74BB"/>
    <w:rsid w:val="000A761E"/>
    <w:rsid w:val="000A7862"/>
    <w:rsid w:val="000A78B7"/>
    <w:rsid w:val="000A792E"/>
    <w:rsid w:val="000A7BC5"/>
    <w:rsid w:val="000A7E4F"/>
    <w:rsid w:val="000B0215"/>
    <w:rsid w:val="000B0566"/>
    <w:rsid w:val="000B099C"/>
    <w:rsid w:val="000B0DAC"/>
    <w:rsid w:val="000B13BC"/>
    <w:rsid w:val="000B1B0C"/>
    <w:rsid w:val="000B1BDC"/>
    <w:rsid w:val="000B1C5A"/>
    <w:rsid w:val="000B1C61"/>
    <w:rsid w:val="000B1F84"/>
    <w:rsid w:val="000B20AE"/>
    <w:rsid w:val="000B21A8"/>
    <w:rsid w:val="000B22FF"/>
    <w:rsid w:val="000B2399"/>
    <w:rsid w:val="000B261F"/>
    <w:rsid w:val="000B2BA7"/>
    <w:rsid w:val="000B309B"/>
    <w:rsid w:val="000B3275"/>
    <w:rsid w:val="000B3488"/>
    <w:rsid w:val="000B3547"/>
    <w:rsid w:val="000B382C"/>
    <w:rsid w:val="000B382E"/>
    <w:rsid w:val="000B3A7D"/>
    <w:rsid w:val="000B3EA5"/>
    <w:rsid w:val="000B3F2E"/>
    <w:rsid w:val="000B3FBF"/>
    <w:rsid w:val="000B4159"/>
    <w:rsid w:val="000B41CB"/>
    <w:rsid w:val="000B4227"/>
    <w:rsid w:val="000B4363"/>
    <w:rsid w:val="000B450D"/>
    <w:rsid w:val="000B45FE"/>
    <w:rsid w:val="000B4680"/>
    <w:rsid w:val="000B4761"/>
    <w:rsid w:val="000B47C9"/>
    <w:rsid w:val="000B48BD"/>
    <w:rsid w:val="000B4907"/>
    <w:rsid w:val="000B4937"/>
    <w:rsid w:val="000B4C94"/>
    <w:rsid w:val="000B4D1A"/>
    <w:rsid w:val="000B4D77"/>
    <w:rsid w:val="000B4E3B"/>
    <w:rsid w:val="000B4E7B"/>
    <w:rsid w:val="000B5021"/>
    <w:rsid w:val="000B5031"/>
    <w:rsid w:val="000B52F2"/>
    <w:rsid w:val="000B5604"/>
    <w:rsid w:val="000B5708"/>
    <w:rsid w:val="000B5905"/>
    <w:rsid w:val="000B5AA6"/>
    <w:rsid w:val="000B5C02"/>
    <w:rsid w:val="000B5DF3"/>
    <w:rsid w:val="000B615C"/>
    <w:rsid w:val="000B640E"/>
    <w:rsid w:val="000B648B"/>
    <w:rsid w:val="000B67FF"/>
    <w:rsid w:val="000B6A7A"/>
    <w:rsid w:val="000B6C25"/>
    <w:rsid w:val="000B6D5C"/>
    <w:rsid w:val="000B6DE7"/>
    <w:rsid w:val="000B7044"/>
    <w:rsid w:val="000B7216"/>
    <w:rsid w:val="000B7347"/>
    <w:rsid w:val="000B73F3"/>
    <w:rsid w:val="000B741B"/>
    <w:rsid w:val="000B748F"/>
    <w:rsid w:val="000B754A"/>
    <w:rsid w:val="000B7597"/>
    <w:rsid w:val="000B75BA"/>
    <w:rsid w:val="000B79AE"/>
    <w:rsid w:val="000B7AF1"/>
    <w:rsid w:val="000B7B44"/>
    <w:rsid w:val="000B7C01"/>
    <w:rsid w:val="000B7D10"/>
    <w:rsid w:val="000C008F"/>
    <w:rsid w:val="000C00C4"/>
    <w:rsid w:val="000C01BD"/>
    <w:rsid w:val="000C03DB"/>
    <w:rsid w:val="000C050A"/>
    <w:rsid w:val="000C0869"/>
    <w:rsid w:val="000C08E2"/>
    <w:rsid w:val="000C0B0C"/>
    <w:rsid w:val="000C1013"/>
    <w:rsid w:val="000C133B"/>
    <w:rsid w:val="000C137E"/>
    <w:rsid w:val="000C13E7"/>
    <w:rsid w:val="000C1476"/>
    <w:rsid w:val="000C14E1"/>
    <w:rsid w:val="000C171E"/>
    <w:rsid w:val="000C1783"/>
    <w:rsid w:val="000C1809"/>
    <w:rsid w:val="000C1FA5"/>
    <w:rsid w:val="000C2077"/>
    <w:rsid w:val="000C2100"/>
    <w:rsid w:val="000C264C"/>
    <w:rsid w:val="000C2747"/>
    <w:rsid w:val="000C2806"/>
    <w:rsid w:val="000C2C2E"/>
    <w:rsid w:val="000C2CB5"/>
    <w:rsid w:val="000C3162"/>
    <w:rsid w:val="000C3277"/>
    <w:rsid w:val="000C3342"/>
    <w:rsid w:val="000C356D"/>
    <w:rsid w:val="000C3755"/>
    <w:rsid w:val="000C3B61"/>
    <w:rsid w:val="000C3F4E"/>
    <w:rsid w:val="000C400E"/>
    <w:rsid w:val="000C4CCB"/>
    <w:rsid w:val="000C500C"/>
    <w:rsid w:val="000C51C1"/>
    <w:rsid w:val="000C55C5"/>
    <w:rsid w:val="000C593E"/>
    <w:rsid w:val="000C5D99"/>
    <w:rsid w:val="000C68E9"/>
    <w:rsid w:val="000C6A46"/>
    <w:rsid w:val="000C6AAE"/>
    <w:rsid w:val="000C6BB8"/>
    <w:rsid w:val="000C6C27"/>
    <w:rsid w:val="000C6D84"/>
    <w:rsid w:val="000C6EE0"/>
    <w:rsid w:val="000C6F94"/>
    <w:rsid w:val="000C70AB"/>
    <w:rsid w:val="000C74DE"/>
    <w:rsid w:val="000C756E"/>
    <w:rsid w:val="000C7637"/>
    <w:rsid w:val="000C7EFC"/>
    <w:rsid w:val="000D033E"/>
    <w:rsid w:val="000D0796"/>
    <w:rsid w:val="000D0AEC"/>
    <w:rsid w:val="000D0DF0"/>
    <w:rsid w:val="000D175E"/>
    <w:rsid w:val="000D1DE9"/>
    <w:rsid w:val="000D24F8"/>
    <w:rsid w:val="000D28C2"/>
    <w:rsid w:val="000D2975"/>
    <w:rsid w:val="000D29FB"/>
    <w:rsid w:val="000D2D4A"/>
    <w:rsid w:val="000D2DB6"/>
    <w:rsid w:val="000D2DDD"/>
    <w:rsid w:val="000D2F6D"/>
    <w:rsid w:val="000D30B9"/>
    <w:rsid w:val="000D333F"/>
    <w:rsid w:val="000D38AA"/>
    <w:rsid w:val="000D3CD8"/>
    <w:rsid w:val="000D3DBD"/>
    <w:rsid w:val="000D3E68"/>
    <w:rsid w:val="000D3F11"/>
    <w:rsid w:val="000D497A"/>
    <w:rsid w:val="000D49CD"/>
    <w:rsid w:val="000D4A96"/>
    <w:rsid w:val="000D4B9E"/>
    <w:rsid w:val="000D4BBA"/>
    <w:rsid w:val="000D4F6D"/>
    <w:rsid w:val="000D5152"/>
    <w:rsid w:val="000D52AB"/>
    <w:rsid w:val="000D53EA"/>
    <w:rsid w:val="000D55D4"/>
    <w:rsid w:val="000D5626"/>
    <w:rsid w:val="000D5C97"/>
    <w:rsid w:val="000D5C98"/>
    <w:rsid w:val="000D61A6"/>
    <w:rsid w:val="000D6938"/>
    <w:rsid w:val="000D6B01"/>
    <w:rsid w:val="000D6D4E"/>
    <w:rsid w:val="000D6EA6"/>
    <w:rsid w:val="000D7360"/>
    <w:rsid w:val="000D73F5"/>
    <w:rsid w:val="000D7410"/>
    <w:rsid w:val="000D7601"/>
    <w:rsid w:val="000D77FC"/>
    <w:rsid w:val="000D7B6C"/>
    <w:rsid w:val="000E01CF"/>
    <w:rsid w:val="000E037F"/>
    <w:rsid w:val="000E03A9"/>
    <w:rsid w:val="000E0905"/>
    <w:rsid w:val="000E0941"/>
    <w:rsid w:val="000E0FF9"/>
    <w:rsid w:val="000E1117"/>
    <w:rsid w:val="000E1144"/>
    <w:rsid w:val="000E1187"/>
    <w:rsid w:val="000E19BB"/>
    <w:rsid w:val="000E1F75"/>
    <w:rsid w:val="000E20A6"/>
    <w:rsid w:val="000E2134"/>
    <w:rsid w:val="000E214F"/>
    <w:rsid w:val="000E2172"/>
    <w:rsid w:val="000E221F"/>
    <w:rsid w:val="000E2223"/>
    <w:rsid w:val="000E23D0"/>
    <w:rsid w:val="000E2511"/>
    <w:rsid w:val="000E2822"/>
    <w:rsid w:val="000E28AE"/>
    <w:rsid w:val="000E320E"/>
    <w:rsid w:val="000E338C"/>
    <w:rsid w:val="000E34CA"/>
    <w:rsid w:val="000E38B6"/>
    <w:rsid w:val="000E3B8A"/>
    <w:rsid w:val="000E3BF0"/>
    <w:rsid w:val="000E4473"/>
    <w:rsid w:val="000E4562"/>
    <w:rsid w:val="000E4907"/>
    <w:rsid w:val="000E4C2B"/>
    <w:rsid w:val="000E4C8A"/>
    <w:rsid w:val="000E4D1A"/>
    <w:rsid w:val="000E4E56"/>
    <w:rsid w:val="000E50F5"/>
    <w:rsid w:val="000E553D"/>
    <w:rsid w:val="000E558E"/>
    <w:rsid w:val="000E599A"/>
    <w:rsid w:val="000E5A8A"/>
    <w:rsid w:val="000E63F4"/>
    <w:rsid w:val="000E6684"/>
    <w:rsid w:val="000E66AF"/>
    <w:rsid w:val="000E68ED"/>
    <w:rsid w:val="000E6C5A"/>
    <w:rsid w:val="000E6DB1"/>
    <w:rsid w:val="000E6DFA"/>
    <w:rsid w:val="000E71CB"/>
    <w:rsid w:val="000E7265"/>
    <w:rsid w:val="000E749E"/>
    <w:rsid w:val="000E7505"/>
    <w:rsid w:val="000E7581"/>
    <w:rsid w:val="000E7943"/>
    <w:rsid w:val="000E7ED3"/>
    <w:rsid w:val="000E7F2D"/>
    <w:rsid w:val="000F0242"/>
    <w:rsid w:val="000F02D3"/>
    <w:rsid w:val="000F05FE"/>
    <w:rsid w:val="000F066A"/>
    <w:rsid w:val="000F09C1"/>
    <w:rsid w:val="000F0B31"/>
    <w:rsid w:val="000F0C9A"/>
    <w:rsid w:val="000F0F24"/>
    <w:rsid w:val="000F16AB"/>
    <w:rsid w:val="000F16D2"/>
    <w:rsid w:val="000F174B"/>
    <w:rsid w:val="000F1A58"/>
    <w:rsid w:val="000F1B85"/>
    <w:rsid w:val="000F1FED"/>
    <w:rsid w:val="000F1FF6"/>
    <w:rsid w:val="000F208C"/>
    <w:rsid w:val="000F23A0"/>
    <w:rsid w:val="000F2544"/>
    <w:rsid w:val="000F26CA"/>
    <w:rsid w:val="000F27FC"/>
    <w:rsid w:val="000F2904"/>
    <w:rsid w:val="000F292B"/>
    <w:rsid w:val="000F2ECD"/>
    <w:rsid w:val="000F2F12"/>
    <w:rsid w:val="000F31CA"/>
    <w:rsid w:val="000F3206"/>
    <w:rsid w:val="000F386F"/>
    <w:rsid w:val="000F3975"/>
    <w:rsid w:val="000F3BEB"/>
    <w:rsid w:val="000F3E33"/>
    <w:rsid w:val="000F3EE7"/>
    <w:rsid w:val="000F3F1E"/>
    <w:rsid w:val="000F4030"/>
    <w:rsid w:val="000F42B3"/>
    <w:rsid w:val="000F43CC"/>
    <w:rsid w:val="000F4671"/>
    <w:rsid w:val="000F46B5"/>
    <w:rsid w:val="000F4746"/>
    <w:rsid w:val="000F4ACF"/>
    <w:rsid w:val="000F50C4"/>
    <w:rsid w:val="000F5169"/>
    <w:rsid w:val="000F5173"/>
    <w:rsid w:val="000F51EC"/>
    <w:rsid w:val="000F520C"/>
    <w:rsid w:val="000F521F"/>
    <w:rsid w:val="000F55EC"/>
    <w:rsid w:val="000F5BB6"/>
    <w:rsid w:val="000F5C28"/>
    <w:rsid w:val="000F618A"/>
    <w:rsid w:val="000F65E0"/>
    <w:rsid w:val="000F66E0"/>
    <w:rsid w:val="000F6AC3"/>
    <w:rsid w:val="000F6AEF"/>
    <w:rsid w:val="000F6B75"/>
    <w:rsid w:val="000F6C6D"/>
    <w:rsid w:val="000F6DFB"/>
    <w:rsid w:val="000F6E4E"/>
    <w:rsid w:val="000F6F0F"/>
    <w:rsid w:val="000F7021"/>
    <w:rsid w:val="000F702A"/>
    <w:rsid w:val="000F713A"/>
    <w:rsid w:val="000F74DD"/>
    <w:rsid w:val="000F758C"/>
    <w:rsid w:val="000F75A5"/>
    <w:rsid w:val="000F7CEA"/>
    <w:rsid w:val="00100126"/>
    <w:rsid w:val="00100267"/>
    <w:rsid w:val="00100288"/>
    <w:rsid w:val="001003A8"/>
    <w:rsid w:val="0010060F"/>
    <w:rsid w:val="00100865"/>
    <w:rsid w:val="00100884"/>
    <w:rsid w:val="0010088F"/>
    <w:rsid w:val="001008A5"/>
    <w:rsid w:val="001009AA"/>
    <w:rsid w:val="00100BAB"/>
    <w:rsid w:val="00100C0D"/>
    <w:rsid w:val="00100E85"/>
    <w:rsid w:val="001010EC"/>
    <w:rsid w:val="0010126C"/>
    <w:rsid w:val="001012B0"/>
    <w:rsid w:val="00101B3F"/>
    <w:rsid w:val="00101C69"/>
    <w:rsid w:val="00101DF1"/>
    <w:rsid w:val="001024C7"/>
    <w:rsid w:val="0010298A"/>
    <w:rsid w:val="00102A54"/>
    <w:rsid w:val="00102D5B"/>
    <w:rsid w:val="00102E4C"/>
    <w:rsid w:val="00102E59"/>
    <w:rsid w:val="00102E76"/>
    <w:rsid w:val="00103153"/>
    <w:rsid w:val="001034D8"/>
    <w:rsid w:val="001035E8"/>
    <w:rsid w:val="0010362B"/>
    <w:rsid w:val="0010370D"/>
    <w:rsid w:val="00103A17"/>
    <w:rsid w:val="00103BEF"/>
    <w:rsid w:val="00103D75"/>
    <w:rsid w:val="001042DA"/>
    <w:rsid w:val="00104548"/>
    <w:rsid w:val="0010456D"/>
    <w:rsid w:val="001045FF"/>
    <w:rsid w:val="001049DD"/>
    <w:rsid w:val="00104A86"/>
    <w:rsid w:val="00104AA2"/>
    <w:rsid w:val="00104D21"/>
    <w:rsid w:val="00104D9A"/>
    <w:rsid w:val="00105214"/>
    <w:rsid w:val="0010542B"/>
    <w:rsid w:val="001054BE"/>
    <w:rsid w:val="00105531"/>
    <w:rsid w:val="00105552"/>
    <w:rsid w:val="001056C7"/>
    <w:rsid w:val="00105721"/>
    <w:rsid w:val="00105921"/>
    <w:rsid w:val="00105BED"/>
    <w:rsid w:val="00105C51"/>
    <w:rsid w:val="00105F81"/>
    <w:rsid w:val="0010639D"/>
    <w:rsid w:val="001063F4"/>
    <w:rsid w:val="0010667C"/>
    <w:rsid w:val="001066C1"/>
    <w:rsid w:val="0010671A"/>
    <w:rsid w:val="001067E7"/>
    <w:rsid w:val="00106A66"/>
    <w:rsid w:val="00106F1F"/>
    <w:rsid w:val="001072A7"/>
    <w:rsid w:val="001072B4"/>
    <w:rsid w:val="001072E0"/>
    <w:rsid w:val="001074F3"/>
    <w:rsid w:val="00107A9C"/>
    <w:rsid w:val="00107D49"/>
    <w:rsid w:val="00107E64"/>
    <w:rsid w:val="00107FF1"/>
    <w:rsid w:val="001103FB"/>
    <w:rsid w:val="00110474"/>
    <w:rsid w:val="00110517"/>
    <w:rsid w:val="0011054D"/>
    <w:rsid w:val="001105C1"/>
    <w:rsid w:val="00110666"/>
    <w:rsid w:val="001106B8"/>
    <w:rsid w:val="00110944"/>
    <w:rsid w:val="00110F12"/>
    <w:rsid w:val="00110F6D"/>
    <w:rsid w:val="001112C9"/>
    <w:rsid w:val="0011134E"/>
    <w:rsid w:val="0011171B"/>
    <w:rsid w:val="0011199D"/>
    <w:rsid w:val="00111A2F"/>
    <w:rsid w:val="00111A7C"/>
    <w:rsid w:val="00111D1C"/>
    <w:rsid w:val="00111E3B"/>
    <w:rsid w:val="00111FED"/>
    <w:rsid w:val="0011225D"/>
    <w:rsid w:val="001123D7"/>
    <w:rsid w:val="001123EE"/>
    <w:rsid w:val="00112414"/>
    <w:rsid w:val="0011247E"/>
    <w:rsid w:val="001124A6"/>
    <w:rsid w:val="001125BD"/>
    <w:rsid w:val="00112709"/>
    <w:rsid w:val="00112BD0"/>
    <w:rsid w:val="00112DD4"/>
    <w:rsid w:val="00112F46"/>
    <w:rsid w:val="00112FED"/>
    <w:rsid w:val="0011332D"/>
    <w:rsid w:val="00113683"/>
    <w:rsid w:val="00113CF5"/>
    <w:rsid w:val="001141C5"/>
    <w:rsid w:val="0011426C"/>
    <w:rsid w:val="00114378"/>
    <w:rsid w:val="0011470F"/>
    <w:rsid w:val="001147D5"/>
    <w:rsid w:val="00114808"/>
    <w:rsid w:val="00114B0E"/>
    <w:rsid w:val="00114B7E"/>
    <w:rsid w:val="001150DF"/>
    <w:rsid w:val="001151EC"/>
    <w:rsid w:val="0011538D"/>
    <w:rsid w:val="0011550C"/>
    <w:rsid w:val="00115530"/>
    <w:rsid w:val="00115563"/>
    <w:rsid w:val="00115796"/>
    <w:rsid w:val="0011588A"/>
    <w:rsid w:val="001159DC"/>
    <w:rsid w:val="00115F34"/>
    <w:rsid w:val="00115FF4"/>
    <w:rsid w:val="001167AE"/>
    <w:rsid w:val="001167B5"/>
    <w:rsid w:val="001169F8"/>
    <w:rsid w:val="00116D01"/>
    <w:rsid w:val="0011700E"/>
    <w:rsid w:val="001172AA"/>
    <w:rsid w:val="0011736A"/>
    <w:rsid w:val="001173C7"/>
    <w:rsid w:val="001175F3"/>
    <w:rsid w:val="001178F4"/>
    <w:rsid w:val="00117BDD"/>
    <w:rsid w:val="00120020"/>
    <w:rsid w:val="00120094"/>
    <w:rsid w:val="0012027C"/>
    <w:rsid w:val="0012059A"/>
    <w:rsid w:val="00120848"/>
    <w:rsid w:val="00120BD8"/>
    <w:rsid w:val="00120C5E"/>
    <w:rsid w:val="00120F00"/>
    <w:rsid w:val="0012105F"/>
    <w:rsid w:val="001210D3"/>
    <w:rsid w:val="001213C9"/>
    <w:rsid w:val="00121569"/>
    <w:rsid w:val="00121820"/>
    <w:rsid w:val="00121A74"/>
    <w:rsid w:val="00121BCC"/>
    <w:rsid w:val="00121DBD"/>
    <w:rsid w:val="00122085"/>
    <w:rsid w:val="00122145"/>
    <w:rsid w:val="0012217B"/>
    <w:rsid w:val="001222DB"/>
    <w:rsid w:val="00122330"/>
    <w:rsid w:val="00122587"/>
    <w:rsid w:val="00122739"/>
    <w:rsid w:val="00122817"/>
    <w:rsid w:val="00122CB7"/>
    <w:rsid w:val="00122D76"/>
    <w:rsid w:val="00122E8A"/>
    <w:rsid w:val="00122EC8"/>
    <w:rsid w:val="001230F0"/>
    <w:rsid w:val="001235D1"/>
    <w:rsid w:val="001238E6"/>
    <w:rsid w:val="0012391C"/>
    <w:rsid w:val="00123AC1"/>
    <w:rsid w:val="00123CD0"/>
    <w:rsid w:val="00123CF1"/>
    <w:rsid w:val="00123EFA"/>
    <w:rsid w:val="00123FAC"/>
    <w:rsid w:val="00124145"/>
    <w:rsid w:val="00124669"/>
    <w:rsid w:val="00124888"/>
    <w:rsid w:val="00124988"/>
    <w:rsid w:val="00124A31"/>
    <w:rsid w:val="00124E4A"/>
    <w:rsid w:val="00124F0E"/>
    <w:rsid w:val="00124F6E"/>
    <w:rsid w:val="00125113"/>
    <w:rsid w:val="0012520D"/>
    <w:rsid w:val="00125E1C"/>
    <w:rsid w:val="00125EFA"/>
    <w:rsid w:val="00125FFB"/>
    <w:rsid w:val="00126037"/>
    <w:rsid w:val="00126318"/>
    <w:rsid w:val="00126530"/>
    <w:rsid w:val="001266CD"/>
    <w:rsid w:val="00126988"/>
    <w:rsid w:val="00126A55"/>
    <w:rsid w:val="00126D09"/>
    <w:rsid w:val="00126DCA"/>
    <w:rsid w:val="00126DFF"/>
    <w:rsid w:val="00126EF0"/>
    <w:rsid w:val="00126FB5"/>
    <w:rsid w:val="00127021"/>
    <w:rsid w:val="00127113"/>
    <w:rsid w:val="001271A2"/>
    <w:rsid w:val="001276E0"/>
    <w:rsid w:val="00127788"/>
    <w:rsid w:val="0013014D"/>
    <w:rsid w:val="00130183"/>
    <w:rsid w:val="001302C7"/>
    <w:rsid w:val="00130395"/>
    <w:rsid w:val="001303A1"/>
    <w:rsid w:val="0013041D"/>
    <w:rsid w:val="00130515"/>
    <w:rsid w:val="0013064D"/>
    <w:rsid w:val="0013097C"/>
    <w:rsid w:val="00130BBA"/>
    <w:rsid w:val="00131247"/>
    <w:rsid w:val="001312EA"/>
    <w:rsid w:val="00131B22"/>
    <w:rsid w:val="00131BD2"/>
    <w:rsid w:val="00131C42"/>
    <w:rsid w:val="00132020"/>
    <w:rsid w:val="0013205D"/>
    <w:rsid w:val="001321D3"/>
    <w:rsid w:val="001326F3"/>
    <w:rsid w:val="001327D5"/>
    <w:rsid w:val="00132CA6"/>
    <w:rsid w:val="00132FAE"/>
    <w:rsid w:val="001330B1"/>
    <w:rsid w:val="001331A0"/>
    <w:rsid w:val="001331C3"/>
    <w:rsid w:val="001332AB"/>
    <w:rsid w:val="00133471"/>
    <w:rsid w:val="0013398C"/>
    <w:rsid w:val="00133A51"/>
    <w:rsid w:val="00133C48"/>
    <w:rsid w:val="00133C78"/>
    <w:rsid w:val="00133DBD"/>
    <w:rsid w:val="00133EA2"/>
    <w:rsid w:val="00133F53"/>
    <w:rsid w:val="00134003"/>
    <w:rsid w:val="00134138"/>
    <w:rsid w:val="0013427F"/>
    <w:rsid w:val="001344F6"/>
    <w:rsid w:val="00134527"/>
    <w:rsid w:val="001345D2"/>
    <w:rsid w:val="001345E3"/>
    <w:rsid w:val="00134847"/>
    <w:rsid w:val="001349CB"/>
    <w:rsid w:val="00134B08"/>
    <w:rsid w:val="00134F04"/>
    <w:rsid w:val="001350A0"/>
    <w:rsid w:val="00135584"/>
    <w:rsid w:val="001356A1"/>
    <w:rsid w:val="00135B55"/>
    <w:rsid w:val="00135DC7"/>
    <w:rsid w:val="00135F6E"/>
    <w:rsid w:val="0013622E"/>
    <w:rsid w:val="001364F6"/>
    <w:rsid w:val="0013662C"/>
    <w:rsid w:val="00136947"/>
    <w:rsid w:val="00136B60"/>
    <w:rsid w:val="00136B9D"/>
    <w:rsid w:val="00136DDF"/>
    <w:rsid w:val="00137021"/>
    <w:rsid w:val="0013704C"/>
    <w:rsid w:val="00137074"/>
    <w:rsid w:val="00137578"/>
    <w:rsid w:val="0013760E"/>
    <w:rsid w:val="00137CF8"/>
    <w:rsid w:val="00137D2E"/>
    <w:rsid w:val="00137D83"/>
    <w:rsid w:val="00137DF7"/>
    <w:rsid w:val="001401EA"/>
    <w:rsid w:val="00140574"/>
    <w:rsid w:val="001408A7"/>
    <w:rsid w:val="001408AE"/>
    <w:rsid w:val="00140B8F"/>
    <w:rsid w:val="00140C53"/>
    <w:rsid w:val="00140F65"/>
    <w:rsid w:val="00141009"/>
    <w:rsid w:val="001411B6"/>
    <w:rsid w:val="001411EB"/>
    <w:rsid w:val="001412A8"/>
    <w:rsid w:val="001413A3"/>
    <w:rsid w:val="00141403"/>
    <w:rsid w:val="001414B5"/>
    <w:rsid w:val="00141696"/>
    <w:rsid w:val="001417AA"/>
    <w:rsid w:val="001417DE"/>
    <w:rsid w:val="00141926"/>
    <w:rsid w:val="00141DC6"/>
    <w:rsid w:val="00142162"/>
    <w:rsid w:val="001422F0"/>
    <w:rsid w:val="0014251F"/>
    <w:rsid w:val="00142827"/>
    <w:rsid w:val="00142A0C"/>
    <w:rsid w:val="00142B43"/>
    <w:rsid w:val="00142F80"/>
    <w:rsid w:val="00143116"/>
    <w:rsid w:val="001432E7"/>
    <w:rsid w:val="001433E8"/>
    <w:rsid w:val="0014351E"/>
    <w:rsid w:val="00143597"/>
    <w:rsid w:val="00143C15"/>
    <w:rsid w:val="0014413D"/>
    <w:rsid w:val="0014433E"/>
    <w:rsid w:val="0014436B"/>
    <w:rsid w:val="00144407"/>
    <w:rsid w:val="001444FA"/>
    <w:rsid w:val="00144859"/>
    <w:rsid w:val="0014497A"/>
    <w:rsid w:val="0014501B"/>
    <w:rsid w:val="0014503F"/>
    <w:rsid w:val="001451CE"/>
    <w:rsid w:val="001457AC"/>
    <w:rsid w:val="00145A4A"/>
    <w:rsid w:val="00145EFF"/>
    <w:rsid w:val="00146024"/>
    <w:rsid w:val="001460F7"/>
    <w:rsid w:val="00146590"/>
    <w:rsid w:val="001466FE"/>
    <w:rsid w:val="00146728"/>
    <w:rsid w:val="00146864"/>
    <w:rsid w:val="00146DF7"/>
    <w:rsid w:val="00147013"/>
    <w:rsid w:val="001470D5"/>
    <w:rsid w:val="0014749A"/>
    <w:rsid w:val="001500E9"/>
    <w:rsid w:val="00150108"/>
    <w:rsid w:val="001501E8"/>
    <w:rsid w:val="0015035F"/>
    <w:rsid w:val="00150568"/>
    <w:rsid w:val="00150ACD"/>
    <w:rsid w:val="001510C0"/>
    <w:rsid w:val="001510D0"/>
    <w:rsid w:val="0015133C"/>
    <w:rsid w:val="00151374"/>
    <w:rsid w:val="0015138A"/>
    <w:rsid w:val="001513BD"/>
    <w:rsid w:val="001515C6"/>
    <w:rsid w:val="001516E6"/>
    <w:rsid w:val="00151D7B"/>
    <w:rsid w:val="00151E82"/>
    <w:rsid w:val="00151FDC"/>
    <w:rsid w:val="00152031"/>
    <w:rsid w:val="001525B7"/>
    <w:rsid w:val="001526AA"/>
    <w:rsid w:val="0015289E"/>
    <w:rsid w:val="001529B7"/>
    <w:rsid w:val="00153E51"/>
    <w:rsid w:val="00153EDF"/>
    <w:rsid w:val="00153EE2"/>
    <w:rsid w:val="00153F3D"/>
    <w:rsid w:val="0015407F"/>
    <w:rsid w:val="001541AB"/>
    <w:rsid w:val="001541E6"/>
    <w:rsid w:val="0015438D"/>
    <w:rsid w:val="001543E5"/>
    <w:rsid w:val="001544B9"/>
    <w:rsid w:val="00154684"/>
    <w:rsid w:val="0015477C"/>
    <w:rsid w:val="00154987"/>
    <w:rsid w:val="00154A43"/>
    <w:rsid w:val="00154B75"/>
    <w:rsid w:val="00154B85"/>
    <w:rsid w:val="00154CDF"/>
    <w:rsid w:val="00154DB9"/>
    <w:rsid w:val="00154E4B"/>
    <w:rsid w:val="00155186"/>
    <w:rsid w:val="00155538"/>
    <w:rsid w:val="00155588"/>
    <w:rsid w:val="001555F5"/>
    <w:rsid w:val="0015560F"/>
    <w:rsid w:val="0015586E"/>
    <w:rsid w:val="00155BF2"/>
    <w:rsid w:val="00155BF6"/>
    <w:rsid w:val="00155C56"/>
    <w:rsid w:val="00155D6D"/>
    <w:rsid w:val="001562BE"/>
    <w:rsid w:val="001562BF"/>
    <w:rsid w:val="00156853"/>
    <w:rsid w:val="00156A5B"/>
    <w:rsid w:val="00156B47"/>
    <w:rsid w:val="00156F4F"/>
    <w:rsid w:val="00156FE5"/>
    <w:rsid w:val="0015702F"/>
    <w:rsid w:val="00157131"/>
    <w:rsid w:val="00157230"/>
    <w:rsid w:val="00157524"/>
    <w:rsid w:val="00157538"/>
    <w:rsid w:val="001577D6"/>
    <w:rsid w:val="00157AD6"/>
    <w:rsid w:val="00157B4D"/>
    <w:rsid w:val="001601E1"/>
    <w:rsid w:val="00160711"/>
    <w:rsid w:val="001608EF"/>
    <w:rsid w:val="001609D7"/>
    <w:rsid w:val="00160AF0"/>
    <w:rsid w:val="00160D0A"/>
    <w:rsid w:val="00160E9C"/>
    <w:rsid w:val="00160FE8"/>
    <w:rsid w:val="00161090"/>
    <w:rsid w:val="001612A0"/>
    <w:rsid w:val="001613E2"/>
    <w:rsid w:val="001614B5"/>
    <w:rsid w:val="0016178E"/>
    <w:rsid w:val="00161A91"/>
    <w:rsid w:val="00162086"/>
    <w:rsid w:val="001623FA"/>
    <w:rsid w:val="0016242F"/>
    <w:rsid w:val="00162505"/>
    <w:rsid w:val="0016276C"/>
    <w:rsid w:val="00162E12"/>
    <w:rsid w:val="0016309A"/>
    <w:rsid w:val="00163151"/>
    <w:rsid w:val="0016319A"/>
    <w:rsid w:val="0016348A"/>
    <w:rsid w:val="001637E7"/>
    <w:rsid w:val="00163ADA"/>
    <w:rsid w:val="00163AF7"/>
    <w:rsid w:val="00163B31"/>
    <w:rsid w:val="00163B56"/>
    <w:rsid w:val="00163FFB"/>
    <w:rsid w:val="001643C4"/>
    <w:rsid w:val="001645BD"/>
    <w:rsid w:val="001648A5"/>
    <w:rsid w:val="001649F4"/>
    <w:rsid w:val="00164AB9"/>
    <w:rsid w:val="00164AD8"/>
    <w:rsid w:val="00164B01"/>
    <w:rsid w:val="00164E32"/>
    <w:rsid w:val="00164E57"/>
    <w:rsid w:val="00164FF2"/>
    <w:rsid w:val="0016534F"/>
    <w:rsid w:val="00165501"/>
    <w:rsid w:val="001656ED"/>
    <w:rsid w:val="00165773"/>
    <w:rsid w:val="001657E2"/>
    <w:rsid w:val="001659E9"/>
    <w:rsid w:val="00165A47"/>
    <w:rsid w:val="00165BB9"/>
    <w:rsid w:val="00165C3B"/>
    <w:rsid w:val="00165F27"/>
    <w:rsid w:val="00166302"/>
    <w:rsid w:val="00166A78"/>
    <w:rsid w:val="00167321"/>
    <w:rsid w:val="001678A6"/>
    <w:rsid w:val="00167B16"/>
    <w:rsid w:val="00167BB0"/>
    <w:rsid w:val="00167D06"/>
    <w:rsid w:val="001700BD"/>
    <w:rsid w:val="00170190"/>
    <w:rsid w:val="00170228"/>
    <w:rsid w:val="00170374"/>
    <w:rsid w:val="001708E0"/>
    <w:rsid w:val="00170A21"/>
    <w:rsid w:val="00170A53"/>
    <w:rsid w:val="00170D1D"/>
    <w:rsid w:val="001710B3"/>
    <w:rsid w:val="001712A9"/>
    <w:rsid w:val="001713AA"/>
    <w:rsid w:val="00171A3E"/>
    <w:rsid w:val="00171AE1"/>
    <w:rsid w:val="00171AE8"/>
    <w:rsid w:val="00171BAD"/>
    <w:rsid w:val="00171BC4"/>
    <w:rsid w:val="00171C05"/>
    <w:rsid w:val="00171C29"/>
    <w:rsid w:val="001723EF"/>
    <w:rsid w:val="0017280B"/>
    <w:rsid w:val="001728DE"/>
    <w:rsid w:val="001729F5"/>
    <w:rsid w:val="001731EC"/>
    <w:rsid w:val="001732C6"/>
    <w:rsid w:val="00173543"/>
    <w:rsid w:val="001736D1"/>
    <w:rsid w:val="00173A10"/>
    <w:rsid w:val="00173B0D"/>
    <w:rsid w:val="00173BF6"/>
    <w:rsid w:val="00173EBE"/>
    <w:rsid w:val="001740FB"/>
    <w:rsid w:val="001742BB"/>
    <w:rsid w:val="00174399"/>
    <w:rsid w:val="001744DF"/>
    <w:rsid w:val="001747E3"/>
    <w:rsid w:val="00174AE7"/>
    <w:rsid w:val="00174D47"/>
    <w:rsid w:val="00174E10"/>
    <w:rsid w:val="00174EF0"/>
    <w:rsid w:val="001750DE"/>
    <w:rsid w:val="001751DF"/>
    <w:rsid w:val="00175298"/>
    <w:rsid w:val="001752F1"/>
    <w:rsid w:val="00175440"/>
    <w:rsid w:val="0017551F"/>
    <w:rsid w:val="0017569C"/>
    <w:rsid w:val="001756E9"/>
    <w:rsid w:val="00175983"/>
    <w:rsid w:val="00175A17"/>
    <w:rsid w:val="00175DCF"/>
    <w:rsid w:val="00176026"/>
    <w:rsid w:val="0017611A"/>
    <w:rsid w:val="0017626E"/>
    <w:rsid w:val="001762B7"/>
    <w:rsid w:val="0017664E"/>
    <w:rsid w:val="001766D9"/>
    <w:rsid w:val="0017670A"/>
    <w:rsid w:val="00176866"/>
    <w:rsid w:val="00176A31"/>
    <w:rsid w:val="00176A66"/>
    <w:rsid w:val="00177090"/>
    <w:rsid w:val="00177436"/>
    <w:rsid w:val="00177786"/>
    <w:rsid w:val="00177915"/>
    <w:rsid w:val="00177CD9"/>
    <w:rsid w:val="00177D1F"/>
    <w:rsid w:val="00177D67"/>
    <w:rsid w:val="00177DB5"/>
    <w:rsid w:val="00177F23"/>
    <w:rsid w:val="00177FDE"/>
    <w:rsid w:val="001802AA"/>
    <w:rsid w:val="0018046A"/>
    <w:rsid w:val="00180499"/>
    <w:rsid w:val="0018057E"/>
    <w:rsid w:val="00180980"/>
    <w:rsid w:val="00180D20"/>
    <w:rsid w:val="00180E86"/>
    <w:rsid w:val="00180EEE"/>
    <w:rsid w:val="0018101A"/>
    <w:rsid w:val="001815CB"/>
    <w:rsid w:val="00181882"/>
    <w:rsid w:val="00181920"/>
    <w:rsid w:val="00181951"/>
    <w:rsid w:val="00181A80"/>
    <w:rsid w:val="00181AC3"/>
    <w:rsid w:val="00181EA5"/>
    <w:rsid w:val="0018210E"/>
    <w:rsid w:val="00182255"/>
    <w:rsid w:val="00182410"/>
    <w:rsid w:val="00182761"/>
    <w:rsid w:val="0018287C"/>
    <w:rsid w:val="001831D6"/>
    <w:rsid w:val="0018339D"/>
    <w:rsid w:val="00183623"/>
    <w:rsid w:val="00183732"/>
    <w:rsid w:val="001837B2"/>
    <w:rsid w:val="00183865"/>
    <w:rsid w:val="00183AE1"/>
    <w:rsid w:val="00183CC4"/>
    <w:rsid w:val="001843B6"/>
    <w:rsid w:val="00184479"/>
    <w:rsid w:val="0018474F"/>
    <w:rsid w:val="00184980"/>
    <w:rsid w:val="00184B21"/>
    <w:rsid w:val="00184C0C"/>
    <w:rsid w:val="00184E1D"/>
    <w:rsid w:val="00184EED"/>
    <w:rsid w:val="001850C9"/>
    <w:rsid w:val="001854F7"/>
    <w:rsid w:val="00185732"/>
    <w:rsid w:val="0018573A"/>
    <w:rsid w:val="00185741"/>
    <w:rsid w:val="001857E3"/>
    <w:rsid w:val="00185832"/>
    <w:rsid w:val="001858B8"/>
    <w:rsid w:val="00185B87"/>
    <w:rsid w:val="00185BBC"/>
    <w:rsid w:val="00185EB5"/>
    <w:rsid w:val="00185EC7"/>
    <w:rsid w:val="00185FAC"/>
    <w:rsid w:val="001861E0"/>
    <w:rsid w:val="001862FC"/>
    <w:rsid w:val="001866AD"/>
    <w:rsid w:val="00186719"/>
    <w:rsid w:val="0018685D"/>
    <w:rsid w:val="00186A70"/>
    <w:rsid w:val="00186B2B"/>
    <w:rsid w:val="00186D9D"/>
    <w:rsid w:val="001871F6"/>
    <w:rsid w:val="00187489"/>
    <w:rsid w:val="0018779C"/>
    <w:rsid w:val="00187CE1"/>
    <w:rsid w:val="00187DE0"/>
    <w:rsid w:val="00187E12"/>
    <w:rsid w:val="00190094"/>
    <w:rsid w:val="001900C3"/>
    <w:rsid w:val="0019012E"/>
    <w:rsid w:val="001904E6"/>
    <w:rsid w:val="00190809"/>
    <w:rsid w:val="001908BC"/>
    <w:rsid w:val="00190CCC"/>
    <w:rsid w:val="00190F62"/>
    <w:rsid w:val="00191144"/>
    <w:rsid w:val="00191274"/>
    <w:rsid w:val="00191D18"/>
    <w:rsid w:val="00191ED6"/>
    <w:rsid w:val="001920A8"/>
    <w:rsid w:val="00192191"/>
    <w:rsid w:val="001921F4"/>
    <w:rsid w:val="0019226D"/>
    <w:rsid w:val="0019232D"/>
    <w:rsid w:val="001924BF"/>
    <w:rsid w:val="001925DB"/>
    <w:rsid w:val="0019263A"/>
    <w:rsid w:val="0019266F"/>
    <w:rsid w:val="00192707"/>
    <w:rsid w:val="00192822"/>
    <w:rsid w:val="00192973"/>
    <w:rsid w:val="00192EBF"/>
    <w:rsid w:val="00192FF9"/>
    <w:rsid w:val="0019300F"/>
    <w:rsid w:val="0019301D"/>
    <w:rsid w:val="0019319E"/>
    <w:rsid w:val="0019321E"/>
    <w:rsid w:val="0019332D"/>
    <w:rsid w:val="00193854"/>
    <w:rsid w:val="00193B88"/>
    <w:rsid w:val="00193BFC"/>
    <w:rsid w:val="00194024"/>
    <w:rsid w:val="001942D4"/>
    <w:rsid w:val="00194427"/>
    <w:rsid w:val="001948A9"/>
    <w:rsid w:val="00194AC5"/>
    <w:rsid w:val="00194B31"/>
    <w:rsid w:val="00194CF7"/>
    <w:rsid w:val="00194F67"/>
    <w:rsid w:val="001951C3"/>
    <w:rsid w:val="00195273"/>
    <w:rsid w:val="00195306"/>
    <w:rsid w:val="00195486"/>
    <w:rsid w:val="0019557F"/>
    <w:rsid w:val="0019573E"/>
    <w:rsid w:val="0019603A"/>
    <w:rsid w:val="001960CD"/>
    <w:rsid w:val="001961A4"/>
    <w:rsid w:val="00196247"/>
    <w:rsid w:val="0019625E"/>
    <w:rsid w:val="001962A5"/>
    <w:rsid w:val="00196390"/>
    <w:rsid w:val="0019667D"/>
    <w:rsid w:val="0019676E"/>
    <w:rsid w:val="00196C83"/>
    <w:rsid w:val="00196D9E"/>
    <w:rsid w:val="001970E3"/>
    <w:rsid w:val="00197425"/>
    <w:rsid w:val="0019758E"/>
    <w:rsid w:val="00197952"/>
    <w:rsid w:val="0019798A"/>
    <w:rsid w:val="00197B09"/>
    <w:rsid w:val="00197BA9"/>
    <w:rsid w:val="00197BE0"/>
    <w:rsid w:val="00197D4B"/>
    <w:rsid w:val="00197D60"/>
    <w:rsid w:val="001A00F0"/>
    <w:rsid w:val="001A01FC"/>
    <w:rsid w:val="001A033D"/>
    <w:rsid w:val="001A0626"/>
    <w:rsid w:val="001A06A2"/>
    <w:rsid w:val="001A0D28"/>
    <w:rsid w:val="001A0D4B"/>
    <w:rsid w:val="001A0D70"/>
    <w:rsid w:val="001A0EBA"/>
    <w:rsid w:val="001A0FD0"/>
    <w:rsid w:val="001A1238"/>
    <w:rsid w:val="001A13AC"/>
    <w:rsid w:val="001A1897"/>
    <w:rsid w:val="001A1906"/>
    <w:rsid w:val="001A1BD0"/>
    <w:rsid w:val="001A1C24"/>
    <w:rsid w:val="001A1D2F"/>
    <w:rsid w:val="001A1DCC"/>
    <w:rsid w:val="001A1E16"/>
    <w:rsid w:val="001A2007"/>
    <w:rsid w:val="001A248E"/>
    <w:rsid w:val="001A2567"/>
    <w:rsid w:val="001A27A9"/>
    <w:rsid w:val="001A28C5"/>
    <w:rsid w:val="001A2DA5"/>
    <w:rsid w:val="001A2F95"/>
    <w:rsid w:val="001A30C2"/>
    <w:rsid w:val="001A30CB"/>
    <w:rsid w:val="001A38E9"/>
    <w:rsid w:val="001A38F0"/>
    <w:rsid w:val="001A3947"/>
    <w:rsid w:val="001A3B39"/>
    <w:rsid w:val="001A3D0D"/>
    <w:rsid w:val="001A3F71"/>
    <w:rsid w:val="001A405E"/>
    <w:rsid w:val="001A4228"/>
    <w:rsid w:val="001A431B"/>
    <w:rsid w:val="001A4436"/>
    <w:rsid w:val="001A473E"/>
    <w:rsid w:val="001A47B0"/>
    <w:rsid w:val="001A4A31"/>
    <w:rsid w:val="001A4C2E"/>
    <w:rsid w:val="001A4CAA"/>
    <w:rsid w:val="001A4D7F"/>
    <w:rsid w:val="001A4E48"/>
    <w:rsid w:val="001A515A"/>
    <w:rsid w:val="001A53D6"/>
    <w:rsid w:val="001A5618"/>
    <w:rsid w:val="001A566C"/>
    <w:rsid w:val="001A5670"/>
    <w:rsid w:val="001A5B69"/>
    <w:rsid w:val="001A629D"/>
    <w:rsid w:val="001A6341"/>
    <w:rsid w:val="001A634E"/>
    <w:rsid w:val="001A6467"/>
    <w:rsid w:val="001A6850"/>
    <w:rsid w:val="001A6E9A"/>
    <w:rsid w:val="001A6F78"/>
    <w:rsid w:val="001A73BD"/>
    <w:rsid w:val="001A7411"/>
    <w:rsid w:val="001A7546"/>
    <w:rsid w:val="001A7624"/>
    <w:rsid w:val="001A7841"/>
    <w:rsid w:val="001A7D1D"/>
    <w:rsid w:val="001A7F31"/>
    <w:rsid w:val="001A7FE9"/>
    <w:rsid w:val="001B039E"/>
    <w:rsid w:val="001B05A8"/>
    <w:rsid w:val="001B05DD"/>
    <w:rsid w:val="001B05E8"/>
    <w:rsid w:val="001B0625"/>
    <w:rsid w:val="001B06E6"/>
    <w:rsid w:val="001B0781"/>
    <w:rsid w:val="001B08CC"/>
    <w:rsid w:val="001B0C3E"/>
    <w:rsid w:val="001B0ED1"/>
    <w:rsid w:val="001B1172"/>
    <w:rsid w:val="001B16B3"/>
    <w:rsid w:val="001B1952"/>
    <w:rsid w:val="001B1C3C"/>
    <w:rsid w:val="001B1E02"/>
    <w:rsid w:val="001B1E39"/>
    <w:rsid w:val="001B1F91"/>
    <w:rsid w:val="001B2124"/>
    <w:rsid w:val="001B23E4"/>
    <w:rsid w:val="001B248D"/>
    <w:rsid w:val="001B2611"/>
    <w:rsid w:val="001B2A7C"/>
    <w:rsid w:val="001B2C12"/>
    <w:rsid w:val="001B30A6"/>
    <w:rsid w:val="001B313D"/>
    <w:rsid w:val="001B39E7"/>
    <w:rsid w:val="001B3A1C"/>
    <w:rsid w:val="001B3B32"/>
    <w:rsid w:val="001B3C0C"/>
    <w:rsid w:val="001B3F73"/>
    <w:rsid w:val="001B4182"/>
    <w:rsid w:val="001B43FD"/>
    <w:rsid w:val="001B444C"/>
    <w:rsid w:val="001B4670"/>
    <w:rsid w:val="001B484D"/>
    <w:rsid w:val="001B4AE4"/>
    <w:rsid w:val="001B4DC8"/>
    <w:rsid w:val="001B500C"/>
    <w:rsid w:val="001B517C"/>
    <w:rsid w:val="001B5309"/>
    <w:rsid w:val="001B5948"/>
    <w:rsid w:val="001B6041"/>
    <w:rsid w:val="001B653A"/>
    <w:rsid w:val="001B6C8B"/>
    <w:rsid w:val="001B6CD6"/>
    <w:rsid w:val="001B6D0E"/>
    <w:rsid w:val="001B6E41"/>
    <w:rsid w:val="001B7181"/>
    <w:rsid w:val="001B74D5"/>
    <w:rsid w:val="001B75B5"/>
    <w:rsid w:val="001B7645"/>
    <w:rsid w:val="001B775D"/>
    <w:rsid w:val="001B7825"/>
    <w:rsid w:val="001B78F7"/>
    <w:rsid w:val="001B7A39"/>
    <w:rsid w:val="001B7BF6"/>
    <w:rsid w:val="001B7CB0"/>
    <w:rsid w:val="001B7F2E"/>
    <w:rsid w:val="001C00B8"/>
    <w:rsid w:val="001C0114"/>
    <w:rsid w:val="001C0128"/>
    <w:rsid w:val="001C01AA"/>
    <w:rsid w:val="001C040F"/>
    <w:rsid w:val="001C0415"/>
    <w:rsid w:val="001C0481"/>
    <w:rsid w:val="001C04DA"/>
    <w:rsid w:val="001C0D5C"/>
    <w:rsid w:val="001C0EC3"/>
    <w:rsid w:val="001C133E"/>
    <w:rsid w:val="001C146D"/>
    <w:rsid w:val="001C150E"/>
    <w:rsid w:val="001C155C"/>
    <w:rsid w:val="001C1566"/>
    <w:rsid w:val="001C159F"/>
    <w:rsid w:val="001C16CC"/>
    <w:rsid w:val="001C1872"/>
    <w:rsid w:val="001C1A7F"/>
    <w:rsid w:val="001C1B3A"/>
    <w:rsid w:val="001C1F09"/>
    <w:rsid w:val="001C202F"/>
    <w:rsid w:val="001C2052"/>
    <w:rsid w:val="001C246A"/>
    <w:rsid w:val="001C29AF"/>
    <w:rsid w:val="001C2BD0"/>
    <w:rsid w:val="001C2E88"/>
    <w:rsid w:val="001C2F2F"/>
    <w:rsid w:val="001C2F7D"/>
    <w:rsid w:val="001C32CD"/>
    <w:rsid w:val="001C36DD"/>
    <w:rsid w:val="001C3783"/>
    <w:rsid w:val="001C382F"/>
    <w:rsid w:val="001C3AA7"/>
    <w:rsid w:val="001C3C69"/>
    <w:rsid w:val="001C3D10"/>
    <w:rsid w:val="001C3FD4"/>
    <w:rsid w:val="001C3FD6"/>
    <w:rsid w:val="001C4182"/>
    <w:rsid w:val="001C418A"/>
    <w:rsid w:val="001C4222"/>
    <w:rsid w:val="001C4439"/>
    <w:rsid w:val="001C45FE"/>
    <w:rsid w:val="001C4B7A"/>
    <w:rsid w:val="001C4C38"/>
    <w:rsid w:val="001C4FB3"/>
    <w:rsid w:val="001C5025"/>
    <w:rsid w:val="001C5027"/>
    <w:rsid w:val="001C52E6"/>
    <w:rsid w:val="001C59F0"/>
    <w:rsid w:val="001C5F51"/>
    <w:rsid w:val="001C600F"/>
    <w:rsid w:val="001C6770"/>
    <w:rsid w:val="001C6B42"/>
    <w:rsid w:val="001C6C81"/>
    <w:rsid w:val="001C7162"/>
    <w:rsid w:val="001C73DF"/>
    <w:rsid w:val="001C7667"/>
    <w:rsid w:val="001C7D44"/>
    <w:rsid w:val="001D0B56"/>
    <w:rsid w:val="001D0BB8"/>
    <w:rsid w:val="001D0E68"/>
    <w:rsid w:val="001D0EE3"/>
    <w:rsid w:val="001D0EF1"/>
    <w:rsid w:val="001D15C3"/>
    <w:rsid w:val="001D17EC"/>
    <w:rsid w:val="001D1A3A"/>
    <w:rsid w:val="001D1E7A"/>
    <w:rsid w:val="001D1EEF"/>
    <w:rsid w:val="001D2016"/>
    <w:rsid w:val="001D2030"/>
    <w:rsid w:val="001D246C"/>
    <w:rsid w:val="001D26FC"/>
    <w:rsid w:val="001D2825"/>
    <w:rsid w:val="001D2A90"/>
    <w:rsid w:val="001D32BD"/>
    <w:rsid w:val="001D33EF"/>
    <w:rsid w:val="001D35E1"/>
    <w:rsid w:val="001D36D3"/>
    <w:rsid w:val="001D3A2F"/>
    <w:rsid w:val="001D3FC7"/>
    <w:rsid w:val="001D4070"/>
    <w:rsid w:val="001D416C"/>
    <w:rsid w:val="001D4648"/>
    <w:rsid w:val="001D48D1"/>
    <w:rsid w:val="001D490C"/>
    <w:rsid w:val="001D49DE"/>
    <w:rsid w:val="001D4EE4"/>
    <w:rsid w:val="001D4F50"/>
    <w:rsid w:val="001D509F"/>
    <w:rsid w:val="001D5220"/>
    <w:rsid w:val="001D5570"/>
    <w:rsid w:val="001D559F"/>
    <w:rsid w:val="001D5726"/>
    <w:rsid w:val="001D58F4"/>
    <w:rsid w:val="001D5921"/>
    <w:rsid w:val="001D5B4A"/>
    <w:rsid w:val="001D6313"/>
    <w:rsid w:val="001D6586"/>
    <w:rsid w:val="001D67A3"/>
    <w:rsid w:val="001D67F8"/>
    <w:rsid w:val="001D699B"/>
    <w:rsid w:val="001D6BCC"/>
    <w:rsid w:val="001D6C5E"/>
    <w:rsid w:val="001D6D2E"/>
    <w:rsid w:val="001D7475"/>
    <w:rsid w:val="001D769F"/>
    <w:rsid w:val="001D773C"/>
    <w:rsid w:val="001D786A"/>
    <w:rsid w:val="001D78E0"/>
    <w:rsid w:val="001D78E5"/>
    <w:rsid w:val="001D7D67"/>
    <w:rsid w:val="001E010D"/>
    <w:rsid w:val="001E03F7"/>
    <w:rsid w:val="001E0445"/>
    <w:rsid w:val="001E0605"/>
    <w:rsid w:val="001E0BB8"/>
    <w:rsid w:val="001E0BF6"/>
    <w:rsid w:val="001E128D"/>
    <w:rsid w:val="001E146A"/>
    <w:rsid w:val="001E1768"/>
    <w:rsid w:val="001E17CE"/>
    <w:rsid w:val="001E18BE"/>
    <w:rsid w:val="001E18FA"/>
    <w:rsid w:val="001E1C41"/>
    <w:rsid w:val="001E1F6C"/>
    <w:rsid w:val="001E1F80"/>
    <w:rsid w:val="001E22E1"/>
    <w:rsid w:val="001E25B9"/>
    <w:rsid w:val="001E2674"/>
    <w:rsid w:val="001E2874"/>
    <w:rsid w:val="001E2A29"/>
    <w:rsid w:val="001E2A8D"/>
    <w:rsid w:val="001E2AC6"/>
    <w:rsid w:val="001E2AF2"/>
    <w:rsid w:val="001E2AFF"/>
    <w:rsid w:val="001E2B0B"/>
    <w:rsid w:val="001E2CF0"/>
    <w:rsid w:val="001E2D65"/>
    <w:rsid w:val="001E2E15"/>
    <w:rsid w:val="001E2FEA"/>
    <w:rsid w:val="001E307C"/>
    <w:rsid w:val="001E3A2C"/>
    <w:rsid w:val="001E3B49"/>
    <w:rsid w:val="001E3E8E"/>
    <w:rsid w:val="001E3EAF"/>
    <w:rsid w:val="001E3EDF"/>
    <w:rsid w:val="001E3F52"/>
    <w:rsid w:val="001E422F"/>
    <w:rsid w:val="001E432C"/>
    <w:rsid w:val="001E4337"/>
    <w:rsid w:val="001E439E"/>
    <w:rsid w:val="001E43BA"/>
    <w:rsid w:val="001E4F14"/>
    <w:rsid w:val="001E5338"/>
    <w:rsid w:val="001E5452"/>
    <w:rsid w:val="001E54B5"/>
    <w:rsid w:val="001E5CBF"/>
    <w:rsid w:val="001E5D2D"/>
    <w:rsid w:val="001E5DAD"/>
    <w:rsid w:val="001E6131"/>
    <w:rsid w:val="001E615C"/>
    <w:rsid w:val="001E63E4"/>
    <w:rsid w:val="001E644C"/>
    <w:rsid w:val="001E6454"/>
    <w:rsid w:val="001E6AEB"/>
    <w:rsid w:val="001E6B5B"/>
    <w:rsid w:val="001E6D95"/>
    <w:rsid w:val="001E7055"/>
    <w:rsid w:val="001E707A"/>
    <w:rsid w:val="001E76FC"/>
    <w:rsid w:val="001E78E4"/>
    <w:rsid w:val="001E7B6A"/>
    <w:rsid w:val="001E7C6F"/>
    <w:rsid w:val="001E7D2B"/>
    <w:rsid w:val="001E7E53"/>
    <w:rsid w:val="001E7E90"/>
    <w:rsid w:val="001E7EA6"/>
    <w:rsid w:val="001F0080"/>
    <w:rsid w:val="001F01AA"/>
    <w:rsid w:val="001F01EC"/>
    <w:rsid w:val="001F02BE"/>
    <w:rsid w:val="001F0696"/>
    <w:rsid w:val="001F089A"/>
    <w:rsid w:val="001F08F5"/>
    <w:rsid w:val="001F0A34"/>
    <w:rsid w:val="001F0A77"/>
    <w:rsid w:val="001F0C25"/>
    <w:rsid w:val="001F0C52"/>
    <w:rsid w:val="001F0CB3"/>
    <w:rsid w:val="001F0D52"/>
    <w:rsid w:val="001F0D9B"/>
    <w:rsid w:val="001F0FF9"/>
    <w:rsid w:val="001F12D6"/>
    <w:rsid w:val="001F1AC5"/>
    <w:rsid w:val="001F1B92"/>
    <w:rsid w:val="001F1D1E"/>
    <w:rsid w:val="001F1EA3"/>
    <w:rsid w:val="001F204D"/>
    <w:rsid w:val="001F2251"/>
    <w:rsid w:val="001F231A"/>
    <w:rsid w:val="001F23F3"/>
    <w:rsid w:val="001F25A6"/>
    <w:rsid w:val="001F27FE"/>
    <w:rsid w:val="001F2854"/>
    <w:rsid w:val="001F2A71"/>
    <w:rsid w:val="001F2DAA"/>
    <w:rsid w:val="001F2F2F"/>
    <w:rsid w:val="001F2F48"/>
    <w:rsid w:val="001F2FBC"/>
    <w:rsid w:val="001F304F"/>
    <w:rsid w:val="001F305B"/>
    <w:rsid w:val="001F34AF"/>
    <w:rsid w:val="001F3582"/>
    <w:rsid w:val="001F370E"/>
    <w:rsid w:val="001F3716"/>
    <w:rsid w:val="001F3720"/>
    <w:rsid w:val="001F37D1"/>
    <w:rsid w:val="001F385B"/>
    <w:rsid w:val="001F3897"/>
    <w:rsid w:val="001F38E2"/>
    <w:rsid w:val="001F3903"/>
    <w:rsid w:val="001F3BAA"/>
    <w:rsid w:val="001F401A"/>
    <w:rsid w:val="001F40C1"/>
    <w:rsid w:val="001F44C3"/>
    <w:rsid w:val="001F461E"/>
    <w:rsid w:val="001F4670"/>
    <w:rsid w:val="001F4DAA"/>
    <w:rsid w:val="001F4EB9"/>
    <w:rsid w:val="001F5010"/>
    <w:rsid w:val="001F51CF"/>
    <w:rsid w:val="001F540E"/>
    <w:rsid w:val="001F54AB"/>
    <w:rsid w:val="001F5741"/>
    <w:rsid w:val="001F5888"/>
    <w:rsid w:val="001F58D0"/>
    <w:rsid w:val="001F5939"/>
    <w:rsid w:val="001F5A95"/>
    <w:rsid w:val="001F5D1A"/>
    <w:rsid w:val="001F5DC9"/>
    <w:rsid w:val="001F6067"/>
    <w:rsid w:val="001F62F8"/>
    <w:rsid w:val="001F633C"/>
    <w:rsid w:val="001F6833"/>
    <w:rsid w:val="001F6897"/>
    <w:rsid w:val="001F6A81"/>
    <w:rsid w:val="001F717F"/>
    <w:rsid w:val="001F7201"/>
    <w:rsid w:val="001F7BA9"/>
    <w:rsid w:val="0020041E"/>
    <w:rsid w:val="0020055A"/>
    <w:rsid w:val="0020076B"/>
    <w:rsid w:val="00200781"/>
    <w:rsid w:val="002007B9"/>
    <w:rsid w:val="0020089E"/>
    <w:rsid w:val="0020098B"/>
    <w:rsid w:val="00200E90"/>
    <w:rsid w:val="00201509"/>
    <w:rsid w:val="0020170F"/>
    <w:rsid w:val="0020175C"/>
    <w:rsid w:val="00201781"/>
    <w:rsid w:val="00201866"/>
    <w:rsid w:val="0020192C"/>
    <w:rsid w:val="00201B32"/>
    <w:rsid w:val="00201BCD"/>
    <w:rsid w:val="00201C83"/>
    <w:rsid w:val="00201FD1"/>
    <w:rsid w:val="00202053"/>
    <w:rsid w:val="0020257C"/>
    <w:rsid w:val="0020269E"/>
    <w:rsid w:val="0020270B"/>
    <w:rsid w:val="002027CA"/>
    <w:rsid w:val="00202961"/>
    <w:rsid w:val="00203181"/>
    <w:rsid w:val="0020369A"/>
    <w:rsid w:val="002037B6"/>
    <w:rsid w:val="002039A3"/>
    <w:rsid w:val="00203B49"/>
    <w:rsid w:val="00203CA6"/>
    <w:rsid w:val="00204449"/>
    <w:rsid w:val="002049A5"/>
    <w:rsid w:val="00204AA1"/>
    <w:rsid w:val="00204BFD"/>
    <w:rsid w:val="00204C64"/>
    <w:rsid w:val="00205199"/>
    <w:rsid w:val="002052F5"/>
    <w:rsid w:val="0020546E"/>
    <w:rsid w:val="00205670"/>
    <w:rsid w:val="0020570E"/>
    <w:rsid w:val="00205855"/>
    <w:rsid w:val="00205978"/>
    <w:rsid w:val="00205B3D"/>
    <w:rsid w:val="00205C99"/>
    <w:rsid w:val="00205CB3"/>
    <w:rsid w:val="00206293"/>
    <w:rsid w:val="002064C1"/>
    <w:rsid w:val="00206616"/>
    <w:rsid w:val="002067E7"/>
    <w:rsid w:val="0020688B"/>
    <w:rsid w:val="00206995"/>
    <w:rsid w:val="00206CEB"/>
    <w:rsid w:val="00206ED6"/>
    <w:rsid w:val="00207036"/>
    <w:rsid w:val="00207841"/>
    <w:rsid w:val="00207870"/>
    <w:rsid w:val="00207D1D"/>
    <w:rsid w:val="00207FF5"/>
    <w:rsid w:val="00210331"/>
    <w:rsid w:val="00210483"/>
    <w:rsid w:val="002106D3"/>
    <w:rsid w:val="00210DBF"/>
    <w:rsid w:val="00210F43"/>
    <w:rsid w:val="002111B3"/>
    <w:rsid w:val="00211611"/>
    <w:rsid w:val="00211AAE"/>
    <w:rsid w:val="00211AFD"/>
    <w:rsid w:val="00212164"/>
    <w:rsid w:val="00212183"/>
    <w:rsid w:val="002121FA"/>
    <w:rsid w:val="002122D2"/>
    <w:rsid w:val="002124FD"/>
    <w:rsid w:val="002126B1"/>
    <w:rsid w:val="002127A1"/>
    <w:rsid w:val="002128ED"/>
    <w:rsid w:val="00212FFA"/>
    <w:rsid w:val="0021322C"/>
    <w:rsid w:val="002138D9"/>
    <w:rsid w:val="00213A87"/>
    <w:rsid w:val="00213DEF"/>
    <w:rsid w:val="00213F21"/>
    <w:rsid w:val="00213F88"/>
    <w:rsid w:val="00214640"/>
    <w:rsid w:val="00214EE5"/>
    <w:rsid w:val="00215038"/>
    <w:rsid w:val="002152B8"/>
    <w:rsid w:val="002152CE"/>
    <w:rsid w:val="0021531F"/>
    <w:rsid w:val="002153C9"/>
    <w:rsid w:val="002157C0"/>
    <w:rsid w:val="00215D03"/>
    <w:rsid w:val="00215F1E"/>
    <w:rsid w:val="002161EC"/>
    <w:rsid w:val="002163CF"/>
    <w:rsid w:val="002163E4"/>
    <w:rsid w:val="002164D9"/>
    <w:rsid w:val="0021654A"/>
    <w:rsid w:val="002166B7"/>
    <w:rsid w:val="00216892"/>
    <w:rsid w:val="0021696C"/>
    <w:rsid w:val="00216A07"/>
    <w:rsid w:val="00216B80"/>
    <w:rsid w:val="00216BA1"/>
    <w:rsid w:val="00216C00"/>
    <w:rsid w:val="00216C2B"/>
    <w:rsid w:val="00216F2A"/>
    <w:rsid w:val="0021747C"/>
    <w:rsid w:val="002174B0"/>
    <w:rsid w:val="00217624"/>
    <w:rsid w:val="0021768F"/>
    <w:rsid w:val="002177D2"/>
    <w:rsid w:val="002178C5"/>
    <w:rsid w:val="00217925"/>
    <w:rsid w:val="00217B61"/>
    <w:rsid w:val="00217C2E"/>
    <w:rsid w:val="00217CE6"/>
    <w:rsid w:val="00217DA0"/>
    <w:rsid w:val="00220068"/>
    <w:rsid w:val="002201B5"/>
    <w:rsid w:val="002203BE"/>
    <w:rsid w:val="00220402"/>
    <w:rsid w:val="002205EE"/>
    <w:rsid w:val="00220632"/>
    <w:rsid w:val="0022074B"/>
    <w:rsid w:val="00220894"/>
    <w:rsid w:val="00220960"/>
    <w:rsid w:val="00220A1D"/>
    <w:rsid w:val="00220B1B"/>
    <w:rsid w:val="00220BC1"/>
    <w:rsid w:val="00220FA0"/>
    <w:rsid w:val="00220FB2"/>
    <w:rsid w:val="0022104C"/>
    <w:rsid w:val="0022111D"/>
    <w:rsid w:val="00221159"/>
    <w:rsid w:val="00221218"/>
    <w:rsid w:val="002218DF"/>
    <w:rsid w:val="00221AA3"/>
    <w:rsid w:val="00221AC6"/>
    <w:rsid w:val="00221ACB"/>
    <w:rsid w:val="00221C3A"/>
    <w:rsid w:val="00221ED9"/>
    <w:rsid w:val="00221F22"/>
    <w:rsid w:val="00221F46"/>
    <w:rsid w:val="00221FCA"/>
    <w:rsid w:val="00221FE5"/>
    <w:rsid w:val="00222059"/>
    <w:rsid w:val="002220FF"/>
    <w:rsid w:val="00222509"/>
    <w:rsid w:val="00222731"/>
    <w:rsid w:val="00222919"/>
    <w:rsid w:val="002229D4"/>
    <w:rsid w:val="00222AB5"/>
    <w:rsid w:val="00222AD1"/>
    <w:rsid w:val="00222B14"/>
    <w:rsid w:val="00222FB9"/>
    <w:rsid w:val="002232DA"/>
    <w:rsid w:val="00223609"/>
    <w:rsid w:val="00224150"/>
    <w:rsid w:val="00224317"/>
    <w:rsid w:val="002243CC"/>
    <w:rsid w:val="00224432"/>
    <w:rsid w:val="00224626"/>
    <w:rsid w:val="00224FFE"/>
    <w:rsid w:val="00225472"/>
    <w:rsid w:val="002254A1"/>
    <w:rsid w:val="0022558C"/>
    <w:rsid w:val="002255CF"/>
    <w:rsid w:val="0022586E"/>
    <w:rsid w:val="002258F7"/>
    <w:rsid w:val="002260B0"/>
    <w:rsid w:val="002261EA"/>
    <w:rsid w:val="00226236"/>
    <w:rsid w:val="00226264"/>
    <w:rsid w:val="00226304"/>
    <w:rsid w:val="00226623"/>
    <w:rsid w:val="002269B5"/>
    <w:rsid w:val="00226B6C"/>
    <w:rsid w:val="00226C96"/>
    <w:rsid w:val="00226CDD"/>
    <w:rsid w:val="00226F01"/>
    <w:rsid w:val="00227035"/>
    <w:rsid w:val="0022731F"/>
    <w:rsid w:val="00227394"/>
    <w:rsid w:val="002273BA"/>
    <w:rsid w:val="002275C9"/>
    <w:rsid w:val="00227945"/>
    <w:rsid w:val="00227B57"/>
    <w:rsid w:val="00227F51"/>
    <w:rsid w:val="00227FEC"/>
    <w:rsid w:val="002301DE"/>
    <w:rsid w:val="00230382"/>
    <w:rsid w:val="00230402"/>
    <w:rsid w:val="002304D8"/>
    <w:rsid w:val="002304F6"/>
    <w:rsid w:val="002306DE"/>
    <w:rsid w:val="00230947"/>
    <w:rsid w:val="00230974"/>
    <w:rsid w:val="00230BDD"/>
    <w:rsid w:val="00230D79"/>
    <w:rsid w:val="0023122F"/>
    <w:rsid w:val="00231293"/>
    <w:rsid w:val="00231330"/>
    <w:rsid w:val="002316A6"/>
    <w:rsid w:val="002316AA"/>
    <w:rsid w:val="00231BA5"/>
    <w:rsid w:val="00231CD9"/>
    <w:rsid w:val="00231E3E"/>
    <w:rsid w:val="002320AF"/>
    <w:rsid w:val="002320EE"/>
    <w:rsid w:val="00232128"/>
    <w:rsid w:val="002325D8"/>
    <w:rsid w:val="002329F0"/>
    <w:rsid w:val="00232BE8"/>
    <w:rsid w:val="00232D09"/>
    <w:rsid w:val="00233069"/>
    <w:rsid w:val="00233103"/>
    <w:rsid w:val="00233625"/>
    <w:rsid w:val="00233904"/>
    <w:rsid w:val="00233B44"/>
    <w:rsid w:val="00233EDF"/>
    <w:rsid w:val="002340C8"/>
    <w:rsid w:val="002340D5"/>
    <w:rsid w:val="00234554"/>
    <w:rsid w:val="00234AE6"/>
    <w:rsid w:val="00234CF4"/>
    <w:rsid w:val="00235013"/>
    <w:rsid w:val="00235040"/>
    <w:rsid w:val="00235658"/>
    <w:rsid w:val="00235944"/>
    <w:rsid w:val="00235ADB"/>
    <w:rsid w:val="00235B0E"/>
    <w:rsid w:val="00235B83"/>
    <w:rsid w:val="00235E9A"/>
    <w:rsid w:val="002360CE"/>
    <w:rsid w:val="002362B6"/>
    <w:rsid w:val="00236305"/>
    <w:rsid w:val="00236AA9"/>
    <w:rsid w:val="00236B68"/>
    <w:rsid w:val="00236D3B"/>
    <w:rsid w:val="00236DBC"/>
    <w:rsid w:val="00236E09"/>
    <w:rsid w:val="00237945"/>
    <w:rsid w:val="002379D9"/>
    <w:rsid w:val="00237B5B"/>
    <w:rsid w:val="00237CD7"/>
    <w:rsid w:val="00237F47"/>
    <w:rsid w:val="00237FD9"/>
    <w:rsid w:val="00240036"/>
    <w:rsid w:val="002401A2"/>
    <w:rsid w:val="002401F1"/>
    <w:rsid w:val="002402EA"/>
    <w:rsid w:val="002404B3"/>
    <w:rsid w:val="002408FD"/>
    <w:rsid w:val="00240CFE"/>
    <w:rsid w:val="00240D9A"/>
    <w:rsid w:val="00241181"/>
    <w:rsid w:val="002416C3"/>
    <w:rsid w:val="002417AE"/>
    <w:rsid w:val="00241ABC"/>
    <w:rsid w:val="00241C19"/>
    <w:rsid w:val="00241EA4"/>
    <w:rsid w:val="00241F8B"/>
    <w:rsid w:val="002425B9"/>
    <w:rsid w:val="00242770"/>
    <w:rsid w:val="00242BC4"/>
    <w:rsid w:val="00242C1C"/>
    <w:rsid w:val="00243030"/>
    <w:rsid w:val="0024342A"/>
    <w:rsid w:val="0024368A"/>
    <w:rsid w:val="00243792"/>
    <w:rsid w:val="00243991"/>
    <w:rsid w:val="00243AF1"/>
    <w:rsid w:val="00243EE1"/>
    <w:rsid w:val="00244A30"/>
    <w:rsid w:val="00244A31"/>
    <w:rsid w:val="0024506B"/>
    <w:rsid w:val="00245137"/>
    <w:rsid w:val="002452A4"/>
    <w:rsid w:val="0024545F"/>
    <w:rsid w:val="0024548F"/>
    <w:rsid w:val="00245609"/>
    <w:rsid w:val="0024569F"/>
    <w:rsid w:val="00245705"/>
    <w:rsid w:val="002458FD"/>
    <w:rsid w:val="00245AE9"/>
    <w:rsid w:val="00245CB6"/>
    <w:rsid w:val="00245CFF"/>
    <w:rsid w:val="00246253"/>
    <w:rsid w:val="00246393"/>
    <w:rsid w:val="002464DF"/>
    <w:rsid w:val="00246943"/>
    <w:rsid w:val="00246E68"/>
    <w:rsid w:val="00246F47"/>
    <w:rsid w:val="002472E6"/>
    <w:rsid w:val="002479A7"/>
    <w:rsid w:val="0025004A"/>
    <w:rsid w:val="00250147"/>
    <w:rsid w:val="002504C5"/>
    <w:rsid w:val="00250574"/>
    <w:rsid w:val="002507F0"/>
    <w:rsid w:val="00250942"/>
    <w:rsid w:val="00251114"/>
    <w:rsid w:val="00251204"/>
    <w:rsid w:val="002515FB"/>
    <w:rsid w:val="00251778"/>
    <w:rsid w:val="00251C73"/>
    <w:rsid w:val="00251E5E"/>
    <w:rsid w:val="00251F3D"/>
    <w:rsid w:val="00251FA9"/>
    <w:rsid w:val="002520DE"/>
    <w:rsid w:val="002523BA"/>
    <w:rsid w:val="00252578"/>
    <w:rsid w:val="002525CB"/>
    <w:rsid w:val="00252820"/>
    <w:rsid w:val="002529AA"/>
    <w:rsid w:val="00252B4D"/>
    <w:rsid w:val="00252B71"/>
    <w:rsid w:val="00252CCC"/>
    <w:rsid w:val="00252E12"/>
    <w:rsid w:val="002530B6"/>
    <w:rsid w:val="00253189"/>
    <w:rsid w:val="00253334"/>
    <w:rsid w:val="002533D4"/>
    <w:rsid w:val="00253401"/>
    <w:rsid w:val="002537DF"/>
    <w:rsid w:val="00253CC1"/>
    <w:rsid w:val="00253FF7"/>
    <w:rsid w:val="002542A2"/>
    <w:rsid w:val="002545E1"/>
    <w:rsid w:val="002546E4"/>
    <w:rsid w:val="0025495C"/>
    <w:rsid w:val="00254A49"/>
    <w:rsid w:val="00254F82"/>
    <w:rsid w:val="00255179"/>
    <w:rsid w:val="0025522E"/>
    <w:rsid w:val="002553FD"/>
    <w:rsid w:val="00255550"/>
    <w:rsid w:val="00255596"/>
    <w:rsid w:val="0025576B"/>
    <w:rsid w:val="00255990"/>
    <w:rsid w:val="00255C1A"/>
    <w:rsid w:val="00256013"/>
    <w:rsid w:val="00256249"/>
    <w:rsid w:val="0025625F"/>
    <w:rsid w:val="002562A4"/>
    <w:rsid w:val="002564AC"/>
    <w:rsid w:val="00256AB7"/>
    <w:rsid w:val="002573CC"/>
    <w:rsid w:val="002573DB"/>
    <w:rsid w:val="00257809"/>
    <w:rsid w:val="00257893"/>
    <w:rsid w:val="00257EBB"/>
    <w:rsid w:val="00260128"/>
    <w:rsid w:val="0026054C"/>
    <w:rsid w:val="00260578"/>
    <w:rsid w:val="0026060B"/>
    <w:rsid w:val="002606E5"/>
    <w:rsid w:val="00260736"/>
    <w:rsid w:val="002607EF"/>
    <w:rsid w:val="002609A7"/>
    <w:rsid w:val="002609DB"/>
    <w:rsid w:val="002609FF"/>
    <w:rsid w:val="00260AD4"/>
    <w:rsid w:val="00260D55"/>
    <w:rsid w:val="00260D5F"/>
    <w:rsid w:val="00260E1C"/>
    <w:rsid w:val="002611D7"/>
    <w:rsid w:val="00261583"/>
    <w:rsid w:val="0026165C"/>
    <w:rsid w:val="00262056"/>
    <w:rsid w:val="002623AD"/>
    <w:rsid w:val="0026243D"/>
    <w:rsid w:val="0026295D"/>
    <w:rsid w:val="00262B62"/>
    <w:rsid w:val="00262FFF"/>
    <w:rsid w:val="00263199"/>
    <w:rsid w:val="00263262"/>
    <w:rsid w:val="002635B9"/>
    <w:rsid w:val="00264079"/>
    <w:rsid w:val="00264276"/>
    <w:rsid w:val="002642DF"/>
    <w:rsid w:val="00264944"/>
    <w:rsid w:val="00264E04"/>
    <w:rsid w:val="002651B5"/>
    <w:rsid w:val="00265270"/>
    <w:rsid w:val="00265406"/>
    <w:rsid w:val="0026561D"/>
    <w:rsid w:val="0026569C"/>
    <w:rsid w:val="00265761"/>
    <w:rsid w:val="00265D3A"/>
    <w:rsid w:val="00265EC6"/>
    <w:rsid w:val="00265FAB"/>
    <w:rsid w:val="00266175"/>
    <w:rsid w:val="00266366"/>
    <w:rsid w:val="002666C4"/>
    <w:rsid w:val="002666EF"/>
    <w:rsid w:val="002669B3"/>
    <w:rsid w:val="00266B0E"/>
    <w:rsid w:val="00266BB8"/>
    <w:rsid w:val="00266BDB"/>
    <w:rsid w:val="00266BF9"/>
    <w:rsid w:val="00266D15"/>
    <w:rsid w:val="00266EF4"/>
    <w:rsid w:val="00267027"/>
    <w:rsid w:val="00267359"/>
    <w:rsid w:val="002675D1"/>
    <w:rsid w:val="002675E5"/>
    <w:rsid w:val="0026761B"/>
    <w:rsid w:val="00267824"/>
    <w:rsid w:val="00267B5A"/>
    <w:rsid w:val="00267E20"/>
    <w:rsid w:val="00267FA5"/>
    <w:rsid w:val="002700D9"/>
    <w:rsid w:val="0027021A"/>
    <w:rsid w:val="0027034F"/>
    <w:rsid w:val="002703A5"/>
    <w:rsid w:val="0027044F"/>
    <w:rsid w:val="002704B0"/>
    <w:rsid w:val="00270997"/>
    <w:rsid w:val="00270F77"/>
    <w:rsid w:val="00271003"/>
    <w:rsid w:val="002711C8"/>
    <w:rsid w:val="0027141A"/>
    <w:rsid w:val="0027158B"/>
    <w:rsid w:val="00271623"/>
    <w:rsid w:val="00271B80"/>
    <w:rsid w:val="00271BA8"/>
    <w:rsid w:val="00271DBC"/>
    <w:rsid w:val="00271E10"/>
    <w:rsid w:val="0027225A"/>
    <w:rsid w:val="002724AF"/>
    <w:rsid w:val="002729E5"/>
    <w:rsid w:val="00272DCC"/>
    <w:rsid w:val="00272E15"/>
    <w:rsid w:val="0027317D"/>
    <w:rsid w:val="002731CA"/>
    <w:rsid w:val="002733B1"/>
    <w:rsid w:val="002733F8"/>
    <w:rsid w:val="002736ED"/>
    <w:rsid w:val="00273B07"/>
    <w:rsid w:val="00273B25"/>
    <w:rsid w:val="00273B52"/>
    <w:rsid w:val="00273BB0"/>
    <w:rsid w:val="00273D0A"/>
    <w:rsid w:val="00273DE4"/>
    <w:rsid w:val="00273DEB"/>
    <w:rsid w:val="00273E9F"/>
    <w:rsid w:val="00273FAB"/>
    <w:rsid w:val="00274112"/>
    <w:rsid w:val="002744DA"/>
    <w:rsid w:val="002745F9"/>
    <w:rsid w:val="002745FB"/>
    <w:rsid w:val="0027492F"/>
    <w:rsid w:val="00274B23"/>
    <w:rsid w:val="00274C92"/>
    <w:rsid w:val="002750AD"/>
    <w:rsid w:val="0027539C"/>
    <w:rsid w:val="0027550A"/>
    <w:rsid w:val="0027564B"/>
    <w:rsid w:val="0027585C"/>
    <w:rsid w:val="002758A8"/>
    <w:rsid w:val="00275948"/>
    <w:rsid w:val="002760EA"/>
    <w:rsid w:val="0027610C"/>
    <w:rsid w:val="0027625C"/>
    <w:rsid w:val="0027630B"/>
    <w:rsid w:val="0027644A"/>
    <w:rsid w:val="0027645D"/>
    <w:rsid w:val="00276486"/>
    <w:rsid w:val="00276705"/>
    <w:rsid w:val="0027680D"/>
    <w:rsid w:val="002768DA"/>
    <w:rsid w:val="00276980"/>
    <w:rsid w:val="00276B2E"/>
    <w:rsid w:val="00276D68"/>
    <w:rsid w:val="00276E8D"/>
    <w:rsid w:val="0027711A"/>
    <w:rsid w:val="00277121"/>
    <w:rsid w:val="00277194"/>
    <w:rsid w:val="002771B0"/>
    <w:rsid w:val="002773D5"/>
    <w:rsid w:val="00277612"/>
    <w:rsid w:val="00277AB6"/>
    <w:rsid w:val="00277ABA"/>
    <w:rsid w:val="00277CFB"/>
    <w:rsid w:val="00277E10"/>
    <w:rsid w:val="0028032B"/>
    <w:rsid w:val="00280429"/>
    <w:rsid w:val="002804BE"/>
    <w:rsid w:val="002804D2"/>
    <w:rsid w:val="002805D8"/>
    <w:rsid w:val="0028107C"/>
    <w:rsid w:val="0028111A"/>
    <w:rsid w:val="00281171"/>
    <w:rsid w:val="00281A7B"/>
    <w:rsid w:val="00281B00"/>
    <w:rsid w:val="002827FA"/>
    <w:rsid w:val="002828B0"/>
    <w:rsid w:val="002828E5"/>
    <w:rsid w:val="00282927"/>
    <w:rsid w:val="00282AA1"/>
    <w:rsid w:val="00282D56"/>
    <w:rsid w:val="00282F4A"/>
    <w:rsid w:val="00282F90"/>
    <w:rsid w:val="00283516"/>
    <w:rsid w:val="002837AA"/>
    <w:rsid w:val="00283AB2"/>
    <w:rsid w:val="00283F64"/>
    <w:rsid w:val="002841A9"/>
    <w:rsid w:val="002842F0"/>
    <w:rsid w:val="002843F5"/>
    <w:rsid w:val="002846DD"/>
    <w:rsid w:val="00284A02"/>
    <w:rsid w:val="00284A2E"/>
    <w:rsid w:val="00284DB5"/>
    <w:rsid w:val="00284DFF"/>
    <w:rsid w:val="00284F08"/>
    <w:rsid w:val="002853D8"/>
    <w:rsid w:val="002856EE"/>
    <w:rsid w:val="002857CA"/>
    <w:rsid w:val="002858C1"/>
    <w:rsid w:val="00285B51"/>
    <w:rsid w:val="0028631A"/>
    <w:rsid w:val="002865AC"/>
    <w:rsid w:val="00286A06"/>
    <w:rsid w:val="00286F05"/>
    <w:rsid w:val="002870B0"/>
    <w:rsid w:val="00287191"/>
    <w:rsid w:val="00287448"/>
    <w:rsid w:val="00287528"/>
    <w:rsid w:val="00287673"/>
    <w:rsid w:val="0028775F"/>
    <w:rsid w:val="002878CF"/>
    <w:rsid w:val="0028793F"/>
    <w:rsid w:val="00287B81"/>
    <w:rsid w:val="00287DF8"/>
    <w:rsid w:val="00287E70"/>
    <w:rsid w:val="00287F2D"/>
    <w:rsid w:val="00287F9C"/>
    <w:rsid w:val="0029009C"/>
    <w:rsid w:val="00290266"/>
    <w:rsid w:val="002904B9"/>
    <w:rsid w:val="0029050D"/>
    <w:rsid w:val="002906FA"/>
    <w:rsid w:val="002907FB"/>
    <w:rsid w:val="00290B2C"/>
    <w:rsid w:val="00290B3B"/>
    <w:rsid w:val="00290FA7"/>
    <w:rsid w:val="002912DF"/>
    <w:rsid w:val="0029165C"/>
    <w:rsid w:val="00291672"/>
    <w:rsid w:val="00292072"/>
    <w:rsid w:val="002920F7"/>
    <w:rsid w:val="002920FB"/>
    <w:rsid w:val="00292325"/>
    <w:rsid w:val="00292339"/>
    <w:rsid w:val="0029280E"/>
    <w:rsid w:val="002929FD"/>
    <w:rsid w:val="00292E38"/>
    <w:rsid w:val="002935EA"/>
    <w:rsid w:val="00293632"/>
    <w:rsid w:val="002936E5"/>
    <w:rsid w:val="00293781"/>
    <w:rsid w:val="002937CA"/>
    <w:rsid w:val="00293982"/>
    <w:rsid w:val="00293A78"/>
    <w:rsid w:val="00293A91"/>
    <w:rsid w:val="00293BDE"/>
    <w:rsid w:val="00293CBE"/>
    <w:rsid w:val="00293ED3"/>
    <w:rsid w:val="00294124"/>
    <w:rsid w:val="0029445A"/>
    <w:rsid w:val="002945D4"/>
    <w:rsid w:val="00294825"/>
    <w:rsid w:val="00294FCE"/>
    <w:rsid w:val="002950B3"/>
    <w:rsid w:val="002951FE"/>
    <w:rsid w:val="0029530C"/>
    <w:rsid w:val="00295965"/>
    <w:rsid w:val="00295C5B"/>
    <w:rsid w:val="00296048"/>
    <w:rsid w:val="00296152"/>
    <w:rsid w:val="00296635"/>
    <w:rsid w:val="00296880"/>
    <w:rsid w:val="002969F8"/>
    <w:rsid w:val="00296AE2"/>
    <w:rsid w:val="00296BE8"/>
    <w:rsid w:val="00296BFB"/>
    <w:rsid w:val="00296E10"/>
    <w:rsid w:val="002970E2"/>
    <w:rsid w:val="0029712D"/>
    <w:rsid w:val="00297318"/>
    <w:rsid w:val="00297387"/>
    <w:rsid w:val="0029749B"/>
    <w:rsid w:val="00297ABB"/>
    <w:rsid w:val="00297CBC"/>
    <w:rsid w:val="002A0408"/>
    <w:rsid w:val="002A0690"/>
    <w:rsid w:val="002A0967"/>
    <w:rsid w:val="002A0ABC"/>
    <w:rsid w:val="002A0C63"/>
    <w:rsid w:val="002A0D96"/>
    <w:rsid w:val="002A1056"/>
    <w:rsid w:val="002A1970"/>
    <w:rsid w:val="002A1AFB"/>
    <w:rsid w:val="002A1F0E"/>
    <w:rsid w:val="002A1F1D"/>
    <w:rsid w:val="002A1FAE"/>
    <w:rsid w:val="002A210B"/>
    <w:rsid w:val="002A2448"/>
    <w:rsid w:val="002A25DC"/>
    <w:rsid w:val="002A2D4F"/>
    <w:rsid w:val="002A2E34"/>
    <w:rsid w:val="002A3155"/>
    <w:rsid w:val="002A31A1"/>
    <w:rsid w:val="002A3345"/>
    <w:rsid w:val="002A355C"/>
    <w:rsid w:val="002A3716"/>
    <w:rsid w:val="002A3923"/>
    <w:rsid w:val="002A3A7D"/>
    <w:rsid w:val="002A3A88"/>
    <w:rsid w:val="002A3B59"/>
    <w:rsid w:val="002A4087"/>
    <w:rsid w:val="002A40C6"/>
    <w:rsid w:val="002A41B6"/>
    <w:rsid w:val="002A4371"/>
    <w:rsid w:val="002A44AB"/>
    <w:rsid w:val="002A45D6"/>
    <w:rsid w:val="002A45DE"/>
    <w:rsid w:val="002A4706"/>
    <w:rsid w:val="002A47C7"/>
    <w:rsid w:val="002A4C34"/>
    <w:rsid w:val="002A4D11"/>
    <w:rsid w:val="002A4F3C"/>
    <w:rsid w:val="002A53E5"/>
    <w:rsid w:val="002A558A"/>
    <w:rsid w:val="002A5A09"/>
    <w:rsid w:val="002A5E80"/>
    <w:rsid w:val="002A5F5C"/>
    <w:rsid w:val="002A6091"/>
    <w:rsid w:val="002A60DB"/>
    <w:rsid w:val="002A6388"/>
    <w:rsid w:val="002A644C"/>
    <w:rsid w:val="002A6632"/>
    <w:rsid w:val="002A6AB9"/>
    <w:rsid w:val="002A6AC3"/>
    <w:rsid w:val="002A6B85"/>
    <w:rsid w:val="002A6E12"/>
    <w:rsid w:val="002A6E46"/>
    <w:rsid w:val="002A6F0E"/>
    <w:rsid w:val="002A6F8D"/>
    <w:rsid w:val="002A70D7"/>
    <w:rsid w:val="002A7708"/>
    <w:rsid w:val="002A7A58"/>
    <w:rsid w:val="002A7BEC"/>
    <w:rsid w:val="002B00FE"/>
    <w:rsid w:val="002B0471"/>
    <w:rsid w:val="002B04BF"/>
    <w:rsid w:val="002B06B6"/>
    <w:rsid w:val="002B1157"/>
    <w:rsid w:val="002B1277"/>
    <w:rsid w:val="002B140D"/>
    <w:rsid w:val="002B1752"/>
    <w:rsid w:val="002B1C7B"/>
    <w:rsid w:val="002B1DF7"/>
    <w:rsid w:val="002B1E31"/>
    <w:rsid w:val="002B1E64"/>
    <w:rsid w:val="002B21C6"/>
    <w:rsid w:val="002B23A8"/>
    <w:rsid w:val="002B2476"/>
    <w:rsid w:val="002B278F"/>
    <w:rsid w:val="002B28A8"/>
    <w:rsid w:val="002B2A35"/>
    <w:rsid w:val="002B2A48"/>
    <w:rsid w:val="002B2CC6"/>
    <w:rsid w:val="002B31BD"/>
    <w:rsid w:val="002B32DA"/>
    <w:rsid w:val="002B3323"/>
    <w:rsid w:val="002B349B"/>
    <w:rsid w:val="002B36B8"/>
    <w:rsid w:val="002B3743"/>
    <w:rsid w:val="002B3ADD"/>
    <w:rsid w:val="002B3D67"/>
    <w:rsid w:val="002B4279"/>
    <w:rsid w:val="002B4399"/>
    <w:rsid w:val="002B45C1"/>
    <w:rsid w:val="002B4795"/>
    <w:rsid w:val="002B47E3"/>
    <w:rsid w:val="002B4900"/>
    <w:rsid w:val="002B4933"/>
    <w:rsid w:val="002B4C40"/>
    <w:rsid w:val="002B532F"/>
    <w:rsid w:val="002B53FE"/>
    <w:rsid w:val="002B5602"/>
    <w:rsid w:val="002B59F7"/>
    <w:rsid w:val="002B59FB"/>
    <w:rsid w:val="002B5AF7"/>
    <w:rsid w:val="002B5E40"/>
    <w:rsid w:val="002B5EB5"/>
    <w:rsid w:val="002B6149"/>
    <w:rsid w:val="002B61B6"/>
    <w:rsid w:val="002B648E"/>
    <w:rsid w:val="002B67A7"/>
    <w:rsid w:val="002B698D"/>
    <w:rsid w:val="002B6A2C"/>
    <w:rsid w:val="002B6A64"/>
    <w:rsid w:val="002B6FD6"/>
    <w:rsid w:val="002B7041"/>
    <w:rsid w:val="002B7204"/>
    <w:rsid w:val="002B73F3"/>
    <w:rsid w:val="002B7B01"/>
    <w:rsid w:val="002B7DBD"/>
    <w:rsid w:val="002B7E01"/>
    <w:rsid w:val="002B7FDE"/>
    <w:rsid w:val="002C00B6"/>
    <w:rsid w:val="002C01B3"/>
    <w:rsid w:val="002C02B8"/>
    <w:rsid w:val="002C07C2"/>
    <w:rsid w:val="002C07C8"/>
    <w:rsid w:val="002C0AEE"/>
    <w:rsid w:val="002C0CD7"/>
    <w:rsid w:val="002C0F2A"/>
    <w:rsid w:val="002C1023"/>
    <w:rsid w:val="002C1082"/>
    <w:rsid w:val="002C11C2"/>
    <w:rsid w:val="002C14B6"/>
    <w:rsid w:val="002C16E3"/>
    <w:rsid w:val="002C19CC"/>
    <w:rsid w:val="002C2009"/>
    <w:rsid w:val="002C20A6"/>
    <w:rsid w:val="002C214C"/>
    <w:rsid w:val="002C22CE"/>
    <w:rsid w:val="002C27BF"/>
    <w:rsid w:val="002C289C"/>
    <w:rsid w:val="002C2BB4"/>
    <w:rsid w:val="002C2CF3"/>
    <w:rsid w:val="002C2DF0"/>
    <w:rsid w:val="002C2E6E"/>
    <w:rsid w:val="002C3513"/>
    <w:rsid w:val="002C3669"/>
    <w:rsid w:val="002C3818"/>
    <w:rsid w:val="002C3ABE"/>
    <w:rsid w:val="002C3CBB"/>
    <w:rsid w:val="002C3CC7"/>
    <w:rsid w:val="002C3DE8"/>
    <w:rsid w:val="002C3FC2"/>
    <w:rsid w:val="002C4241"/>
    <w:rsid w:val="002C43C0"/>
    <w:rsid w:val="002C44BF"/>
    <w:rsid w:val="002C45BD"/>
    <w:rsid w:val="002C47F8"/>
    <w:rsid w:val="002C4E72"/>
    <w:rsid w:val="002C5114"/>
    <w:rsid w:val="002C535B"/>
    <w:rsid w:val="002C5441"/>
    <w:rsid w:val="002C54B1"/>
    <w:rsid w:val="002C562E"/>
    <w:rsid w:val="002C586E"/>
    <w:rsid w:val="002C5AFB"/>
    <w:rsid w:val="002C5DED"/>
    <w:rsid w:val="002C6282"/>
    <w:rsid w:val="002C67BE"/>
    <w:rsid w:val="002C67CA"/>
    <w:rsid w:val="002C6E6F"/>
    <w:rsid w:val="002C7069"/>
    <w:rsid w:val="002C726C"/>
    <w:rsid w:val="002C77D7"/>
    <w:rsid w:val="002C79AA"/>
    <w:rsid w:val="002C7A00"/>
    <w:rsid w:val="002C7A09"/>
    <w:rsid w:val="002C7AC5"/>
    <w:rsid w:val="002C7CB0"/>
    <w:rsid w:val="002C7DEF"/>
    <w:rsid w:val="002D02A8"/>
    <w:rsid w:val="002D0449"/>
    <w:rsid w:val="002D0520"/>
    <w:rsid w:val="002D0681"/>
    <w:rsid w:val="002D0950"/>
    <w:rsid w:val="002D0A5C"/>
    <w:rsid w:val="002D0C2D"/>
    <w:rsid w:val="002D0C8B"/>
    <w:rsid w:val="002D0F1F"/>
    <w:rsid w:val="002D1214"/>
    <w:rsid w:val="002D1357"/>
    <w:rsid w:val="002D14C4"/>
    <w:rsid w:val="002D14C5"/>
    <w:rsid w:val="002D185F"/>
    <w:rsid w:val="002D188A"/>
    <w:rsid w:val="002D1962"/>
    <w:rsid w:val="002D280E"/>
    <w:rsid w:val="002D2832"/>
    <w:rsid w:val="002D297B"/>
    <w:rsid w:val="002D2ADD"/>
    <w:rsid w:val="002D2E4A"/>
    <w:rsid w:val="002D2E51"/>
    <w:rsid w:val="002D2F37"/>
    <w:rsid w:val="002D312A"/>
    <w:rsid w:val="002D312F"/>
    <w:rsid w:val="002D3224"/>
    <w:rsid w:val="002D335B"/>
    <w:rsid w:val="002D343D"/>
    <w:rsid w:val="002D373F"/>
    <w:rsid w:val="002D394C"/>
    <w:rsid w:val="002D3D17"/>
    <w:rsid w:val="002D408D"/>
    <w:rsid w:val="002D4420"/>
    <w:rsid w:val="002D4778"/>
    <w:rsid w:val="002D4A15"/>
    <w:rsid w:val="002D4AA9"/>
    <w:rsid w:val="002D4CC3"/>
    <w:rsid w:val="002D4F5E"/>
    <w:rsid w:val="002D4FF0"/>
    <w:rsid w:val="002D537B"/>
    <w:rsid w:val="002D55A0"/>
    <w:rsid w:val="002D567C"/>
    <w:rsid w:val="002D568D"/>
    <w:rsid w:val="002D56C9"/>
    <w:rsid w:val="002D595F"/>
    <w:rsid w:val="002D5B71"/>
    <w:rsid w:val="002D6281"/>
    <w:rsid w:val="002D64F0"/>
    <w:rsid w:val="002D674F"/>
    <w:rsid w:val="002D6777"/>
    <w:rsid w:val="002D67FC"/>
    <w:rsid w:val="002D6A6A"/>
    <w:rsid w:val="002D6CC6"/>
    <w:rsid w:val="002D6CE0"/>
    <w:rsid w:val="002D6F7C"/>
    <w:rsid w:val="002D6F8F"/>
    <w:rsid w:val="002D71D6"/>
    <w:rsid w:val="002D755F"/>
    <w:rsid w:val="002D7A21"/>
    <w:rsid w:val="002D7D0E"/>
    <w:rsid w:val="002D7F0E"/>
    <w:rsid w:val="002E0652"/>
    <w:rsid w:val="002E0757"/>
    <w:rsid w:val="002E07AB"/>
    <w:rsid w:val="002E07B9"/>
    <w:rsid w:val="002E09CE"/>
    <w:rsid w:val="002E0A1F"/>
    <w:rsid w:val="002E0E97"/>
    <w:rsid w:val="002E145D"/>
    <w:rsid w:val="002E1AEA"/>
    <w:rsid w:val="002E1D68"/>
    <w:rsid w:val="002E1DD8"/>
    <w:rsid w:val="002E225E"/>
    <w:rsid w:val="002E2399"/>
    <w:rsid w:val="002E2584"/>
    <w:rsid w:val="002E2B62"/>
    <w:rsid w:val="002E2D67"/>
    <w:rsid w:val="002E2DC2"/>
    <w:rsid w:val="002E2E46"/>
    <w:rsid w:val="002E3A6E"/>
    <w:rsid w:val="002E3EC7"/>
    <w:rsid w:val="002E4088"/>
    <w:rsid w:val="002E456F"/>
    <w:rsid w:val="002E47AE"/>
    <w:rsid w:val="002E47EF"/>
    <w:rsid w:val="002E53A7"/>
    <w:rsid w:val="002E5532"/>
    <w:rsid w:val="002E59D9"/>
    <w:rsid w:val="002E5AEC"/>
    <w:rsid w:val="002E5B5D"/>
    <w:rsid w:val="002E5CB2"/>
    <w:rsid w:val="002E5CD3"/>
    <w:rsid w:val="002E5CFC"/>
    <w:rsid w:val="002E5D1B"/>
    <w:rsid w:val="002E5D5B"/>
    <w:rsid w:val="002E5F0D"/>
    <w:rsid w:val="002E62CF"/>
    <w:rsid w:val="002E65B0"/>
    <w:rsid w:val="002E6651"/>
    <w:rsid w:val="002E673E"/>
    <w:rsid w:val="002E6776"/>
    <w:rsid w:val="002E6AD5"/>
    <w:rsid w:val="002E6B7E"/>
    <w:rsid w:val="002E6DA6"/>
    <w:rsid w:val="002E7559"/>
    <w:rsid w:val="002E776B"/>
    <w:rsid w:val="002E77A4"/>
    <w:rsid w:val="002E79C9"/>
    <w:rsid w:val="002E7B8B"/>
    <w:rsid w:val="002E7C1F"/>
    <w:rsid w:val="002E7C79"/>
    <w:rsid w:val="002E7F07"/>
    <w:rsid w:val="002F01CE"/>
    <w:rsid w:val="002F066C"/>
    <w:rsid w:val="002F0792"/>
    <w:rsid w:val="002F080F"/>
    <w:rsid w:val="002F0B95"/>
    <w:rsid w:val="002F180B"/>
    <w:rsid w:val="002F1965"/>
    <w:rsid w:val="002F1CA7"/>
    <w:rsid w:val="002F1EEB"/>
    <w:rsid w:val="002F1F82"/>
    <w:rsid w:val="002F208F"/>
    <w:rsid w:val="002F20D9"/>
    <w:rsid w:val="002F2104"/>
    <w:rsid w:val="002F215F"/>
    <w:rsid w:val="002F21B0"/>
    <w:rsid w:val="002F22F4"/>
    <w:rsid w:val="002F24BE"/>
    <w:rsid w:val="002F256F"/>
    <w:rsid w:val="002F263A"/>
    <w:rsid w:val="002F2844"/>
    <w:rsid w:val="002F2A9E"/>
    <w:rsid w:val="002F2F28"/>
    <w:rsid w:val="002F2F58"/>
    <w:rsid w:val="002F3095"/>
    <w:rsid w:val="002F30DF"/>
    <w:rsid w:val="002F35A3"/>
    <w:rsid w:val="002F390C"/>
    <w:rsid w:val="002F3ABB"/>
    <w:rsid w:val="002F3D2F"/>
    <w:rsid w:val="002F3E02"/>
    <w:rsid w:val="002F3EC1"/>
    <w:rsid w:val="002F3F4A"/>
    <w:rsid w:val="002F400C"/>
    <w:rsid w:val="002F42E0"/>
    <w:rsid w:val="002F4595"/>
    <w:rsid w:val="002F45CF"/>
    <w:rsid w:val="002F47C7"/>
    <w:rsid w:val="002F4BE4"/>
    <w:rsid w:val="002F4BF0"/>
    <w:rsid w:val="002F4F76"/>
    <w:rsid w:val="002F4F8C"/>
    <w:rsid w:val="002F4FD0"/>
    <w:rsid w:val="002F5129"/>
    <w:rsid w:val="002F515B"/>
    <w:rsid w:val="002F54B6"/>
    <w:rsid w:val="002F55C6"/>
    <w:rsid w:val="002F572A"/>
    <w:rsid w:val="002F5747"/>
    <w:rsid w:val="002F58B4"/>
    <w:rsid w:val="002F5A3E"/>
    <w:rsid w:val="002F5A7B"/>
    <w:rsid w:val="002F63E4"/>
    <w:rsid w:val="002F6719"/>
    <w:rsid w:val="002F68DC"/>
    <w:rsid w:val="002F6C65"/>
    <w:rsid w:val="002F71AA"/>
    <w:rsid w:val="002F7301"/>
    <w:rsid w:val="002F7377"/>
    <w:rsid w:val="0030064C"/>
    <w:rsid w:val="00300D17"/>
    <w:rsid w:val="00300DBE"/>
    <w:rsid w:val="0030121C"/>
    <w:rsid w:val="0030138A"/>
    <w:rsid w:val="003013E2"/>
    <w:rsid w:val="00301BC9"/>
    <w:rsid w:val="00301C7D"/>
    <w:rsid w:val="00301E55"/>
    <w:rsid w:val="00301EF1"/>
    <w:rsid w:val="00301F7B"/>
    <w:rsid w:val="003026E7"/>
    <w:rsid w:val="00302E83"/>
    <w:rsid w:val="00302EEF"/>
    <w:rsid w:val="00303363"/>
    <w:rsid w:val="00303411"/>
    <w:rsid w:val="003036AB"/>
    <w:rsid w:val="003037C9"/>
    <w:rsid w:val="00303872"/>
    <w:rsid w:val="00303CD3"/>
    <w:rsid w:val="00303DC4"/>
    <w:rsid w:val="00303F69"/>
    <w:rsid w:val="0030415E"/>
    <w:rsid w:val="00304175"/>
    <w:rsid w:val="003041C4"/>
    <w:rsid w:val="003043C9"/>
    <w:rsid w:val="003046D0"/>
    <w:rsid w:val="003046D6"/>
    <w:rsid w:val="00304772"/>
    <w:rsid w:val="00304A8D"/>
    <w:rsid w:val="00304C9F"/>
    <w:rsid w:val="00304CB6"/>
    <w:rsid w:val="00304CFD"/>
    <w:rsid w:val="00305A27"/>
    <w:rsid w:val="00305D9D"/>
    <w:rsid w:val="00306335"/>
    <w:rsid w:val="00306694"/>
    <w:rsid w:val="003066B5"/>
    <w:rsid w:val="0030674F"/>
    <w:rsid w:val="00306963"/>
    <w:rsid w:val="00306BF0"/>
    <w:rsid w:val="00306EF9"/>
    <w:rsid w:val="003073E2"/>
    <w:rsid w:val="00307444"/>
    <w:rsid w:val="00307877"/>
    <w:rsid w:val="00307973"/>
    <w:rsid w:val="00307A4A"/>
    <w:rsid w:val="00307A77"/>
    <w:rsid w:val="00307B7B"/>
    <w:rsid w:val="00307B7F"/>
    <w:rsid w:val="00307DA1"/>
    <w:rsid w:val="00307DBE"/>
    <w:rsid w:val="00307E93"/>
    <w:rsid w:val="00307EA8"/>
    <w:rsid w:val="00307FED"/>
    <w:rsid w:val="00310048"/>
    <w:rsid w:val="0031037A"/>
    <w:rsid w:val="003106EC"/>
    <w:rsid w:val="003107A3"/>
    <w:rsid w:val="00310B22"/>
    <w:rsid w:val="00310D40"/>
    <w:rsid w:val="00310E13"/>
    <w:rsid w:val="00310F77"/>
    <w:rsid w:val="00311651"/>
    <w:rsid w:val="003118F8"/>
    <w:rsid w:val="00311957"/>
    <w:rsid w:val="00311CEC"/>
    <w:rsid w:val="00312639"/>
    <w:rsid w:val="00312955"/>
    <w:rsid w:val="00312958"/>
    <w:rsid w:val="003129D1"/>
    <w:rsid w:val="003129EB"/>
    <w:rsid w:val="00312D15"/>
    <w:rsid w:val="00312D9F"/>
    <w:rsid w:val="00312E10"/>
    <w:rsid w:val="00312F70"/>
    <w:rsid w:val="0031305B"/>
    <w:rsid w:val="003131E7"/>
    <w:rsid w:val="003132AD"/>
    <w:rsid w:val="003133E4"/>
    <w:rsid w:val="003137B4"/>
    <w:rsid w:val="003138DB"/>
    <w:rsid w:val="00313C75"/>
    <w:rsid w:val="00313CE9"/>
    <w:rsid w:val="00313EFE"/>
    <w:rsid w:val="00313F6C"/>
    <w:rsid w:val="00313F8B"/>
    <w:rsid w:val="00314685"/>
    <w:rsid w:val="003146F7"/>
    <w:rsid w:val="0031476B"/>
    <w:rsid w:val="003147E2"/>
    <w:rsid w:val="003148F1"/>
    <w:rsid w:val="003149AB"/>
    <w:rsid w:val="00314AF0"/>
    <w:rsid w:val="00314C05"/>
    <w:rsid w:val="00314C1F"/>
    <w:rsid w:val="00315012"/>
    <w:rsid w:val="00315516"/>
    <w:rsid w:val="003159B1"/>
    <w:rsid w:val="00315BCC"/>
    <w:rsid w:val="00315D45"/>
    <w:rsid w:val="00315E3E"/>
    <w:rsid w:val="00315EC9"/>
    <w:rsid w:val="0031622E"/>
    <w:rsid w:val="003162C7"/>
    <w:rsid w:val="003162D7"/>
    <w:rsid w:val="00316429"/>
    <w:rsid w:val="0031656A"/>
    <w:rsid w:val="00316631"/>
    <w:rsid w:val="003167F5"/>
    <w:rsid w:val="003169FA"/>
    <w:rsid w:val="00316C7C"/>
    <w:rsid w:val="00316CE9"/>
    <w:rsid w:val="00316CFF"/>
    <w:rsid w:val="00316DF0"/>
    <w:rsid w:val="00316E86"/>
    <w:rsid w:val="00317006"/>
    <w:rsid w:val="0031707B"/>
    <w:rsid w:val="003174AB"/>
    <w:rsid w:val="003174B9"/>
    <w:rsid w:val="003177FB"/>
    <w:rsid w:val="00317886"/>
    <w:rsid w:val="00317BD8"/>
    <w:rsid w:val="00317E7E"/>
    <w:rsid w:val="00317FB4"/>
    <w:rsid w:val="00320001"/>
    <w:rsid w:val="0032008A"/>
    <w:rsid w:val="003202B2"/>
    <w:rsid w:val="003204B9"/>
    <w:rsid w:val="003204F1"/>
    <w:rsid w:val="00320676"/>
    <w:rsid w:val="00320AD5"/>
    <w:rsid w:val="00320B59"/>
    <w:rsid w:val="00320BF2"/>
    <w:rsid w:val="00320DF1"/>
    <w:rsid w:val="00320E08"/>
    <w:rsid w:val="0032169D"/>
    <w:rsid w:val="00321F67"/>
    <w:rsid w:val="00321FA9"/>
    <w:rsid w:val="00322201"/>
    <w:rsid w:val="00322B24"/>
    <w:rsid w:val="00322F35"/>
    <w:rsid w:val="00323149"/>
    <w:rsid w:val="00323222"/>
    <w:rsid w:val="003232AB"/>
    <w:rsid w:val="0032354C"/>
    <w:rsid w:val="00323621"/>
    <w:rsid w:val="00323A5E"/>
    <w:rsid w:val="00323BCB"/>
    <w:rsid w:val="00323C4A"/>
    <w:rsid w:val="00323CD7"/>
    <w:rsid w:val="00323D5F"/>
    <w:rsid w:val="00323DF3"/>
    <w:rsid w:val="0032400E"/>
    <w:rsid w:val="003240D1"/>
    <w:rsid w:val="003241E5"/>
    <w:rsid w:val="003241ED"/>
    <w:rsid w:val="00324460"/>
    <w:rsid w:val="00324729"/>
    <w:rsid w:val="003249F5"/>
    <w:rsid w:val="00324A44"/>
    <w:rsid w:val="00324D6B"/>
    <w:rsid w:val="003251AD"/>
    <w:rsid w:val="00325375"/>
    <w:rsid w:val="003255C4"/>
    <w:rsid w:val="00325646"/>
    <w:rsid w:val="0032598B"/>
    <w:rsid w:val="00325AAE"/>
    <w:rsid w:val="00325E21"/>
    <w:rsid w:val="00325E94"/>
    <w:rsid w:val="00325ED7"/>
    <w:rsid w:val="00326283"/>
    <w:rsid w:val="00326551"/>
    <w:rsid w:val="003266DB"/>
    <w:rsid w:val="00326923"/>
    <w:rsid w:val="00326BCD"/>
    <w:rsid w:val="00326E44"/>
    <w:rsid w:val="00326ED9"/>
    <w:rsid w:val="00326F29"/>
    <w:rsid w:val="00327726"/>
    <w:rsid w:val="0032772E"/>
    <w:rsid w:val="0032781C"/>
    <w:rsid w:val="00327934"/>
    <w:rsid w:val="00327963"/>
    <w:rsid w:val="0032796D"/>
    <w:rsid w:val="00327FB9"/>
    <w:rsid w:val="00330186"/>
    <w:rsid w:val="0033070E"/>
    <w:rsid w:val="00330AE1"/>
    <w:rsid w:val="00330B10"/>
    <w:rsid w:val="00330B1D"/>
    <w:rsid w:val="00331505"/>
    <w:rsid w:val="00331506"/>
    <w:rsid w:val="00331510"/>
    <w:rsid w:val="0033155D"/>
    <w:rsid w:val="0033159A"/>
    <w:rsid w:val="00331709"/>
    <w:rsid w:val="00331816"/>
    <w:rsid w:val="00331C8B"/>
    <w:rsid w:val="00331CB7"/>
    <w:rsid w:val="00331EC1"/>
    <w:rsid w:val="0033215A"/>
    <w:rsid w:val="003323C1"/>
    <w:rsid w:val="003324DD"/>
    <w:rsid w:val="00332511"/>
    <w:rsid w:val="00332954"/>
    <w:rsid w:val="00332AC1"/>
    <w:rsid w:val="00332D1A"/>
    <w:rsid w:val="00332D48"/>
    <w:rsid w:val="00332D57"/>
    <w:rsid w:val="00332F80"/>
    <w:rsid w:val="003331C4"/>
    <w:rsid w:val="00333302"/>
    <w:rsid w:val="003334EF"/>
    <w:rsid w:val="00333599"/>
    <w:rsid w:val="00333654"/>
    <w:rsid w:val="00333892"/>
    <w:rsid w:val="003338D8"/>
    <w:rsid w:val="00333C4E"/>
    <w:rsid w:val="00333FA5"/>
    <w:rsid w:val="00334053"/>
    <w:rsid w:val="003342ED"/>
    <w:rsid w:val="003344B2"/>
    <w:rsid w:val="00334583"/>
    <w:rsid w:val="0033491D"/>
    <w:rsid w:val="0033497E"/>
    <w:rsid w:val="00334AB1"/>
    <w:rsid w:val="00334E89"/>
    <w:rsid w:val="00334FBB"/>
    <w:rsid w:val="0033501B"/>
    <w:rsid w:val="00335062"/>
    <w:rsid w:val="00335167"/>
    <w:rsid w:val="00335192"/>
    <w:rsid w:val="003351B3"/>
    <w:rsid w:val="00335693"/>
    <w:rsid w:val="0033569C"/>
    <w:rsid w:val="00335783"/>
    <w:rsid w:val="00335A56"/>
    <w:rsid w:val="00335CF0"/>
    <w:rsid w:val="00335FBA"/>
    <w:rsid w:val="003361CB"/>
    <w:rsid w:val="00336297"/>
    <w:rsid w:val="003364B7"/>
    <w:rsid w:val="003369DF"/>
    <w:rsid w:val="00336A80"/>
    <w:rsid w:val="00336B84"/>
    <w:rsid w:val="00336CBD"/>
    <w:rsid w:val="00336DD5"/>
    <w:rsid w:val="00336EAC"/>
    <w:rsid w:val="00336FFC"/>
    <w:rsid w:val="003370C8"/>
    <w:rsid w:val="00337116"/>
    <w:rsid w:val="00337119"/>
    <w:rsid w:val="00337261"/>
    <w:rsid w:val="00337329"/>
    <w:rsid w:val="003374BA"/>
    <w:rsid w:val="00337517"/>
    <w:rsid w:val="003376EB"/>
    <w:rsid w:val="003377E3"/>
    <w:rsid w:val="003377F9"/>
    <w:rsid w:val="00337949"/>
    <w:rsid w:val="00337BEB"/>
    <w:rsid w:val="0034006A"/>
    <w:rsid w:val="00340451"/>
    <w:rsid w:val="003404D8"/>
    <w:rsid w:val="0034052D"/>
    <w:rsid w:val="0034059F"/>
    <w:rsid w:val="0034078D"/>
    <w:rsid w:val="003407CC"/>
    <w:rsid w:val="00340999"/>
    <w:rsid w:val="003409A8"/>
    <w:rsid w:val="003409CD"/>
    <w:rsid w:val="00340A29"/>
    <w:rsid w:val="00340C00"/>
    <w:rsid w:val="00340C16"/>
    <w:rsid w:val="00340C96"/>
    <w:rsid w:val="00340E01"/>
    <w:rsid w:val="003410FF"/>
    <w:rsid w:val="0034124D"/>
    <w:rsid w:val="003412B1"/>
    <w:rsid w:val="00341467"/>
    <w:rsid w:val="0034167F"/>
    <w:rsid w:val="003423E2"/>
    <w:rsid w:val="00342493"/>
    <w:rsid w:val="0034279B"/>
    <w:rsid w:val="003427E9"/>
    <w:rsid w:val="0034281C"/>
    <w:rsid w:val="00342A77"/>
    <w:rsid w:val="00342AA9"/>
    <w:rsid w:val="00342E36"/>
    <w:rsid w:val="00342EF2"/>
    <w:rsid w:val="0034321C"/>
    <w:rsid w:val="00343632"/>
    <w:rsid w:val="003436DF"/>
    <w:rsid w:val="003439BE"/>
    <w:rsid w:val="00343C57"/>
    <w:rsid w:val="00343E59"/>
    <w:rsid w:val="00344768"/>
    <w:rsid w:val="003448E8"/>
    <w:rsid w:val="00344905"/>
    <w:rsid w:val="00344A71"/>
    <w:rsid w:val="003457A9"/>
    <w:rsid w:val="003459C2"/>
    <w:rsid w:val="00345A80"/>
    <w:rsid w:val="0034607F"/>
    <w:rsid w:val="0034638A"/>
    <w:rsid w:val="0034642F"/>
    <w:rsid w:val="0034681D"/>
    <w:rsid w:val="0034699A"/>
    <w:rsid w:val="00346A3B"/>
    <w:rsid w:val="00346B06"/>
    <w:rsid w:val="00346DAD"/>
    <w:rsid w:val="00346FB4"/>
    <w:rsid w:val="003472ED"/>
    <w:rsid w:val="00347379"/>
    <w:rsid w:val="0034743E"/>
    <w:rsid w:val="00347769"/>
    <w:rsid w:val="00347820"/>
    <w:rsid w:val="00347CA9"/>
    <w:rsid w:val="00347D1C"/>
    <w:rsid w:val="00347DCB"/>
    <w:rsid w:val="00347E26"/>
    <w:rsid w:val="00347F37"/>
    <w:rsid w:val="00350347"/>
    <w:rsid w:val="003509B6"/>
    <w:rsid w:val="00350C15"/>
    <w:rsid w:val="00350C75"/>
    <w:rsid w:val="00350CE1"/>
    <w:rsid w:val="00350CFE"/>
    <w:rsid w:val="00350D65"/>
    <w:rsid w:val="00350D9E"/>
    <w:rsid w:val="00350E44"/>
    <w:rsid w:val="00350E7A"/>
    <w:rsid w:val="00350EFF"/>
    <w:rsid w:val="0035101F"/>
    <w:rsid w:val="003516D1"/>
    <w:rsid w:val="003517CC"/>
    <w:rsid w:val="0035184F"/>
    <w:rsid w:val="00351C14"/>
    <w:rsid w:val="00351ECF"/>
    <w:rsid w:val="00351F0D"/>
    <w:rsid w:val="00352508"/>
    <w:rsid w:val="0035269F"/>
    <w:rsid w:val="0035271B"/>
    <w:rsid w:val="0035288F"/>
    <w:rsid w:val="00352ECB"/>
    <w:rsid w:val="00352FDF"/>
    <w:rsid w:val="00353084"/>
    <w:rsid w:val="00353482"/>
    <w:rsid w:val="003536AD"/>
    <w:rsid w:val="003538A9"/>
    <w:rsid w:val="0035395D"/>
    <w:rsid w:val="00353B73"/>
    <w:rsid w:val="00353F16"/>
    <w:rsid w:val="00353F2F"/>
    <w:rsid w:val="0035401F"/>
    <w:rsid w:val="00354051"/>
    <w:rsid w:val="0035406C"/>
    <w:rsid w:val="0035459C"/>
    <w:rsid w:val="003552D6"/>
    <w:rsid w:val="00355874"/>
    <w:rsid w:val="00355DC6"/>
    <w:rsid w:val="00355E74"/>
    <w:rsid w:val="003563C2"/>
    <w:rsid w:val="00356515"/>
    <w:rsid w:val="00356566"/>
    <w:rsid w:val="0035656E"/>
    <w:rsid w:val="00356AEE"/>
    <w:rsid w:val="00357071"/>
    <w:rsid w:val="003574E2"/>
    <w:rsid w:val="0035765D"/>
    <w:rsid w:val="003576A8"/>
    <w:rsid w:val="003600CC"/>
    <w:rsid w:val="0036049E"/>
    <w:rsid w:val="003605C7"/>
    <w:rsid w:val="003606F8"/>
    <w:rsid w:val="00360B80"/>
    <w:rsid w:val="00361413"/>
    <w:rsid w:val="003614EC"/>
    <w:rsid w:val="003616BE"/>
    <w:rsid w:val="00361B3C"/>
    <w:rsid w:val="00361C2B"/>
    <w:rsid w:val="003621D8"/>
    <w:rsid w:val="00362236"/>
    <w:rsid w:val="00362473"/>
    <w:rsid w:val="003624F9"/>
    <w:rsid w:val="00362509"/>
    <w:rsid w:val="00362620"/>
    <w:rsid w:val="003627EB"/>
    <w:rsid w:val="00362A81"/>
    <w:rsid w:val="00362BDB"/>
    <w:rsid w:val="00362C71"/>
    <w:rsid w:val="00362F9B"/>
    <w:rsid w:val="00363014"/>
    <w:rsid w:val="00363078"/>
    <w:rsid w:val="003633F3"/>
    <w:rsid w:val="00363462"/>
    <w:rsid w:val="003634AA"/>
    <w:rsid w:val="00363540"/>
    <w:rsid w:val="00363618"/>
    <w:rsid w:val="00363718"/>
    <w:rsid w:val="00363784"/>
    <w:rsid w:val="00363B06"/>
    <w:rsid w:val="00363C16"/>
    <w:rsid w:val="00363D73"/>
    <w:rsid w:val="00364125"/>
    <w:rsid w:val="00364266"/>
    <w:rsid w:val="00364815"/>
    <w:rsid w:val="00364823"/>
    <w:rsid w:val="00364A10"/>
    <w:rsid w:val="00364D3A"/>
    <w:rsid w:val="00364E84"/>
    <w:rsid w:val="00364F30"/>
    <w:rsid w:val="00364F91"/>
    <w:rsid w:val="003656AC"/>
    <w:rsid w:val="00365709"/>
    <w:rsid w:val="00365734"/>
    <w:rsid w:val="00365745"/>
    <w:rsid w:val="00365816"/>
    <w:rsid w:val="00365952"/>
    <w:rsid w:val="00365962"/>
    <w:rsid w:val="00365A23"/>
    <w:rsid w:val="00365C48"/>
    <w:rsid w:val="00365D32"/>
    <w:rsid w:val="0036679F"/>
    <w:rsid w:val="00366BFD"/>
    <w:rsid w:val="00366D50"/>
    <w:rsid w:val="00366F8B"/>
    <w:rsid w:val="0036719E"/>
    <w:rsid w:val="0036745F"/>
    <w:rsid w:val="003674BF"/>
    <w:rsid w:val="003675EA"/>
    <w:rsid w:val="00367A69"/>
    <w:rsid w:val="00367AB6"/>
    <w:rsid w:val="00367F31"/>
    <w:rsid w:val="0037021D"/>
    <w:rsid w:val="0037026E"/>
    <w:rsid w:val="003702CC"/>
    <w:rsid w:val="00370624"/>
    <w:rsid w:val="003709C3"/>
    <w:rsid w:val="00370CFD"/>
    <w:rsid w:val="00370E2B"/>
    <w:rsid w:val="00370E5F"/>
    <w:rsid w:val="00370EC3"/>
    <w:rsid w:val="00371168"/>
    <w:rsid w:val="00371370"/>
    <w:rsid w:val="0037148E"/>
    <w:rsid w:val="003714A2"/>
    <w:rsid w:val="003714FE"/>
    <w:rsid w:val="00371506"/>
    <w:rsid w:val="003717D5"/>
    <w:rsid w:val="003719AE"/>
    <w:rsid w:val="00371C35"/>
    <w:rsid w:val="003720A8"/>
    <w:rsid w:val="003721F3"/>
    <w:rsid w:val="00372244"/>
    <w:rsid w:val="003722B3"/>
    <w:rsid w:val="003723AB"/>
    <w:rsid w:val="003724CC"/>
    <w:rsid w:val="003724FD"/>
    <w:rsid w:val="00372858"/>
    <w:rsid w:val="00372A38"/>
    <w:rsid w:val="00372B7A"/>
    <w:rsid w:val="00372BC4"/>
    <w:rsid w:val="00372DB9"/>
    <w:rsid w:val="00372F84"/>
    <w:rsid w:val="00372F95"/>
    <w:rsid w:val="00373052"/>
    <w:rsid w:val="003730E3"/>
    <w:rsid w:val="00373160"/>
    <w:rsid w:val="00373651"/>
    <w:rsid w:val="00373674"/>
    <w:rsid w:val="0037390D"/>
    <w:rsid w:val="00373E05"/>
    <w:rsid w:val="0037403F"/>
    <w:rsid w:val="003741EA"/>
    <w:rsid w:val="00374AA6"/>
    <w:rsid w:val="00374CDE"/>
    <w:rsid w:val="00374F2A"/>
    <w:rsid w:val="0037509B"/>
    <w:rsid w:val="003756DF"/>
    <w:rsid w:val="00375C9E"/>
    <w:rsid w:val="00375F50"/>
    <w:rsid w:val="003761EB"/>
    <w:rsid w:val="00376266"/>
    <w:rsid w:val="003762BA"/>
    <w:rsid w:val="00376332"/>
    <w:rsid w:val="00376363"/>
    <w:rsid w:val="00376494"/>
    <w:rsid w:val="003764A9"/>
    <w:rsid w:val="003765BB"/>
    <w:rsid w:val="003765D5"/>
    <w:rsid w:val="0037691A"/>
    <w:rsid w:val="00376920"/>
    <w:rsid w:val="003769D3"/>
    <w:rsid w:val="00376A0A"/>
    <w:rsid w:val="00376AAB"/>
    <w:rsid w:val="0037702A"/>
    <w:rsid w:val="00377069"/>
    <w:rsid w:val="00377102"/>
    <w:rsid w:val="0037757D"/>
    <w:rsid w:val="00377651"/>
    <w:rsid w:val="00377734"/>
    <w:rsid w:val="00377B79"/>
    <w:rsid w:val="00377F48"/>
    <w:rsid w:val="00377F58"/>
    <w:rsid w:val="00380157"/>
    <w:rsid w:val="00380233"/>
    <w:rsid w:val="003806FF"/>
    <w:rsid w:val="0038095A"/>
    <w:rsid w:val="0038098A"/>
    <w:rsid w:val="00380D7A"/>
    <w:rsid w:val="00380DB3"/>
    <w:rsid w:val="00380EC7"/>
    <w:rsid w:val="003812C6"/>
    <w:rsid w:val="003812CB"/>
    <w:rsid w:val="003818EF"/>
    <w:rsid w:val="0038193B"/>
    <w:rsid w:val="00381B55"/>
    <w:rsid w:val="00382012"/>
    <w:rsid w:val="003820B7"/>
    <w:rsid w:val="003823F5"/>
    <w:rsid w:val="0038242F"/>
    <w:rsid w:val="003826E5"/>
    <w:rsid w:val="00382739"/>
    <w:rsid w:val="00382808"/>
    <w:rsid w:val="00382A44"/>
    <w:rsid w:val="00382B5B"/>
    <w:rsid w:val="00382F4E"/>
    <w:rsid w:val="003830C2"/>
    <w:rsid w:val="00383308"/>
    <w:rsid w:val="00383383"/>
    <w:rsid w:val="0038385A"/>
    <w:rsid w:val="00383BA1"/>
    <w:rsid w:val="00383D92"/>
    <w:rsid w:val="00383DC8"/>
    <w:rsid w:val="00384097"/>
    <w:rsid w:val="003840BF"/>
    <w:rsid w:val="0038496B"/>
    <w:rsid w:val="00384DEA"/>
    <w:rsid w:val="00384EA7"/>
    <w:rsid w:val="00384F17"/>
    <w:rsid w:val="00384FA6"/>
    <w:rsid w:val="00385106"/>
    <w:rsid w:val="0038512D"/>
    <w:rsid w:val="003858D2"/>
    <w:rsid w:val="003858D6"/>
    <w:rsid w:val="00385C60"/>
    <w:rsid w:val="00385F4F"/>
    <w:rsid w:val="00386002"/>
    <w:rsid w:val="003860A2"/>
    <w:rsid w:val="00386442"/>
    <w:rsid w:val="003876A2"/>
    <w:rsid w:val="0038774D"/>
    <w:rsid w:val="00387861"/>
    <w:rsid w:val="003879F8"/>
    <w:rsid w:val="00387A3E"/>
    <w:rsid w:val="00387FC5"/>
    <w:rsid w:val="00390290"/>
    <w:rsid w:val="0039045D"/>
    <w:rsid w:val="00390640"/>
    <w:rsid w:val="00390783"/>
    <w:rsid w:val="00390855"/>
    <w:rsid w:val="0039090D"/>
    <w:rsid w:val="00390944"/>
    <w:rsid w:val="00390C86"/>
    <w:rsid w:val="00391040"/>
    <w:rsid w:val="00391404"/>
    <w:rsid w:val="00391489"/>
    <w:rsid w:val="0039196A"/>
    <w:rsid w:val="0039206F"/>
    <w:rsid w:val="00392149"/>
    <w:rsid w:val="003928F7"/>
    <w:rsid w:val="00392A03"/>
    <w:rsid w:val="00392A6F"/>
    <w:rsid w:val="00392BA2"/>
    <w:rsid w:val="00392D8B"/>
    <w:rsid w:val="003931A7"/>
    <w:rsid w:val="00393588"/>
    <w:rsid w:val="0039367B"/>
    <w:rsid w:val="0039390E"/>
    <w:rsid w:val="00393B60"/>
    <w:rsid w:val="00393B78"/>
    <w:rsid w:val="00393C50"/>
    <w:rsid w:val="00393D86"/>
    <w:rsid w:val="00393E5F"/>
    <w:rsid w:val="00393F3A"/>
    <w:rsid w:val="00394063"/>
    <w:rsid w:val="0039444F"/>
    <w:rsid w:val="00394729"/>
    <w:rsid w:val="003948AB"/>
    <w:rsid w:val="00394D32"/>
    <w:rsid w:val="00394D8A"/>
    <w:rsid w:val="00394F32"/>
    <w:rsid w:val="00395578"/>
    <w:rsid w:val="0039566F"/>
    <w:rsid w:val="003959B7"/>
    <w:rsid w:val="00395A06"/>
    <w:rsid w:val="00395C85"/>
    <w:rsid w:val="00395D8E"/>
    <w:rsid w:val="00396012"/>
    <w:rsid w:val="003963FE"/>
    <w:rsid w:val="003969C5"/>
    <w:rsid w:val="003969EC"/>
    <w:rsid w:val="00396C88"/>
    <w:rsid w:val="00396D09"/>
    <w:rsid w:val="00396EB9"/>
    <w:rsid w:val="00396F38"/>
    <w:rsid w:val="00397217"/>
    <w:rsid w:val="0039737B"/>
    <w:rsid w:val="00397580"/>
    <w:rsid w:val="0039761F"/>
    <w:rsid w:val="00397620"/>
    <w:rsid w:val="003976DD"/>
    <w:rsid w:val="0039773F"/>
    <w:rsid w:val="003978CD"/>
    <w:rsid w:val="003978D5"/>
    <w:rsid w:val="00397B80"/>
    <w:rsid w:val="00397C39"/>
    <w:rsid w:val="00397CB6"/>
    <w:rsid w:val="00397F4D"/>
    <w:rsid w:val="003A00F6"/>
    <w:rsid w:val="003A01B1"/>
    <w:rsid w:val="003A037F"/>
    <w:rsid w:val="003A05AF"/>
    <w:rsid w:val="003A08BC"/>
    <w:rsid w:val="003A0EEE"/>
    <w:rsid w:val="003A1523"/>
    <w:rsid w:val="003A159D"/>
    <w:rsid w:val="003A19CC"/>
    <w:rsid w:val="003A1BEC"/>
    <w:rsid w:val="003A2112"/>
    <w:rsid w:val="003A226F"/>
    <w:rsid w:val="003A2357"/>
    <w:rsid w:val="003A23E3"/>
    <w:rsid w:val="003A2468"/>
    <w:rsid w:val="003A251E"/>
    <w:rsid w:val="003A256C"/>
    <w:rsid w:val="003A2817"/>
    <w:rsid w:val="003A2887"/>
    <w:rsid w:val="003A29BD"/>
    <w:rsid w:val="003A29CB"/>
    <w:rsid w:val="003A2A9B"/>
    <w:rsid w:val="003A2C94"/>
    <w:rsid w:val="003A2CC1"/>
    <w:rsid w:val="003A2D24"/>
    <w:rsid w:val="003A2FA7"/>
    <w:rsid w:val="003A301F"/>
    <w:rsid w:val="003A3313"/>
    <w:rsid w:val="003A33B7"/>
    <w:rsid w:val="003A3622"/>
    <w:rsid w:val="003A3746"/>
    <w:rsid w:val="003A3777"/>
    <w:rsid w:val="003A3815"/>
    <w:rsid w:val="003A39B7"/>
    <w:rsid w:val="003A3C3C"/>
    <w:rsid w:val="003A3DBF"/>
    <w:rsid w:val="003A3ECA"/>
    <w:rsid w:val="003A3F38"/>
    <w:rsid w:val="003A4068"/>
    <w:rsid w:val="003A435E"/>
    <w:rsid w:val="003A4460"/>
    <w:rsid w:val="003A4651"/>
    <w:rsid w:val="003A481F"/>
    <w:rsid w:val="003A4926"/>
    <w:rsid w:val="003A4B04"/>
    <w:rsid w:val="003A4D9D"/>
    <w:rsid w:val="003A4DB6"/>
    <w:rsid w:val="003A4E50"/>
    <w:rsid w:val="003A4EEB"/>
    <w:rsid w:val="003A4F6A"/>
    <w:rsid w:val="003A51B8"/>
    <w:rsid w:val="003A52AF"/>
    <w:rsid w:val="003A602D"/>
    <w:rsid w:val="003A6212"/>
    <w:rsid w:val="003A6677"/>
    <w:rsid w:val="003A685E"/>
    <w:rsid w:val="003A6942"/>
    <w:rsid w:val="003A6B50"/>
    <w:rsid w:val="003A6C0D"/>
    <w:rsid w:val="003A6E73"/>
    <w:rsid w:val="003A6F5D"/>
    <w:rsid w:val="003A7418"/>
    <w:rsid w:val="003A7457"/>
    <w:rsid w:val="003A7704"/>
    <w:rsid w:val="003A773B"/>
    <w:rsid w:val="003A7886"/>
    <w:rsid w:val="003A7AAF"/>
    <w:rsid w:val="003A7EF3"/>
    <w:rsid w:val="003B010F"/>
    <w:rsid w:val="003B0216"/>
    <w:rsid w:val="003B03EE"/>
    <w:rsid w:val="003B0B7A"/>
    <w:rsid w:val="003B0F88"/>
    <w:rsid w:val="003B1180"/>
    <w:rsid w:val="003B167C"/>
    <w:rsid w:val="003B182E"/>
    <w:rsid w:val="003B1B6A"/>
    <w:rsid w:val="003B1DE9"/>
    <w:rsid w:val="003B2324"/>
    <w:rsid w:val="003B2334"/>
    <w:rsid w:val="003B2637"/>
    <w:rsid w:val="003B2644"/>
    <w:rsid w:val="003B2902"/>
    <w:rsid w:val="003B2CFB"/>
    <w:rsid w:val="003B2D6D"/>
    <w:rsid w:val="003B2DCD"/>
    <w:rsid w:val="003B307B"/>
    <w:rsid w:val="003B34C0"/>
    <w:rsid w:val="003B3734"/>
    <w:rsid w:val="003B3A12"/>
    <w:rsid w:val="003B3AF5"/>
    <w:rsid w:val="003B3CBE"/>
    <w:rsid w:val="003B3F26"/>
    <w:rsid w:val="003B416D"/>
    <w:rsid w:val="003B42A6"/>
    <w:rsid w:val="003B4478"/>
    <w:rsid w:val="003B476B"/>
    <w:rsid w:val="003B4803"/>
    <w:rsid w:val="003B4A3B"/>
    <w:rsid w:val="003B4BEA"/>
    <w:rsid w:val="003B4E01"/>
    <w:rsid w:val="003B50BC"/>
    <w:rsid w:val="003B51CF"/>
    <w:rsid w:val="003B5378"/>
    <w:rsid w:val="003B538B"/>
    <w:rsid w:val="003B5C4E"/>
    <w:rsid w:val="003B5D20"/>
    <w:rsid w:val="003B61F8"/>
    <w:rsid w:val="003B6538"/>
    <w:rsid w:val="003B6961"/>
    <w:rsid w:val="003B6C6F"/>
    <w:rsid w:val="003B6FAB"/>
    <w:rsid w:val="003B701E"/>
    <w:rsid w:val="003B71CF"/>
    <w:rsid w:val="003B7439"/>
    <w:rsid w:val="003B7A66"/>
    <w:rsid w:val="003B7A74"/>
    <w:rsid w:val="003B7D71"/>
    <w:rsid w:val="003B7D93"/>
    <w:rsid w:val="003B7E3C"/>
    <w:rsid w:val="003C0176"/>
    <w:rsid w:val="003C0A71"/>
    <w:rsid w:val="003C0B9A"/>
    <w:rsid w:val="003C0CCA"/>
    <w:rsid w:val="003C0D49"/>
    <w:rsid w:val="003C148C"/>
    <w:rsid w:val="003C14BE"/>
    <w:rsid w:val="003C158C"/>
    <w:rsid w:val="003C1812"/>
    <w:rsid w:val="003C191A"/>
    <w:rsid w:val="003C19D3"/>
    <w:rsid w:val="003C1E8F"/>
    <w:rsid w:val="003C1F7C"/>
    <w:rsid w:val="003C2345"/>
    <w:rsid w:val="003C2434"/>
    <w:rsid w:val="003C2B12"/>
    <w:rsid w:val="003C2BFC"/>
    <w:rsid w:val="003C2E4B"/>
    <w:rsid w:val="003C2F8B"/>
    <w:rsid w:val="003C30CF"/>
    <w:rsid w:val="003C32E3"/>
    <w:rsid w:val="003C32FC"/>
    <w:rsid w:val="003C371E"/>
    <w:rsid w:val="003C3AAB"/>
    <w:rsid w:val="003C3BAE"/>
    <w:rsid w:val="003C3E51"/>
    <w:rsid w:val="003C3F6C"/>
    <w:rsid w:val="003C42E1"/>
    <w:rsid w:val="003C437A"/>
    <w:rsid w:val="003C44BA"/>
    <w:rsid w:val="003C44EF"/>
    <w:rsid w:val="003C4728"/>
    <w:rsid w:val="003C475A"/>
    <w:rsid w:val="003C4BE2"/>
    <w:rsid w:val="003C4EB2"/>
    <w:rsid w:val="003C4F3D"/>
    <w:rsid w:val="003C4FB3"/>
    <w:rsid w:val="003C50EF"/>
    <w:rsid w:val="003C527D"/>
    <w:rsid w:val="003C53DD"/>
    <w:rsid w:val="003C53F9"/>
    <w:rsid w:val="003C545E"/>
    <w:rsid w:val="003C54A6"/>
    <w:rsid w:val="003C553E"/>
    <w:rsid w:val="003C573E"/>
    <w:rsid w:val="003C57D9"/>
    <w:rsid w:val="003C59B5"/>
    <w:rsid w:val="003C5B2B"/>
    <w:rsid w:val="003C5C5A"/>
    <w:rsid w:val="003C5CF2"/>
    <w:rsid w:val="003C5EFF"/>
    <w:rsid w:val="003C61F8"/>
    <w:rsid w:val="003C620A"/>
    <w:rsid w:val="003C64DB"/>
    <w:rsid w:val="003C655C"/>
    <w:rsid w:val="003C6910"/>
    <w:rsid w:val="003C6A45"/>
    <w:rsid w:val="003C6B60"/>
    <w:rsid w:val="003C6BC1"/>
    <w:rsid w:val="003C6CAE"/>
    <w:rsid w:val="003C6D34"/>
    <w:rsid w:val="003C6F5C"/>
    <w:rsid w:val="003C6FB0"/>
    <w:rsid w:val="003C7018"/>
    <w:rsid w:val="003C70D6"/>
    <w:rsid w:val="003C730E"/>
    <w:rsid w:val="003C737E"/>
    <w:rsid w:val="003C7438"/>
    <w:rsid w:val="003C755D"/>
    <w:rsid w:val="003C7576"/>
    <w:rsid w:val="003C77DC"/>
    <w:rsid w:val="003C77FE"/>
    <w:rsid w:val="003C7BA5"/>
    <w:rsid w:val="003C7C29"/>
    <w:rsid w:val="003C7D2E"/>
    <w:rsid w:val="003C7F37"/>
    <w:rsid w:val="003C7F56"/>
    <w:rsid w:val="003D0154"/>
    <w:rsid w:val="003D0254"/>
    <w:rsid w:val="003D0514"/>
    <w:rsid w:val="003D06EA"/>
    <w:rsid w:val="003D07DC"/>
    <w:rsid w:val="003D0862"/>
    <w:rsid w:val="003D0888"/>
    <w:rsid w:val="003D0DE5"/>
    <w:rsid w:val="003D0F13"/>
    <w:rsid w:val="003D0F46"/>
    <w:rsid w:val="003D1089"/>
    <w:rsid w:val="003D10ED"/>
    <w:rsid w:val="003D1398"/>
    <w:rsid w:val="003D1440"/>
    <w:rsid w:val="003D167C"/>
    <w:rsid w:val="003D1D06"/>
    <w:rsid w:val="003D218D"/>
    <w:rsid w:val="003D22B8"/>
    <w:rsid w:val="003D2A4D"/>
    <w:rsid w:val="003D2A53"/>
    <w:rsid w:val="003D2AE8"/>
    <w:rsid w:val="003D3176"/>
    <w:rsid w:val="003D344E"/>
    <w:rsid w:val="003D3640"/>
    <w:rsid w:val="003D372B"/>
    <w:rsid w:val="003D3B58"/>
    <w:rsid w:val="003D3E05"/>
    <w:rsid w:val="003D3FCB"/>
    <w:rsid w:val="003D408A"/>
    <w:rsid w:val="003D43CA"/>
    <w:rsid w:val="003D44A0"/>
    <w:rsid w:val="003D4889"/>
    <w:rsid w:val="003D4D66"/>
    <w:rsid w:val="003D4E77"/>
    <w:rsid w:val="003D519A"/>
    <w:rsid w:val="003D567D"/>
    <w:rsid w:val="003D5BD1"/>
    <w:rsid w:val="003D5BF2"/>
    <w:rsid w:val="003D622B"/>
    <w:rsid w:val="003D6488"/>
    <w:rsid w:val="003D64F0"/>
    <w:rsid w:val="003D6525"/>
    <w:rsid w:val="003D65AC"/>
    <w:rsid w:val="003D694C"/>
    <w:rsid w:val="003D69B6"/>
    <w:rsid w:val="003D6C4D"/>
    <w:rsid w:val="003D710C"/>
    <w:rsid w:val="003D7203"/>
    <w:rsid w:val="003D75F6"/>
    <w:rsid w:val="003E086F"/>
    <w:rsid w:val="003E0B97"/>
    <w:rsid w:val="003E0EF2"/>
    <w:rsid w:val="003E1170"/>
    <w:rsid w:val="003E1247"/>
    <w:rsid w:val="003E1376"/>
    <w:rsid w:val="003E1445"/>
    <w:rsid w:val="003E1781"/>
    <w:rsid w:val="003E1821"/>
    <w:rsid w:val="003E18BA"/>
    <w:rsid w:val="003E18E6"/>
    <w:rsid w:val="003E1BFE"/>
    <w:rsid w:val="003E1DAD"/>
    <w:rsid w:val="003E1F1F"/>
    <w:rsid w:val="003E1F92"/>
    <w:rsid w:val="003E217D"/>
    <w:rsid w:val="003E237C"/>
    <w:rsid w:val="003E2558"/>
    <w:rsid w:val="003E2949"/>
    <w:rsid w:val="003E2C70"/>
    <w:rsid w:val="003E2E3F"/>
    <w:rsid w:val="003E2E68"/>
    <w:rsid w:val="003E2EF6"/>
    <w:rsid w:val="003E320C"/>
    <w:rsid w:val="003E35B2"/>
    <w:rsid w:val="003E3621"/>
    <w:rsid w:val="003E377C"/>
    <w:rsid w:val="003E3BD1"/>
    <w:rsid w:val="003E3C56"/>
    <w:rsid w:val="003E3D9A"/>
    <w:rsid w:val="003E403D"/>
    <w:rsid w:val="003E40B7"/>
    <w:rsid w:val="003E43A9"/>
    <w:rsid w:val="003E4560"/>
    <w:rsid w:val="003E46F6"/>
    <w:rsid w:val="003E4855"/>
    <w:rsid w:val="003E4955"/>
    <w:rsid w:val="003E4A11"/>
    <w:rsid w:val="003E4CFD"/>
    <w:rsid w:val="003E5025"/>
    <w:rsid w:val="003E555D"/>
    <w:rsid w:val="003E5F55"/>
    <w:rsid w:val="003E5FE0"/>
    <w:rsid w:val="003E65E0"/>
    <w:rsid w:val="003E66F5"/>
    <w:rsid w:val="003E6758"/>
    <w:rsid w:val="003E69AC"/>
    <w:rsid w:val="003E7233"/>
    <w:rsid w:val="003E727B"/>
    <w:rsid w:val="003E72D1"/>
    <w:rsid w:val="003E74D1"/>
    <w:rsid w:val="003E7AAD"/>
    <w:rsid w:val="003E7BD9"/>
    <w:rsid w:val="003E7BE1"/>
    <w:rsid w:val="003E7E64"/>
    <w:rsid w:val="003E7ECB"/>
    <w:rsid w:val="003F0342"/>
    <w:rsid w:val="003F04D0"/>
    <w:rsid w:val="003F07A4"/>
    <w:rsid w:val="003F0A5E"/>
    <w:rsid w:val="003F0D4A"/>
    <w:rsid w:val="003F1130"/>
    <w:rsid w:val="003F1483"/>
    <w:rsid w:val="003F16DA"/>
    <w:rsid w:val="003F17CE"/>
    <w:rsid w:val="003F1810"/>
    <w:rsid w:val="003F19B1"/>
    <w:rsid w:val="003F1CC8"/>
    <w:rsid w:val="003F1EBE"/>
    <w:rsid w:val="003F21FB"/>
    <w:rsid w:val="003F23C5"/>
    <w:rsid w:val="003F2631"/>
    <w:rsid w:val="003F2835"/>
    <w:rsid w:val="003F2F24"/>
    <w:rsid w:val="003F2F49"/>
    <w:rsid w:val="003F38AF"/>
    <w:rsid w:val="003F395C"/>
    <w:rsid w:val="003F39A3"/>
    <w:rsid w:val="003F3AC9"/>
    <w:rsid w:val="003F3E4F"/>
    <w:rsid w:val="003F3F22"/>
    <w:rsid w:val="003F3FB7"/>
    <w:rsid w:val="003F453C"/>
    <w:rsid w:val="003F45B9"/>
    <w:rsid w:val="003F49DF"/>
    <w:rsid w:val="003F4B41"/>
    <w:rsid w:val="003F4C5B"/>
    <w:rsid w:val="003F4D14"/>
    <w:rsid w:val="003F4F01"/>
    <w:rsid w:val="003F5002"/>
    <w:rsid w:val="003F5099"/>
    <w:rsid w:val="003F535B"/>
    <w:rsid w:val="003F54CF"/>
    <w:rsid w:val="003F586D"/>
    <w:rsid w:val="003F5C6B"/>
    <w:rsid w:val="003F60F1"/>
    <w:rsid w:val="003F6253"/>
    <w:rsid w:val="003F63D6"/>
    <w:rsid w:val="003F6445"/>
    <w:rsid w:val="003F6851"/>
    <w:rsid w:val="003F6C62"/>
    <w:rsid w:val="003F6FD5"/>
    <w:rsid w:val="003F72E9"/>
    <w:rsid w:val="003F774D"/>
    <w:rsid w:val="003F7822"/>
    <w:rsid w:val="003F7D6A"/>
    <w:rsid w:val="003F7F62"/>
    <w:rsid w:val="004001A3"/>
    <w:rsid w:val="004001F9"/>
    <w:rsid w:val="00400275"/>
    <w:rsid w:val="00400485"/>
    <w:rsid w:val="00400659"/>
    <w:rsid w:val="0040067D"/>
    <w:rsid w:val="0040073B"/>
    <w:rsid w:val="004008B0"/>
    <w:rsid w:val="004009AB"/>
    <w:rsid w:val="00400CB3"/>
    <w:rsid w:val="00400CD5"/>
    <w:rsid w:val="00400F5E"/>
    <w:rsid w:val="00400F6F"/>
    <w:rsid w:val="0040140A"/>
    <w:rsid w:val="004014F8"/>
    <w:rsid w:val="004015E6"/>
    <w:rsid w:val="00401BAB"/>
    <w:rsid w:val="00401D93"/>
    <w:rsid w:val="00402161"/>
    <w:rsid w:val="004024EF"/>
    <w:rsid w:val="00402510"/>
    <w:rsid w:val="0040278B"/>
    <w:rsid w:val="004028EA"/>
    <w:rsid w:val="00402B61"/>
    <w:rsid w:val="00402C40"/>
    <w:rsid w:val="00403908"/>
    <w:rsid w:val="00403940"/>
    <w:rsid w:val="00403D90"/>
    <w:rsid w:val="004042A4"/>
    <w:rsid w:val="004048FB"/>
    <w:rsid w:val="00404B77"/>
    <w:rsid w:val="00404B78"/>
    <w:rsid w:val="00404C19"/>
    <w:rsid w:val="00404F68"/>
    <w:rsid w:val="00404FE0"/>
    <w:rsid w:val="00404FEC"/>
    <w:rsid w:val="00405B35"/>
    <w:rsid w:val="00406593"/>
    <w:rsid w:val="004065CF"/>
    <w:rsid w:val="004068B4"/>
    <w:rsid w:val="0040690D"/>
    <w:rsid w:val="00406996"/>
    <w:rsid w:val="00406A56"/>
    <w:rsid w:val="00406B82"/>
    <w:rsid w:val="00406DB7"/>
    <w:rsid w:val="0040749B"/>
    <w:rsid w:val="00407A74"/>
    <w:rsid w:val="00407AF8"/>
    <w:rsid w:val="00407B0B"/>
    <w:rsid w:val="0041013A"/>
    <w:rsid w:val="004104A1"/>
    <w:rsid w:val="00410665"/>
    <w:rsid w:val="0041068E"/>
    <w:rsid w:val="004107CB"/>
    <w:rsid w:val="004107F4"/>
    <w:rsid w:val="00410886"/>
    <w:rsid w:val="004109D3"/>
    <w:rsid w:val="00411068"/>
    <w:rsid w:val="004110B7"/>
    <w:rsid w:val="004111B5"/>
    <w:rsid w:val="00411249"/>
    <w:rsid w:val="004116E3"/>
    <w:rsid w:val="004119E7"/>
    <w:rsid w:val="00411A2A"/>
    <w:rsid w:val="00411A31"/>
    <w:rsid w:val="00411E36"/>
    <w:rsid w:val="00412018"/>
    <w:rsid w:val="004121E0"/>
    <w:rsid w:val="004127B7"/>
    <w:rsid w:val="004128D3"/>
    <w:rsid w:val="00412F64"/>
    <w:rsid w:val="00412FEA"/>
    <w:rsid w:val="0041339E"/>
    <w:rsid w:val="004133BE"/>
    <w:rsid w:val="004135D9"/>
    <w:rsid w:val="00413815"/>
    <w:rsid w:val="004138BF"/>
    <w:rsid w:val="00413905"/>
    <w:rsid w:val="00413E44"/>
    <w:rsid w:val="00414139"/>
    <w:rsid w:val="0041466D"/>
    <w:rsid w:val="00414874"/>
    <w:rsid w:val="00414935"/>
    <w:rsid w:val="00414B3B"/>
    <w:rsid w:val="00414E56"/>
    <w:rsid w:val="00414F25"/>
    <w:rsid w:val="00415263"/>
    <w:rsid w:val="0041540D"/>
    <w:rsid w:val="00415426"/>
    <w:rsid w:val="00415519"/>
    <w:rsid w:val="004156B2"/>
    <w:rsid w:val="00415811"/>
    <w:rsid w:val="00415942"/>
    <w:rsid w:val="00415971"/>
    <w:rsid w:val="00415DCE"/>
    <w:rsid w:val="0041648A"/>
    <w:rsid w:val="0041662E"/>
    <w:rsid w:val="004166CB"/>
    <w:rsid w:val="004167CF"/>
    <w:rsid w:val="00416828"/>
    <w:rsid w:val="0041692A"/>
    <w:rsid w:val="00416FA0"/>
    <w:rsid w:val="0041710A"/>
    <w:rsid w:val="004171DC"/>
    <w:rsid w:val="00417652"/>
    <w:rsid w:val="0041765F"/>
    <w:rsid w:val="00417728"/>
    <w:rsid w:val="00417A2F"/>
    <w:rsid w:val="00417C62"/>
    <w:rsid w:val="00420060"/>
    <w:rsid w:val="004201D0"/>
    <w:rsid w:val="004208BE"/>
    <w:rsid w:val="004209A7"/>
    <w:rsid w:val="00420BD1"/>
    <w:rsid w:val="00420CFE"/>
    <w:rsid w:val="00420D60"/>
    <w:rsid w:val="00420DB5"/>
    <w:rsid w:val="0042133C"/>
    <w:rsid w:val="004213DA"/>
    <w:rsid w:val="0042199D"/>
    <w:rsid w:val="004219CA"/>
    <w:rsid w:val="00421AED"/>
    <w:rsid w:val="00421B64"/>
    <w:rsid w:val="004221EB"/>
    <w:rsid w:val="004222EF"/>
    <w:rsid w:val="0042243B"/>
    <w:rsid w:val="004226E4"/>
    <w:rsid w:val="004227B6"/>
    <w:rsid w:val="00422BCB"/>
    <w:rsid w:val="00422CF3"/>
    <w:rsid w:val="00422E10"/>
    <w:rsid w:val="00423235"/>
    <w:rsid w:val="004232A3"/>
    <w:rsid w:val="00423587"/>
    <w:rsid w:val="00423770"/>
    <w:rsid w:val="004239DE"/>
    <w:rsid w:val="00423CCB"/>
    <w:rsid w:val="0042454E"/>
    <w:rsid w:val="004247E7"/>
    <w:rsid w:val="004248B8"/>
    <w:rsid w:val="00425219"/>
    <w:rsid w:val="00425366"/>
    <w:rsid w:val="00425388"/>
    <w:rsid w:val="004253CF"/>
    <w:rsid w:val="004255D4"/>
    <w:rsid w:val="004256BC"/>
    <w:rsid w:val="00425D02"/>
    <w:rsid w:val="00425DAC"/>
    <w:rsid w:val="00425F71"/>
    <w:rsid w:val="00426084"/>
    <w:rsid w:val="004262C0"/>
    <w:rsid w:val="00426777"/>
    <w:rsid w:val="00426CE1"/>
    <w:rsid w:val="00426DA9"/>
    <w:rsid w:val="00426EBE"/>
    <w:rsid w:val="00426F81"/>
    <w:rsid w:val="00427249"/>
    <w:rsid w:val="004274CF"/>
    <w:rsid w:val="004274F4"/>
    <w:rsid w:val="00427521"/>
    <w:rsid w:val="0042761F"/>
    <w:rsid w:val="00427625"/>
    <w:rsid w:val="0042780C"/>
    <w:rsid w:val="00427924"/>
    <w:rsid w:val="00427D1B"/>
    <w:rsid w:val="00427D30"/>
    <w:rsid w:val="00427EAA"/>
    <w:rsid w:val="00427EFD"/>
    <w:rsid w:val="00427F94"/>
    <w:rsid w:val="0043001F"/>
    <w:rsid w:val="00430239"/>
    <w:rsid w:val="00430483"/>
    <w:rsid w:val="004304CC"/>
    <w:rsid w:val="004304F6"/>
    <w:rsid w:val="00430517"/>
    <w:rsid w:val="00430786"/>
    <w:rsid w:val="0043086D"/>
    <w:rsid w:val="0043097B"/>
    <w:rsid w:val="00430A7A"/>
    <w:rsid w:val="00430D03"/>
    <w:rsid w:val="00430D45"/>
    <w:rsid w:val="00430DA5"/>
    <w:rsid w:val="00430FAD"/>
    <w:rsid w:val="00431033"/>
    <w:rsid w:val="00431303"/>
    <w:rsid w:val="00431C6C"/>
    <w:rsid w:val="00431C8A"/>
    <w:rsid w:val="00431F7B"/>
    <w:rsid w:val="004322DD"/>
    <w:rsid w:val="004325E5"/>
    <w:rsid w:val="00432669"/>
    <w:rsid w:val="00432BD7"/>
    <w:rsid w:val="00432FC4"/>
    <w:rsid w:val="00433037"/>
    <w:rsid w:val="00433072"/>
    <w:rsid w:val="00433227"/>
    <w:rsid w:val="00433653"/>
    <w:rsid w:val="004336FF"/>
    <w:rsid w:val="00433A36"/>
    <w:rsid w:val="00433B59"/>
    <w:rsid w:val="00433BC8"/>
    <w:rsid w:val="00433DA7"/>
    <w:rsid w:val="00433E10"/>
    <w:rsid w:val="00433F91"/>
    <w:rsid w:val="00434061"/>
    <w:rsid w:val="004341CA"/>
    <w:rsid w:val="004344C5"/>
    <w:rsid w:val="0043478C"/>
    <w:rsid w:val="0043484F"/>
    <w:rsid w:val="004348E4"/>
    <w:rsid w:val="00434B90"/>
    <w:rsid w:val="0043522E"/>
    <w:rsid w:val="004352AF"/>
    <w:rsid w:val="00435579"/>
    <w:rsid w:val="004361BC"/>
    <w:rsid w:val="004364A0"/>
    <w:rsid w:val="004366A3"/>
    <w:rsid w:val="004366AB"/>
    <w:rsid w:val="00436ED2"/>
    <w:rsid w:val="00437448"/>
    <w:rsid w:val="004378C4"/>
    <w:rsid w:val="00437BB7"/>
    <w:rsid w:val="00437CDA"/>
    <w:rsid w:val="00437D7B"/>
    <w:rsid w:val="00437E59"/>
    <w:rsid w:val="00440102"/>
    <w:rsid w:val="004402C5"/>
    <w:rsid w:val="004406AC"/>
    <w:rsid w:val="004408B3"/>
    <w:rsid w:val="004408F4"/>
    <w:rsid w:val="00440B17"/>
    <w:rsid w:val="00440B3C"/>
    <w:rsid w:val="004412E4"/>
    <w:rsid w:val="004413E7"/>
    <w:rsid w:val="004414E8"/>
    <w:rsid w:val="004417EA"/>
    <w:rsid w:val="0044192A"/>
    <w:rsid w:val="00441B22"/>
    <w:rsid w:val="00441B7E"/>
    <w:rsid w:val="00441F24"/>
    <w:rsid w:val="00442093"/>
    <w:rsid w:val="004421F9"/>
    <w:rsid w:val="0044245C"/>
    <w:rsid w:val="00442650"/>
    <w:rsid w:val="004426A4"/>
    <w:rsid w:val="00442806"/>
    <w:rsid w:val="00442957"/>
    <w:rsid w:val="0044295F"/>
    <w:rsid w:val="00442CAE"/>
    <w:rsid w:val="00442F6F"/>
    <w:rsid w:val="00443281"/>
    <w:rsid w:val="004435A7"/>
    <w:rsid w:val="00443C9E"/>
    <w:rsid w:val="00443DD1"/>
    <w:rsid w:val="00443E24"/>
    <w:rsid w:val="00443F3C"/>
    <w:rsid w:val="004443CB"/>
    <w:rsid w:val="00444915"/>
    <w:rsid w:val="00444A2A"/>
    <w:rsid w:val="00444C5B"/>
    <w:rsid w:val="00444F64"/>
    <w:rsid w:val="00445046"/>
    <w:rsid w:val="00445049"/>
    <w:rsid w:val="004450E7"/>
    <w:rsid w:val="00445730"/>
    <w:rsid w:val="00445AAC"/>
    <w:rsid w:val="00445C65"/>
    <w:rsid w:val="00445CA4"/>
    <w:rsid w:val="00445D32"/>
    <w:rsid w:val="004461BA"/>
    <w:rsid w:val="004462E7"/>
    <w:rsid w:val="004467FE"/>
    <w:rsid w:val="00446F4A"/>
    <w:rsid w:val="004474FB"/>
    <w:rsid w:val="004476F8"/>
    <w:rsid w:val="0044786A"/>
    <w:rsid w:val="00447A1B"/>
    <w:rsid w:val="00447BF1"/>
    <w:rsid w:val="00447DDA"/>
    <w:rsid w:val="00447EA5"/>
    <w:rsid w:val="00447EB4"/>
    <w:rsid w:val="00447FBB"/>
    <w:rsid w:val="00447FE2"/>
    <w:rsid w:val="004502E7"/>
    <w:rsid w:val="00450308"/>
    <w:rsid w:val="0045066F"/>
    <w:rsid w:val="00450A07"/>
    <w:rsid w:val="00450A26"/>
    <w:rsid w:val="00451083"/>
    <w:rsid w:val="004511C9"/>
    <w:rsid w:val="00451290"/>
    <w:rsid w:val="00451496"/>
    <w:rsid w:val="004515C5"/>
    <w:rsid w:val="00451663"/>
    <w:rsid w:val="004516D7"/>
    <w:rsid w:val="00451738"/>
    <w:rsid w:val="00451918"/>
    <w:rsid w:val="00451BB9"/>
    <w:rsid w:val="00451CF5"/>
    <w:rsid w:val="00451D36"/>
    <w:rsid w:val="00451F6D"/>
    <w:rsid w:val="00451FD2"/>
    <w:rsid w:val="00451FEF"/>
    <w:rsid w:val="00452020"/>
    <w:rsid w:val="0045213A"/>
    <w:rsid w:val="0045229E"/>
    <w:rsid w:val="00452303"/>
    <w:rsid w:val="004523CE"/>
    <w:rsid w:val="00452639"/>
    <w:rsid w:val="00452678"/>
    <w:rsid w:val="00452D59"/>
    <w:rsid w:val="00452D7D"/>
    <w:rsid w:val="004530F7"/>
    <w:rsid w:val="0045346A"/>
    <w:rsid w:val="00453B83"/>
    <w:rsid w:val="00453BBA"/>
    <w:rsid w:val="004540AC"/>
    <w:rsid w:val="004541C2"/>
    <w:rsid w:val="00454569"/>
    <w:rsid w:val="0045459C"/>
    <w:rsid w:val="004548A3"/>
    <w:rsid w:val="00454952"/>
    <w:rsid w:val="00454B90"/>
    <w:rsid w:val="00454D5F"/>
    <w:rsid w:val="00454EB3"/>
    <w:rsid w:val="00454FC6"/>
    <w:rsid w:val="004550F4"/>
    <w:rsid w:val="00455CAE"/>
    <w:rsid w:val="00455E15"/>
    <w:rsid w:val="00455E49"/>
    <w:rsid w:val="0045605D"/>
    <w:rsid w:val="004566E3"/>
    <w:rsid w:val="00456748"/>
    <w:rsid w:val="00456F8C"/>
    <w:rsid w:val="0045703B"/>
    <w:rsid w:val="00457075"/>
    <w:rsid w:val="0045766C"/>
    <w:rsid w:val="00457B06"/>
    <w:rsid w:val="00457FD3"/>
    <w:rsid w:val="00460134"/>
    <w:rsid w:val="00460145"/>
    <w:rsid w:val="004606F1"/>
    <w:rsid w:val="004607ED"/>
    <w:rsid w:val="0046091E"/>
    <w:rsid w:val="0046099E"/>
    <w:rsid w:val="00460CB4"/>
    <w:rsid w:val="00460F17"/>
    <w:rsid w:val="0046106E"/>
    <w:rsid w:val="004612B6"/>
    <w:rsid w:val="00461508"/>
    <w:rsid w:val="00461827"/>
    <w:rsid w:val="004618B6"/>
    <w:rsid w:val="004619AC"/>
    <w:rsid w:val="00461BDE"/>
    <w:rsid w:val="00461D1F"/>
    <w:rsid w:val="00462133"/>
    <w:rsid w:val="0046228B"/>
    <w:rsid w:val="0046234D"/>
    <w:rsid w:val="00462388"/>
    <w:rsid w:val="00462489"/>
    <w:rsid w:val="004624B4"/>
    <w:rsid w:val="0046266F"/>
    <w:rsid w:val="00462B71"/>
    <w:rsid w:val="00462B9B"/>
    <w:rsid w:val="0046345C"/>
    <w:rsid w:val="004634EB"/>
    <w:rsid w:val="004637C9"/>
    <w:rsid w:val="00463907"/>
    <w:rsid w:val="00463997"/>
    <w:rsid w:val="00463C57"/>
    <w:rsid w:val="00463D58"/>
    <w:rsid w:val="004647E3"/>
    <w:rsid w:val="00464930"/>
    <w:rsid w:val="00464ACE"/>
    <w:rsid w:val="00464EBC"/>
    <w:rsid w:val="00465223"/>
    <w:rsid w:val="00465400"/>
    <w:rsid w:val="00465946"/>
    <w:rsid w:val="00465C96"/>
    <w:rsid w:val="00465F11"/>
    <w:rsid w:val="00466461"/>
    <w:rsid w:val="0046690D"/>
    <w:rsid w:val="00466AA6"/>
    <w:rsid w:val="00466FAF"/>
    <w:rsid w:val="00466FBD"/>
    <w:rsid w:val="00467462"/>
    <w:rsid w:val="004674D2"/>
    <w:rsid w:val="00467574"/>
    <w:rsid w:val="00467596"/>
    <w:rsid w:val="00467746"/>
    <w:rsid w:val="00467A9D"/>
    <w:rsid w:val="00467C77"/>
    <w:rsid w:val="00467FD2"/>
    <w:rsid w:val="00470265"/>
    <w:rsid w:val="00470268"/>
    <w:rsid w:val="004702F0"/>
    <w:rsid w:val="0047097F"/>
    <w:rsid w:val="004709BE"/>
    <w:rsid w:val="00470C1E"/>
    <w:rsid w:val="00470D5E"/>
    <w:rsid w:val="00470EEC"/>
    <w:rsid w:val="0047105A"/>
    <w:rsid w:val="004711D8"/>
    <w:rsid w:val="0047145D"/>
    <w:rsid w:val="00471547"/>
    <w:rsid w:val="004719DD"/>
    <w:rsid w:val="00471B31"/>
    <w:rsid w:val="00471E2D"/>
    <w:rsid w:val="00472054"/>
    <w:rsid w:val="004722BA"/>
    <w:rsid w:val="004723D0"/>
    <w:rsid w:val="00472718"/>
    <w:rsid w:val="00472AC0"/>
    <w:rsid w:val="00472D93"/>
    <w:rsid w:val="00472ED4"/>
    <w:rsid w:val="0047318D"/>
    <w:rsid w:val="00473313"/>
    <w:rsid w:val="0047345B"/>
    <w:rsid w:val="004735FC"/>
    <w:rsid w:val="004738AF"/>
    <w:rsid w:val="00473944"/>
    <w:rsid w:val="00473962"/>
    <w:rsid w:val="00473A96"/>
    <w:rsid w:val="00473C3D"/>
    <w:rsid w:val="00473D67"/>
    <w:rsid w:val="00474125"/>
    <w:rsid w:val="00474158"/>
    <w:rsid w:val="00474210"/>
    <w:rsid w:val="0047439D"/>
    <w:rsid w:val="004744D3"/>
    <w:rsid w:val="00474578"/>
    <w:rsid w:val="00474713"/>
    <w:rsid w:val="00474A64"/>
    <w:rsid w:val="00474B77"/>
    <w:rsid w:val="00474D83"/>
    <w:rsid w:val="00474E01"/>
    <w:rsid w:val="00474F54"/>
    <w:rsid w:val="00475065"/>
    <w:rsid w:val="004750C2"/>
    <w:rsid w:val="004751D0"/>
    <w:rsid w:val="00475416"/>
    <w:rsid w:val="00475668"/>
    <w:rsid w:val="00475889"/>
    <w:rsid w:val="00475CA1"/>
    <w:rsid w:val="004760D6"/>
    <w:rsid w:val="0047615D"/>
    <w:rsid w:val="0047641B"/>
    <w:rsid w:val="00477551"/>
    <w:rsid w:val="00477599"/>
    <w:rsid w:val="00477607"/>
    <w:rsid w:val="00477849"/>
    <w:rsid w:val="00477996"/>
    <w:rsid w:val="00477F37"/>
    <w:rsid w:val="00480067"/>
    <w:rsid w:val="004801B9"/>
    <w:rsid w:val="004803A5"/>
    <w:rsid w:val="0048050A"/>
    <w:rsid w:val="00480638"/>
    <w:rsid w:val="00480A08"/>
    <w:rsid w:val="00480BB0"/>
    <w:rsid w:val="00480E2E"/>
    <w:rsid w:val="00480EF2"/>
    <w:rsid w:val="00480FCC"/>
    <w:rsid w:val="0048105B"/>
    <w:rsid w:val="00481100"/>
    <w:rsid w:val="00481415"/>
    <w:rsid w:val="004815DD"/>
    <w:rsid w:val="004819F4"/>
    <w:rsid w:val="00481E3E"/>
    <w:rsid w:val="00481FEC"/>
    <w:rsid w:val="004821A0"/>
    <w:rsid w:val="00482398"/>
    <w:rsid w:val="004823D1"/>
    <w:rsid w:val="00482440"/>
    <w:rsid w:val="00482483"/>
    <w:rsid w:val="0048271A"/>
    <w:rsid w:val="0048290D"/>
    <w:rsid w:val="00482C66"/>
    <w:rsid w:val="00482CA6"/>
    <w:rsid w:val="00482CB7"/>
    <w:rsid w:val="00482E37"/>
    <w:rsid w:val="00482F18"/>
    <w:rsid w:val="00482FA6"/>
    <w:rsid w:val="00483081"/>
    <w:rsid w:val="004830C2"/>
    <w:rsid w:val="004830CD"/>
    <w:rsid w:val="00483405"/>
    <w:rsid w:val="0048351E"/>
    <w:rsid w:val="0048362B"/>
    <w:rsid w:val="0048432B"/>
    <w:rsid w:val="00484378"/>
    <w:rsid w:val="004849B5"/>
    <w:rsid w:val="00484A4D"/>
    <w:rsid w:val="00484BEB"/>
    <w:rsid w:val="00484CDF"/>
    <w:rsid w:val="00484FF2"/>
    <w:rsid w:val="0048502C"/>
    <w:rsid w:val="00485228"/>
    <w:rsid w:val="00485599"/>
    <w:rsid w:val="00485622"/>
    <w:rsid w:val="004857BD"/>
    <w:rsid w:val="00486074"/>
    <w:rsid w:val="0048632E"/>
    <w:rsid w:val="0048643F"/>
    <w:rsid w:val="004865BE"/>
    <w:rsid w:val="004866A9"/>
    <w:rsid w:val="00486786"/>
    <w:rsid w:val="004868B4"/>
    <w:rsid w:val="00486A15"/>
    <w:rsid w:val="00486A2A"/>
    <w:rsid w:val="00486A91"/>
    <w:rsid w:val="00486ADB"/>
    <w:rsid w:val="00486B76"/>
    <w:rsid w:val="00486C36"/>
    <w:rsid w:val="00486CD9"/>
    <w:rsid w:val="00486FC2"/>
    <w:rsid w:val="00487052"/>
    <w:rsid w:val="00487284"/>
    <w:rsid w:val="004872A9"/>
    <w:rsid w:val="004876EA"/>
    <w:rsid w:val="004879FC"/>
    <w:rsid w:val="00487C1D"/>
    <w:rsid w:val="00487C6F"/>
    <w:rsid w:val="00487D7D"/>
    <w:rsid w:val="00487DAE"/>
    <w:rsid w:val="00487E6B"/>
    <w:rsid w:val="00490315"/>
    <w:rsid w:val="004903E5"/>
    <w:rsid w:val="0049088D"/>
    <w:rsid w:val="00490B7F"/>
    <w:rsid w:val="00490BBD"/>
    <w:rsid w:val="00490CBD"/>
    <w:rsid w:val="00490DDE"/>
    <w:rsid w:val="00491056"/>
    <w:rsid w:val="004912CD"/>
    <w:rsid w:val="00491573"/>
    <w:rsid w:val="004915D6"/>
    <w:rsid w:val="00491792"/>
    <w:rsid w:val="004918B1"/>
    <w:rsid w:val="004919E4"/>
    <w:rsid w:val="00491B40"/>
    <w:rsid w:val="00491DA7"/>
    <w:rsid w:val="004920CC"/>
    <w:rsid w:val="0049237B"/>
    <w:rsid w:val="004926B6"/>
    <w:rsid w:val="004927AA"/>
    <w:rsid w:val="00492881"/>
    <w:rsid w:val="00492A26"/>
    <w:rsid w:val="00492DD5"/>
    <w:rsid w:val="00492FB9"/>
    <w:rsid w:val="00493034"/>
    <w:rsid w:val="0049311F"/>
    <w:rsid w:val="00493C33"/>
    <w:rsid w:val="00493D1D"/>
    <w:rsid w:val="00493F4D"/>
    <w:rsid w:val="00494074"/>
    <w:rsid w:val="00494273"/>
    <w:rsid w:val="0049488B"/>
    <w:rsid w:val="00494AB6"/>
    <w:rsid w:val="00494B6D"/>
    <w:rsid w:val="00494D8C"/>
    <w:rsid w:val="004953FE"/>
    <w:rsid w:val="00495446"/>
    <w:rsid w:val="00495501"/>
    <w:rsid w:val="0049554D"/>
    <w:rsid w:val="004957BF"/>
    <w:rsid w:val="00495805"/>
    <w:rsid w:val="004958A9"/>
    <w:rsid w:val="00495CA9"/>
    <w:rsid w:val="00495DA1"/>
    <w:rsid w:val="00495F41"/>
    <w:rsid w:val="00496176"/>
    <w:rsid w:val="004963BA"/>
    <w:rsid w:val="00496573"/>
    <w:rsid w:val="00496815"/>
    <w:rsid w:val="00496B97"/>
    <w:rsid w:val="00496BE0"/>
    <w:rsid w:val="00496D7C"/>
    <w:rsid w:val="0049762B"/>
    <w:rsid w:val="004976D2"/>
    <w:rsid w:val="004977CD"/>
    <w:rsid w:val="00497970"/>
    <w:rsid w:val="00497C50"/>
    <w:rsid w:val="00497CD1"/>
    <w:rsid w:val="00497D44"/>
    <w:rsid w:val="00497F68"/>
    <w:rsid w:val="004A00DC"/>
    <w:rsid w:val="004A0207"/>
    <w:rsid w:val="004A0256"/>
    <w:rsid w:val="004A03D4"/>
    <w:rsid w:val="004A03D8"/>
    <w:rsid w:val="004A0780"/>
    <w:rsid w:val="004A07D4"/>
    <w:rsid w:val="004A0EC6"/>
    <w:rsid w:val="004A0EC9"/>
    <w:rsid w:val="004A0FA9"/>
    <w:rsid w:val="004A10B2"/>
    <w:rsid w:val="004A1155"/>
    <w:rsid w:val="004A17BE"/>
    <w:rsid w:val="004A1850"/>
    <w:rsid w:val="004A1859"/>
    <w:rsid w:val="004A1E18"/>
    <w:rsid w:val="004A1E6B"/>
    <w:rsid w:val="004A1F1A"/>
    <w:rsid w:val="004A2085"/>
    <w:rsid w:val="004A2094"/>
    <w:rsid w:val="004A21E8"/>
    <w:rsid w:val="004A236F"/>
    <w:rsid w:val="004A2415"/>
    <w:rsid w:val="004A243C"/>
    <w:rsid w:val="004A2537"/>
    <w:rsid w:val="004A2618"/>
    <w:rsid w:val="004A293F"/>
    <w:rsid w:val="004A29E1"/>
    <w:rsid w:val="004A2B8B"/>
    <w:rsid w:val="004A2C59"/>
    <w:rsid w:val="004A2C80"/>
    <w:rsid w:val="004A2E01"/>
    <w:rsid w:val="004A2FD6"/>
    <w:rsid w:val="004A306E"/>
    <w:rsid w:val="004A318E"/>
    <w:rsid w:val="004A329C"/>
    <w:rsid w:val="004A359F"/>
    <w:rsid w:val="004A3739"/>
    <w:rsid w:val="004A3812"/>
    <w:rsid w:val="004A3887"/>
    <w:rsid w:val="004A38D1"/>
    <w:rsid w:val="004A3949"/>
    <w:rsid w:val="004A3968"/>
    <w:rsid w:val="004A3E29"/>
    <w:rsid w:val="004A3EA5"/>
    <w:rsid w:val="004A3F29"/>
    <w:rsid w:val="004A3F3F"/>
    <w:rsid w:val="004A4003"/>
    <w:rsid w:val="004A400E"/>
    <w:rsid w:val="004A40A9"/>
    <w:rsid w:val="004A424B"/>
    <w:rsid w:val="004A43E9"/>
    <w:rsid w:val="004A45FC"/>
    <w:rsid w:val="004A48AE"/>
    <w:rsid w:val="004A4B1F"/>
    <w:rsid w:val="004A4C3D"/>
    <w:rsid w:val="004A4EDD"/>
    <w:rsid w:val="004A57F0"/>
    <w:rsid w:val="004A5B23"/>
    <w:rsid w:val="004A5BB0"/>
    <w:rsid w:val="004A5F95"/>
    <w:rsid w:val="004A61D0"/>
    <w:rsid w:val="004A6797"/>
    <w:rsid w:val="004A6A3B"/>
    <w:rsid w:val="004A6B67"/>
    <w:rsid w:val="004A7084"/>
    <w:rsid w:val="004A7090"/>
    <w:rsid w:val="004A7527"/>
    <w:rsid w:val="004A767C"/>
    <w:rsid w:val="004A77C7"/>
    <w:rsid w:val="004A7826"/>
    <w:rsid w:val="004A797A"/>
    <w:rsid w:val="004A79B4"/>
    <w:rsid w:val="004A7F22"/>
    <w:rsid w:val="004B00AE"/>
    <w:rsid w:val="004B00E7"/>
    <w:rsid w:val="004B0557"/>
    <w:rsid w:val="004B0569"/>
    <w:rsid w:val="004B0580"/>
    <w:rsid w:val="004B0675"/>
    <w:rsid w:val="004B0B15"/>
    <w:rsid w:val="004B139B"/>
    <w:rsid w:val="004B1660"/>
    <w:rsid w:val="004B197C"/>
    <w:rsid w:val="004B1AAA"/>
    <w:rsid w:val="004B1ED4"/>
    <w:rsid w:val="004B1EEC"/>
    <w:rsid w:val="004B1F6A"/>
    <w:rsid w:val="004B2107"/>
    <w:rsid w:val="004B2165"/>
    <w:rsid w:val="004B22C8"/>
    <w:rsid w:val="004B2582"/>
    <w:rsid w:val="004B25F6"/>
    <w:rsid w:val="004B2734"/>
    <w:rsid w:val="004B27E9"/>
    <w:rsid w:val="004B284A"/>
    <w:rsid w:val="004B2C4C"/>
    <w:rsid w:val="004B2DAA"/>
    <w:rsid w:val="004B2E05"/>
    <w:rsid w:val="004B320F"/>
    <w:rsid w:val="004B3900"/>
    <w:rsid w:val="004B3AA2"/>
    <w:rsid w:val="004B3CBB"/>
    <w:rsid w:val="004B3D22"/>
    <w:rsid w:val="004B3D7A"/>
    <w:rsid w:val="004B3D8D"/>
    <w:rsid w:val="004B3E5D"/>
    <w:rsid w:val="004B3F92"/>
    <w:rsid w:val="004B4010"/>
    <w:rsid w:val="004B47EC"/>
    <w:rsid w:val="004B48B5"/>
    <w:rsid w:val="004B512F"/>
    <w:rsid w:val="004B5255"/>
    <w:rsid w:val="004B5266"/>
    <w:rsid w:val="004B543F"/>
    <w:rsid w:val="004B56AA"/>
    <w:rsid w:val="004B5A5B"/>
    <w:rsid w:val="004B5B62"/>
    <w:rsid w:val="004B64E2"/>
    <w:rsid w:val="004B6636"/>
    <w:rsid w:val="004B6844"/>
    <w:rsid w:val="004B6940"/>
    <w:rsid w:val="004B6BEF"/>
    <w:rsid w:val="004B6CC9"/>
    <w:rsid w:val="004B70A5"/>
    <w:rsid w:val="004B70D7"/>
    <w:rsid w:val="004B7271"/>
    <w:rsid w:val="004B72CE"/>
    <w:rsid w:val="004B7483"/>
    <w:rsid w:val="004B7525"/>
    <w:rsid w:val="004B7782"/>
    <w:rsid w:val="004B7DDF"/>
    <w:rsid w:val="004C01AF"/>
    <w:rsid w:val="004C043D"/>
    <w:rsid w:val="004C062C"/>
    <w:rsid w:val="004C063B"/>
    <w:rsid w:val="004C0758"/>
    <w:rsid w:val="004C078F"/>
    <w:rsid w:val="004C0819"/>
    <w:rsid w:val="004C0968"/>
    <w:rsid w:val="004C09DB"/>
    <w:rsid w:val="004C0EFB"/>
    <w:rsid w:val="004C127F"/>
    <w:rsid w:val="004C13EE"/>
    <w:rsid w:val="004C1438"/>
    <w:rsid w:val="004C170F"/>
    <w:rsid w:val="004C174B"/>
    <w:rsid w:val="004C1FA8"/>
    <w:rsid w:val="004C2026"/>
    <w:rsid w:val="004C25DC"/>
    <w:rsid w:val="004C25FD"/>
    <w:rsid w:val="004C290E"/>
    <w:rsid w:val="004C2DCA"/>
    <w:rsid w:val="004C32B4"/>
    <w:rsid w:val="004C342C"/>
    <w:rsid w:val="004C358D"/>
    <w:rsid w:val="004C3E89"/>
    <w:rsid w:val="004C3FEB"/>
    <w:rsid w:val="004C3FF1"/>
    <w:rsid w:val="004C4113"/>
    <w:rsid w:val="004C4276"/>
    <w:rsid w:val="004C4298"/>
    <w:rsid w:val="004C475F"/>
    <w:rsid w:val="004C48B2"/>
    <w:rsid w:val="004C4A32"/>
    <w:rsid w:val="004C4EDE"/>
    <w:rsid w:val="004C4F49"/>
    <w:rsid w:val="004C5118"/>
    <w:rsid w:val="004C5180"/>
    <w:rsid w:val="004C59FE"/>
    <w:rsid w:val="004C5AA9"/>
    <w:rsid w:val="004C5B71"/>
    <w:rsid w:val="004C5C74"/>
    <w:rsid w:val="004C5DCF"/>
    <w:rsid w:val="004C5F89"/>
    <w:rsid w:val="004C62C2"/>
    <w:rsid w:val="004C6361"/>
    <w:rsid w:val="004C6367"/>
    <w:rsid w:val="004C63C9"/>
    <w:rsid w:val="004C6910"/>
    <w:rsid w:val="004C6AF1"/>
    <w:rsid w:val="004C6D4E"/>
    <w:rsid w:val="004C70C6"/>
    <w:rsid w:val="004C7328"/>
    <w:rsid w:val="004C7941"/>
    <w:rsid w:val="004C7E8F"/>
    <w:rsid w:val="004C7F32"/>
    <w:rsid w:val="004C7F8C"/>
    <w:rsid w:val="004D002D"/>
    <w:rsid w:val="004D0136"/>
    <w:rsid w:val="004D01C2"/>
    <w:rsid w:val="004D0596"/>
    <w:rsid w:val="004D0674"/>
    <w:rsid w:val="004D06D9"/>
    <w:rsid w:val="004D0710"/>
    <w:rsid w:val="004D071B"/>
    <w:rsid w:val="004D0F9C"/>
    <w:rsid w:val="004D1190"/>
    <w:rsid w:val="004D14FF"/>
    <w:rsid w:val="004D1C0F"/>
    <w:rsid w:val="004D2065"/>
    <w:rsid w:val="004D2194"/>
    <w:rsid w:val="004D276C"/>
    <w:rsid w:val="004D2C4B"/>
    <w:rsid w:val="004D2CA0"/>
    <w:rsid w:val="004D2FBC"/>
    <w:rsid w:val="004D3048"/>
    <w:rsid w:val="004D3250"/>
    <w:rsid w:val="004D3331"/>
    <w:rsid w:val="004D3546"/>
    <w:rsid w:val="004D360E"/>
    <w:rsid w:val="004D3B02"/>
    <w:rsid w:val="004D3C47"/>
    <w:rsid w:val="004D3E8F"/>
    <w:rsid w:val="004D3EEE"/>
    <w:rsid w:val="004D3F65"/>
    <w:rsid w:val="004D44AA"/>
    <w:rsid w:val="004D4606"/>
    <w:rsid w:val="004D46DD"/>
    <w:rsid w:val="004D4C75"/>
    <w:rsid w:val="004D4E26"/>
    <w:rsid w:val="004D4E44"/>
    <w:rsid w:val="004D5001"/>
    <w:rsid w:val="004D505D"/>
    <w:rsid w:val="004D513F"/>
    <w:rsid w:val="004D51A7"/>
    <w:rsid w:val="004D5584"/>
    <w:rsid w:val="004D5646"/>
    <w:rsid w:val="004D5771"/>
    <w:rsid w:val="004D5ABF"/>
    <w:rsid w:val="004D5C64"/>
    <w:rsid w:val="004D5F8A"/>
    <w:rsid w:val="004D6151"/>
    <w:rsid w:val="004D6265"/>
    <w:rsid w:val="004D6A0A"/>
    <w:rsid w:val="004D6B39"/>
    <w:rsid w:val="004D6C34"/>
    <w:rsid w:val="004D6EC1"/>
    <w:rsid w:val="004D6F94"/>
    <w:rsid w:val="004D74FF"/>
    <w:rsid w:val="004D764B"/>
    <w:rsid w:val="004D790C"/>
    <w:rsid w:val="004D7940"/>
    <w:rsid w:val="004D7BE5"/>
    <w:rsid w:val="004D7CDD"/>
    <w:rsid w:val="004E0225"/>
    <w:rsid w:val="004E02CA"/>
    <w:rsid w:val="004E044A"/>
    <w:rsid w:val="004E073B"/>
    <w:rsid w:val="004E092D"/>
    <w:rsid w:val="004E093F"/>
    <w:rsid w:val="004E0B38"/>
    <w:rsid w:val="004E0B4B"/>
    <w:rsid w:val="004E0F07"/>
    <w:rsid w:val="004E13C2"/>
    <w:rsid w:val="004E19B6"/>
    <w:rsid w:val="004E1C0A"/>
    <w:rsid w:val="004E1DA6"/>
    <w:rsid w:val="004E2224"/>
    <w:rsid w:val="004E22DE"/>
    <w:rsid w:val="004E2390"/>
    <w:rsid w:val="004E24BD"/>
    <w:rsid w:val="004E28CE"/>
    <w:rsid w:val="004E2D58"/>
    <w:rsid w:val="004E3048"/>
    <w:rsid w:val="004E3126"/>
    <w:rsid w:val="004E317B"/>
    <w:rsid w:val="004E31B9"/>
    <w:rsid w:val="004E329E"/>
    <w:rsid w:val="004E33EB"/>
    <w:rsid w:val="004E3563"/>
    <w:rsid w:val="004E35DD"/>
    <w:rsid w:val="004E3751"/>
    <w:rsid w:val="004E377E"/>
    <w:rsid w:val="004E3B0A"/>
    <w:rsid w:val="004E3FC0"/>
    <w:rsid w:val="004E3FD8"/>
    <w:rsid w:val="004E40C4"/>
    <w:rsid w:val="004E4189"/>
    <w:rsid w:val="004E437C"/>
    <w:rsid w:val="004E4437"/>
    <w:rsid w:val="004E4465"/>
    <w:rsid w:val="004E46DB"/>
    <w:rsid w:val="004E492E"/>
    <w:rsid w:val="004E4B82"/>
    <w:rsid w:val="004E4BE7"/>
    <w:rsid w:val="004E4C00"/>
    <w:rsid w:val="004E4D5C"/>
    <w:rsid w:val="004E5085"/>
    <w:rsid w:val="004E511F"/>
    <w:rsid w:val="004E524D"/>
    <w:rsid w:val="004E5794"/>
    <w:rsid w:val="004E591F"/>
    <w:rsid w:val="004E5A77"/>
    <w:rsid w:val="004E5BD6"/>
    <w:rsid w:val="004E61F8"/>
    <w:rsid w:val="004E628D"/>
    <w:rsid w:val="004E63A9"/>
    <w:rsid w:val="004E63EE"/>
    <w:rsid w:val="004E643B"/>
    <w:rsid w:val="004E6467"/>
    <w:rsid w:val="004E6974"/>
    <w:rsid w:val="004E6A84"/>
    <w:rsid w:val="004E6C24"/>
    <w:rsid w:val="004E6D21"/>
    <w:rsid w:val="004E6D35"/>
    <w:rsid w:val="004E7181"/>
    <w:rsid w:val="004E761F"/>
    <w:rsid w:val="004E77A4"/>
    <w:rsid w:val="004E77F3"/>
    <w:rsid w:val="004E7876"/>
    <w:rsid w:val="004E7B17"/>
    <w:rsid w:val="004E7D26"/>
    <w:rsid w:val="004F0089"/>
    <w:rsid w:val="004F0354"/>
    <w:rsid w:val="004F052D"/>
    <w:rsid w:val="004F060D"/>
    <w:rsid w:val="004F0704"/>
    <w:rsid w:val="004F12C5"/>
    <w:rsid w:val="004F1789"/>
    <w:rsid w:val="004F187B"/>
    <w:rsid w:val="004F1A96"/>
    <w:rsid w:val="004F1DB7"/>
    <w:rsid w:val="004F1DC4"/>
    <w:rsid w:val="004F1FBB"/>
    <w:rsid w:val="004F204D"/>
    <w:rsid w:val="004F207C"/>
    <w:rsid w:val="004F208B"/>
    <w:rsid w:val="004F226D"/>
    <w:rsid w:val="004F2334"/>
    <w:rsid w:val="004F2377"/>
    <w:rsid w:val="004F2890"/>
    <w:rsid w:val="004F360E"/>
    <w:rsid w:val="004F364D"/>
    <w:rsid w:val="004F366E"/>
    <w:rsid w:val="004F3A22"/>
    <w:rsid w:val="004F3C42"/>
    <w:rsid w:val="004F3E3E"/>
    <w:rsid w:val="004F432E"/>
    <w:rsid w:val="004F43DD"/>
    <w:rsid w:val="004F5125"/>
    <w:rsid w:val="004F519B"/>
    <w:rsid w:val="004F525F"/>
    <w:rsid w:val="004F5453"/>
    <w:rsid w:val="004F54DD"/>
    <w:rsid w:val="004F54FA"/>
    <w:rsid w:val="004F55F8"/>
    <w:rsid w:val="004F5649"/>
    <w:rsid w:val="004F5731"/>
    <w:rsid w:val="004F5842"/>
    <w:rsid w:val="004F5E23"/>
    <w:rsid w:val="004F5F56"/>
    <w:rsid w:val="004F6020"/>
    <w:rsid w:val="004F6034"/>
    <w:rsid w:val="004F6036"/>
    <w:rsid w:val="004F642E"/>
    <w:rsid w:val="004F6539"/>
    <w:rsid w:val="004F656B"/>
    <w:rsid w:val="004F6648"/>
    <w:rsid w:val="004F6983"/>
    <w:rsid w:val="004F6A9C"/>
    <w:rsid w:val="004F6CE3"/>
    <w:rsid w:val="004F6D22"/>
    <w:rsid w:val="004F6EA5"/>
    <w:rsid w:val="004F7097"/>
    <w:rsid w:val="004F71D7"/>
    <w:rsid w:val="004F767F"/>
    <w:rsid w:val="004F76EC"/>
    <w:rsid w:val="004F7F22"/>
    <w:rsid w:val="0050019E"/>
    <w:rsid w:val="005002F4"/>
    <w:rsid w:val="005003F4"/>
    <w:rsid w:val="005004D9"/>
    <w:rsid w:val="00500671"/>
    <w:rsid w:val="00500C2D"/>
    <w:rsid w:val="00500CE3"/>
    <w:rsid w:val="00500E6F"/>
    <w:rsid w:val="00500E9A"/>
    <w:rsid w:val="005011CB"/>
    <w:rsid w:val="0050129F"/>
    <w:rsid w:val="005013F3"/>
    <w:rsid w:val="00501808"/>
    <w:rsid w:val="00501BE4"/>
    <w:rsid w:val="00501C48"/>
    <w:rsid w:val="00501CE9"/>
    <w:rsid w:val="00501E61"/>
    <w:rsid w:val="00501EAE"/>
    <w:rsid w:val="005022E3"/>
    <w:rsid w:val="00502F79"/>
    <w:rsid w:val="0050312B"/>
    <w:rsid w:val="005031E7"/>
    <w:rsid w:val="00503443"/>
    <w:rsid w:val="00503722"/>
    <w:rsid w:val="00503750"/>
    <w:rsid w:val="00503B86"/>
    <w:rsid w:val="00503E4A"/>
    <w:rsid w:val="00504347"/>
    <w:rsid w:val="005044BC"/>
    <w:rsid w:val="0050498E"/>
    <w:rsid w:val="00504AA1"/>
    <w:rsid w:val="00504B6B"/>
    <w:rsid w:val="00504F66"/>
    <w:rsid w:val="00505107"/>
    <w:rsid w:val="00505337"/>
    <w:rsid w:val="00505789"/>
    <w:rsid w:val="0050590D"/>
    <w:rsid w:val="005059E6"/>
    <w:rsid w:val="00505CD8"/>
    <w:rsid w:val="00505DA8"/>
    <w:rsid w:val="00505DF1"/>
    <w:rsid w:val="005062EA"/>
    <w:rsid w:val="00506555"/>
    <w:rsid w:val="005065EF"/>
    <w:rsid w:val="00506665"/>
    <w:rsid w:val="005069A6"/>
    <w:rsid w:val="00506D07"/>
    <w:rsid w:val="005074D2"/>
    <w:rsid w:val="00507603"/>
    <w:rsid w:val="005076A9"/>
    <w:rsid w:val="00507995"/>
    <w:rsid w:val="00507AB1"/>
    <w:rsid w:val="00507B45"/>
    <w:rsid w:val="00507E3C"/>
    <w:rsid w:val="00507F1F"/>
    <w:rsid w:val="0051001F"/>
    <w:rsid w:val="00510362"/>
    <w:rsid w:val="00510372"/>
    <w:rsid w:val="005103ED"/>
    <w:rsid w:val="00510483"/>
    <w:rsid w:val="005105E5"/>
    <w:rsid w:val="005107F0"/>
    <w:rsid w:val="00510B0C"/>
    <w:rsid w:val="00510F2B"/>
    <w:rsid w:val="005112AB"/>
    <w:rsid w:val="005112BF"/>
    <w:rsid w:val="00511823"/>
    <w:rsid w:val="00511908"/>
    <w:rsid w:val="00511A64"/>
    <w:rsid w:val="00511C20"/>
    <w:rsid w:val="00511C76"/>
    <w:rsid w:val="00511F3E"/>
    <w:rsid w:val="005124B2"/>
    <w:rsid w:val="0051251D"/>
    <w:rsid w:val="0051259A"/>
    <w:rsid w:val="00512D0A"/>
    <w:rsid w:val="00512D77"/>
    <w:rsid w:val="00513416"/>
    <w:rsid w:val="005136DB"/>
    <w:rsid w:val="0051374A"/>
    <w:rsid w:val="00513C37"/>
    <w:rsid w:val="00513C93"/>
    <w:rsid w:val="0051405F"/>
    <w:rsid w:val="00514178"/>
    <w:rsid w:val="00514631"/>
    <w:rsid w:val="005149DE"/>
    <w:rsid w:val="00514AFD"/>
    <w:rsid w:val="00514C28"/>
    <w:rsid w:val="00514C4B"/>
    <w:rsid w:val="005151B2"/>
    <w:rsid w:val="00515410"/>
    <w:rsid w:val="005155B3"/>
    <w:rsid w:val="005155D9"/>
    <w:rsid w:val="00515A70"/>
    <w:rsid w:val="00516131"/>
    <w:rsid w:val="0051626C"/>
    <w:rsid w:val="005162ED"/>
    <w:rsid w:val="0051646F"/>
    <w:rsid w:val="00516782"/>
    <w:rsid w:val="00516B31"/>
    <w:rsid w:val="00516CE2"/>
    <w:rsid w:val="00516FC1"/>
    <w:rsid w:val="00517099"/>
    <w:rsid w:val="00517218"/>
    <w:rsid w:val="005175AD"/>
    <w:rsid w:val="00517604"/>
    <w:rsid w:val="0051763B"/>
    <w:rsid w:val="00517C25"/>
    <w:rsid w:val="00517E52"/>
    <w:rsid w:val="00517EAB"/>
    <w:rsid w:val="0052000D"/>
    <w:rsid w:val="00520149"/>
    <w:rsid w:val="005202D0"/>
    <w:rsid w:val="005202F9"/>
    <w:rsid w:val="0052046B"/>
    <w:rsid w:val="00520743"/>
    <w:rsid w:val="0052095A"/>
    <w:rsid w:val="00520A30"/>
    <w:rsid w:val="0052116A"/>
    <w:rsid w:val="005212FF"/>
    <w:rsid w:val="0052131F"/>
    <w:rsid w:val="005215D0"/>
    <w:rsid w:val="005217C2"/>
    <w:rsid w:val="00521844"/>
    <w:rsid w:val="00521874"/>
    <w:rsid w:val="00521C83"/>
    <w:rsid w:val="005224BA"/>
    <w:rsid w:val="0052267D"/>
    <w:rsid w:val="005229A3"/>
    <w:rsid w:val="00522AFE"/>
    <w:rsid w:val="00522C9F"/>
    <w:rsid w:val="005230B1"/>
    <w:rsid w:val="00523215"/>
    <w:rsid w:val="005235E9"/>
    <w:rsid w:val="0052361A"/>
    <w:rsid w:val="0052382A"/>
    <w:rsid w:val="00523883"/>
    <w:rsid w:val="00524101"/>
    <w:rsid w:val="00524290"/>
    <w:rsid w:val="00524DBD"/>
    <w:rsid w:val="00524EBC"/>
    <w:rsid w:val="00525093"/>
    <w:rsid w:val="005250A3"/>
    <w:rsid w:val="00525297"/>
    <w:rsid w:val="0052546D"/>
    <w:rsid w:val="0052573E"/>
    <w:rsid w:val="0052593F"/>
    <w:rsid w:val="00525997"/>
    <w:rsid w:val="00525B1D"/>
    <w:rsid w:val="0052601C"/>
    <w:rsid w:val="005260C0"/>
    <w:rsid w:val="005260C3"/>
    <w:rsid w:val="0052642A"/>
    <w:rsid w:val="00526617"/>
    <w:rsid w:val="00526644"/>
    <w:rsid w:val="0052667E"/>
    <w:rsid w:val="00526887"/>
    <w:rsid w:val="00526B5B"/>
    <w:rsid w:val="00526BA7"/>
    <w:rsid w:val="00526EF3"/>
    <w:rsid w:val="005276CF"/>
    <w:rsid w:val="005276EE"/>
    <w:rsid w:val="0052776B"/>
    <w:rsid w:val="005278F4"/>
    <w:rsid w:val="00527CE9"/>
    <w:rsid w:val="00527D39"/>
    <w:rsid w:val="005300FF"/>
    <w:rsid w:val="005301CB"/>
    <w:rsid w:val="005301E9"/>
    <w:rsid w:val="005303C5"/>
    <w:rsid w:val="00530405"/>
    <w:rsid w:val="005304AB"/>
    <w:rsid w:val="0053053A"/>
    <w:rsid w:val="005307F7"/>
    <w:rsid w:val="00530B1A"/>
    <w:rsid w:val="00530B8C"/>
    <w:rsid w:val="005311B2"/>
    <w:rsid w:val="005311B8"/>
    <w:rsid w:val="00531267"/>
    <w:rsid w:val="00531CF0"/>
    <w:rsid w:val="00531EA0"/>
    <w:rsid w:val="00531F2D"/>
    <w:rsid w:val="00531FCB"/>
    <w:rsid w:val="005320A4"/>
    <w:rsid w:val="005320C4"/>
    <w:rsid w:val="00532187"/>
    <w:rsid w:val="005321DB"/>
    <w:rsid w:val="005322E9"/>
    <w:rsid w:val="005325BE"/>
    <w:rsid w:val="005326B3"/>
    <w:rsid w:val="00532A06"/>
    <w:rsid w:val="00532C09"/>
    <w:rsid w:val="00533281"/>
    <w:rsid w:val="005333D6"/>
    <w:rsid w:val="0053354B"/>
    <w:rsid w:val="00533658"/>
    <w:rsid w:val="00533C77"/>
    <w:rsid w:val="00533D72"/>
    <w:rsid w:val="00533ECB"/>
    <w:rsid w:val="005341E4"/>
    <w:rsid w:val="0053423C"/>
    <w:rsid w:val="005342A8"/>
    <w:rsid w:val="00534583"/>
    <w:rsid w:val="0053458A"/>
    <w:rsid w:val="005345EE"/>
    <w:rsid w:val="0053478F"/>
    <w:rsid w:val="00534818"/>
    <w:rsid w:val="00534EEF"/>
    <w:rsid w:val="00534FB7"/>
    <w:rsid w:val="0053506A"/>
    <w:rsid w:val="005354E8"/>
    <w:rsid w:val="00535BF0"/>
    <w:rsid w:val="00535DCD"/>
    <w:rsid w:val="00535E70"/>
    <w:rsid w:val="00535EF0"/>
    <w:rsid w:val="00536029"/>
    <w:rsid w:val="00536313"/>
    <w:rsid w:val="005365C8"/>
    <w:rsid w:val="005368BF"/>
    <w:rsid w:val="00536DF9"/>
    <w:rsid w:val="00536E13"/>
    <w:rsid w:val="00536E21"/>
    <w:rsid w:val="005373C2"/>
    <w:rsid w:val="005374A0"/>
    <w:rsid w:val="00537607"/>
    <w:rsid w:val="005377D7"/>
    <w:rsid w:val="005377DC"/>
    <w:rsid w:val="00537AE8"/>
    <w:rsid w:val="00537D24"/>
    <w:rsid w:val="00537F07"/>
    <w:rsid w:val="00537F2A"/>
    <w:rsid w:val="005400FC"/>
    <w:rsid w:val="0054020A"/>
    <w:rsid w:val="0054022A"/>
    <w:rsid w:val="00540675"/>
    <w:rsid w:val="005407FB"/>
    <w:rsid w:val="00540958"/>
    <w:rsid w:val="00540AB1"/>
    <w:rsid w:val="00540AB3"/>
    <w:rsid w:val="0054111A"/>
    <w:rsid w:val="00541426"/>
    <w:rsid w:val="005414DE"/>
    <w:rsid w:val="0054154B"/>
    <w:rsid w:val="005418A5"/>
    <w:rsid w:val="00541A5F"/>
    <w:rsid w:val="00541E2F"/>
    <w:rsid w:val="00541F7C"/>
    <w:rsid w:val="00542080"/>
    <w:rsid w:val="00542153"/>
    <w:rsid w:val="005422B2"/>
    <w:rsid w:val="00542344"/>
    <w:rsid w:val="005423BB"/>
    <w:rsid w:val="0054242A"/>
    <w:rsid w:val="0054263A"/>
    <w:rsid w:val="0054295B"/>
    <w:rsid w:val="00542B77"/>
    <w:rsid w:val="00542BAE"/>
    <w:rsid w:val="0054302D"/>
    <w:rsid w:val="005432E3"/>
    <w:rsid w:val="005433BF"/>
    <w:rsid w:val="00543734"/>
    <w:rsid w:val="005438A8"/>
    <w:rsid w:val="00543910"/>
    <w:rsid w:val="00543C30"/>
    <w:rsid w:val="00543CA9"/>
    <w:rsid w:val="00543F65"/>
    <w:rsid w:val="005440F5"/>
    <w:rsid w:val="0054464C"/>
    <w:rsid w:val="00544968"/>
    <w:rsid w:val="0054555A"/>
    <w:rsid w:val="005457A0"/>
    <w:rsid w:val="005457D0"/>
    <w:rsid w:val="005459A6"/>
    <w:rsid w:val="00545C51"/>
    <w:rsid w:val="00545DD8"/>
    <w:rsid w:val="00545FE8"/>
    <w:rsid w:val="00546057"/>
    <w:rsid w:val="0054605F"/>
    <w:rsid w:val="0054635C"/>
    <w:rsid w:val="00546376"/>
    <w:rsid w:val="00546394"/>
    <w:rsid w:val="0054685B"/>
    <w:rsid w:val="005468D9"/>
    <w:rsid w:val="00546A38"/>
    <w:rsid w:val="00546A3B"/>
    <w:rsid w:val="00546AA7"/>
    <w:rsid w:val="00546E74"/>
    <w:rsid w:val="00546FDA"/>
    <w:rsid w:val="0054723D"/>
    <w:rsid w:val="005473B3"/>
    <w:rsid w:val="00547668"/>
    <w:rsid w:val="00547739"/>
    <w:rsid w:val="00547745"/>
    <w:rsid w:val="00547752"/>
    <w:rsid w:val="00547ADB"/>
    <w:rsid w:val="00547B0C"/>
    <w:rsid w:val="00547D88"/>
    <w:rsid w:val="00547E21"/>
    <w:rsid w:val="00547EE0"/>
    <w:rsid w:val="005501FD"/>
    <w:rsid w:val="00550264"/>
    <w:rsid w:val="00550A4A"/>
    <w:rsid w:val="005519A8"/>
    <w:rsid w:val="00551CDB"/>
    <w:rsid w:val="00551E07"/>
    <w:rsid w:val="00551E0F"/>
    <w:rsid w:val="00552016"/>
    <w:rsid w:val="00552643"/>
    <w:rsid w:val="00552646"/>
    <w:rsid w:val="0055292C"/>
    <w:rsid w:val="00552995"/>
    <w:rsid w:val="00552CA1"/>
    <w:rsid w:val="00553073"/>
    <w:rsid w:val="00553365"/>
    <w:rsid w:val="005535D8"/>
    <w:rsid w:val="00553786"/>
    <w:rsid w:val="005538BD"/>
    <w:rsid w:val="00553930"/>
    <w:rsid w:val="00553961"/>
    <w:rsid w:val="00553B15"/>
    <w:rsid w:val="00553B78"/>
    <w:rsid w:val="0055438F"/>
    <w:rsid w:val="0055489B"/>
    <w:rsid w:val="00554FBF"/>
    <w:rsid w:val="00554FEA"/>
    <w:rsid w:val="0055507B"/>
    <w:rsid w:val="00555111"/>
    <w:rsid w:val="0055520C"/>
    <w:rsid w:val="0055522B"/>
    <w:rsid w:val="00555264"/>
    <w:rsid w:val="00555353"/>
    <w:rsid w:val="00555786"/>
    <w:rsid w:val="005559B3"/>
    <w:rsid w:val="00555AC4"/>
    <w:rsid w:val="00555B1D"/>
    <w:rsid w:val="00555C73"/>
    <w:rsid w:val="00555D40"/>
    <w:rsid w:val="00555E6F"/>
    <w:rsid w:val="00556001"/>
    <w:rsid w:val="0055622E"/>
    <w:rsid w:val="00556289"/>
    <w:rsid w:val="00556354"/>
    <w:rsid w:val="00556386"/>
    <w:rsid w:val="00556717"/>
    <w:rsid w:val="0055673F"/>
    <w:rsid w:val="0055699A"/>
    <w:rsid w:val="00556E72"/>
    <w:rsid w:val="00556F0E"/>
    <w:rsid w:val="00556F74"/>
    <w:rsid w:val="0055711B"/>
    <w:rsid w:val="00557319"/>
    <w:rsid w:val="0055766D"/>
    <w:rsid w:val="005576FB"/>
    <w:rsid w:val="005577EB"/>
    <w:rsid w:val="00557984"/>
    <w:rsid w:val="00557B89"/>
    <w:rsid w:val="00557CFB"/>
    <w:rsid w:val="00557E1C"/>
    <w:rsid w:val="00557FE2"/>
    <w:rsid w:val="00560217"/>
    <w:rsid w:val="00560297"/>
    <w:rsid w:val="005602E7"/>
    <w:rsid w:val="005604BB"/>
    <w:rsid w:val="005604D7"/>
    <w:rsid w:val="00560815"/>
    <w:rsid w:val="00560938"/>
    <w:rsid w:val="0056095F"/>
    <w:rsid w:val="00560A1F"/>
    <w:rsid w:val="00560B18"/>
    <w:rsid w:val="00560D9F"/>
    <w:rsid w:val="00560F92"/>
    <w:rsid w:val="005611B2"/>
    <w:rsid w:val="005611FA"/>
    <w:rsid w:val="005611FB"/>
    <w:rsid w:val="00561213"/>
    <w:rsid w:val="00561237"/>
    <w:rsid w:val="00561254"/>
    <w:rsid w:val="00561605"/>
    <w:rsid w:val="00561823"/>
    <w:rsid w:val="00561905"/>
    <w:rsid w:val="00561D7E"/>
    <w:rsid w:val="00561DCF"/>
    <w:rsid w:val="005623FA"/>
    <w:rsid w:val="005629D1"/>
    <w:rsid w:val="00562B76"/>
    <w:rsid w:val="00562CF4"/>
    <w:rsid w:val="00562E5B"/>
    <w:rsid w:val="00562F49"/>
    <w:rsid w:val="005631B0"/>
    <w:rsid w:val="005632B6"/>
    <w:rsid w:val="0056363B"/>
    <w:rsid w:val="00563B18"/>
    <w:rsid w:val="00563BFC"/>
    <w:rsid w:val="00563D0E"/>
    <w:rsid w:val="00563FE1"/>
    <w:rsid w:val="005642BA"/>
    <w:rsid w:val="005643D2"/>
    <w:rsid w:val="00564433"/>
    <w:rsid w:val="00564807"/>
    <w:rsid w:val="00565015"/>
    <w:rsid w:val="005651AC"/>
    <w:rsid w:val="00565244"/>
    <w:rsid w:val="00565596"/>
    <w:rsid w:val="00565776"/>
    <w:rsid w:val="00565B4D"/>
    <w:rsid w:val="00565E36"/>
    <w:rsid w:val="00565F99"/>
    <w:rsid w:val="005661E1"/>
    <w:rsid w:val="005661F5"/>
    <w:rsid w:val="005662BF"/>
    <w:rsid w:val="005667A5"/>
    <w:rsid w:val="00567229"/>
    <w:rsid w:val="005672E1"/>
    <w:rsid w:val="005672FD"/>
    <w:rsid w:val="00567806"/>
    <w:rsid w:val="0056783A"/>
    <w:rsid w:val="00567AE9"/>
    <w:rsid w:val="00567B98"/>
    <w:rsid w:val="00567C27"/>
    <w:rsid w:val="00567C49"/>
    <w:rsid w:val="00567E31"/>
    <w:rsid w:val="00567EC8"/>
    <w:rsid w:val="00567F99"/>
    <w:rsid w:val="00567FFA"/>
    <w:rsid w:val="005701E3"/>
    <w:rsid w:val="0057054A"/>
    <w:rsid w:val="00570BA7"/>
    <w:rsid w:val="00570E6D"/>
    <w:rsid w:val="005710A3"/>
    <w:rsid w:val="005712FE"/>
    <w:rsid w:val="005713FE"/>
    <w:rsid w:val="00571498"/>
    <w:rsid w:val="005714D5"/>
    <w:rsid w:val="0057152E"/>
    <w:rsid w:val="0057179D"/>
    <w:rsid w:val="005718A7"/>
    <w:rsid w:val="0057199F"/>
    <w:rsid w:val="00571E00"/>
    <w:rsid w:val="0057234E"/>
    <w:rsid w:val="005723D8"/>
    <w:rsid w:val="00572752"/>
    <w:rsid w:val="0057281E"/>
    <w:rsid w:val="00572AA4"/>
    <w:rsid w:val="00572C7E"/>
    <w:rsid w:val="00572CB7"/>
    <w:rsid w:val="00572D7D"/>
    <w:rsid w:val="00572F71"/>
    <w:rsid w:val="00573144"/>
    <w:rsid w:val="0057314E"/>
    <w:rsid w:val="0057334B"/>
    <w:rsid w:val="00573456"/>
    <w:rsid w:val="00573593"/>
    <w:rsid w:val="005739E5"/>
    <w:rsid w:val="00573C09"/>
    <w:rsid w:val="00573C51"/>
    <w:rsid w:val="00573D86"/>
    <w:rsid w:val="00573E1B"/>
    <w:rsid w:val="0057437B"/>
    <w:rsid w:val="005743EA"/>
    <w:rsid w:val="005748F7"/>
    <w:rsid w:val="00574B3A"/>
    <w:rsid w:val="00574E44"/>
    <w:rsid w:val="0057538F"/>
    <w:rsid w:val="005753EB"/>
    <w:rsid w:val="00575777"/>
    <w:rsid w:val="0057595B"/>
    <w:rsid w:val="005759B5"/>
    <w:rsid w:val="00575D1D"/>
    <w:rsid w:val="00575DA3"/>
    <w:rsid w:val="00575E28"/>
    <w:rsid w:val="00575ECF"/>
    <w:rsid w:val="00575F19"/>
    <w:rsid w:val="00576112"/>
    <w:rsid w:val="00576172"/>
    <w:rsid w:val="00576650"/>
    <w:rsid w:val="00576753"/>
    <w:rsid w:val="00576833"/>
    <w:rsid w:val="00576D86"/>
    <w:rsid w:val="00576E33"/>
    <w:rsid w:val="00577027"/>
    <w:rsid w:val="005770B9"/>
    <w:rsid w:val="0057718D"/>
    <w:rsid w:val="005771BE"/>
    <w:rsid w:val="00577E77"/>
    <w:rsid w:val="00577EC1"/>
    <w:rsid w:val="00580127"/>
    <w:rsid w:val="005804D6"/>
    <w:rsid w:val="00580919"/>
    <w:rsid w:val="00580CB8"/>
    <w:rsid w:val="00580D3A"/>
    <w:rsid w:val="00580E5A"/>
    <w:rsid w:val="00580EDC"/>
    <w:rsid w:val="00581244"/>
    <w:rsid w:val="005813B7"/>
    <w:rsid w:val="0058147B"/>
    <w:rsid w:val="00581CD4"/>
    <w:rsid w:val="00581D3C"/>
    <w:rsid w:val="00581DC4"/>
    <w:rsid w:val="00581DDB"/>
    <w:rsid w:val="00581DE5"/>
    <w:rsid w:val="00581FAA"/>
    <w:rsid w:val="005824B7"/>
    <w:rsid w:val="005825D5"/>
    <w:rsid w:val="005827A3"/>
    <w:rsid w:val="00582B84"/>
    <w:rsid w:val="00582C90"/>
    <w:rsid w:val="00582CAA"/>
    <w:rsid w:val="00582CD6"/>
    <w:rsid w:val="00582D2A"/>
    <w:rsid w:val="00583082"/>
    <w:rsid w:val="005830C1"/>
    <w:rsid w:val="00583153"/>
    <w:rsid w:val="005833EB"/>
    <w:rsid w:val="0058341A"/>
    <w:rsid w:val="00583CD5"/>
    <w:rsid w:val="00583D94"/>
    <w:rsid w:val="00583F33"/>
    <w:rsid w:val="005840C4"/>
    <w:rsid w:val="005840E4"/>
    <w:rsid w:val="005841D3"/>
    <w:rsid w:val="0058425F"/>
    <w:rsid w:val="00584295"/>
    <w:rsid w:val="00584607"/>
    <w:rsid w:val="00584934"/>
    <w:rsid w:val="00584E7A"/>
    <w:rsid w:val="005850BD"/>
    <w:rsid w:val="0058515C"/>
    <w:rsid w:val="005858DC"/>
    <w:rsid w:val="005859C5"/>
    <w:rsid w:val="00585C2B"/>
    <w:rsid w:val="00585C78"/>
    <w:rsid w:val="00585D86"/>
    <w:rsid w:val="00585F08"/>
    <w:rsid w:val="00585F7A"/>
    <w:rsid w:val="005862C7"/>
    <w:rsid w:val="005863FC"/>
    <w:rsid w:val="00586577"/>
    <w:rsid w:val="00586739"/>
    <w:rsid w:val="00586836"/>
    <w:rsid w:val="0058684E"/>
    <w:rsid w:val="0058699A"/>
    <w:rsid w:val="00586AC9"/>
    <w:rsid w:val="00586B43"/>
    <w:rsid w:val="00586CDB"/>
    <w:rsid w:val="00587167"/>
    <w:rsid w:val="00587366"/>
    <w:rsid w:val="00587803"/>
    <w:rsid w:val="00587B55"/>
    <w:rsid w:val="00587E55"/>
    <w:rsid w:val="0059041D"/>
    <w:rsid w:val="0059070E"/>
    <w:rsid w:val="00590B52"/>
    <w:rsid w:val="00590BCD"/>
    <w:rsid w:val="00590D05"/>
    <w:rsid w:val="00590F0A"/>
    <w:rsid w:val="00591317"/>
    <w:rsid w:val="00591547"/>
    <w:rsid w:val="005916BF"/>
    <w:rsid w:val="005917BF"/>
    <w:rsid w:val="0059195C"/>
    <w:rsid w:val="005919A0"/>
    <w:rsid w:val="00591F37"/>
    <w:rsid w:val="00592010"/>
    <w:rsid w:val="00592053"/>
    <w:rsid w:val="005921E3"/>
    <w:rsid w:val="005923D9"/>
    <w:rsid w:val="00592914"/>
    <w:rsid w:val="005929A7"/>
    <w:rsid w:val="00592E1B"/>
    <w:rsid w:val="005937E3"/>
    <w:rsid w:val="005937F7"/>
    <w:rsid w:val="00593870"/>
    <w:rsid w:val="00593ACC"/>
    <w:rsid w:val="00593B74"/>
    <w:rsid w:val="00593D8A"/>
    <w:rsid w:val="00594053"/>
    <w:rsid w:val="00594226"/>
    <w:rsid w:val="00594256"/>
    <w:rsid w:val="005942E3"/>
    <w:rsid w:val="00594588"/>
    <w:rsid w:val="00594630"/>
    <w:rsid w:val="00594707"/>
    <w:rsid w:val="00594B51"/>
    <w:rsid w:val="0059521D"/>
    <w:rsid w:val="00595670"/>
    <w:rsid w:val="00595902"/>
    <w:rsid w:val="00595945"/>
    <w:rsid w:val="0059597A"/>
    <w:rsid w:val="005959B3"/>
    <w:rsid w:val="00596082"/>
    <w:rsid w:val="0059614E"/>
    <w:rsid w:val="00596297"/>
    <w:rsid w:val="005968C0"/>
    <w:rsid w:val="0059727B"/>
    <w:rsid w:val="005973F5"/>
    <w:rsid w:val="00597497"/>
    <w:rsid w:val="00597587"/>
    <w:rsid w:val="005977CA"/>
    <w:rsid w:val="00597938"/>
    <w:rsid w:val="00597C71"/>
    <w:rsid w:val="00597C9C"/>
    <w:rsid w:val="00597F30"/>
    <w:rsid w:val="005A05FD"/>
    <w:rsid w:val="005A0758"/>
    <w:rsid w:val="005A078C"/>
    <w:rsid w:val="005A10EA"/>
    <w:rsid w:val="005A12EB"/>
    <w:rsid w:val="005A1437"/>
    <w:rsid w:val="005A1C6C"/>
    <w:rsid w:val="005A1CFE"/>
    <w:rsid w:val="005A1D6C"/>
    <w:rsid w:val="005A1DDC"/>
    <w:rsid w:val="005A1E01"/>
    <w:rsid w:val="005A204E"/>
    <w:rsid w:val="005A253D"/>
    <w:rsid w:val="005A26E0"/>
    <w:rsid w:val="005A293D"/>
    <w:rsid w:val="005A2AB9"/>
    <w:rsid w:val="005A2ACE"/>
    <w:rsid w:val="005A2C28"/>
    <w:rsid w:val="005A2DA5"/>
    <w:rsid w:val="005A2EF5"/>
    <w:rsid w:val="005A2F38"/>
    <w:rsid w:val="005A3110"/>
    <w:rsid w:val="005A31AE"/>
    <w:rsid w:val="005A3232"/>
    <w:rsid w:val="005A3817"/>
    <w:rsid w:val="005A3B19"/>
    <w:rsid w:val="005A3BB7"/>
    <w:rsid w:val="005A3C97"/>
    <w:rsid w:val="005A3F3F"/>
    <w:rsid w:val="005A4226"/>
    <w:rsid w:val="005A4860"/>
    <w:rsid w:val="005A4A84"/>
    <w:rsid w:val="005A5084"/>
    <w:rsid w:val="005A5238"/>
    <w:rsid w:val="005A5421"/>
    <w:rsid w:val="005A5836"/>
    <w:rsid w:val="005A592D"/>
    <w:rsid w:val="005A5C6F"/>
    <w:rsid w:val="005A5CAD"/>
    <w:rsid w:val="005A60EA"/>
    <w:rsid w:val="005A61F1"/>
    <w:rsid w:val="005A65DA"/>
    <w:rsid w:val="005A66EF"/>
    <w:rsid w:val="005A689E"/>
    <w:rsid w:val="005A6960"/>
    <w:rsid w:val="005A697F"/>
    <w:rsid w:val="005A69F2"/>
    <w:rsid w:val="005A6B1D"/>
    <w:rsid w:val="005A6BA7"/>
    <w:rsid w:val="005A6C32"/>
    <w:rsid w:val="005A6C42"/>
    <w:rsid w:val="005A6FFA"/>
    <w:rsid w:val="005A717F"/>
    <w:rsid w:val="005A7283"/>
    <w:rsid w:val="005A72F5"/>
    <w:rsid w:val="005A74B3"/>
    <w:rsid w:val="005A7500"/>
    <w:rsid w:val="005A75AD"/>
    <w:rsid w:val="005A7651"/>
    <w:rsid w:val="005A7688"/>
    <w:rsid w:val="005A768A"/>
    <w:rsid w:val="005A7715"/>
    <w:rsid w:val="005A79D5"/>
    <w:rsid w:val="005A7D17"/>
    <w:rsid w:val="005A7E0D"/>
    <w:rsid w:val="005A7F2B"/>
    <w:rsid w:val="005A7F41"/>
    <w:rsid w:val="005B0081"/>
    <w:rsid w:val="005B035C"/>
    <w:rsid w:val="005B07AB"/>
    <w:rsid w:val="005B09B9"/>
    <w:rsid w:val="005B0D7A"/>
    <w:rsid w:val="005B108D"/>
    <w:rsid w:val="005B1683"/>
    <w:rsid w:val="005B18C2"/>
    <w:rsid w:val="005B2140"/>
    <w:rsid w:val="005B2176"/>
    <w:rsid w:val="005B21EC"/>
    <w:rsid w:val="005B2553"/>
    <w:rsid w:val="005B279C"/>
    <w:rsid w:val="005B2AA6"/>
    <w:rsid w:val="005B30AA"/>
    <w:rsid w:val="005B3567"/>
    <w:rsid w:val="005B366F"/>
    <w:rsid w:val="005B36CC"/>
    <w:rsid w:val="005B399F"/>
    <w:rsid w:val="005B3F96"/>
    <w:rsid w:val="005B41C2"/>
    <w:rsid w:val="005B438B"/>
    <w:rsid w:val="005B4412"/>
    <w:rsid w:val="005B4673"/>
    <w:rsid w:val="005B477C"/>
    <w:rsid w:val="005B4A63"/>
    <w:rsid w:val="005B4EDE"/>
    <w:rsid w:val="005B506A"/>
    <w:rsid w:val="005B5232"/>
    <w:rsid w:val="005B53A6"/>
    <w:rsid w:val="005B53E6"/>
    <w:rsid w:val="005B569F"/>
    <w:rsid w:val="005B589D"/>
    <w:rsid w:val="005B5C5D"/>
    <w:rsid w:val="005B5D2A"/>
    <w:rsid w:val="005B5D33"/>
    <w:rsid w:val="005B5E46"/>
    <w:rsid w:val="005B5E59"/>
    <w:rsid w:val="005B5F30"/>
    <w:rsid w:val="005B5F71"/>
    <w:rsid w:val="005B61EC"/>
    <w:rsid w:val="005B64A9"/>
    <w:rsid w:val="005B667F"/>
    <w:rsid w:val="005B6A36"/>
    <w:rsid w:val="005B7068"/>
    <w:rsid w:val="005B70C3"/>
    <w:rsid w:val="005B722E"/>
    <w:rsid w:val="005B78EC"/>
    <w:rsid w:val="005B7B2E"/>
    <w:rsid w:val="005B7C73"/>
    <w:rsid w:val="005B7E78"/>
    <w:rsid w:val="005C088B"/>
    <w:rsid w:val="005C0955"/>
    <w:rsid w:val="005C0A93"/>
    <w:rsid w:val="005C0B46"/>
    <w:rsid w:val="005C0CB7"/>
    <w:rsid w:val="005C0F3C"/>
    <w:rsid w:val="005C14E7"/>
    <w:rsid w:val="005C15F0"/>
    <w:rsid w:val="005C176C"/>
    <w:rsid w:val="005C18A6"/>
    <w:rsid w:val="005C1954"/>
    <w:rsid w:val="005C19AE"/>
    <w:rsid w:val="005C19DD"/>
    <w:rsid w:val="005C1C61"/>
    <w:rsid w:val="005C1CA8"/>
    <w:rsid w:val="005C1E93"/>
    <w:rsid w:val="005C1FF7"/>
    <w:rsid w:val="005C2156"/>
    <w:rsid w:val="005C21B4"/>
    <w:rsid w:val="005C2453"/>
    <w:rsid w:val="005C2642"/>
    <w:rsid w:val="005C2729"/>
    <w:rsid w:val="005C282D"/>
    <w:rsid w:val="005C2841"/>
    <w:rsid w:val="005C2FD8"/>
    <w:rsid w:val="005C30E0"/>
    <w:rsid w:val="005C319D"/>
    <w:rsid w:val="005C32C2"/>
    <w:rsid w:val="005C3626"/>
    <w:rsid w:val="005C3664"/>
    <w:rsid w:val="005C377B"/>
    <w:rsid w:val="005C382D"/>
    <w:rsid w:val="005C3CDC"/>
    <w:rsid w:val="005C3F92"/>
    <w:rsid w:val="005C407E"/>
    <w:rsid w:val="005C4117"/>
    <w:rsid w:val="005C422C"/>
    <w:rsid w:val="005C4470"/>
    <w:rsid w:val="005C48F7"/>
    <w:rsid w:val="005C4907"/>
    <w:rsid w:val="005C4A19"/>
    <w:rsid w:val="005C4F14"/>
    <w:rsid w:val="005C4FF2"/>
    <w:rsid w:val="005C5108"/>
    <w:rsid w:val="005C51C9"/>
    <w:rsid w:val="005C5235"/>
    <w:rsid w:val="005C55DF"/>
    <w:rsid w:val="005C56AA"/>
    <w:rsid w:val="005C570A"/>
    <w:rsid w:val="005C57E0"/>
    <w:rsid w:val="005C58D0"/>
    <w:rsid w:val="005C592A"/>
    <w:rsid w:val="005C5960"/>
    <w:rsid w:val="005C59B7"/>
    <w:rsid w:val="005C5A3E"/>
    <w:rsid w:val="005C5EBA"/>
    <w:rsid w:val="005C63F9"/>
    <w:rsid w:val="005C641C"/>
    <w:rsid w:val="005C6430"/>
    <w:rsid w:val="005C646C"/>
    <w:rsid w:val="005C661B"/>
    <w:rsid w:val="005C6AB5"/>
    <w:rsid w:val="005C7061"/>
    <w:rsid w:val="005C7100"/>
    <w:rsid w:val="005C729B"/>
    <w:rsid w:val="005C76F5"/>
    <w:rsid w:val="005C783C"/>
    <w:rsid w:val="005C7B4E"/>
    <w:rsid w:val="005C7E1C"/>
    <w:rsid w:val="005D0225"/>
    <w:rsid w:val="005D03C0"/>
    <w:rsid w:val="005D06C3"/>
    <w:rsid w:val="005D0993"/>
    <w:rsid w:val="005D09A8"/>
    <w:rsid w:val="005D0C28"/>
    <w:rsid w:val="005D0E14"/>
    <w:rsid w:val="005D0F92"/>
    <w:rsid w:val="005D13DA"/>
    <w:rsid w:val="005D15DA"/>
    <w:rsid w:val="005D1746"/>
    <w:rsid w:val="005D1804"/>
    <w:rsid w:val="005D19E4"/>
    <w:rsid w:val="005D1A78"/>
    <w:rsid w:val="005D1E98"/>
    <w:rsid w:val="005D202D"/>
    <w:rsid w:val="005D2160"/>
    <w:rsid w:val="005D237E"/>
    <w:rsid w:val="005D287E"/>
    <w:rsid w:val="005D327B"/>
    <w:rsid w:val="005D3314"/>
    <w:rsid w:val="005D33C9"/>
    <w:rsid w:val="005D33DB"/>
    <w:rsid w:val="005D3555"/>
    <w:rsid w:val="005D356B"/>
    <w:rsid w:val="005D35F2"/>
    <w:rsid w:val="005D378C"/>
    <w:rsid w:val="005D3D0E"/>
    <w:rsid w:val="005D3E2D"/>
    <w:rsid w:val="005D3E3B"/>
    <w:rsid w:val="005D3FD9"/>
    <w:rsid w:val="005D4287"/>
    <w:rsid w:val="005D44F3"/>
    <w:rsid w:val="005D47EC"/>
    <w:rsid w:val="005D4CD3"/>
    <w:rsid w:val="005D4E28"/>
    <w:rsid w:val="005D4F6A"/>
    <w:rsid w:val="005D4F9B"/>
    <w:rsid w:val="005D510B"/>
    <w:rsid w:val="005D5246"/>
    <w:rsid w:val="005D5344"/>
    <w:rsid w:val="005D5350"/>
    <w:rsid w:val="005D54B4"/>
    <w:rsid w:val="005D5846"/>
    <w:rsid w:val="005D5968"/>
    <w:rsid w:val="005D59EA"/>
    <w:rsid w:val="005D5ACE"/>
    <w:rsid w:val="005D5C2C"/>
    <w:rsid w:val="005D61ED"/>
    <w:rsid w:val="005D638E"/>
    <w:rsid w:val="005D642B"/>
    <w:rsid w:val="005D68D4"/>
    <w:rsid w:val="005D6911"/>
    <w:rsid w:val="005D6D96"/>
    <w:rsid w:val="005D6EA5"/>
    <w:rsid w:val="005D6FC1"/>
    <w:rsid w:val="005D7055"/>
    <w:rsid w:val="005D70CD"/>
    <w:rsid w:val="005D74AD"/>
    <w:rsid w:val="005D7543"/>
    <w:rsid w:val="005D79C3"/>
    <w:rsid w:val="005D7AAA"/>
    <w:rsid w:val="005D7CFD"/>
    <w:rsid w:val="005D7DF5"/>
    <w:rsid w:val="005D7E39"/>
    <w:rsid w:val="005D7FFA"/>
    <w:rsid w:val="005E0326"/>
    <w:rsid w:val="005E0404"/>
    <w:rsid w:val="005E051B"/>
    <w:rsid w:val="005E06A5"/>
    <w:rsid w:val="005E07F5"/>
    <w:rsid w:val="005E09F1"/>
    <w:rsid w:val="005E0BAB"/>
    <w:rsid w:val="005E0DCB"/>
    <w:rsid w:val="005E0DFE"/>
    <w:rsid w:val="005E1200"/>
    <w:rsid w:val="005E1269"/>
    <w:rsid w:val="005E1683"/>
    <w:rsid w:val="005E1DBE"/>
    <w:rsid w:val="005E21A6"/>
    <w:rsid w:val="005E2243"/>
    <w:rsid w:val="005E2348"/>
    <w:rsid w:val="005E278A"/>
    <w:rsid w:val="005E2802"/>
    <w:rsid w:val="005E2914"/>
    <w:rsid w:val="005E2ADA"/>
    <w:rsid w:val="005E2C71"/>
    <w:rsid w:val="005E2DC5"/>
    <w:rsid w:val="005E32AA"/>
    <w:rsid w:val="005E3782"/>
    <w:rsid w:val="005E379A"/>
    <w:rsid w:val="005E3936"/>
    <w:rsid w:val="005E3D23"/>
    <w:rsid w:val="005E3F99"/>
    <w:rsid w:val="005E410B"/>
    <w:rsid w:val="005E4396"/>
    <w:rsid w:val="005E43E9"/>
    <w:rsid w:val="005E44FF"/>
    <w:rsid w:val="005E4515"/>
    <w:rsid w:val="005E4705"/>
    <w:rsid w:val="005E4806"/>
    <w:rsid w:val="005E493E"/>
    <w:rsid w:val="005E4C4B"/>
    <w:rsid w:val="005E4D22"/>
    <w:rsid w:val="005E5017"/>
    <w:rsid w:val="005E50D0"/>
    <w:rsid w:val="005E5176"/>
    <w:rsid w:val="005E51B5"/>
    <w:rsid w:val="005E5352"/>
    <w:rsid w:val="005E5744"/>
    <w:rsid w:val="005E57E0"/>
    <w:rsid w:val="005E5A4E"/>
    <w:rsid w:val="005E5A8D"/>
    <w:rsid w:val="005E5CAF"/>
    <w:rsid w:val="005E5E22"/>
    <w:rsid w:val="005E5E45"/>
    <w:rsid w:val="005E5ECC"/>
    <w:rsid w:val="005E6202"/>
    <w:rsid w:val="005E64CF"/>
    <w:rsid w:val="005E6511"/>
    <w:rsid w:val="005E6937"/>
    <w:rsid w:val="005E6D18"/>
    <w:rsid w:val="005E6F89"/>
    <w:rsid w:val="005E71AF"/>
    <w:rsid w:val="005E7438"/>
    <w:rsid w:val="005E748B"/>
    <w:rsid w:val="005E76EC"/>
    <w:rsid w:val="005E78AC"/>
    <w:rsid w:val="005E7A27"/>
    <w:rsid w:val="005F050B"/>
    <w:rsid w:val="005F063D"/>
    <w:rsid w:val="005F087D"/>
    <w:rsid w:val="005F0A21"/>
    <w:rsid w:val="005F0E72"/>
    <w:rsid w:val="005F1473"/>
    <w:rsid w:val="005F1668"/>
    <w:rsid w:val="005F1A89"/>
    <w:rsid w:val="005F20B5"/>
    <w:rsid w:val="005F2204"/>
    <w:rsid w:val="005F229B"/>
    <w:rsid w:val="005F22D8"/>
    <w:rsid w:val="005F25B4"/>
    <w:rsid w:val="005F2630"/>
    <w:rsid w:val="005F26A3"/>
    <w:rsid w:val="005F36A7"/>
    <w:rsid w:val="005F3A48"/>
    <w:rsid w:val="005F3B53"/>
    <w:rsid w:val="005F3D0F"/>
    <w:rsid w:val="005F3E60"/>
    <w:rsid w:val="005F3F00"/>
    <w:rsid w:val="005F3FAB"/>
    <w:rsid w:val="005F4029"/>
    <w:rsid w:val="005F4245"/>
    <w:rsid w:val="005F4584"/>
    <w:rsid w:val="005F45E2"/>
    <w:rsid w:val="005F46DB"/>
    <w:rsid w:val="005F4D48"/>
    <w:rsid w:val="005F4E58"/>
    <w:rsid w:val="005F4F69"/>
    <w:rsid w:val="005F5271"/>
    <w:rsid w:val="005F53FB"/>
    <w:rsid w:val="005F5409"/>
    <w:rsid w:val="005F546B"/>
    <w:rsid w:val="005F5482"/>
    <w:rsid w:val="005F564E"/>
    <w:rsid w:val="005F5A2C"/>
    <w:rsid w:val="005F5ABF"/>
    <w:rsid w:val="005F5CFB"/>
    <w:rsid w:val="005F6042"/>
    <w:rsid w:val="005F60D0"/>
    <w:rsid w:val="005F61A4"/>
    <w:rsid w:val="005F6391"/>
    <w:rsid w:val="005F6665"/>
    <w:rsid w:val="005F67DA"/>
    <w:rsid w:val="005F686D"/>
    <w:rsid w:val="005F69EC"/>
    <w:rsid w:val="005F6B18"/>
    <w:rsid w:val="005F6E41"/>
    <w:rsid w:val="005F6FEF"/>
    <w:rsid w:val="005F71EE"/>
    <w:rsid w:val="005F7305"/>
    <w:rsid w:val="005F75C0"/>
    <w:rsid w:val="005F76D3"/>
    <w:rsid w:val="005F7772"/>
    <w:rsid w:val="005F782E"/>
    <w:rsid w:val="005F7C9C"/>
    <w:rsid w:val="006004E5"/>
    <w:rsid w:val="00600706"/>
    <w:rsid w:val="00600A04"/>
    <w:rsid w:val="00600A23"/>
    <w:rsid w:val="00600AF3"/>
    <w:rsid w:val="00600E32"/>
    <w:rsid w:val="00600F3F"/>
    <w:rsid w:val="00600FF4"/>
    <w:rsid w:val="006010AC"/>
    <w:rsid w:val="006012F1"/>
    <w:rsid w:val="006012F3"/>
    <w:rsid w:val="0060133A"/>
    <w:rsid w:val="006013A5"/>
    <w:rsid w:val="00601613"/>
    <w:rsid w:val="0060197A"/>
    <w:rsid w:val="006019ED"/>
    <w:rsid w:val="00601A15"/>
    <w:rsid w:val="00601A43"/>
    <w:rsid w:val="00601D20"/>
    <w:rsid w:val="00601D61"/>
    <w:rsid w:val="00601F99"/>
    <w:rsid w:val="0060201E"/>
    <w:rsid w:val="0060226A"/>
    <w:rsid w:val="00602282"/>
    <w:rsid w:val="006022F3"/>
    <w:rsid w:val="00602573"/>
    <w:rsid w:val="006025A4"/>
    <w:rsid w:val="00602907"/>
    <w:rsid w:val="00602CF3"/>
    <w:rsid w:val="00603570"/>
    <w:rsid w:val="006037CA"/>
    <w:rsid w:val="0060392D"/>
    <w:rsid w:val="00603A4C"/>
    <w:rsid w:val="00603C91"/>
    <w:rsid w:val="00603D93"/>
    <w:rsid w:val="00603E14"/>
    <w:rsid w:val="00603E38"/>
    <w:rsid w:val="00604147"/>
    <w:rsid w:val="00604547"/>
    <w:rsid w:val="00604643"/>
    <w:rsid w:val="0060468D"/>
    <w:rsid w:val="00604855"/>
    <w:rsid w:val="0060498C"/>
    <w:rsid w:val="006049D6"/>
    <w:rsid w:val="00604B32"/>
    <w:rsid w:val="00604DF8"/>
    <w:rsid w:val="006050FC"/>
    <w:rsid w:val="0060516A"/>
    <w:rsid w:val="006051E4"/>
    <w:rsid w:val="006053FF"/>
    <w:rsid w:val="0060571C"/>
    <w:rsid w:val="00605732"/>
    <w:rsid w:val="00605AD8"/>
    <w:rsid w:val="00605BA0"/>
    <w:rsid w:val="00605E5F"/>
    <w:rsid w:val="006063D3"/>
    <w:rsid w:val="00606493"/>
    <w:rsid w:val="00606A5F"/>
    <w:rsid w:val="00607381"/>
    <w:rsid w:val="00607425"/>
    <w:rsid w:val="006074E5"/>
    <w:rsid w:val="00607512"/>
    <w:rsid w:val="00607650"/>
    <w:rsid w:val="00607698"/>
    <w:rsid w:val="00607912"/>
    <w:rsid w:val="006101E2"/>
    <w:rsid w:val="00610315"/>
    <w:rsid w:val="006103A1"/>
    <w:rsid w:val="00610605"/>
    <w:rsid w:val="00610916"/>
    <w:rsid w:val="00610932"/>
    <w:rsid w:val="00610AB9"/>
    <w:rsid w:val="00610B79"/>
    <w:rsid w:val="00610B8E"/>
    <w:rsid w:val="00610C71"/>
    <w:rsid w:val="00610E74"/>
    <w:rsid w:val="00611064"/>
    <w:rsid w:val="0061118C"/>
    <w:rsid w:val="00611294"/>
    <w:rsid w:val="00611349"/>
    <w:rsid w:val="00611398"/>
    <w:rsid w:val="0061139B"/>
    <w:rsid w:val="00611434"/>
    <w:rsid w:val="006115E7"/>
    <w:rsid w:val="0061178C"/>
    <w:rsid w:val="00611842"/>
    <w:rsid w:val="00611AB5"/>
    <w:rsid w:val="00611B96"/>
    <w:rsid w:val="00611CC4"/>
    <w:rsid w:val="00611EAE"/>
    <w:rsid w:val="00611EE0"/>
    <w:rsid w:val="00612417"/>
    <w:rsid w:val="006125DB"/>
    <w:rsid w:val="00612612"/>
    <w:rsid w:val="006127AC"/>
    <w:rsid w:val="00612E6A"/>
    <w:rsid w:val="00612E6C"/>
    <w:rsid w:val="00612ECB"/>
    <w:rsid w:val="00612F4E"/>
    <w:rsid w:val="00612FE5"/>
    <w:rsid w:val="006130C1"/>
    <w:rsid w:val="006133DE"/>
    <w:rsid w:val="006137D2"/>
    <w:rsid w:val="00613AA4"/>
    <w:rsid w:val="00613C07"/>
    <w:rsid w:val="00613C3D"/>
    <w:rsid w:val="00613C7E"/>
    <w:rsid w:val="00613CC5"/>
    <w:rsid w:val="00613D9F"/>
    <w:rsid w:val="00613FF6"/>
    <w:rsid w:val="006146AD"/>
    <w:rsid w:val="00614912"/>
    <w:rsid w:val="00614927"/>
    <w:rsid w:val="0061493F"/>
    <w:rsid w:val="00614AA0"/>
    <w:rsid w:val="00614AF4"/>
    <w:rsid w:val="00614CCB"/>
    <w:rsid w:val="00614EFB"/>
    <w:rsid w:val="006154D4"/>
    <w:rsid w:val="006154EB"/>
    <w:rsid w:val="0061552F"/>
    <w:rsid w:val="006158A4"/>
    <w:rsid w:val="00615FB4"/>
    <w:rsid w:val="00616169"/>
    <w:rsid w:val="00616503"/>
    <w:rsid w:val="006165BE"/>
    <w:rsid w:val="00616924"/>
    <w:rsid w:val="0061695A"/>
    <w:rsid w:val="00616A02"/>
    <w:rsid w:val="00616A2E"/>
    <w:rsid w:val="00616D16"/>
    <w:rsid w:val="0061742E"/>
    <w:rsid w:val="006175C2"/>
    <w:rsid w:val="006177A4"/>
    <w:rsid w:val="00617830"/>
    <w:rsid w:val="006178B5"/>
    <w:rsid w:val="0061795E"/>
    <w:rsid w:val="00617A19"/>
    <w:rsid w:val="00617C38"/>
    <w:rsid w:val="00617FBD"/>
    <w:rsid w:val="0062017F"/>
    <w:rsid w:val="006201E8"/>
    <w:rsid w:val="0062032D"/>
    <w:rsid w:val="006203D9"/>
    <w:rsid w:val="00620411"/>
    <w:rsid w:val="0062085C"/>
    <w:rsid w:val="00620AD2"/>
    <w:rsid w:val="0062101D"/>
    <w:rsid w:val="00621157"/>
    <w:rsid w:val="00621337"/>
    <w:rsid w:val="00621434"/>
    <w:rsid w:val="00621584"/>
    <w:rsid w:val="00621E67"/>
    <w:rsid w:val="00622033"/>
    <w:rsid w:val="00622163"/>
    <w:rsid w:val="00622296"/>
    <w:rsid w:val="00622B7C"/>
    <w:rsid w:val="00622BD3"/>
    <w:rsid w:val="00622C8F"/>
    <w:rsid w:val="00622DB4"/>
    <w:rsid w:val="00623178"/>
    <w:rsid w:val="00623371"/>
    <w:rsid w:val="006234C3"/>
    <w:rsid w:val="006235D2"/>
    <w:rsid w:val="00623988"/>
    <w:rsid w:val="00623C62"/>
    <w:rsid w:val="00623D17"/>
    <w:rsid w:val="00623E5A"/>
    <w:rsid w:val="00623E7C"/>
    <w:rsid w:val="00624013"/>
    <w:rsid w:val="00624065"/>
    <w:rsid w:val="006241E9"/>
    <w:rsid w:val="00624427"/>
    <w:rsid w:val="00624482"/>
    <w:rsid w:val="00624646"/>
    <w:rsid w:val="00624753"/>
    <w:rsid w:val="006247E7"/>
    <w:rsid w:val="00624896"/>
    <w:rsid w:val="00624D13"/>
    <w:rsid w:val="006252A8"/>
    <w:rsid w:val="006253C1"/>
    <w:rsid w:val="00625601"/>
    <w:rsid w:val="00625D27"/>
    <w:rsid w:val="00625DAC"/>
    <w:rsid w:val="00625F45"/>
    <w:rsid w:val="00626656"/>
    <w:rsid w:val="0062671E"/>
    <w:rsid w:val="006269C3"/>
    <w:rsid w:val="00626CA9"/>
    <w:rsid w:val="00626F7C"/>
    <w:rsid w:val="00627170"/>
    <w:rsid w:val="00627196"/>
    <w:rsid w:val="006274B6"/>
    <w:rsid w:val="00627532"/>
    <w:rsid w:val="00627741"/>
    <w:rsid w:val="006279EF"/>
    <w:rsid w:val="00627A39"/>
    <w:rsid w:val="00627FFA"/>
    <w:rsid w:val="00630080"/>
    <w:rsid w:val="0063023A"/>
    <w:rsid w:val="006304E4"/>
    <w:rsid w:val="0063057A"/>
    <w:rsid w:val="006306D3"/>
    <w:rsid w:val="006307FC"/>
    <w:rsid w:val="00630C80"/>
    <w:rsid w:val="00630D84"/>
    <w:rsid w:val="00630F79"/>
    <w:rsid w:val="006310FC"/>
    <w:rsid w:val="006312D7"/>
    <w:rsid w:val="006312D9"/>
    <w:rsid w:val="0063148D"/>
    <w:rsid w:val="00631562"/>
    <w:rsid w:val="0063170E"/>
    <w:rsid w:val="00631769"/>
    <w:rsid w:val="006317B8"/>
    <w:rsid w:val="00631B14"/>
    <w:rsid w:val="00631D5D"/>
    <w:rsid w:val="0063211C"/>
    <w:rsid w:val="0063226E"/>
    <w:rsid w:val="006323C6"/>
    <w:rsid w:val="0063269B"/>
    <w:rsid w:val="006327A0"/>
    <w:rsid w:val="0063280E"/>
    <w:rsid w:val="00632897"/>
    <w:rsid w:val="006329BB"/>
    <w:rsid w:val="00632B3F"/>
    <w:rsid w:val="00632F51"/>
    <w:rsid w:val="00632F9A"/>
    <w:rsid w:val="006333C1"/>
    <w:rsid w:val="00633496"/>
    <w:rsid w:val="006334BD"/>
    <w:rsid w:val="00633526"/>
    <w:rsid w:val="00633870"/>
    <w:rsid w:val="00633931"/>
    <w:rsid w:val="00633EAD"/>
    <w:rsid w:val="00633EB7"/>
    <w:rsid w:val="00634225"/>
    <w:rsid w:val="006343CA"/>
    <w:rsid w:val="00634494"/>
    <w:rsid w:val="00634571"/>
    <w:rsid w:val="006345A9"/>
    <w:rsid w:val="006345DC"/>
    <w:rsid w:val="006349C4"/>
    <w:rsid w:val="006349DE"/>
    <w:rsid w:val="00634A5C"/>
    <w:rsid w:val="00634CDF"/>
    <w:rsid w:val="0063501D"/>
    <w:rsid w:val="00635221"/>
    <w:rsid w:val="0063524D"/>
    <w:rsid w:val="00635493"/>
    <w:rsid w:val="0063550C"/>
    <w:rsid w:val="0063555F"/>
    <w:rsid w:val="0063589F"/>
    <w:rsid w:val="00635AED"/>
    <w:rsid w:val="00635B14"/>
    <w:rsid w:val="00635CCD"/>
    <w:rsid w:val="00635D77"/>
    <w:rsid w:val="00635FFC"/>
    <w:rsid w:val="0063616B"/>
    <w:rsid w:val="00636228"/>
    <w:rsid w:val="0063638C"/>
    <w:rsid w:val="006367ED"/>
    <w:rsid w:val="0063680E"/>
    <w:rsid w:val="00636ABC"/>
    <w:rsid w:val="00636B08"/>
    <w:rsid w:val="00636E25"/>
    <w:rsid w:val="00637141"/>
    <w:rsid w:val="0063746D"/>
    <w:rsid w:val="006374EC"/>
    <w:rsid w:val="00637710"/>
    <w:rsid w:val="006377D1"/>
    <w:rsid w:val="00637844"/>
    <w:rsid w:val="00637A11"/>
    <w:rsid w:val="00637B50"/>
    <w:rsid w:val="00637CEF"/>
    <w:rsid w:val="00637D2C"/>
    <w:rsid w:val="006403BC"/>
    <w:rsid w:val="00640458"/>
    <w:rsid w:val="0064052C"/>
    <w:rsid w:val="006405FD"/>
    <w:rsid w:val="00640810"/>
    <w:rsid w:val="00640882"/>
    <w:rsid w:val="006408F4"/>
    <w:rsid w:val="00640922"/>
    <w:rsid w:val="00640AE3"/>
    <w:rsid w:val="00640F8D"/>
    <w:rsid w:val="00640FA0"/>
    <w:rsid w:val="006413D7"/>
    <w:rsid w:val="0064170D"/>
    <w:rsid w:val="00641989"/>
    <w:rsid w:val="00641AE8"/>
    <w:rsid w:val="00641C2F"/>
    <w:rsid w:val="00642085"/>
    <w:rsid w:val="006420B1"/>
    <w:rsid w:val="00642129"/>
    <w:rsid w:val="006421FB"/>
    <w:rsid w:val="006429E7"/>
    <w:rsid w:val="00642AA8"/>
    <w:rsid w:val="00642B04"/>
    <w:rsid w:val="00642C7B"/>
    <w:rsid w:val="006433CD"/>
    <w:rsid w:val="00643AD7"/>
    <w:rsid w:val="00643B7E"/>
    <w:rsid w:val="00643D00"/>
    <w:rsid w:val="00643DCB"/>
    <w:rsid w:val="00643F0F"/>
    <w:rsid w:val="006445B0"/>
    <w:rsid w:val="006445FD"/>
    <w:rsid w:val="00644763"/>
    <w:rsid w:val="0064483C"/>
    <w:rsid w:val="00644916"/>
    <w:rsid w:val="00645123"/>
    <w:rsid w:val="006452C8"/>
    <w:rsid w:val="00645319"/>
    <w:rsid w:val="0064554F"/>
    <w:rsid w:val="006455CA"/>
    <w:rsid w:val="00645693"/>
    <w:rsid w:val="0064575F"/>
    <w:rsid w:val="00645C13"/>
    <w:rsid w:val="006461AF"/>
    <w:rsid w:val="00646389"/>
    <w:rsid w:val="00646527"/>
    <w:rsid w:val="00646596"/>
    <w:rsid w:val="0064672C"/>
    <w:rsid w:val="00646E31"/>
    <w:rsid w:val="00646FCC"/>
    <w:rsid w:val="00647080"/>
    <w:rsid w:val="0064724F"/>
    <w:rsid w:val="006472DF"/>
    <w:rsid w:val="00647302"/>
    <w:rsid w:val="006474F1"/>
    <w:rsid w:val="00647600"/>
    <w:rsid w:val="006476AC"/>
    <w:rsid w:val="0064775C"/>
    <w:rsid w:val="0064792B"/>
    <w:rsid w:val="00647D9F"/>
    <w:rsid w:val="00647E16"/>
    <w:rsid w:val="00647F3F"/>
    <w:rsid w:val="00647F55"/>
    <w:rsid w:val="006500B6"/>
    <w:rsid w:val="0065029F"/>
    <w:rsid w:val="00650410"/>
    <w:rsid w:val="006504EB"/>
    <w:rsid w:val="00650878"/>
    <w:rsid w:val="00650F22"/>
    <w:rsid w:val="00651200"/>
    <w:rsid w:val="00651322"/>
    <w:rsid w:val="00651366"/>
    <w:rsid w:val="0065142A"/>
    <w:rsid w:val="0065191F"/>
    <w:rsid w:val="00651A66"/>
    <w:rsid w:val="00651AFE"/>
    <w:rsid w:val="00651D04"/>
    <w:rsid w:val="00651D8F"/>
    <w:rsid w:val="006522FF"/>
    <w:rsid w:val="0065268F"/>
    <w:rsid w:val="006526D2"/>
    <w:rsid w:val="00652756"/>
    <w:rsid w:val="0065275D"/>
    <w:rsid w:val="00652780"/>
    <w:rsid w:val="00652C80"/>
    <w:rsid w:val="00652F80"/>
    <w:rsid w:val="00652FEE"/>
    <w:rsid w:val="006530BA"/>
    <w:rsid w:val="00653462"/>
    <w:rsid w:val="0065361C"/>
    <w:rsid w:val="0065375A"/>
    <w:rsid w:val="00653814"/>
    <w:rsid w:val="00654317"/>
    <w:rsid w:val="00654318"/>
    <w:rsid w:val="00654BA9"/>
    <w:rsid w:val="00654C20"/>
    <w:rsid w:val="00654EFD"/>
    <w:rsid w:val="006552FE"/>
    <w:rsid w:val="00655432"/>
    <w:rsid w:val="00655822"/>
    <w:rsid w:val="00655C44"/>
    <w:rsid w:val="0065607B"/>
    <w:rsid w:val="0065622B"/>
    <w:rsid w:val="006568E3"/>
    <w:rsid w:val="00656F0C"/>
    <w:rsid w:val="00656F59"/>
    <w:rsid w:val="006571C0"/>
    <w:rsid w:val="00657503"/>
    <w:rsid w:val="00657609"/>
    <w:rsid w:val="00657A5C"/>
    <w:rsid w:val="00657D45"/>
    <w:rsid w:val="00660009"/>
    <w:rsid w:val="00660249"/>
    <w:rsid w:val="006602D6"/>
    <w:rsid w:val="0066045F"/>
    <w:rsid w:val="0066046A"/>
    <w:rsid w:val="00660482"/>
    <w:rsid w:val="006606BE"/>
    <w:rsid w:val="006609AB"/>
    <w:rsid w:val="00660A35"/>
    <w:rsid w:val="00660E1C"/>
    <w:rsid w:val="00660EC8"/>
    <w:rsid w:val="00661209"/>
    <w:rsid w:val="00661584"/>
    <w:rsid w:val="00661967"/>
    <w:rsid w:val="00661A90"/>
    <w:rsid w:val="00661BB8"/>
    <w:rsid w:val="00662037"/>
    <w:rsid w:val="00662456"/>
    <w:rsid w:val="006626DA"/>
    <w:rsid w:val="006627BE"/>
    <w:rsid w:val="00662B5E"/>
    <w:rsid w:val="00662BD6"/>
    <w:rsid w:val="00662C34"/>
    <w:rsid w:val="00662EEC"/>
    <w:rsid w:val="00662F5B"/>
    <w:rsid w:val="006631D9"/>
    <w:rsid w:val="006631E5"/>
    <w:rsid w:val="00663503"/>
    <w:rsid w:val="0066359E"/>
    <w:rsid w:val="00663A79"/>
    <w:rsid w:val="00663B54"/>
    <w:rsid w:val="00663BE6"/>
    <w:rsid w:val="00663BEE"/>
    <w:rsid w:val="00663F34"/>
    <w:rsid w:val="00663F53"/>
    <w:rsid w:val="00663F59"/>
    <w:rsid w:val="006642A7"/>
    <w:rsid w:val="0066442A"/>
    <w:rsid w:val="006646DE"/>
    <w:rsid w:val="00664889"/>
    <w:rsid w:val="00664A6C"/>
    <w:rsid w:val="00664BC4"/>
    <w:rsid w:val="00664C56"/>
    <w:rsid w:val="00664E79"/>
    <w:rsid w:val="00664E92"/>
    <w:rsid w:val="00664FBF"/>
    <w:rsid w:val="0066500D"/>
    <w:rsid w:val="00665831"/>
    <w:rsid w:val="006659E7"/>
    <w:rsid w:val="006659ED"/>
    <w:rsid w:val="00665C2C"/>
    <w:rsid w:val="00665EC0"/>
    <w:rsid w:val="00665F2B"/>
    <w:rsid w:val="00666025"/>
    <w:rsid w:val="0066606A"/>
    <w:rsid w:val="00666110"/>
    <w:rsid w:val="00666179"/>
    <w:rsid w:val="006661CC"/>
    <w:rsid w:val="00666229"/>
    <w:rsid w:val="00666289"/>
    <w:rsid w:val="006663FB"/>
    <w:rsid w:val="00666708"/>
    <w:rsid w:val="0066694D"/>
    <w:rsid w:val="00666AD4"/>
    <w:rsid w:val="00666B2D"/>
    <w:rsid w:val="0066796F"/>
    <w:rsid w:val="0066798E"/>
    <w:rsid w:val="00667A72"/>
    <w:rsid w:val="00667CC9"/>
    <w:rsid w:val="00667F10"/>
    <w:rsid w:val="00670005"/>
    <w:rsid w:val="00670181"/>
    <w:rsid w:val="0067024B"/>
    <w:rsid w:val="006703BA"/>
    <w:rsid w:val="006703C2"/>
    <w:rsid w:val="00670435"/>
    <w:rsid w:val="00670657"/>
    <w:rsid w:val="00670810"/>
    <w:rsid w:val="00670922"/>
    <w:rsid w:val="0067097D"/>
    <w:rsid w:val="00670A4B"/>
    <w:rsid w:val="00670ABC"/>
    <w:rsid w:val="00670CAF"/>
    <w:rsid w:val="00670CF5"/>
    <w:rsid w:val="00670DCE"/>
    <w:rsid w:val="00670DEF"/>
    <w:rsid w:val="00670E41"/>
    <w:rsid w:val="00670E5A"/>
    <w:rsid w:val="00670FF1"/>
    <w:rsid w:val="00671135"/>
    <w:rsid w:val="006713A5"/>
    <w:rsid w:val="00671503"/>
    <w:rsid w:val="006716CB"/>
    <w:rsid w:val="00671A08"/>
    <w:rsid w:val="00671B55"/>
    <w:rsid w:val="00671CBD"/>
    <w:rsid w:val="00671D4C"/>
    <w:rsid w:val="00671EA0"/>
    <w:rsid w:val="00671F37"/>
    <w:rsid w:val="00672138"/>
    <w:rsid w:val="00672213"/>
    <w:rsid w:val="0067225F"/>
    <w:rsid w:val="006725D0"/>
    <w:rsid w:val="006725EB"/>
    <w:rsid w:val="0067260F"/>
    <w:rsid w:val="0067284C"/>
    <w:rsid w:val="006728AF"/>
    <w:rsid w:val="00672B58"/>
    <w:rsid w:val="00672D55"/>
    <w:rsid w:val="006739FE"/>
    <w:rsid w:val="00673DB0"/>
    <w:rsid w:val="00674802"/>
    <w:rsid w:val="0067498C"/>
    <w:rsid w:val="006749F8"/>
    <w:rsid w:val="006751CD"/>
    <w:rsid w:val="006753A6"/>
    <w:rsid w:val="00675417"/>
    <w:rsid w:val="00675776"/>
    <w:rsid w:val="0067583B"/>
    <w:rsid w:val="00675958"/>
    <w:rsid w:val="00675D9E"/>
    <w:rsid w:val="00676052"/>
    <w:rsid w:val="006760F9"/>
    <w:rsid w:val="0067617B"/>
    <w:rsid w:val="006762A5"/>
    <w:rsid w:val="00676417"/>
    <w:rsid w:val="0067642F"/>
    <w:rsid w:val="0067647F"/>
    <w:rsid w:val="00676644"/>
    <w:rsid w:val="00676F86"/>
    <w:rsid w:val="00677107"/>
    <w:rsid w:val="0067719B"/>
    <w:rsid w:val="0067771B"/>
    <w:rsid w:val="006779E9"/>
    <w:rsid w:val="00677A21"/>
    <w:rsid w:val="00677AEB"/>
    <w:rsid w:val="00677D3B"/>
    <w:rsid w:val="00677D5E"/>
    <w:rsid w:val="00677FB2"/>
    <w:rsid w:val="0068024C"/>
    <w:rsid w:val="00680493"/>
    <w:rsid w:val="006805DA"/>
    <w:rsid w:val="0068087B"/>
    <w:rsid w:val="00680ABD"/>
    <w:rsid w:val="00680B89"/>
    <w:rsid w:val="00680C2B"/>
    <w:rsid w:val="00680CF7"/>
    <w:rsid w:val="00680F68"/>
    <w:rsid w:val="0068137A"/>
    <w:rsid w:val="006818ED"/>
    <w:rsid w:val="00681A5C"/>
    <w:rsid w:val="00681CE0"/>
    <w:rsid w:val="00681D56"/>
    <w:rsid w:val="00681EA2"/>
    <w:rsid w:val="006821AE"/>
    <w:rsid w:val="00682271"/>
    <w:rsid w:val="0068261B"/>
    <w:rsid w:val="00682777"/>
    <w:rsid w:val="0068284C"/>
    <w:rsid w:val="00682881"/>
    <w:rsid w:val="00682977"/>
    <w:rsid w:val="0068298E"/>
    <w:rsid w:val="00682C23"/>
    <w:rsid w:val="00682D7A"/>
    <w:rsid w:val="006831B2"/>
    <w:rsid w:val="00683C98"/>
    <w:rsid w:val="00683D5F"/>
    <w:rsid w:val="00683F5D"/>
    <w:rsid w:val="0068411E"/>
    <w:rsid w:val="0068412C"/>
    <w:rsid w:val="006845E1"/>
    <w:rsid w:val="006847A9"/>
    <w:rsid w:val="006848B2"/>
    <w:rsid w:val="00684963"/>
    <w:rsid w:val="006850B4"/>
    <w:rsid w:val="00685418"/>
    <w:rsid w:val="00685505"/>
    <w:rsid w:val="0068550C"/>
    <w:rsid w:val="00685540"/>
    <w:rsid w:val="00685A6B"/>
    <w:rsid w:val="00685AD5"/>
    <w:rsid w:val="00685D99"/>
    <w:rsid w:val="00685E91"/>
    <w:rsid w:val="006864B4"/>
    <w:rsid w:val="00686501"/>
    <w:rsid w:val="006865A9"/>
    <w:rsid w:val="006865B3"/>
    <w:rsid w:val="0068679E"/>
    <w:rsid w:val="006867B1"/>
    <w:rsid w:val="00686A41"/>
    <w:rsid w:val="00686D66"/>
    <w:rsid w:val="006875BF"/>
    <w:rsid w:val="006875D1"/>
    <w:rsid w:val="0068760B"/>
    <w:rsid w:val="00687820"/>
    <w:rsid w:val="00687854"/>
    <w:rsid w:val="0068794A"/>
    <w:rsid w:val="00687AD4"/>
    <w:rsid w:val="00687DB8"/>
    <w:rsid w:val="00690109"/>
    <w:rsid w:val="00690123"/>
    <w:rsid w:val="00691049"/>
    <w:rsid w:val="00691092"/>
    <w:rsid w:val="00691266"/>
    <w:rsid w:val="0069135D"/>
    <w:rsid w:val="006914DF"/>
    <w:rsid w:val="00691557"/>
    <w:rsid w:val="006916C3"/>
    <w:rsid w:val="00691725"/>
    <w:rsid w:val="00691901"/>
    <w:rsid w:val="00691A23"/>
    <w:rsid w:val="00691C40"/>
    <w:rsid w:val="00691ED1"/>
    <w:rsid w:val="00692028"/>
    <w:rsid w:val="0069282E"/>
    <w:rsid w:val="00692832"/>
    <w:rsid w:val="00692A9B"/>
    <w:rsid w:val="00692C51"/>
    <w:rsid w:val="00692E17"/>
    <w:rsid w:val="006930C7"/>
    <w:rsid w:val="0069322E"/>
    <w:rsid w:val="00693361"/>
    <w:rsid w:val="00693702"/>
    <w:rsid w:val="0069373E"/>
    <w:rsid w:val="00693788"/>
    <w:rsid w:val="00693E98"/>
    <w:rsid w:val="00693EF0"/>
    <w:rsid w:val="00694213"/>
    <w:rsid w:val="0069437D"/>
    <w:rsid w:val="00694399"/>
    <w:rsid w:val="0069447B"/>
    <w:rsid w:val="00694697"/>
    <w:rsid w:val="006946F2"/>
    <w:rsid w:val="006947B6"/>
    <w:rsid w:val="006948AB"/>
    <w:rsid w:val="00694BD9"/>
    <w:rsid w:val="00694BFE"/>
    <w:rsid w:val="00694CE2"/>
    <w:rsid w:val="006953ED"/>
    <w:rsid w:val="00695531"/>
    <w:rsid w:val="0069585E"/>
    <w:rsid w:val="00695E90"/>
    <w:rsid w:val="00696099"/>
    <w:rsid w:val="006961C7"/>
    <w:rsid w:val="006962E2"/>
    <w:rsid w:val="006963C8"/>
    <w:rsid w:val="006963CC"/>
    <w:rsid w:val="0069649D"/>
    <w:rsid w:val="006964F1"/>
    <w:rsid w:val="006966AD"/>
    <w:rsid w:val="006967D3"/>
    <w:rsid w:val="00696A46"/>
    <w:rsid w:val="00696B70"/>
    <w:rsid w:val="00696D1D"/>
    <w:rsid w:val="00696FB1"/>
    <w:rsid w:val="006972B0"/>
    <w:rsid w:val="00697602"/>
    <w:rsid w:val="006976CA"/>
    <w:rsid w:val="006976F6"/>
    <w:rsid w:val="00697725"/>
    <w:rsid w:val="00697935"/>
    <w:rsid w:val="00697EDA"/>
    <w:rsid w:val="00697F71"/>
    <w:rsid w:val="006A0438"/>
    <w:rsid w:val="006A04D4"/>
    <w:rsid w:val="006A0644"/>
    <w:rsid w:val="006A086B"/>
    <w:rsid w:val="006A099B"/>
    <w:rsid w:val="006A0AB8"/>
    <w:rsid w:val="006A0B60"/>
    <w:rsid w:val="006A0BF8"/>
    <w:rsid w:val="006A0C96"/>
    <w:rsid w:val="006A0E0F"/>
    <w:rsid w:val="006A0F0C"/>
    <w:rsid w:val="006A10EE"/>
    <w:rsid w:val="006A1701"/>
    <w:rsid w:val="006A17FF"/>
    <w:rsid w:val="006A198D"/>
    <w:rsid w:val="006A1A94"/>
    <w:rsid w:val="006A1B0D"/>
    <w:rsid w:val="006A1C22"/>
    <w:rsid w:val="006A1DAE"/>
    <w:rsid w:val="006A1FED"/>
    <w:rsid w:val="006A230F"/>
    <w:rsid w:val="006A24EF"/>
    <w:rsid w:val="006A2556"/>
    <w:rsid w:val="006A2648"/>
    <w:rsid w:val="006A274D"/>
    <w:rsid w:val="006A2790"/>
    <w:rsid w:val="006A2804"/>
    <w:rsid w:val="006A2A93"/>
    <w:rsid w:val="006A2E31"/>
    <w:rsid w:val="006A2E44"/>
    <w:rsid w:val="006A3138"/>
    <w:rsid w:val="006A3287"/>
    <w:rsid w:val="006A32AB"/>
    <w:rsid w:val="006A369F"/>
    <w:rsid w:val="006A3869"/>
    <w:rsid w:val="006A3987"/>
    <w:rsid w:val="006A3C01"/>
    <w:rsid w:val="006A3CAD"/>
    <w:rsid w:val="006A43DB"/>
    <w:rsid w:val="006A45BF"/>
    <w:rsid w:val="006A463F"/>
    <w:rsid w:val="006A47EC"/>
    <w:rsid w:val="006A4D57"/>
    <w:rsid w:val="006A4DA1"/>
    <w:rsid w:val="006A4DFD"/>
    <w:rsid w:val="006A4E0E"/>
    <w:rsid w:val="006A4E9D"/>
    <w:rsid w:val="006A4EF1"/>
    <w:rsid w:val="006A4F05"/>
    <w:rsid w:val="006A5205"/>
    <w:rsid w:val="006A525D"/>
    <w:rsid w:val="006A52AC"/>
    <w:rsid w:val="006A5348"/>
    <w:rsid w:val="006A5511"/>
    <w:rsid w:val="006A5822"/>
    <w:rsid w:val="006A5827"/>
    <w:rsid w:val="006A5936"/>
    <w:rsid w:val="006A5F07"/>
    <w:rsid w:val="006A60AF"/>
    <w:rsid w:val="006A61C8"/>
    <w:rsid w:val="006A637A"/>
    <w:rsid w:val="006A65EA"/>
    <w:rsid w:val="006A665D"/>
    <w:rsid w:val="006A69B5"/>
    <w:rsid w:val="006A6A2B"/>
    <w:rsid w:val="006A6C2C"/>
    <w:rsid w:val="006A706F"/>
    <w:rsid w:val="006A756B"/>
    <w:rsid w:val="006A7925"/>
    <w:rsid w:val="006A7C4B"/>
    <w:rsid w:val="006A7CBE"/>
    <w:rsid w:val="006A7D9C"/>
    <w:rsid w:val="006A7E17"/>
    <w:rsid w:val="006B009E"/>
    <w:rsid w:val="006B0162"/>
    <w:rsid w:val="006B02F6"/>
    <w:rsid w:val="006B05C3"/>
    <w:rsid w:val="006B0680"/>
    <w:rsid w:val="006B06F5"/>
    <w:rsid w:val="006B0C3C"/>
    <w:rsid w:val="006B0CE7"/>
    <w:rsid w:val="006B0F12"/>
    <w:rsid w:val="006B1195"/>
    <w:rsid w:val="006B11FB"/>
    <w:rsid w:val="006B12ED"/>
    <w:rsid w:val="006B133F"/>
    <w:rsid w:val="006B1379"/>
    <w:rsid w:val="006B16BA"/>
    <w:rsid w:val="006B1712"/>
    <w:rsid w:val="006B18D8"/>
    <w:rsid w:val="006B19AC"/>
    <w:rsid w:val="006B1A65"/>
    <w:rsid w:val="006B1E20"/>
    <w:rsid w:val="006B2497"/>
    <w:rsid w:val="006B2596"/>
    <w:rsid w:val="006B289A"/>
    <w:rsid w:val="006B2931"/>
    <w:rsid w:val="006B2A02"/>
    <w:rsid w:val="006B31C3"/>
    <w:rsid w:val="006B362B"/>
    <w:rsid w:val="006B3748"/>
    <w:rsid w:val="006B378C"/>
    <w:rsid w:val="006B38D8"/>
    <w:rsid w:val="006B3A16"/>
    <w:rsid w:val="006B3C7C"/>
    <w:rsid w:val="006B3D20"/>
    <w:rsid w:val="006B3E23"/>
    <w:rsid w:val="006B3E5D"/>
    <w:rsid w:val="006B401F"/>
    <w:rsid w:val="006B4250"/>
    <w:rsid w:val="006B43AD"/>
    <w:rsid w:val="006B43FC"/>
    <w:rsid w:val="006B4572"/>
    <w:rsid w:val="006B467F"/>
    <w:rsid w:val="006B4861"/>
    <w:rsid w:val="006B4870"/>
    <w:rsid w:val="006B48FA"/>
    <w:rsid w:val="006B4B9E"/>
    <w:rsid w:val="006B4C03"/>
    <w:rsid w:val="006B4D88"/>
    <w:rsid w:val="006B4F4D"/>
    <w:rsid w:val="006B5AB4"/>
    <w:rsid w:val="006B5BC8"/>
    <w:rsid w:val="006B5C86"/>
    <w:rsid w:val="006B5CB0"/>
    <w:rsid w:val="006B5D5D"/>
    <w:rsid w:val="006B5EFB"/>
    <w:rsid w:val="006B6665"/>
    <w:rsid w:val="006B688E"/>
    <w:rsid w:val="006B69F6"/>
    <w:rsid w:val="006B6AA7"/>
    <w:rsid w:val="006B6F42"/>
    <w:rsid w:val="006B712A"/>
    <w:rsid w:val="006B71D0"/>
    <w:rsid w:val="006B7270"/>
    <w:rsid w:val="006B74DC"/>
    <w:rsid w:val="006B75C7"/>
    <w:rsid w:val="006B784D"/>
    <w:rsid w:val="006B7856"/>
    <w:rsid w:val="006B7A76"/>
    <w:rsid w:val="006B7C7F"/>
    <w:rsid w:val="006B7E00"/>
    <w:rsid w:val="006B7E85"/>
    <w:rsid w:val="006C046A"/>
    <w:rsid w:val="006C050C"/>
    <w:rsid w:val="006C052B"/>
    <w:rsid w:val="006C09E8"/>
    <w:rsid w:val="006C09E9"/>
    <w:rsid w:val="006C0B4E"/>
    <w:rsid w:val="006C0B6F"/>
    <w:rsid w:val="006C0C77"/>
    <w:rsid w:val="006C0D17"/>
    <w:rsid w:val="006C0D5F"/>
    <w:rsid w:val="006C0FCA"/>
    <w:rsid w:val="006C1316"/>
    <w:rsid w:val="006C17AF"/>
    <w:rsid w:val="006C17B2"/>
    <w:rsid w:val="006C1A0E"/>
    <w:rsid w:val="006C1C08"/>
    <w:rsid w:val="006C1C71"/>
    <w:rsid w:val="006C1CF9"/>
    <w:rsid w:val="006C1EAF"/>
    <w:rsid w:val="006C219C"/>
    <w:rsid w:val="006C240B"/>
    <w:rsid w:val="006C277B"/>
    <w:rsid w:val="006C2BCB"/>
    <w:rsid w:val="006C2C16"/>
    <w:rsid w:val="006C2C8B"/>
    <w:rsid w:val="006C2CF2"/>
    <w:rsid w:val="006C2E1C"/>
    <w:rsid w:val="006C2FD7"/>
    <w:rsid w:val="006C3208"/>
    <w:rsid w:val="006C33C4"/>
    <w:rsid w:val="006C351C"/>
    <w:rsid w:val="006C38D2"/>
    <w:rsid w:val="006C38EF"/>
    <w:rsid w:val="006C450D"/>
    <w:rsid w:val="006C4561"/>
    <w:rsid w:val="006C45FE"/>
    <w:rsid w:val="006C4A90"/>
    <w:rsid w:val="006C4E14"/>
    <w:rsid w:val="006C4F51"/>
    <w:rsid w:val="006C5623"/>
    <w:rsid w:val="006C57CF"/>
    <w:rsid w:val="006C5A0C"/>
    <w:rsid w:val="006C5B74"/>
    <w:rsid w:val="006C5E09"/>
    <w:rsid w:val="006C600B"/>
    <w:rsid w:val="006C6171"/>
    <w:rsid w:val="006C6363"/>
    <w:rsid w:val="006C6525"/>
    <w:rsid w:val="006C6987"/>
    <w:rsid w:val="006C6AEB"/>
    <w:rsid w:val="006C6B4E"/>
    <w:rsid w:val="006C6BCD"/>
    <w:rsid w:val="006C6C90"/>
    <w:rsid w:val="006C6DE8"/>
    <w:rsid w:val="006C6E30"/>
    <w:rsid w:val="006C6EC9"/>
    <w:rsid w:val="006C6EEC"/>
    <w:rsid w:val="006C6F3F"/>
    <w:rsid w:val="006C7448"/>
    <w:rsid w:val="006C7542"/>
    <w:rsid w:val="006C7915"/>
    <w:rsid w:val="006C79E1"/>
    <w:rsid w:val="006C7B1D"/>
    <w:rsid w:val="006D0090"/>
    <w:rsid w:val="006D00EE"/>
    <w:rsid w:val="006D0269"/>
    <w:rsid w:val="006D0322"/>
    <w:rsid w:val="006D04FB"/>
    <w:rsid w:val="006D0504"/>
    <w:rsid w:val="006D09A4"/>
    <w:rsid w:val="006D0AA0"/>
    <w:rsid w:val="006D0B80"/>
    <w:rsid w:val="006D1021"/>
    <w:rsid w:val="006D10C8"/>
    <w:rsid w:val="006D1261"/>
    <w:rsid w:val="006D1494"/>
    <w:rsid w:val="006D181E"/>
    <w:rsid w:val="006D1B3F"/>
    <w:rsid w:val="006D210B"/>
    <w:rsid w:val="006D2120"/>
    <w:rsid w:val="006D2185"/>
    <w:rsid w:val="006D223C"/>
    <w:rsid w:val="006D2C15"/>
    <w:rsid w:val="006D2D26"/>
    <w:rsid w:val="006D2D9B"/>
    <w:rsid w:val="006D2E78"/>
    <w:rsid w:val="006D2E85"/>
    <w:rsid w:val="006D2F55"/>
    <w:rsid w:val="006D3008"/>
    <w:rsid w:val="006D3445"/>
    <w:rsid w:val="006D349C"/>
    <w:rsid w:val="006D35C4"/>
    <w:rsid w:val="006D38DB"/>
    <w:rsid w:val="006D3A8C"/>
    <w:rsid w:val="006D3B51"/>
    <w:rsid w:val="006D3F53"/>
    <w:rsid w:val="006D4056"/>
    <w:rsid w:val="006D434F"/>
    <w:rsid w:val="006D4691"/>
    <w:rsid w:val="006D48F3"/>
    <w:rsid w:val="006D4BE4"/>
    <w:rsid w:val="006D505C"/>
    <w:rsid w:val="006D5151"/>
    <w:rsid w:val="006D55E2"/>
    <w:rsid w:val="006D58AE"/>
    <w:rsid w:val="006D5B95"/>
    <w:rsid w:val="006D603E"/>
    <w:rsid w:val="006D67BE"/>
    <w:rsid w:val="006D6BEC"/>
    <w:rsid w:val="006D6D03"/>
    <w:rsid w:val="006D6FE2"/>
    <w:rsid w:val="006D733F"/>
    <w:rsid w:val="006D7659"/>
    <w:rsid w:val="006D76CA"/>
    <w:rsid w:val="006D7CA0"/>
    <w:rsid w:val="006D7E12"/>
    <w:rsid w:val="006E027A"/>
    <w:rsid w:val="006E0283"/>
    <w:rsid w:val="006E02B1"/>
    <w:rsid w:val="006E03DF"/>
    <w:rsid w:val="006E0479"/>
    <w:rsid w:val="006E0536"/>
    <w:rsid w:val="006E08BE"/>
    <w:rsid w:val="006E08CE"/>
    <w:rsid w:val="006E0938"/>
    <w:rsid w:val="006E0A63"/>
    <w:rsid w:val="006E0A9A"/>
    <w:rsid w:val="006E0BAA"/>
    <w:rsid w:val="006E11EB"/>
    <w:rsid w:val="006E1249"/>
    <w:rsid w:val="006E154B"/>
    <w:rsid w:val="006E1635"/>
    <w:rsid w:val="006E1639"/>
    <w:rsid w:val="006E173B"/>
    <w:rsid w:val="006E1777"/>
    <w:rsid w:val="006E194A"/>
    <w:rsid w:val="006E19C1"/>
    <w:rsid w:val="006E228E"/>
    <w:rsid w:val="006E25BD"/>
    <w:rsid w:val="006E2B54"/>
    <w:rsid w:val="006E2F40"/>
    <w:rsid w:val="006E31A1"/>
    <w:rsid w:val="006E3374"/>
    <w:rsid w:val="006E3397"/>
    <w:rsid w:val="006E34E8"/>
    <w:rsid w:val="006E35C3"/>
    <w:rsid w:val="006E3D94"/>
    <w:rsid w:val="006E3E98"/>
    <w:rsid w:val="006E3FFA"/>
    <w:rsid w:val="006E437E"/>
    <w:rsid w:val="006E438F"/>
    <w:rsid w:val="006E48F4"/>
    <w:rsid w:val="006E48FB"/>
    <w:rsid w:val="006E527B"/>
    <w:rsid w:val="006E54C7"/>
    <w:rsid w:val="006E55EF"/>
    <w:rsid w:val="006E5715"/>
    <w:rsid w:val="006E5945"/>
    <w:rsid w:val="006E5974"/>
    <w:rsid w:val="006E5BDF"/>
    <w:rsid w:val="006E5DCC"/>
    <w:rsid w:val="006E5ED7"/>
    <w:rsid w:val="006E641F"/>
    <w:rsid w:val="006E6431"/>
    <w:rsid w:val="006E644A"/>
    <w:rsid w:val="006E654B"/>
    <w:rsid w:val="006E65B3"/>
    <w:rsid w:val="006E677F"/>
    <w:rsid w:val="006E68F7"/>
    <w:rsid w:val="006E6F7B"/>
    <w:rsid w:val="006E70CB"/>
    <w:rsid w:val="006E757C"/>
    <w:rsid w:val="006E75F8"/>
    <w:rsid w:val="006E7980"/>
    <w:rsid w:val="006E7A1C"/>
    <w:rsid w:val="006E7A9C"/>
    <w:rsid w:val="006E7BFD"/>
    <w:rsid w:val="006E7D24"/>
    <w:rsid w:val="006E7DEA"/>
    <w:rsid w:val="006F0185"/>
    <w:rsid w:val="006F04ED"/>
    <w:rsid w:val="006F0808"/>
    <w:rsid w:val="006F099D"/>
    <w:rsid w:val="006F0A54"/>
    <w:rsid w:val="006F0A94"/>
    <w:rsid w:val="006F0AE0"/>
    <w:rsid w:val="006F0EE5"/>
    <w:rsid w:val="006F100D"/>
    <w:rsid w:val="006F1049"/>
    <w:rsid w:val="006F11A2"/>
    <w:rsid w:val="006F141F"/>
    <w:rsid w:val="006F1659"/>
    <w:rsid w:val="006F1717"/>
    <w:rsid w:val="006F185A"/>
    <w:rsid w:val="006F1F08"/>
    <w:rsid w:val="006F1F31"/>
    <w:rsid w:val="006F223D"/>
    <w:rsid w:val="006F2539"/>
    <w:rsid w:val="006F2A1D"/>
    <w:rsid w:val="006F2B15"/>
    <w:rsid w:val="006F2B19"/>
    <w:rsid w:val="006F2C98"/>
    <w:rsid w:val="006F2EA1"/>
    <w:rsid w:val="006F3079"/>
    <w:rsid w:val="006F3139"/>
    <w:rsid w:val="006F3681"/>
    <w:rsid w:val="006F3984"/>
    <w:rsid w:val="006F3A2C"/>
    <w:rsid w:val="006F3C82"/>
    <w:rsid w:val="006F3F19"/>
    <w:rsid w:val="006F4176"/>
    <w:rsid w:val="006F41B5"/>
    <w:rsid w:val="006F4429"/>
    <w:rsid w:val="006F47C3"/>
    <w:rsid w:val="006F49A4"/>
    <w:rsid w:val="006F4AE1"/>
    <w:rsid w:val="006F4BDE"/>
    <w:rsid w:val="006F51B1"/>
    <w:rsid w:val="006F5453"/>
    <w:rsid w:val="006F57C0"/>
    <w:rsid w:val="006F57FE"/>
    <w:rsid w:val="006F5B06"/>
    <w:rsid w:val="006F5B3D"/>
    <w:rsid w:val="006F5B53"/>
    <w:rsid w:val="006F5B6E"/>
    <w:rsid w:val="006F5B7D"/>
    <w:rsid w:val="006F5F40"/>
    <w:rsid w:val="006F60C6"/>
    <w:rsid w:val="006F64B9"/>
    <w:rsid w:val="006F6886"/>
    <w:rsid w:val="006F6A1D"/>
    <w:rsid w:val="006F6B76"/>
    <w:rsid w:val="006F6D6B"/>
    <w:rsid w:val="006F6FB0"/>
    <w:rsid w:val="006F718F"/>
    <w:rsid w:val="006F71F5"/>
    <w:rsid w:val="006F737F"/>
    <w:rsid w:val="006F7481"/>
    <w:rsid w:val="006F7666"/>
    <w:rsid w:val="006F76EA"/>
    <w:rsid w:val="006F7A98"/>
    <w:rsid w:val="006F7AE7"/>
    <w:rsid w:val="006F7BC6"/>
    <w:rsid w:val="006F7D48"/>
    <w:rsid w:val="006F7F75"/>
    <w:rsid w:val="00700205"/>
    <w:rsid w:val="0070050B"/>
    <w:rsid w:val="007006D3"/>
    <w:rsid w:val="007008F2"/>
    <w:rsid w:val="00700A29"/>
    <w:rsid w:val="00700BBE"/>
    <w:rsid w:val="00700CE3"/>
    <w:rsid w:val="00700DDE"/>
    <w:rsid w:val="00700E6C"/>
    <w:rsid w:val="007013E8"/>
    <w:rsid w:val="007016E1"/>
    <w:rsid w:val="007019F0"/>
    <w:rsid w:val="00701B6C"/>
    <w:rsid w:val="00701C20"/>
    <w:rsid w:val="00701E13"/>
    <w:rsid w:val="007024E9"/>
    <w:rsid w:val="007027FA"/>
    <w:rsid w:val="00702957"/>
    <w:rsid w:val="00702B24"/>
    <w:rsid w:val="00702C8A"/>
    <w:rsid w:val="00702E6E"/>
    <w:rsid w:val="00703308"/>
    <w:rsid w:val="007033EF"/>
    <w:rsid w:val="007034E5"/>
    <w:rsid w:val="00703915"/>
    <w:rsid w:val="00703F4A"/>
    <w:rsid w:val="0070407D"/>
    <w:rsid w:val="0070421B"/>
    <w:rsid w:val="0070431E"/>
    <w:rsid w:val="007043FF"/>
    <w:rsid w:val="00704561"/>
    <w:rsid w:val="007045A5"/>
    <w:rsid w:val="00705078"/>
    <w:rsid w:val="00705534"/>
    <w:rsid w:val="00705E42"/>
    <w:rsid w:val="00705F10"/>
    <w:rsid w:val="00705F50"/>
    <w:rsid w:val="00706008"/>
    <w:rsid w:val="00706050"/>
    <w:rsid w:val="00706343"/>
    <w:rsid w:val="0070676A"/>
    <w:rsid w:val="007069C8"/>
    <w:rsid w:val="00706AAA"/>
    <w:rsid w:val="00706C69"/>
    <w:rsid w:val="00706D3F"/>
    <w:rsid w:val="00706E00"/>
    <w:rsid w:val="00706E32"/>
    <w:rsid w:val="0070710A"/>
    <w:rsid w:val="0070776C"/>
    <w:rsid w:val="0070795E"/>
    <w:rsid w:val="00707A33"/>
    <w:rsid w:val="00707A7B"/>
    <w:rsid w:val="00707C62"/>
    <w:rsid w:val="00707DD8"/>
    <w:rsid w:val="00707EA5"/>
    <w:rsid w:val="00707F4A"/>
    <w:rsid w:val="00707F6A"/>
    <w:rsid w:val="00710481"/>
    <w:rsid w:val="00710780"/>
    <w:rsid w:val="0071084E"/>
    <w:rsid w:val="00710AE3"/>
    <w:rsid w:val="00710B15"/>
    <w:rsid w:val="00710D1E"/>
    <w:rsid w:val="007116C3"/>
    <w:rsid w:val="007117B7"/>
    <w:rsid w:val="00711826"/>
    <w:rsid w:val="0071199C"/>
    <w:rsid w:val="00711BCD"/>
    <w:rsid w:val="00711C2B"/>
    <w:rsid w:val="00711F2B"/>
    <w:rsid w:val="00712540"/>
    <w:rsid w:val="0071262D"/>
    <w:rsid w:val="0071267B"/>
    <w:rsid w:val="007129BE"/>
    <w:rsid w:val="007129DB"/>
    <w:rsid w:val="00712B79"/>
    <w:rsid w:val="00712CD3"/>
    <w:rsid w:val="0071331D"/>
    <w:rsid w:val="00713412"/>
    <w:rsid w:val="007136AD"/>
    <w:rsid w:val="00713915"/>
    <w:rsid w:val="00713C87"/>
    <w:rsid w:val="00713D99"/>
    <w:rsid w:val="00714019"/>
    <w:rsid w:val="007141AE"/>
    <w:rsid w:val="00714422"/>
    <w:rsid w:val="007145E0"/>
    <w:rsid w:val="007148AD"/>
    <w:rsid w:val="00715191"/>
    <w:rsid w:val="0071550E"/>
    <w:rsid w:val="007156DC"/>
    <w:rsid w:val="00715B5F"/>
    <w:rsid w:val="00715B60"/>
    <w:rsid w:val="00715B69"/>
    <w:rsid w:val="00715CFA"/>
    <w:rsid w:val="00715E93"/>
    <w:rsid w:val="00716091"/>
    <w:rsid w:val="007160E5"/>
    <w:rsid w:val="007167DB"/>
    <w:rsid w:val="0071685D"/>
    <w:rsid w:val="007168E4"/>
    <w:rsid w:val="00716A28"/>
    <w:rsid w:val="00716B5E"/>
    <w:rsid w:val="00716F7F"/>
    <w:rsid w:val="00717056"/>
    <w:rsid w:val="0071724F"/>
    <w:rsid w:val="00717835"/>
    <w:rsid w:val="00717841"/>
    <w:rsid w:val="00717926"/>
    <w:rsid w:val="00717970"/>
    <w:rsid w:val="00717BA1"/>
    <w:rsid w:val="00717DEC"/>
    <w:rsid w:val="007201E1"/>
    <w:rsid w:val="00720207"/>
    <w:rsid w:val="00720A14"/>
    <w:rsid w:val="00720C62"/>
    <w:rsid w:val="00720D41"/>
    <w:rsid w:val="00720D77"/>
    <w:rsid w:val="00720DBE"/>
    <w:rsid w:val="00721025"/>
    <w:rsid w:val="00721520"/>
    <w:rsid w:val="00721603"/>
    <w:rsid w:val="007217DA"/>
    <w:rsid w:val="0072182D"/>
    <w:rsid w:val="00721A1D"/>
    <w:rsid w:val="00721A31"/>
    <w:rsid w:val="00721AC7"/>
    <w:rsid w:val="00721BF6"/>
    <w:rsid w:val="00721CD2"/>
    <w:rsid w:val="00721F36"/>
    <w:rsid w:val="00721F4C"/>
    <w:rsid w:val="00722016"/>
    <w:rsid w:val="007220B4"/>
    <w:rsid w:val="00722546"/>
    <w:rsid w:val="00722721"/>
    <w:rsid w:val="00722726"/>
    <w:rsid w:val="007228E6"/>
    <w:rsid w:val="00722BB5"/>
    <w:rsid w:val="00722C77"/>
    <w:rsid w:val="0072345C"/>
    <w:rsid w:val="00723C6A"/>
    <w:rsid w:val="00723F5A"/>
    <w:rsid w:val="007241B9"/>
    <w:rsid w:val="0072428A"/>
    <w:rsid w:val="007243B9"/>
    <w:rsid w:val="00724544"/>
    <w:rsid w:val="007245A5"/>
    <w:rsid w:val="00724D17"/>
    <w:rsid w:val="00725082"/>
    <w:rsid w:val="00725464"/>
    <w:rsid w:val="00725A72"/>
    <w:rsid w:val="00725E20"/>
    <w:rsid w:val="007260D8"/>
    <w:rsid w:val="0072622E"/>
    <w:rsid w:val="00726289"/>
    <w:rsid w:val="007262F2"/>
    <w:rsid w:val="0072637E"/>
    <w:rsid w:val="00726555"/>
    <w:rsid w:val="00726C90"/>
    <w:rsid w:val="00726F5A"/>
    <w:rsid w:val="007271B6"/>
    <w:rsid w:val="00727260"/>
    <w:rsid w:val="007272DF"/>
    <w:rsid w:val="007272E3"/>
    <w:rsid w:val="00727592"/>
    <w:rsid w:val="00727744"/>
    <w:rsid w:val="00727D77"/>
    <w:rsid w:val="00727F8B"/>
    <w:rsid w:val="0073026C"/>
    <w:rsid w:val="007305D5"/>
    <w:rsid w:val="007307EF"/>
    <w:rsid w:val="0073080D"/>
    <w:rsid w:val="0073085F"/>
    <w:rsid w:val="007308C7"/>
    <w:rsid w:val="00730ACF"/>
    <w:rsid w:val="00730E0A"/>
    <w:rsid w:val="00730F18"/>
    <w:rsid w:val="0073110F"/>
    <w:rsid w:val="00731364"/>
    <w:rsid w:val="007313CC"/>
    <w:rsid w:val="00731888"/>
    <w:rsid w:val="00731BBA"/>
    <w:rsid w:val="00731CFC"/>
    <w:rsid w:val="00731D03"/>
    <w:rsid w:val="00731D75"/>
    <w:rsid w:val="00731DE9"/>
    <w:rsid w:val="00731EBA"/>
    <w:rsid w:val="0073216B"/>
    <w:rsid w:val="007321F8"/>
    <w:rsid w:val="00732A83"/>
    <w:rsid w:val="00732D20"/>
    <w:rsid w:val="00732DB5"/>
    <w:rsid w:val="00732E64"/>
    <w:rsid w:val="00732E95"/>
    <w:rsid w:val="00732F4D"/>
    <w:rsid w:val="007332FF"/>
    <w:rsid w:val="007333D0"/>
    <w:rsid w:val="007335E1"/>
    <w:rsid w:val="007338F3"/>
    <w:rsid w:val="00733AF5"/>
    <w:rsid w:val="00733BFC"/>
    <w:rsid w:val="00733E76"/>
    <w:rsid w:val="0073441F"/>
    <w:rsid w:val="0073450B"/>
    <w:rsid w:val="00734518"/>
    <w:rsid w:val="00734592"/>
    <w:rsid w:val="00734863"/>
    <w:rsid w:val="00734A6C"/>
    <w:rsid w:val="00734C1A"/>
    <w:rsid w:val="00734DD6"/>
    <w:rsid w:val="00734EF1"/>
    <w:rsid w:val="00734FC3"/>
    <w:rsid w:val="0073523B"/>
    <w:rsid w:val="0073525E"/>
    <w:rsid w:val="007352FC"/>
    <w:rsid w:val="00735554"/>
    <w:rsid w:val="00735555"/>
    <w:rsid w:val="00735648"/>
    <w:rsid w:val="00735650"/>
    <w:rsid w:val="007358B5"/>
    <w:rsid w:val="00735A17"/>
    <w:rsid w:val="00735A72"/>
    <w:rsid w:val="00735ACB"/>
    <w:rsid w:val="00735AEF"/>
    <w:rsid w:val="00735CE7"/>
    <w:rsid w:val="00735D8A"/>
    <w:rsid w:val="00735DBE"/>
    <w:rsid w:val="00735E19"/>
    <w:rsid w:val="007360F9"/>
    <w:rsid w:val="00736376"/>
    <w:rsid w:val="0073651E"/>
    <w:rsid w:val="007365B3"/>
    <w:rsid w:val="00736689"/>
    <w:rsid w:val="00736AA9"/>
    <w:rsid w:val="00736C53"/>
    <w:rsid w:val="00736D21"/>
    <w:rsid w:val="00736DF5"/>
    <w:rsid w:val="00736E43"/>
    <w:rsid w:val="00737163"/>
    <w:rsid w:val="0073726F"/>
    <w:rsid w:val="00737EA4"/>
    <w:rsid w:val="007405F6"/>
    <w:rsid w:val="00740696"/>
    <w:rsid w:val="007406AE"/>
    <w:rsid w:val="0074088D"/>
    <w:rsid w:val="007408C9"/>
    <w:rsid w:val="007408F0"/>
    <w:rsid w:val="00740C3C"/>
    <w:rsid w:val="00740D36"/>
    <w:rsid w:val="00741176"/>
    <w:rsid w:val="00741205"/>
    <w:rsid w:val="00741841"/>
    <w:rsid w:val="00742349"/>
    <w:rsid w:val="007425B1"/>
    <w:rsid w:val="00742C77"/>
    <w:rsid w:val="00742D37"/>
    <w:rsid w:val="00742E82"/>
    <w:rsid w:val="00743452"/>
    <w:rsid w:val="00743567"/>
    <w:rsid w:val="007439E8"/>
    <w:rsid w:val="00743C5B"/>
    <w:rsid w:val="00743D10"/>
    <w:rsid w:val="00743D29"/>
    <w:rsid w:val="00743F06"/>
    <w:rsid w:val="00744088"/>
    <w:rsid w:val="00744336"/>
    <w:rsid w:val="00744430"/>
    <w:rsid w:val="007444B5"/>
    <w:rsid w:val="007444DF"/>
    <w:rsid w:val="007449C2"/>
    <w:rsid w:val="00744A7A"/>
    <w:rsid w:val="00744AAF"/>
    <w:rsid w:val="00744AD3"/>
    <w:rsid w:val="00744AF6"/>
    <w:rsid w:val="00744B83"/>
    <w:rsid w:val="00744BA3"/>
    <w:rsid w:val="00744F5C"/>
    <w:rsid w:val="00745245"/>
    <w:rsid w:val="00745712"/>
    <w:rsid w:val="0074608F"/>
    <w:rsid w:val="00746092"/>
    <w:rsid w:val="007464FB"/>
    <w:rsid w:val="007465F0"/>
    <w:rsid w:val="00746685"/>
    <w:rsid w:val="0074677B"/>
    <w:rsid w:val="00746867"/>
    <w:rsid w:val="007469E1"/>
    <w:rsid w:val="00746A24"/>
    <w:rsid w:val="00746BC4"/>
    <w:rsid w:val="00746DBD"/>
    <w:rsid w:val="00746F6E"/>
    <w:rsid w:val="00746FE1"/>
    <w:rsid w:val="007472BF"/>
    <w:rsid w:val="00747349"/>
    <w:rsid w:val="00747466"/>
    <w:rsid w:val="007475A9"/>
    <w:rsid w:val="00747603"/>
    <w:rsid w:val="007476A6"/>
    <w:rsid w:val="007476D4"/>
    <w:rsid w:val="007478B8"/>
    <w:rsid w:val="00747991"/>
    <w:rsid w:val="007479E3"/>
    <w:rsid w:val="007502E3"/>
    <w:rsid w:val="007503D7"/>
    <w:rsid w:val="007506AF"/>
    <w:rsid w:val="00750B61"/>
    <w:rsid w:val="0075126F"/>
    <w:rsid w:val="00751315"/>
    <w:rsid w:val="0075147F"/>
    <w:rsid w:val="0075148D"/>
    <w:rsid w:val="00751578"/>
    <w:rsid w:val="00751F40"/>
    <w:rsid w:val="007523B0"/>
    <w:rsid w:val="0075277A"/>
    <w:rsid w:val="00752BFB"/>
    <w:rsid w:val="00752C19"/>
    <w:rsid w:val="00752CD5"/>
    <w:rsid w:val="00752F8D"/>
    <w:rsid w:val="00752FF5"/>
    <w:rsid w:val="007530C1"/>
    <w:rsid w:val="007532F8"/>
    <w:rsid w:val="00753631"/>
    <w:rsid w:val="007537B6"/>
    <w:rsid w:val="007539E3"/>
    <w:rsid w:val="00753A31"/>
    <w:rsid w:val="00753D0A"/>
    <w:rsid w:val="00753DAF"/>
    <w:rsid w:val="00753F1C"/>
    <w:rsid w:val="00754163"/>
    <w:rsid w:val="007545CE"/>
    <w:rsid w:val="00754950"/>
    <w:rsid w:val="00754BE7"/>
    <w:rsid w:val="00754D89"/>
    <w:rsid w:val="00754FF4"/>
    <w:rsid w:val="00755008"/>
    <w:rsid w:val="00755178"/>
    <w:rsid w:val="0075528C"/>
    <w:rsid w:val="007552CF"/>
    <w:rsid w:val="00755463"/>
    <w:rsid w:val="00755C4A"/>
    <w:rsid w:val="00755D32"/>
    <w:rsid w:val="00755DF0"/>
    <w:rsid w:val="00755F54"/>
    <w:rsid w:val="0075616D"/>
    <w:rsid w:val="007565A4"/>
    <w:rsid w:val="007565EB"/>
    <w:rsid w:val="00756821"/>
    <w:rsid w:val="00756CA3"/>
    <w:rsid w:val="00756DA4"/>
    <w:rsid w:val="00756DB7"/>
    <w:rsid w:val="00756DF4"/>
    <w:rsid w:val="00756F2A"/>
    <w:rsid w:val="007570FE"/>
    <w:rsid w:val="007571EB"/>
    <w:rsid w:val="00757567"/>
    <w:rsid w:val="0075775E"/>
    <w:rsid w:val="007578B4"/>
    <w:rsid w:val="00757AAF"/>
    <w:rsid w:val="00757CD0"/>
    <w:rsid w:val="00757D39"/>
    <w:rsid w:val="00757E0F"/>
    <w:rsid w:val="00757EBC"/>
    <w:rsid w:val="00757EC3"/>
    <w:rsid w:val="00757EEB"/>
    <w:rsid w:val="0076007C"/>
    <w:rsid w:val="00760081"/>
    <w:rsid w:val="0076048F"/>
    <w:rsid w:val="007606BA"/>
    <w:rsid w:val="00760B0B"/>
    <w:rsid w:val="00760B32"/>
    <w:rsid w:val="00760BAB"/>
    <w:rsid w:val="00760C10"/>
    <w:rsid w:val="00760CEF"/>
    <w:rsid w:val="00761163"/>
    <w:rsid w:val="00761469"/>
    <w:rsid w:val="00761663"/>
    <w:rsid w:val="007621C1"/>
    <w:rsid w:val="007624DD"/>
    <w:rsid w:val="007630C6"/>
    <w:rsid w:val="007631D4"/>
    <w:rsid w:val="007637E2"/>
    <w:rsid w:val="007638B4"/>
    <w:rsid w:val="0076420F"/>
    <w:rsid w:val="00764227"/>
    <w:rsid w:val="007644C3"/>
    <w:rsid w:val="007649C5"/>
    <w:rsid w:val="00764B64"/>
    <w:rsid w:val="00764ECA"/>
    <w:rsid w:val="007650A7"/>
    <w:rsid w:val="00765193"/>
    <w:rsid w:val="00765284"/>
    <w:rsid w:val="0076532F"/>
    <w:rsid w:val="00765422"/>
    <w:rsid w:val="0076556F"/>
    <w:rsid w:val="00765652"/>
    <w:rsid w:val="00765657"/>
    <w:rsid w:val="0076566C"/>
    <w:rsid w:val="007656DC"/>
    <w:rsid w:val="00765902"/>
    <w:rsid w:val="00765B6C"/>
    <w:rsid w:val="00765B82"/>
    <w:rsid w:val="00765C05"/>
    <w:rsid w:val="00765EB4"/>
    <w:rsid w:val="00765EB7"/>
    <w:rsid w:val="00765F2E"/>
    <w:rsid w:val="00765F8D"/>
    <w:rsid w:val="007661B2"/>
    <w:rsid w:val="0076621A"/>
    <w:rsid w:val="007662FC"/>
    <w:rsid w:val="00766301"/>
    <w:rsid w:val="00766ACB"/>
    <w:rsid w:val="00766AFB"/>
    <w:rsid w:val="00766BD2"/>
    <w:rsid w:val="00766CCC"/>
    <w:rsid w:val="007672D0"/>
    <w:rsid w:val="00767309"/>
    <w:rsid w:val="00767503"/>
    <w:rsid w:val="0076757F"/>
    <w:rsid w:val="007675B8"/>
    <w:rsid w:val="00767672"/>
    <w:rsid w:val="00767C99"/>
    <w:rsid w:val="00767E15"/>
    <w:rsid w:val="007704A2"/>
    <w:rsid w:val="00770581"/>
    <w:rsid w:val="00770718"/>
    <w:rsid w:val="007707A7"/>
    <w:rsid w:val="00770889"/>
    <w:rsid w:val="00770A4F"/>
    <w:rsid w:val="00770B81"/>
    <w:rsid w:val="00770DAE"/>
    <w:rsid w:val="007715FF"/>
    <w:rsid w:val="007717AF"/>
    <w:rsid w:val="00771B41"/>
    <w:rsid w:val="00771D42"/>
    <w:rsid w:val="00771E1F"/>
    <w:rsid w:val="00772D18"/>
    <w:rsid w:val="00772DB6"/>
    <w:rsid w:val="00772EA6"/>
    <w:rsid w:val="00772EE8"/>
    <w:rsid w:val="0077361C"/>
    <w:rsid w:val="007738F5"/>
    <w:rsid w:val="00773951"/>
    <w:rsid w:val="007739D4"/>
    <w:rsid w:val="00773C8F"/>
    <w:rsid w:val="00773CBA"/>
    <w:rsid w:val="00773F2E"/>
    <w:rsid w:val="00774197"/>
    <w:rsid w:val="007743A4"/>
    <w:rsid w:val="007743C8"/>
    <w:rsid w:val="0077441E"/>
    <w:rsid w:val="0077458E"/>
    <w:rsid w:val="0077465D"/>
    <w:rsid w:val="00774682"/>
    <w:rsid w:val="0077484D"/>
    <w:rsid w:val="007749C8"/>
    <w:rsid w:val="00774B5A"/>
    <w:rsid w:val="00774F8B"/>
    <w:rsid w:val="0077503A"/>
    <w:rsid w:val="00775289"/>
    <w:rsid w:val="0077559D"/>
    <w:rsid w:val="00775991"/>
    <w:rsid w:val="00775A48"/>
    <w:rsid w:val="00775E7E"/>
    <w:rsid w:val="00775F30"/>
    <w:rsid w:val="0077608D"/>
    <w:rsid w:val="007763B0"/>
    <w:rsid w:val="0077667C"/>
    <w:rsid w:val="007769A6"/>
    <w:rsid w:val="00776A0D"/>
    <w:rsid w:val="00776CEE"/>
    <w:rsid w:val="007770D0"/>
    <w:rsid w:val="00777471"/>
    <w:rsid w:val="00777487"/>
    <w:rsid w:val="00777646"/>
    <w:rsid w:val="00777717"/>
    <w:rsid w:val="00777871"/>
    <w:rsid w:val="00777CA0"/>
    <w:rsid w:val="00777CD7"/>
    <w:rsid w:val="00777F17"/>
    <w:rsid w:val="00780147"/>
    <w:rsid w:val="0078017C"/>
    <w:rsid w:val="00780311"/>
    <w:rsid w:val="0078047A"/>
    <w:rsid w:val="0078051A"/>
    <w:rsid w:val="007805A6"/>
    <w:rsid w:val="00780B8E"/>
    <w:rsid w:val="00780D4A"/>
    <w:rsid w:val="00780E6B"/>
    <w:rsid w:val="007812E3"/>
    <w:rsid w:val="00781654"/>
    <w:rsid w:val="00781726"/>
    <w:rsid w:val="00781886"/>
    <w:rsid w:val="007819D6"/>
    <w:rsid w:val="00781C5F"/>
    <w:rsid w:val="007822B7"/>
    <w:rsid w:val="007823EF"/>
    <w:rsid w:val="007826F9"/>
    <w:rsid w:val="007828C4"/>
    <w:rsid w:val="00782AF0"/>
    <w:rsid w:val="00782F68"/>
    <w:rsid w:val="00782FAA"/>
    <w:rsid w:val="007830C2"/>
    <w:rsid w:val="007830D2"/>
    <w:rsid w:val="00783363"/>
    <w:rsid w:val="007833AF"/>
    <w:rsid w:val="007836A5"/>
    <w:rsid w:val="007836F7"/>
    <w:rsid w:val="007838D7"/>
    <w:rsid w:val="00783B07"/>
    <w:rsid w:val="00783C3F"/>
    <w:rsid w:val="00783C42"/>
    <w:rsid w:val="00783D1D"/>
    <w:rsid w:val="00783F70"/>
    <w:rsid w:val="00783FCD"/>
    <w:rsid w:val="007840A6"/>
    <w:rsid w:val="007842BD"/>
    <w:rsid w:val="0078445A"/>
    <w:rsid w:val="00784516"/>
    <w:rsid w:val="00784A28"/>
    <w:rsid w:val="00784B30"/>
    <w:rsid w:val="00784BDF"/>
    <w:rsid w:val="0078510E"/>
    <w:rsid w:val="00785468"/>
    <w:rsid w:val="00785481"/>
    <w:rsid w:val="007854D8"/>
    <w:rsid w:val="00785BBC"/>
    <w:rsid w:val="00785C79"/>
    <w:rsid w:val="00785DE4"/>
    <w:rsid w:val="00785E80"/>
    <w:rsid w:val="00785F96"/>
    <w:rsid w:val="00786108"/>
    <w:rsid w:val="007861F4"/>
    <w:rsid w:val="007862A6"/>
    <w:rsid w:val="00786447"/>
    <w:rsid w:val="0078680D"/>
    <w:rsid w:val="0078698B"/>
    <w:rsid w:val="00786B00"/>
    <w:rsid w:val="00786B42"/>
    <w:rsid w:val="00786C93"/>
    <w:rsid w:val="00786E06"/>
    <w:rsid w:val="00786E89"/>
    <w:rsid w:val="00786F09"/>
    <w:rsid w:val="00786F39"/>
    <w:rsid w:val="007871DA"/>
    <w:rsid w:val="00787239"/>
    <w:rsid w:val="00787240"/>
    <w:rsid w:val="00787639"/>
    <w:rsid w:val="007877F0"/>
    <w:rsid w:val="00787A0E"/>
    <w:rsid w:val="00787BBA"/>
    <w:rsid w:val="00790081"/>
    <w:rsid w:val="00790334"/>
    <w:rsid w:val="0079046D"/>
    <w:rsid w:val="007906B0"/>
    <w:rsid w:val="00790711"/>
    <w:rsid w:val="00790912"/>
    <w:rsid w:val="00790A07"/>
    <w:rsid w:val="0079115D"/>
    <w:rsid w:val="00791658"/>
    <w:rsid w:val="00791676"/>
    <w:rsid w:val="0079172F"/>
    <w:rsid w:val="00791871"/>
    <w:rsid w:val="0079188B"/>
    <w:rsid w:val="007919AA"/>
    <w:rsid w:val="007919C7"/>
    <w:rsid w:val="00791BE9"/>
    <w:rsid w:val="00791DD7"/>
    <w:rsid w:val="00791F8E"/>
    <w:rsid w:val="007922C0"/>
    <w:rsid w:val="00792301"/>
    <w:rsid w:val="00792347"/>
    <w:rsid w:val="007923DA"/>
    <w:rsid w:val="007925D8"/>
    <w:rsid w:val="007926E5"/>
    <w:rsid w:val="0079270A"/>
    <w:rsid w:val="00792A5A"/>
    <w:rsid w:val="00792A61"/>
    <w:rsid w:val="00792C92"/>
    <w:rsid w:val="00793162"/>
    <w:rsid w:val="00793409"/>
    <w:rsid w:val="00793444"/>
    <w:rsid w:val="007936B0"/>
    <w:rsid w:val="0079377D"/>
    <w:rsid w:val="00793A06"/>
    <w:rsid w:val="00793BC4"/>
    <w:rsid w:val="007943EB"/>
    <w:rsid w:val="00794566"/>
    <w:rsid w:val="0079470F"/>
    <w:rsid w:val="00794979"/>
    <w:rsid w:val="00794A0A"/>
    <w:rsid w:val="00794BA5"/>
    <w:rsid w:val="00794DA6"/>
    <w:rsid w:val="0079534F"/>
    <w:rsid w:val="0079568B"/>
    <w:rsid w:val="007958DF"/>
    <w:rsid w:val="00795974"/>
    <w:rsid w:val="00795AB5"/>
    <w:rsid w:val="00796246"/>
    <w:rsid w:val="007963FF"/>
    <w:rsid w:val="00796434"/>
    <w:rsid w:val="00796584"/>
    <w:rsid w:val="00796712"/>
    <w:rsid w:val="007967AA"/>
    <w:rsid w:val="00796987"/>
    <w:rsid w:val="00796AE6"/>
    <w:rsid w:val="00796BAC"/>
    <w:rsid w:val="00796D68"/>
    <w:rsid w:val="00796D72"/>
    <w:rsid w:val="00796D93"/>
    <w:rsid w:val="00796F27"/>
    <w:rsid w:val="00797002"/>
    <w:rsid w:val="00797297"/>
    <w:rsid w:val="0079758E"/>
    <w:rsid w:val="00797817"/>
    <w:rsid w:val="00797974"/>
    <w:rsid w:val="00797DA1"/>
    <w:rsid w:val="007A011A"/>
    <w:rsid w:val="007A076B"/>
    <w:rsid w:val="007A0891"/>
    <w:rsid w:val="007A1188"/>
    <w:rsid w:val="007A1614"/>
    <w:rsid w:val="007A1AEE"/>
    <w:rsid w:val="007A1D0C"/>
    <w:rsid w:val="007A1FAC"/>
    <w:rsid w:val="007A20CA"/>
    <w:rsid w:val="007A2460"/>
    <w:rsid w:val="007A24A1"/>
    <w:rsid w:val="007A25B1"/>
    <w:rsid w:val="007A2824"/>
    <w:rsid w:val="007A2C79"/>
    <w:rsid w:val="007A2DC0"/>
    <w:rsid w:val="007A2DC7"/>
    <w:rsid w:val="007A2F4A"/>
    <w:rsid w:val="007A33E5"/>
    <w:rsid w:val="007A351C"/>
    <w:rsid w:val="007A3E55"/>
    <w:rsid w:val="007A40B7"/>
    <w:rsid w:val="007A4174"/>
    <w:rsid w:val="007A423A"/>
    <w:rsid w:val="007A431D"/>
    <w:rsid w:val="007A4857"/>
    <w:rsid w:val="007A485F"/>
    <w:rsid w:val="007A49FA"/>
    <w:rsid w:val="007A4B83"/>
    <w:rsid w:val="007A4CC4"/>
    <w:rsid w:val="007A4E30"/>
    <w:rsid w:val="007A4EB5"/>
    <w:rsid w:val="007A4FBD"/>
    <w:rsid w:val="007A5003"/>
    <w:rsid w:val="007A5307"/>
    <w:rsid w:val="007A538B"/>
    <w:rsid w:val="007A546D"/>
    <w:rsid w:val="007A592E"/>
    <w:rsid w:val="007A5BEF"/>
    <w:rsid w:val="007A5C11"/>
    <w:rsid w:val="007A5C5A"/>
    <w:rsid w:val="007A5DAE"/>
    <w:rsid w:val="007A5F40"/>
    <w:rsid w:val="007A5F48"/>
    <w:rsid w:val="007A65D2"/>
    <w:rsid w:val="007A6713"/>
    <w:rsid w:val="007A6940"/>
    <w:rsid w:val="007A6A48"/>
    <w:rsid w:val="007A71E1"/>
    <w:rsid w:val="007A726A"/>
    <w:rsid w:val="007A727F"/>
    <w:rsid w:val="007A75E6"/>
    <w:rsid w:val="007A7667"/>
    <w:rsid w:val="007A7747"/>
    <w:rsid w:val="007A78B8"/>
    <w:rsid w:val="007A79A3"/>
    <w:rsid w:val="007A79E9"/>
    <w:rsid w:val="007A7B28"/>
    <w:rsid w:val="007A7CD9"/>
    <w:rsid w:val="007B03E2"/>
    <w:rsid w:val="007B060C"/>
    <w:rsid w:val="007B0633"/>
    <w:rsid w:val="007B0659"/>
    <w:rsid w:val="007B079C"/>
    <w:rsid w:val="007B0862"/>
    <w:rsid w:val="007B093B"/>
    <w:rsid w:val="007B09F7"/>
    <w:rsid w:val="007B0A46"/>
    <w:rsid w:val="007B0AEC"/>
    <w:rsid w:val="007B105B"/>
    <w:rsid w:val="007B111A"/>
    <w:rsid w:val="007B132D"/>
    <w:rsid w:val="007B136D"/>
    <w:rsid w:val="007B13D3"/>
    <w:rsid w:val="007B1446"/>
    <w:rsid w:val="007B18C1"/>
    <w:rsid w:val="007B18F0"/>
    <w:rsid w:val="007B19E2"/>
    <w:rsid w:val="007B1A19"/>
    <w:rsid w:val="007B1E4B"/>
    <w:rsid w:val="007B1F53"/>
    <w:rsid w:val="007B236D"/>
    <w:rsid w:val="007B2471"/>
    <w:rsid w:val="007B25D2"/>
    <w:rsid w:val="007B2A81"/>
    <w:rsid w:val="007B2A90"/>
    <w:rsid w:val="007B2AA0"/>
    <w:rsid w:val="007B2B13"/>
    <w:rsid w:val="007B2CEB"/>
    <w:rsid w:val="007B2DE9"/>
    <w:rsid w:val="007B2E4D"/>
    <w:rsid w:val="007B3201"/>
    <w:rsid w:val="007B3212"/>
    <w:rsid w:val="007B393B"/>
    <w:rsid w:val="007B3A8E"/>
    <w:rsid w:val="007B3BA8"/>
    <w:rsid w:val="007B3CB4"/>
    <w:rsid w:val="007B3CC6"/>
    <w:rsid w:val="007B3F95"/>
    <w:rsid w:val="007B46F8"/>
    <w:rsid w:val="007B4A95"/>
    <w:rsid w:val="007B4B1F"/>
    <w:rsid w:val="007B4B3E"/>
    <w:rsid w:val="007B52D1"/>
    <w:rsid w:val="007B5362"/>
    <w:rsid w:val="007B559D"/>
    <w:rsid w:val="007B5776"/>
    <w:rsid w:val="007B57E2"/>
    <w:rsid w:val="007B582A"/>
    <w:rsid w:val="007B5984"/>
    <w:rsid w:val="007B59DD"/>
    <w:rsid w:val="007B5A10"/>
    <w:rsid w:val="007B5B8B"/>
    <w:rsid w:val="007B5DD2"/>
    <w:rsid w:val="007B6066"/>
    <w:rsid w:val="007B62C8"/>
    <w:rsid w:val="007B6355"/>
    <w:rsid w:val="007B6377"/>
    <w:rsid w:val="007B6432"/>
    <w:rsid w:val="007B6486"/>
    <w:rsid w:val="007B6519"/>
    <w:rsid w:val="007B6668"/>
    <w:rsid w:val="007B6915"/>
    <w:rsid w:val="007B6AF7"/>
    <w:rsid w:val="007B785A"/>
    <w:rsid w:val="007B7CEE"/>
    <w:rsid w:val="007C0095"/>
    <w:rsid w:val="007C00BD"/>
    <w:rsid w:val="007C041E"/>
    <w:rsid w:val="007C0763"/>
    <w:rsid w:val="007C0DCA"/>
    <w:rsid w:val="007C0DCB"/>
    <w:rsid w:val="007C0F03"/>
    <w:rsid w:val="007C0F59"/>
    <w:rsid w:val="007C11E1"/>
    <w:rsid w:val="007C136B"/>
    <w:rsid w:val="007C16E6"/>
    <w:rsid w:val="007C18A0"/>
    <w:rsid w:val="007C1921"/>
    <w:rsid w:val="007C1991"/>
    <w:rsid w:val="007C1BCB"/>
    <w:rsid w:val="007C1CCF"/>
    <w:rsid w:val="007C1FAB"/>
    <w:rsid w:val="007C23A0"/>
    <w:rsid w:val="007C246E"/>
    <w:rsid w:val="007C2733"/>
    <w:rsid w:val="007C27DF"/>
    <w:rsid w:val="007C2841"/>
    <w:rsid w:val="007C2935"/>
    <w:rsid w:val="007C2A48"/>
    <w:rsid w:val="007C2E95"/>
    <w:rsid w:val="007C32C2"/>
    <w:rsid w:val="007C3500"/>
    <w:rsid w:val="007C3801"/>
    <w:rsid w:val="007C3DA3"/>
    <w:rsid w:val="007C3E11"/>
    <w:rsid w:val="007C3ED7"/>
    <w:rsid w:val="007C4172"/>
    <w:rsid w:val="007C436B"/>
    <w:rsid w:val="007C496D"/>
    <w:rsid w:val="007C4C10"/>
    <w:rsid w:val="007C4C2C"/>
    <w:rsid w:val="007C5160"/>
    <w:rsid w:val="007C5525"/>
    <w:rsid w:val="007C55BD"/>
    <w:rsid w:val="007C56AC"/>
    <w:rsid w:val="007C582C"/>
    <w:rsid w:val="007C5A14"/>
    <w:rsid w:val="007C5BE6"/>
    <w:rsid w:val="007C5CF9"/>
    <w:rsid w:val="007C5E63"/>
    <w:rsid w:val="007C632B"/>
    <w:rsid w:val="007C6343"/>
    <w:rsid w:val="007C6350"/>
    <w:rsid w:val="007C6376"/>
    <w:rsid w:val="007C6692"/>
    <w:rsid w:val="007C66DE"/>
    <w:rsid w:val="007C6A58"/>
    <w:rsid w:val="007C6B3E"/>
    <w:rsid w:val="007C6B65"/>
    <w:rsid w:val="007C6BB7"/>
    <w:rsid w:val="007C6E09"/>
    <w:rsid w:val="007C6FF5"/>
    <w:rsid w:val="007C70B8"/>
    <w:rsid w:val="007C7345"/>
    <w:rsid w:val="007C7425"/>
    <w:rsid w:val="007C7E68"/>
    <w:rsid w:val="007D02BD"/>
    <w:rsid w:val="007D02DA"/>
    <w:rsid w:val="007D059D"/>
    <w:rsid w:val="007D0631"/>
    <w:rsid w:val="007D074A"/>
    <w:rsid w:val="007D0A59"/>
    <w:rsid w:val="007D0AA8"/>
    <w:rsid w:val="007D0CFC"/>
    <w:rsid w:val="007D0F1C"/>
    <w:rsid w:val="007D1075"/>
    <w:rsid w:val="007D1166"/>
    <w:rsid w:val="007D17A7"/>
    <w:rsid w:val="007D18D3"/>
    <w:rsid w:val="007D1B72"/>
    <w:rsid w:val="007D1F03"/>
    <w:rsid w:val="007D2392"/>
    <w:rsid w:val="007D253C"/>
    <w:rsid w:val="007D29AA"/>
    <w:rsid w:val="007D3340"/>
    <w:rsid w:val="007D34A3"/>
    <w:rsid w:val="007D3B64"/>
    <w:rsid w:val="007D403A"/>
    <w:rsid w:val="007D42CA"/>
    <w:rsid w:val="007D47FB"/>
    <w:rsid w:val="007D4D2C"/>
    <w:rsid w:val="007D53FB"/>
    <w:rsid w:val="007D55D7"/>
    <w:rsid w:val="007D565B"/>
    <w:rsid w:val="007D5B4E"/>
    <w:rsid w:val="007D5C5D"/>
    <w:rsid w:val="007D5DB9"/>
    <w:rsid w:val="007D5E0E"/>
    <w:rsid w:val="007D5F75"/>
    <w:rsid w:val="007D6272"/>
    <w:rsid w:val="007D6403"/>
    <w:rsid w:val="007D6968"/>
    <w:rsid w:val="007D69B9"/>
    <w:rsid w:val="007D70F8"/>
    <w:rsid w:val="007D7229"/>
    <w:rsid w:val="007D72C8"/>
    <w:rsid w:val="007D7424"/>
    <w:rsid w:val="007D77B8"/>
    <w:rsid w:val="007D7B2B"/>
    <w:rsid w:val="007D7CC4"/>
    <w:rsid w:val="007E03CD"/>
    <w:rsid w:val="007E04EB"/>
    <w:rsid w:val="007E08A9"/>
    <w:rsid w:val="007E0B86"/>
    <w:rsid w:val="007E0BD8"/>
    <w:rsid w:val="007E0E96"/>
    <w:rsid w:val="007E0F15"/>
    <w:rsid w:val="007E121D"/>
    <w:rsid w:val="007E1343"/>
    <w:rsid w:val="007E13F0"/>
    <w:rsid w:val="007E1881"/>
    <w:rsid w:val="007E1AAA"/>
    <w:rsid w:val="007E1C12"/>
    <w:rsid w:val="007E1D84"/>
    <w:rsid w:val="007E2035"/>
    <w:rsid w:val="007E2665"/>
    <w:rsid w:val="007E272E"/>
    <w:rsid w:val="007E27E8"/>
    <w:rsid w:val="007E2912"/>
    <w:rsid w:val="007E2BD7"/>
    <w:rsid w:val="007E2C39"/>
    <w:rsid w:val="007E2C5F"/>
    <w:rsid w:val="007E3248"/>
    <w:rsid w:val="007E35D3"/>
    <w:rsid w:val="007E379D"/>
    <w:rsid w:val="007E37A0"/>
    <w:rsid w:val="007E3FBD"/>
    <w:rsid w:val="007E43D2"/>
    <w:rsid w:val="007E481F"/>
    <w:rsid w:val="007E4CC0"/>
    <w:rsid w:val="007E4D65"/>
    <w:rsid w:val="007E4E0E"/>
    <w:rsid w:val="007E4EDE"/>
    <w:rsid w:val="007E5204"/>
    <w:rsid w:val="007E55EB"/>
    <w:rsid w:val="007E57CA"/>
    <w:rsid w:val="007E58C7"/>
    <w:rsid w:val="007E5AC4"/>
    <w:rsid w:val="007E5CE4"/>
    <w:rsid w:val="007E5EE8"/>
    <w:rsid w:val="007E5F43"/>
    <w:rsid w:val="007E612D"/>
    <w:rsid w:val="007E6718"/>
    <w:rsid w:val="007E7447"/>
    <w:rsid w:val="007E7538"/>
    <w:rsid w:val="007E76BC"/>
    <w:rsid w:val="007E7739"/>
    <w:rsid w:val="007E7C00"/>
    <w:rsid w:val="007E7E7E"/>
    <w:rsid w:val="007E7F07"/>
    <w:rsid w:val="007F012C"/>
    <w:rsid w:val="007F0130"/>
    <w:rsid w:val="007F088B"/>
    <w:rsid w:val="007F098B"/>
    <w:rsid w:val="007F0AA4"/>
    <w:rsid w:val="007F0CF7"/>
    <w:rsid w:val="007F15B0"/>
    <w:rsid w:val="007F1704"/>
    <w:rsid w:val="007F199F"/>
    <w:rsid w:val="007F1A4D"/>
    <w:rsid w:val="007F1C3F"/>
    <w:rsid w:val="007F1EE8"/>
    <w:rsid w:val="007F21E3"/>
    <w:rsid w:val="007F22C5"/>
    <w:rsid w:val="007F268B"/>
    <w:rsid w:val="007F2B4A"/>
    <w:rsid w:val="007F2C67"/>
    <w:rsid w:val="007F2EE2"/>
    <w:rsid w:val="007F339F"/>
    <w:rsid w:val="007F3889"/>
    <w:rsid w:val="007F3927"/>
    <w:rsid w:val="007F45CA"/>
    <w:rsid w:val="007F4CB8"/>
    <w:rsid w:val="007F4F38"/>
    <w:rsid w:val="007F5004"/>
    <w:rsid w:val="007F506A"/>
    <w:rsid w:val="007F5093"/>
    <w:rsid w:val="007F54F2"/>
    <w:rsid w:val="007F55A3"/>
    <w:rsid w:val="007F5691"/>
    <w:rsid w:val="007F5739"/>
    <w:rsid w:val="007F582A"/>
    <w:rsid w:val="007F5C2F"/>
    <w:rsid w:val="007F5FC4"/>
    <w:rsid w:val="007F5FF3"/>
    <w:rsid w:val="007F6114"/>
    <w:rsid w:val="007F618F"/>
    <w:rsid w:val="007F6631"/>
    <w:rsid w:val="007F6B23"/>
    <w:rsid w:val="007F6C4C"/>
    <w:rsid w:val="007F6CC7"/>
    <w:rsid w:val="007F6DAF"/>
    <w:rsid w:val="007F6E74"/>
    <w:rsid w:val="007F70BC"/>
    <w:rsid w:val="007F70EB"/>
    <w:rsid w:val="007F74DB"/>
    <w:rsid w:val="007F7564"/>
    <w:rsid w:val="007F75AB"/>
    <w:rsid w:val="007F779D"/>
    <w:rsid w:val="007F7E72"/>
    <w:rsid w:val="00800303"/>
    <w:rsid w:val="0080037E"/>
    <w:rsid w:val="00800A57"/>
    <w:rsid w:val="00800AE8"/>
    <w:rsid w:val="00800BA7"/>
    <w:rsid w:val="00800C6A"/>
    <w:rsid w:val="00800F39"/>
    <w:rsid w:val="00801081"/>
    <w:rsid w:val="008010A1"/>
    <w:rsid w:val="00801143"/>
    <w:rsid w:val="00801462"/>
    <w:rsid w:val="0080178C"/>
    <w:rsid w:val="00801870"/>
    <w:rsid w:val="00801A7A"/>
    <w:rsid w:val="00801D02"/>
    <w:rsid w:val="0080205D"/>
    <w:rsid w:val="00802531"/>
    <w:rsid w:val="0080263D"/>
    <w:rsid w:val="008029E4"/>
    <w:rsid w:val="00802EFA"/>
    <w:rsid w:val="00803344"/>
    <w:rsid w:val="008033C5"/>
    <w:rsid w:val="0080364C"/>
    <w:rsid w:val="0080370E"/>
    <w:rsid w:val="00803786"/>
    <w:rsid w:val="00803D3D"/>
    <w:rsid w:val="0080430A"/>
    <w:rsid w:val="008047C3"/>
    <w:rsid w:val="008048E1"/>
    <w:rsid w:val="0080492D"/>
    <w:rsid w:val="00804DA6"/>
    <w:rsid w:val="00804F9A"/>
    <w:rsid w:val="008050D7"/>
    <w:rsid w:val="008052C1"/>
    <w:rsid w:val="0080560C"/>
    <w:rsid w:val="00805C6C"/>
    <w:rsid w:val="0080610D"/>
    <w:rsid w:val="00806140"/>
    <w:rsid w:val="00806493"/>
    <w:rsid w:val="0080661A"/>
    <w:rsid w:val="008066DB"/>
    <w:rsid w:val="008067B2"/>
    <w:rsid w:val="008069DA"/>
    <w:rsid w:val="00806BC3"/>
    <w:rsid w:val="00806C51"/>
    <w:rsid w:val="00806CEA"/>
    <w:rsid w:val="00806DBE"/>
    <w:rsid w:val="00806F65"/>
    <w:rsid w:val="00807030"/>
    <w:rsid w:val="0080703F"/>
    <w:rsid w:val="0080733A"/>
    <w:rsid w:val="00807557"/>
    <w:rsid w:val="00807559"/>
    <w:rsid w:val="008075E1"/>
    <w:rsid w:val="00807792"/>
    <w:rsid w:val="00807887"/>
    <w:rsid w:val="00807A75"/>
    <w:rsid w:val="00807AE2"/>
    <w:rsid w:val="00807B11"/>
    <w:rsid w:val="00807B15"/>
    <w:rsid w:val="00807C02"/>
    <w:rsid w:val="00807C6D"/>
    <w:rsid w:val="00807E6C"/>
    <w:rsid w:val="00807F5B"/>
    <w:rsid w:val="00810025"/>
    <w:rsid w:val="0081041C"/>
    <w:rsid w:val="00810785"/>
    <w:rsid w:val="00810809"/>
    <w:rsid w:val="008109DE"/>
    <w:rsid w:val="008109EA"/>
    <w:rsid w:val="00810A51"/>
    <w:rsid w:val="00810B46"/>
    <w:rsid w:val="0081113A"/>
    <w:rsid w:val="0081116F"/>
    <w:rsid w:val="00811700"/>
    <w:rsid w:val="0081188C"/>
    <w:rsid w:val="00811D73"/>
    <w:rsid w:val="00811F95"/>
    <w:rsid w:val="008120FE"/>
    <w:rsid w:val="008124E6"/>
    <w:rsid w:val="00812632"/>
    <w:rsid w:val="008126A5"/>
    <w:rsid w:val="00812742"/>
    <w:rsid w:val="00812AF2"/>
    <w:rsid w:val="00812C6B"/>
    <w:rsid w:val="00812CD5"/>
    <w:rsid w:val="00812DD7"/>
    <w:rsid w:val="00812E04"/>
    <w:rsid w:val="0081301F"/>
    <w:rsid w:val="008135AD"/>
    <w:rsid w:val="00813931"/>
    <w:rsid w:val="00813D81"/>
    <w:rsid w:val="00813DAE"/>
    <w:rsid w:val="008140D0"/>
    <w:rsid w:val="00814108"/>
    <w:rsid w:val="00814143"/>
    <w:rsid w:val="008141FC"/>
    <w:rsid w:val="00814A71"/>
    <w:rsid w:val="00814AC2"/>
    <w:rsid w:val="00814C15"/>
    <w:rsid w:val="00814E14"/>
    <w:rsid w:val="008151B5"/>
    <w:rsid w:val="008152D5"/>
    <w:rsid w:val="00815474"/>
    <w:rsid w:val="0081556B"/>
    <w:rsid w:val="008155A7"/>
    <w:rsid w:val="00815742"/>
    <w:rsid w:val="00815A80"/>
    <w:rsid w:val="00815E92"/>
    <w:rsid w:val="00816077"/>
    <w:rsid w:val="00816152"/>
    <w:rsid w:val="00816193"/>
    <w:rsid w:val="0081624C"/>
    <w:rsid w:val="00816546"/>
    <w:rsid w:val="00816867"/>
    <w:rsid w:val="00816A11"/>
    <w:rsid w:val="00816B57"/>
    <w:rsid w:val="00816ED0"/>
    <w:rsid w:val="008170EA"/>
    <w:rsid w:val="00817160"/>
    <w:rsid w:val="00817345"/>
    <w:rsid w:val="00817B55"/>
    <w:rsid w:val="00817D25"/>
    <w:rsid w:val="008204BF"/>
    <w:rsid w:val="008206B5"/>
    <w:rsid w:val="00820915"/>
    <w:rsid w:val="00820999"/>
    <w:rsid w:val="00820A0B"/>
    <w:rsid w:val="00820A0F"/>
    <w:rsid w:val="00820AE4"/>
    <w:rsid w:val="00820CD6"/>
    <w:rsid w:val="00820DDC"/>
    <w:rsid w:val="00820EDD"/>
    <w:rsid w:val="00820FD1"/>
    <w:rsid w:val="008214CB"/>
    <w:rsid w:val="008215F0"/>
    <w:rsid w:val="008216F6"/>
    <w:rsid w:val="0082183A"/>
    <w:rsid w:val="00821951"/>
    <w:rsid w:val="0082197D"/>
    <w:rsid w:val="00821A1E"/>
    <w:rsid w:val="00821AAA"/>
    <w:rsid w:val="00821AB4"/>
    <w:rsid w:val="00821B2B"/>
    <w:rsid w:val="00821F23"/>
    <w:rsid w:val="00821F45"/>
    <w:rsid w:val="0082201B"/>
    <w:rsid w:val="0082218D"/>
    <w:rsid w:val="0082224B"/>
    <w:rsid w:val="00822666"/>
    <w:rsid w:val="00822CD8"/>
    <w:rsid w:val="00822EB9"/>
    <w:rsid w:val="00823061"/>
    <w:rsid w:val="00823352"/>
    <w:rsid w:val="008234B9"/>
    <w:rsid w:val="008237CD"/>
    <w:rsid w:val="00823879"/>
    <w:rsid w:val="00823B2A"/>
    <w:rsid w:val="00823F54"/>
    <w:rsid w:val="008241F8"/>
    <w:rsid w:val="00824396"/>
    <w:rsid w:val="0082451F"/>
    <w:rsid w:val="00824553"/>
    <w:rsid w:val="0082456C"/>
    <w:rsid w:val="00824760"/>
    <w:rsid w:val="00824921"/>
    <w:rsid w:val="00824A52"/>
    <w:rsid w:val="00824FCC"/>
    <w:rsid w:val="008253AF"/>
    <w:rsid w:val="008255C6"/>
    <w:rsid w:val="008257BE"/>
    <w:rsid w:val="00825BA0"/>
    <w:rsid w:val="00825CF4"/>
    <w:rsid w:val="00825D3F"/>
    <w:rsid w:val="008260FB"/>
    <w:rsid w:val="0082636D"/>
    <w:rsid w:val="008266A9"/>
    <w:rsid w:val="0082671E"/>
    <w:rsid w:val="00826778"/>
    <w:rsid w:val="00826919"/>
    <w:rsid w:val="00826BFC"/>
    <w:rsid w:val="00826D22"/>
    <w:rsid w:val="00826D9A"/>
    <w:rsid w:val="00826EB0"/>
    <w:rsid w:val="00826F5C"/>
    <w:rsid w:val="00827169"/>
    <w:rsid w:val="00827573"/>
    <w:rsid w:val="008276DC"/>
    <w:rsid w:val="008279C3"/>
    <w:rsid w:val="008279CF"/>
    <w:rsid w:val="00827C64"/>
    <w:rsid w:val="00827DB9"/>
    <w:rsid w:val="00830498"/>
    <w:rsid w:val="0083050F"/>
    <w:rsid w:val="0083051F"/>
    <w:rsid w:val="008307CF"/>
    <w:rsid w:val="008307DE"/>
    <w:rsid w:val="0083097E"/>
    <w:rsid w:val="00830B8A"/>
    <w:rsid w:val="00830F9E"/>
    <w:rsid w:val="008312CF"/>
    <w:rsid w:val="00831450"/>
    <w:rsid w:val="008314F3"/>
    <w:rsid w:val="00831892"/>
    <w:rsid w:val="008318B8"/>
    <w:rsid w:val="00831951"/>
    <w:rsid w:val="008319C1"/>
    <w:rsid w:val="00831A47"/>
    <w:rsid w:val="00831EC1"/>
    <w:rsid w:val="00832089"/>
    <w:rsid w:val="00832292"/>
    <w:rsid w:val="00832912"/>
    <w:rsid w:val="00832AA7"/>
    <w:rsid w:val="0083331F"/>
    <w:rsid w:val="00833586"/>
    <w:rsid w:val="0083363E"/>
    <w:rsid w:val="008336D4"/>
    <w:rsid w:val="008338D4"/>
    <w:rsid w:val="00833BDE"/>
    <w:rsid w:val="00833C54"/>
    <w:rsid w:val="00833F1A"/>
    <w:rsid w:val="00833F89"/>
    <w:rsid w:val="00833FE5"/>
    <w:rsid w:val="008341F8"/>
    <w:rsid w:val="008343F9"/>
    <w:rsid w:val="00834449"/>
    <w:rsid w:val="008344A5"/>
    <w:rsid w:val="00834589"/>
    <w:rsid w:val="00834D01"/>
    <w:rsid w:val="008354EA"/>
    <w:rsid w:val="00835D12"/>
    <w:rsid w:val="008362F8"/>
    <w:rsid w:val="00836396"/>
    <w:rsid w:val="008364A7"/>
    <w:rsid w:val="00836618"/>
    <w:rsid w:val="0083683F"/>
    <w:rsid w:val="00836844"/>
    <w:rsid w:val="00836B4A"/>
    <w:rsid w:val="00836B6A"/>
    <w:rsid w:val="00836DD7"/>
    <w:rsid w:val="00837170"/>
    <w:rsid w:val="008371D4"/>
    <w:rsid w:val="00837259"/>
    <w:rsid w:val="008373AA"/>
    <w:rsid w:val="0083764D"/>
    <w:rsid w:val="00837685"/>
    <w:rsid w:val="00837A39"/>
    <w:rsid w:val="00840114"/>
    <w:rsid w:val="0084023A"/>
    <w:rsid w:val="00840625"/>
    <w:rsid w:val="00840807"/>
    <w:rsid w:val="0084092E"/>
    <w:rsid w:val="00840B2B"/>
    <w:rsid w:val="00840B2C"/>
    <w:rsid w:val="00840F07"/>
    <w:rsid w:val="00840FC6"/>
    <w:rsid w:val="00841372"/>
    <w:rsid w:val="008414C6"/>
    <w:rsid w:val="008414D9"/>
    <w:rsid w:val="0084151B"/>
    <w:rsid w:val="00841576"/>
    <w:rsid w:val="00841720"/>
    <w:rsid w:val="00841D23"/>
    <w:rsid w:val="00841D3E"/>
    <w:rsid w:val="00841EF8"/>
    <w:rsid w:val="00842220"/>
    <w:rsid w:val="00842315"/>
    <w:rsid w:val="008423D0"/>
    <w:rsid w:val="008425E5"/>
    <w:rsid w:val="008426D1"/>
    <w:rsid w:val="00842766"/>
    <w:rsid w:val="008429B9"/>
    <w:rsid w:val="00842AB2"/>
    <w:rsid w:val="00842EA4"/>
    <w:rsid w:val="00843141"/>
    <w:rsid w:val="00843252"/>
    <w:rsid w:val="008437ED"/>
    <w:rsid w:val="00843885"/>
    <w:rsid w:val="0084388B"/>
    <w:rsid w:val="00843A3E"/>
    <w:rsid w:val="00843B35"/>
    <w:rsid w:val="00843BF5"/>
    <w:rsid w:val="00843C32"/>
    <w:rsid w:val="00843F23"/>
    <w:rsid w:val="00843FDE"/>
    <w:rsid w:val="008442C8"/>
    <w:rsid w:val="008444F7"/>
    <w:rsid w:val="00844740"/>
    <w:rsid w:val="008449B7"/>
    <w:rsid w:val="008449E2"/>
    <w:rsid w:val="00844C11"/>
    <w:rsid w:val="00844ED9"/>
    <w:rsid w:val="008450ED"/>
    <w:rsid w:val="00845222"/>
    <w:rsid w:val="00845465"/>
    <w:rsid w:val="0084594A"/>
    <w:rsid w:val="00845BCE"/>
    <w:rsid w:val="00845CB8"/>
    <w:rsid w:val="00845DBA"/>
    <w:rsid w:val="00846416"/>
    <w:rsid w:val="0084694A"/>
    <w:rsid w:val="00846BFF"/>
    <w:rsid w:val="0084785B"/>
    <w:rsid w:val="00847912"/>
    <w:rsid w:val="00847A25"/>
    <w:rsid w:val="00847BFC"/>
    <w:rsid w:val="00847C45"/>
    <w:rsid w:val="00847D02"/>
    <w:rsid w:val="00847D0E"/>
    <w:rsid w:val="00847D14"/>
    <w:rsid w:val="00847FC4"/>
    <w:rsid w:val="008501DC"/>
    <w:rsid w:val="00850422"/>
    <w:rsid w:val="0085042D"/>
    <w:rsid w:val="0085059A"/>
    <w:rsid w:val="00850D19"/>
    <w:rsid w:val="00850DC3"/>
    <w:rsid w:val="00850E23"/>
    <w:rsid w:val="00850E48"/>
    <w:rsid w:val="00850E75"/>
    <w:rsid w:val="00850F6A"/>
    <w:rsid w:val="0085102E"/>
    <w:rsid w:val="008511AA"/>
    <w:rsid w:val="008511C0"/>
    <w:rsid w:val="008516E0"/>
    <w:rsid w:val="0085185D"/>
    <w:rsid w:val="008518D9"/>
    <w:rsid w:val="00851AF5"/>
    <w:rsid w:val="00851DDA"/>
    <w:rsid w:val="00852109"/>
    <w:rsid w:val="0085243A"/>
    <w:rsid w:val="0085281F"/>
    <w:rsid w:val="00852909"/>
    <w:rsid w:val="008529FC"/>
    <w:rsid w:val="00852A99"/>
    <w:rsid w:val="00852BE1"/>
    <w:rsid w:val="00852C33"/>
    <w:rsid w:val="00852FF0"/>
    <w:rsid w:val="0085318D"/>
    <w:rsid w:val="0085333A"/>
    <w:rsid w:val="008533F9"/>
    <w:rsid w:val="008534DE"/>
    <w:rsid w:val="00853552"/>
    <w:rsid w:val="00853E2D"/>
    <w:rsid w:val="00854036"/>
    <w:rsid w:val="00854271"/>
    <w:rsid w:val="008542BC"/>
    <w:rsid w:val="008549C3"/>
    <w:rsid w:val="00854B33"/>
    <w:rsid w:val="00854E44"/>
    <w:rsid w:val="00854F7F"/>
    <w:rsid w:val="0085507C"/>
    <w:rsid w:val="00855202"/>
    <w:rsid w:val="0085530F"/>
    <w:rsid w:val="00855505"/>
    <w:rsid w:val="00855816"/>
    <w:rsid w:val="00855ACB"/>
    <w:rsid w:val="00855D89"/>
    <w:rsid w:val="008560F1"/>
    <w:rsid w:val="008561C6"/>
    <w:rsid w:val="00856451"/>
    <w:rsid w:val="008565EC"/>
    <w:rsid w:val="0085664D"/>
    <w:rsid w:val="008566A7"/>
    <w:rsid w:val="00856808"/>
    <w:rsid w:val="0085683B"/>
    <w:rsid w:val="00856AC0"/>
    <w:rsid w:val="00856E74"/>
    <w:rsid w:val="00857045"/>
    <w:rsid w:val="008572BB"/>
    <w:rsid w:val="008573AE"/>
    <w:rsid w:val="008574AA"/>
    <w:rsid w:val="008575A3"/>
    <w:rsid w:val="0085768E"/>
    <w:rsid w:val="008577C6"/>
    <w:rsid w:val="0085782B"/>
    <w:rsid w:val="00857879"/>
    <w:rsid w:val="00857A16"/>
    <w:rsid w:val="00857BF4"/>
    <w:rsid w:val="0086068A"/>
    <w:rsid w:val="00860815"/>
    <w:rsid w:val="008609CC"/>
    <w:rsid w:val="008609DE"/>
    <w:rsid w:val="00860C11"/>
    <w:rsid w:val="00861082"/>
    <w:rsid w:val="00861152"/>
    <w:rsid w:val="00861180"/>
    <w:rsid w:val="008611AE"/>
    <w:rsid w:val="00861412"/>
    <w:rsid w:val="0086148E"/>
    <w:rsid w:val="00861587"/>
    <w:rsid w:val="0086159F"/>
    <w:rsid w:val="0086160E"/>
    <w:rsid w:val="00861751"/>
    <w:rsid w:val="00861A58"/>
    <w:rsid w:val="00861BF8"/>
    <w:rsid w:val="00861DD3"/>
    <w:rsid w:val="00861EAE"/>
    <w:rsid w:val="0086285F"/>
    <w:rsid w:val="0086297E"/>
    <w:rsid w:val="00863182"/>
    <w:rsid w:val="00863217"/>
    <w:rsid w:val="008632B6"/>
    <w:rsid w:val="00863441"/>
    <w:rsid w:val="0086366C"/>
    <w:rsid w:val="0086367C"/>
    <w:rsid w:val="008636AC"/>
    <w:rsid w:val="00863741"/>
    <w:rsid w:val="008639FF"/>
    <w:rsid w:val="00864082"/>
    <w:rsid w:val="00864372"/>
    <w:rsid w:val="00864C5F"/>
    <w:rsid w:val="00864C78"/>
    <w:rsid w:val="00864C8E"/>
    <w:rsid w:val="00864E0C"/>
    <w:rsid w:val="00864F21"/>
    <w:rsid w:val="00864F78"/>
    <w:rsid w:val="00864F82"/>
    <w:rsid w:val="0086500A"/>
    <w:rsid w:val="008650B3"/>
    <w:rsid w:val="00865271"/>
    <w:rsid w:val="008653C4"/>
    <w:rsid w:val="00865409"/>
    <w:rsid w:val="00865578"/>
    <w:rsid w:val="008655B1"/>
    <w:rsid w:val="008658B9"/>
    <w:rsid w:val="00865956"/>
    <w:rsid w:val="00865FBB"/>
    <w:rsid w:val="00866167"/>
    <w:rsid w:val="0086695B"/>
    <w:rsid w:val="00866986"/>
    <w:rsid w:val="008669A1"/>
    <w:rsid w:val="00866C60"/>
    <w:rsid w:val="00866CFE"/>
    <w:rsid w:val="00866D08"/>
    <w:rsid w:val="00866E28"/>
    <w:rsid w:val="008670A6"/>
    <w:rsid w:val="008672F3"/>
    <w:rsid w:val="008674DD"/>
    <w:rsid w:val="008675A2"/>
    <w:rsid w:val="008678D4"/>
    <w:rsid w:val="008679BD"/>
    <w:rsid w:val="00867E15"/>
    <w:rsid w:val="00867F91"/>
    <w:rsid w:val="008702B6"/>
    <w:rsid w:val="008703C7"/>
    <w:rsid w:val="0087085A"/>
    <w:rsid w:val="00870929"/>
    <w:rsid w:val="00870B04"/>
    <w:rsid w:val="00870C6B"/>
    <w:rsid w:val="00870FE9"/>
    <w:rsid w:val="0087106C"/>
    <w:rsid w:val="008710CD"/>
    <w:rsid w:val="008712A8"/>
    <w:rsid w:val="00871478"/>
    <w:rsid w:val="008715D8"/>
    <w:rsid w:val="008716B8"/>
    <w:rsid w:val="00871708"/>
    <w:rsid w:val="008718B5"/>
    <w:rsid w:val="008719E9"/>
    <w:rsid w:val="00871AAB"/>
    <w:rsid w:val="00871C6C"/>
    <w:rsid w:val="00871E93"/>
    <w:rsid w:val="00871EE7"/>
    <w:rsid w:val="0087218F"/>
    <w:rsid w:val="00872452"/>
    <w:rsid w:val="008724D3"/>
    <w:rsid w:val="008725BC"/>
    <w:rsid w:val="00872789"/>
    <w:rsid w:val="00872A1A"/>
    <w:rsid w:val="00872A91"/>
    <w:rsid w:val="00872B4F"/>
    <w:rsid w:val="00872BA4"/>
    <w:rsid w:val="00873190"/>
    <w:rsid w:val="0087364E"/>
    <w:rsid w:val="008737B3"/>
    <w:rsid w:val="00873D32"/>
    <w:rsid w:val="0087400B"/>
    <w:rsid w:val="00874156"/>
    <w:rsid w:val="00874165"/>
    <w:rsid w:val="0087453D"/>
    <w:rsid w:val="008747D7"/>
    <w:rsid w:val="008749E1"/>
    <w:rsid w:val="00875043"/>
    <w:rsid w:val="0087511F"/>
    <w:rsid w:val="008751F4"/>
    <w:rsid w:val="0087521F"/>
    <w:rsid w:val="00875811"/>
    <w:rsid w:val="00875852"/>
    <w:rsid w:val="008758B2"/>
    <w:rsid w:val="008758FF"/>
    <w:rsid w:val="00875D5D"/>
    <w:rsid w:val="00875EFE"/>
    <w:rsid w:val="00875F08"/>
    <w:rsid w:val="008762F2"/>
    <w:rsid w:val="00876683"/>
    <w:rsid w:val="00876821"/>
    <w:rsid w:val="00876B2D"/>
    <w:rsid w:val="00876C42"/>
    <w:rsid w:val="00876F51"/>
    <w:rsid w:val="0087714F"/>
    <w:rsid w:val="00877207"/>
    <w:rsid w:val="00877AAB"/>
    <w:rsid w:val="00877D83"/>
    <w:rsid w:val="00880002"/>
    <w:rsid w:val="0088111E"/>
    <w:rsid w:val="00881537"/>
    <w:rsid w:val="00881759"/>
    <w:rsid w:val="008818D4"/>
    <w:rsid w:val="00881C55"/>
    <w:rsid w:val="00881CA8"/>
    <w:rsid w:val="00881E6A"/>
    <w:rsid w:val="00881FA8"/>
    <w:rsid w:val="00881FAF"/>
    <w:rsid w:val="00882404"/>
    <w:rsid w:val="00882708"/>
    <w:rsid w:val="00882C51"/>
    <w:rsid w:val="00882D85"/>
    <w:rsid w:val="00882ED9"/>
    <w:rsid w:val="0088309A"/>
    <w:rsid w:val="0088310B"/>
    <w:rsid w:val="00883365"/>
    <w:rsid w:val="008833E3"/>
    <w:rsid w:val="0088355B"/>
    <w:rsid w:val="00883783"/>
    <w:rsid w:val="00883C3A"/>
    <w:rsid w:val="00883F0C"/>
    <w:rsid w:val="00884416"/>
    <w:rsid w:val="00884499"/>
    <w:rsid w:val="008846CE"/>
    <w:rsid w:val="008848CF"/>
    <w:rsid w:val="00884B55"/>
    <w:rsid w:val="00884B5A"/>
    <w:rsid w:val="00884D18"/>
    <w:rsid w:val="00884E9A"/>
    <w:rsid w:val="00884EC9"/>
    <w:rsid w:val="0088508F"/>
    <w:rsid w:val="00885189"/>
    <w:rsid w:val="00885517"/>
    <w:rsid w:val="00885AA3"/>
    <w:rsid w:val="00885B17"/>
    <w:rsid w:val="00885C71"/>
    <w:rsid w:val="00885EAC"/>
    <w:rsid w:val="0088636C"/>
    <w:rsid w:val="00886F40"/>
    <w:rsid w:val="00887289"/>
    <w:rsid w:val="0088760E"/>
    <w:rsid w:val="008877A3"/>
    <w:rsid w:val="00887832"/>
    <w:rsid w:val="00887E60"/>
    <w:rsid w:val="008900E9"/>
    <w:rsid w:val="008902BA"/>
    <w:rsid w:val="00890E87"/>
    <w:rsid w:val="008910CA"/>
    <w:rsid w:val="00891361"/>
    <w:rsid w:val="00891381"/>
    <w:rsid w:val="00891398"/>
    <w:rsid w:val="008915D0"/>
    <w:rsid w:val="00891771"/>
    <w:rsid w:val="00891857"/>
    <w:rsid w:val="008919D7"/>
    <w:rsid w:val="00891A2F"/>
    <w:rsid w:val="00891C1B"/>
    <w:rsid w:val="00892025"/>
    <w:rsid w:val="008920B6"/>
    <w:rsid w:val="00892189"/>
    <w:rsid w:val="00892214"/>
    <w:rsid w:val="0089222F"/>
    <w:rsid w:val="0089231C"/>
    <w:rsid w:val="00892598"/>
    <w:rsid w:val="0089264F"/>
    <w:rsid w:val="0089289A"/>
    <w:rsid w:val="00892B6C"/>
    <w:rsid w:val="00892D10"/>
    <w:rsid w:val="00892DD4"/>
    <w:rsid w:val="00892EBA"/>
    <w:rsid w:val="00892F31"/>
    <w:rsid w:val="0089381D"/>
    <w:rsid w:val="00893D7E"/>
    <w:rsid w:val="00893DD7"/>
    <w:rsid w:val="0089457A"/>
    <w:rsid w:val="00894669"/>
    <w:rsid w:val="008946D5"/>
    <w:rsid w:val="0089487E"/>
    <w:rsid w:val="00894AAB"/>
    <w:rsid w:val="00894B58"/>
    <w:rsid w:val="00894CFF"/>
    <w:rsid w:val="00894DDB"/>
    <w:rsid w:val="00894F03"/>
    <w:rsid w:val="00894F6C"/>
    <w:rsid w:val="0089504D"/>
    <w:rsid w:val="008951D2"/>
    <w:rsid w:val="00895204"/>
    <w:rsid w:val="00895292"/>
    <w:rsid w:val="0089531D"/>
    <w:rsid w:val="0089535E"/>
    <w:rsid w:val="00895552"/>
    <w:rsid w:val="008956FF"/>
    <w:rsid w:val="008959BE"/>
    <w:rsid w:val="00895A49"/>
    <w:rsid w:val="00895C3E"/>
    <w:rsid w:val="00895C70"/>
    <w:rsid w:val="00895F91"/>
    <w:rsid w:val="00895FCF"/>
    <w:rsid w:val="008961E1"/>
    <w:rsid w:val="008962EF"/>
    <w:rsid w:val="00896356"/>
    <w:rsid w:val="008963C0"/>
    <w:rsid w:val="008968B2"/>
    <w:rsid w:val="00896A62"/>
    <w:rsid w:val="00896E41"/>
    <w:rsid w:val="008973DE"/>
    <w:rsid w:val="008973F9"/>
    <w:rsid w:val="00897502"/>
    <w:rsid w:val="00897707"/>
    <w:rsid w:val="00897E2D"/>
    <w:rsid w:val="00897F7D"/>
    <w:rsid w:val="008A0222"/>
    <w:rsid w:val="008A02DB"/>
    <w:rsid w:val="008A0398"/>
    <w:rsid w:val="008A03C7"/>
    <w:rsid w:val="008A0746"/>
    <w:rsid w:val="008A08D4"/>
    <w:rsid w:val="008A0906"/>
    <w:rsid w:val="008A0C79"/>
    <w:rsid w:val="008A0E88"/>
    <w:rsid w:val="008A0F60"/>
    <w:rsid w:val="008A107E"/>
    <w:rsid w:val="008A1313"/>
    <w:rsid w:val="008A1653"/>
    <w:rsid w:val="008A17AB"/>
    <w:rsid w:val="008A19AD"/>
    <w:rsid w:val="008A1AEE"/>
    <w:rsid w:val="008A1D30"/>
    <w:rsid w:val="008A22F0"/>
    <w:rsid w:val="008A231A"/>
    <w:rsid w:val="008A240D"/>
    <w:rsid w:val="008A260F"/>
    <w:rsid w:val="008A2663"/>
    <w:rsid w:val="008A2ED7"/>
    <w:rsid w:val="008A3067"/>
    <w:rsid w:val="008A327B"/>
    <w:rsid w:val="008A347F"/>
    <w:rsid w:val="008A3514"/>
    <w:rsid w:val="008A35C9"/>
    <w:rsid w:val="008A3902"/>
    <w:rsid w:val="008A3AB6"/>
    <w:rsid w:val="008A3B7E"/>
    <w:rsid w:val="008A3D2C"/>
    <w:rsid w:val="008A3FB1"/>
    <w:rsid w:val="008A4031"/>
    <w:rsid w:val="008A40B5"/>
    <w:rsid w:val="008A426D"/>
    <w:rsid w:val="008A42DD"/>
    <w:rsid w:val="008A4D65"/>
    <w:rsid w:val="008A4D7E"/>
    <w:rsid w:val="008A4D81"/>
    <w:rsid w:val="008A5476"/>
    <w:rsid w:val="008A5497"/>
    <w:rsid w:val="008A54AE"/>
    <w:rsid w:val="008A5561"/>
    <w:rsid w:val="008A5AD4"/>
    <w:rsid w:val="008A5C94"/>
    <w:rsid w:val="008A5FAF"/>
    <w:rsid w:val="008A6253"/>
    <w:rsid w:val="008A62FB"/>
    <w:rsid w:val="008A643F"/>
    <w:rsid w:val="008A65B4"/>
    <w:rsid w:val="008A669E"/>
    <w:rsid w:val="008A6753"/>
    <w:rsid w:val="008A6B94"/>
    <w:rsid w:val="008A7100"/>
    <w:rsid w:val="008A7A00"/>
    <w:rsid w:val="008A7A51"/>
    <w:rsid w:val="008A7B0D"/>
    <w:rsid w:val="008A7E41"/>
    <w:rsid w:val="008B013C"/>
    <w:rsid w:val="008B0563"/>
    <w:rsid w:val="008B0708"/>
    <w:rsid w:val="008B07E9"/>
    <w:rsid w:val="008B0948"/>
    <w:rsid w:val="008B09EC"/>
    <w:rsid w:val="008B0DB0"/>
    <w:rsid w:val="008B0E20"/>
    <w:rsid w:val="008B14C2"/>
    <w:rsid w:val="008B1975"/>
    <w:rsid w:val="008B1BF1"/>
    <w:rsid w:val="008B1D79"/>
    <w:rsid w:val="008B1E95"/>
    <w:rsid w:val="008B1EC1"/>
    <w:rsid w:val="008B1F1B"/>
    <w:rsid w:val="008B2061"/>
    <w:rsid w:val="008B214E"/>
    <w:rsid w:val="008B2208"/>
    <w:rsid w:val="008B255B"/>
    <w:rsid w:val="008B264C"/>
    <w:rsid w:val="008B2790"/>
    <w:rsid w:val="008B2C6D"/>
    <w:rsid w:val="008B2F6F"/>
    <w:rsid w:val="008B32D7"/>
    <w:rsid w:val="008B352B"/>
    <w:rsid w:val="008B3530"/>
    <w:rsid w:val="008B3611"/>
    <w:rsid w:val="008B3BFA"/>
    <w:rsid w:val="008B3E5F"/>
    <w:rsid w:val="008B4043"/>
    <w:rsid w:val="008B4308"/>
    <w:rsid w:val="008B45D3"/>
    <w:rsid w:val="008B47B7"/>
    <w:rsid w:val="008B47D8"/>
    <w:rsid w:val="008B4890"/>
    <w:rsid w:val="008B489D"/>
    <w:rsid w:val="008B4B81"/>
    <w:rsid w:val="008B4E1F"/>
    <w:rsid w:val="008B554F"/>
    <w:rsid w:val="008B5990"/>
    <w:rsid w:val="008B59B7"/>
    <w:rsid w:val="008B5D84"/>
    <w:rsid w:val="008B605E"/>
    <w:rsid w:val="008B609A"/>
    <w:rsid w:val="008B6630"/>
    <w:rsid w:val="008B6646"/>
    <w:rsid w:val="008B68AE"/>
    <w:rsid w:val="008B6BBA"/>
    <w:rsid w:val="008B7198"/>
    <w:rsid w:val="008B7280"/>
    <w:rsid w:val="008B731B"/>
    <w:rsid w:val="008B77A9"/>
    <w:rsid w:val="008B790B"/>
    <w:rsid w:val="008B7A8B"/>
    <w:rsid w:val="008B7AF7"/>
    <w:rsid w:val="008C01DB"/>
    <w:rsid w:val="008C0385"/>
    <w:rsid w:val="008C04FC"/>
    <w:rsid w:val="008C05C1"/>
    <w:rsid w:val="008C07F7"/>
    <w:rsid w:val="008C09E1"/>
    <w:rsid w:val="008C0B81"/>
    <w:rsid w:val="008C0CF9"/>
    <w:rsid w:val="008C0FA9"/>
    <w:rsid w:val="008C10A5"/>
    <w:rsid w:val="008C10AD"/>
    <w:rsid w:val="008C1282"/>
    <w:rsid w:val="008C12FC"/>
    <w:rsid w:val="008C1510"/>
    <w:rsid w:val="008C15D3"/>
    <w:rsid w:val="008C166E"/>
    <w:rsid w:val="008C17BC"/>
    <w:rsid w:val="008C1AA9"/>
    <w:rsid w:val="008C1C92"/>
    <w:rsid w:val="008C1D35"/>
    <w:rsid w:val="008C2269"/>
    <w:rsid w:val="008C2359"/>
    <w:rsid w:val="008C2640"/>
    <w:rsid w:val="008C2757"/>
    <w:rsid w:val="008C287D"/>
    <w:rsid w:val="008C2A99"/>
    <w:rsid w:val="008C307F"/>
    <w:rsid w:val="008C33C8"/>
    <w:rsid w:val="008C34A9"/>
    <w:rsid w:val="008C358F"/>
    <w:rsid w:val="008C3595"/>
    <w:rsid w:val="008C36B0"/>
    <w:rsid w:val="008C3840"/>
    <w:rsid w:val="008C3873"/>
    <w:rsid w:val="008C3EC4"/>
    <w:rsid w:val="008C4718"/>
    <w:rsid w:val="008C4848"/>
    <w:rsid w:val="008C49DC"/>
    <w:rsid w:val="008C4AEE"/>
    <w:rsid w:val="008C5326"/>
    <w:rsid w:val="008C536E"/>
    <w:rsid w:val="008C5615"/>
    <w:rsid w:val="008C56CF"/>
    <w:rsid w:val="008C5727"/>
    <w:rsid w:val="008C5B8A"/>
    <w:rsid w:val="008C5DD0"/>
    <w:rsid w:val="008C6013"/>
    <w:rsid w:val="008C63B6"/>
    <w:rsid w:val="008C63E9"/>
    <w:rsid w:val="008C6425"/>
    <w:rsid w:val="008C6460"/>
    <w:rsid w:val="008C65CF"/>
    <w:rsid w:val="008C67AE"/>
    <w:rsid w:val="008C6A6C"/>
    <w:rsid w:val="008C6AC8"/>
    <w:rsid w:val="008C6B49"/>
    <w:rsid w:val="008C6D35"/>
    <w:rsid w:val="008C70A0"/>
    <w:rsid w:val="008C7280"/>
    <w:rsid w:val="008C7A73"/>
    <w:rsid w:val="008C7B92"/>
    <w:rsid w:val="008C7E4C"/>
    <w:rsid w:val="008D0578"/>
    <w:rsid w:val="008D074A"/>
    <w:rsid w:val="008D09C7"/>
    <w:rsid w:val="008D0B84"/>
    <w:rsid w:val="008D0BF2"/>
    <w:rsid w:val="008D1386"/>
    <w:rsid w:val="008D17A4"/>
    <w:rsid w:val="008D18E5"/>
    <w:rsid w:val="008D1A8F"/>
    <w:rsid w:val="008D1BA3"/>
    <w:rsid w:val="008D1C28"/>
    <w:rsid w:val="008D1D30"/>
    <w:rsid w:val="008D1D50"/>
    <w:rsid w:val="008D1DF7"/>
    <w:rsid w:val="008D2296"/>
    <w:rsid w:val="008D233E"/>
    <w:rsid w:val="008D240D"/>
    <w:rsid w:val="008D2868"/>
    <w:rsid w:val="008D2B80"/>
    <w:rsid w:val="008D2ECE"/>
    <w:rsid w:val="008D3086"/>
    <w:rsid w:val="008D3167"/>
    <w:rsid w:val="008D38F6"/>
    <w:rsid w:val="008D39DB"/>
    <w:rsid w:val="008D3A3C"/>
    <w:rsid w:val="008D40E7"/>
    <w:rsid w:val="008D454A"/>
    <w:rsid w:val="008D4A5F"/>
    <w:rsid w:val="008D4C00"/>
    <w:rsid w:val="008D4CCF"/>
    <w:rsid w:val="008D54D6"/>
    <w:rsid w:val="008D55A0"/>
    <w:rsid w:val="008D5A3A"/>
    <w:rsid w:val="008D5ABE"/>
    <w:rsid w:val="008D5F7C"/>
    <w:rsid w:val="008D612A"/>
    <w:rsid w:val="008D630C"/>
    <w:rsid w:val="008D6931"/>
    <w:rsid w:val="008D69CD"/>
    <w:rsid w:val="008D6BA6"/>
    <w:rsid w:val="008D6C92"/>
    <w:rsid w:val="008D716F"/>
    <w:rsid w:val="008D751E"/>
    <w:rsid w:val="008D78E9"/>
    <w:rsid w:val="008D7998"/>
    <w:rsid w:val="008D799F"/>
    <w:rsid w:val="008D7A49"/>
    <w:rsid w:val="008D7B56"/>
    <w:rsid w:val="008D7C0E"/>
    <w:rsid w:val="008D7CC0"/>
    <w:rsid w:val="008D7E68"/>
    <w:rsid w:val="008D7EAA"/>
    <w:rsid w:val="008E0293"/>
    <w:rsid w:val="008E02C0"/>
    <w:rsid w:val="008E04AE"/>
    <w:rsid w:val="008E04C5"/>
    <w:rsid w:val="008E0712"/>
    <w:rsid w:val="008E0729"/>
    <w:rsid w:val="008E078D"/>
    <w:rsid w:val="008E0ADD"/>
    <w:rsid w:val="008E0B59"/>
    <w:rsid w:val="008E0C30"/>
    <w:rsid w:val="008E0E22"/>
    <w:rsid w:val="008E0ED0"/>
    <w:rsid w:val="008E10BE"/>
    <w:rsid w:val="008E1304"/>
    <w:rsid w:val="008E133B"/>
    <w:rsid w:val="008E185A"/>
    <w:rsid w:val="008E1C9A"/>
    <w:rsid w:val="008E1DA2"/>
    <w:rsid w:val="008E21D2"/>
    <w:rsid w:val="008E2690"/>
    <w:rsid w:val="008E29BF"/>
    <w:rsid w:val="008E3365"/>
    <w:rsid w:val="008E337C"/>
    <w:rsid w:val="008E34BC"/>
    <w:rsid w:val="008E375F"/>
    <w:rsid w:val="008E3892"/>
    <w:rsid w:val="008E38D1"/>
    <w:rsid w:val="008E390B"/>
    <w:rsid w:val="008E3A0B"/>
    <w:rsid w:val="008E3E5D"/>
    <w:rsid w:val="008E4152"/>
    <w:rsid w:val="008E448D"/>
    <w:rsid w:val="008E456B"/>
    <w:rsid w:val="008E464A"/>
    <w:rsid w:val="008E490B"/>
    <w:rsid w:val="008E49DC"/>
    <w:rsid w:val="008E4AE4"/>
    <w:rsid w:val="008E5094"/>
    <w:rsid w:val="008E513C"/>
    <w:rsid w:val="008E5161"/>
    <w:rsid w:val="008E55E9"/>
    <w:rsid w:val="008E55F4"/>
    <w:rsid w:val="008E5BF6"/>
    <w:rsid w:val="008E5E08"/>
    <w:rsid w:val="008E5E6F"/>
    <w:rsid w:val="008E5FDA"/>
    <w:rsid w:val="008E6123"/>
    <w:rsid w:val="008E6330"/>
    <w:rsid w:val="008E66EA"/>
    <w:rsid w:val="008E6731"/>
    <w:rsid w:val="008E693A"/>
    <w:rsid w:val="008E6BF2"/>
    <w:rsid w:val="008E6C6C"/>
    <w:rsid w:val="008E6C8A"/>
    <w:rsid w:val="008E6F52"/>
    <w:rsid w:val="008E6F7F"/>
    <w:rsid w:val="008E752C"/>
    <w:rsid w:val="008E7608"/>
    <w:rsid w:val="008E7775"/>
    <w:rsid w:val="008E7796"/>
    <w:rsid w:val="008E78A7"/>
    <w:rsid w:val="008E7A99"/>
    <w:rsid w:val="008E7D62"/>
    <w:rsid w:val="008F00E4"/>
    <w:rsid w:val="008F0884"/>
    <w:rsid w:val="008F10A7"/>
    <w:rsid w:val="008F1147"/>
    <w:rsid w:val="008F11A4"/>
    <w:rsid w:val="008F11EF"/>
    <w:rsid w:val="008F1335"/>
    <w:rsid w:val="008F1380"/>
    <w:rsid w:val="008F13DE"/>
    <w:rsid w:val="008F1B48"/>
    <w:rsid w:val="008F213A"/>
    <w:rsid w:val="008F238A"/>
    <w:rsid w:val="008F23D6"/>
    <w:rsid w:val="008F269E"/>
    <w:rsid w:val="008F2BF0"/>
    <w:rsid w:val="008F3110"/>
    <w:rsid w:val="008F35B1"/>
    <w:rsid w:val="008F3879"/>
    <w:rsid w:val="008F3C34"/>
    <w:rsid w:val="008F3CE2"/>
    <w:rsid w:val="008F45DF"/>
    <w:rsid w:val="008F4662"/>
    <w:rsid w:val="008F481E"/>
    <w:rsid w:val="008F4D2A"/>
    <w:rsid w:val="008F4E4D"/>
    <w:rsid w:val="008F4E6B"/>
    <w:rsid w:val="008F4FF3"/>
    <w:rsid w:val="008F5899"/>
    <w:rsid w:val="008F5B6D"/>
    <w:rsid w:val="008F5B74"/>
    <w:rsid w:val="008F5D4F"/>
    <w:rsid w:val="008F5FA9"/>
    <w:rsid w:val="008F5FDF"/>
    <w:rsid w:val="008F627E"/>
    <w:rsid w:val="008F6460"/>
    <w:rsid w:val="008F65C8"/>
    <w:rsid w:val="008F6A4A"/>
    <w:rsid w:val="008F6ADB"/>
    <w:rsid w:val="008F6B4D"/>
    <w:rsid w:val="008F6D7C"/>
    <w:rsid w:val="008F70A9"/>
    <w:rsid w:val="008F716A"/>
    <w:rsid w:val="008F721B"/>
    <w:rsid w:val="008F76A7"/>
    <w:rsid w:val="008F796C"/>
    <w:rsid w:val="008F7F7C"/>
    <w:rsid w:val="0090035D"/>
    <w:rsid w:val="009005D8"/>
    <w:rsid w:val="009005F8"/>
    <w:rsid w:val="009006A4"/>
    <w:rsid w:val="00900B01"/>
    <w:rsid w:val="00900B3E"/>
    <w:rsid w:val="00900D5D"/>
    <w:rsid w:val="00900E96"/>
    <w:rsid w:val="009010B0"/>
    <w:rsid w:val="0090183D"/>
    <w:rsid w:val="00901919"/>
    <w:rsid w:val="00901A67"/>
    <w:rsid w:val="00901B10"/>
    <w:rsid w:val="00901F57"/>
    <w:rsid w:val="0090218F"/>
    <w:rsid w:val="0090219B"/>
    <w:rsid w:val="00902563"/>
    <w:rsid w:val="00902715"/>
    <w:rsid w:val="0090298E"/>
    <w:rsid w:val="00902A90"/>
    <w:rsid w:val="00903061"/>
    <w:rsid w:val="0090329D"/>
    <w:rsid w:val="00903360"/>
    <w:rsid w:val="00903842"/>
    <w:rsid w:val="00903C2B"/>
    <w:rsid w:val="00904216"/>
    <w:rsid w:val="0090441F"/>
    <w:rsid w:val="0090456E"/>
    <w:rsid w:val="009045AD"/>
    <w:rsid w:val="009048BB"/>
    <w:rsid w:val="00904B08"/>
    <w:rsid w:val="00904CD7"/>
    <w:rsid w:val="00904D26"/>
    <w:rsid w:val="00904E54"/>
    <w:rsid w:val="0090513F"/>
    <w:rsid w:val="0090521A"/>
    <w:rsid w:val="0090539D"/>
    <w:rsid w:val="0090561A"/>
    <w:rsid w:val="009056AC"/>
    <w:rsid w:val="009056D6"/>
    <w:rsid w:val="0090572E"/>
    <w:rsid w:val="00906201"/>
    <w:rsid w:val="0090626B"/>
    <w:rsid w:val="00906657"/>
    <w:rsid w:val="009068FF"/>
    <w:rsid w:val="00906BE9"/>
    <w:rsid w:val="00907259"/>
    <w:rsid w:val="009076B6"/>
    <w:rsid w:val="009078DE"/>
    <w:rsid w:val="0090790D"/>
    <w:rsid w:val="0090796E"/>
    <w:rsid w:val="00907D49"/>
    <w:rsid w:val="00907DF9"/>
    <w:rsid w:val="00907F3E"/>
    <w:rsid w:val="00907FB5"/>
    <w:rsid w:val="00910263"/>
    <w:rsid w:val="009104EF"/>
    <w:rsid w:val="009105A1"/>
    <w:rsid w:val="0091066D"/>
    <w:rsid w:val="0091084E"/>
    <w:rsid w:val="00910990"/>
    <w:rsid w:val="00910B16"/>
    <w:rsid w:val="00910D18"/>
    <w:rsid w:val="00910E4C"/>
    <w:rsid w:val="00910E9E"/>
    <w:rsid w:val="00910FA1"/>
    <w:rsid w:val="00910FDA"/>
    <w:rsid w:val="0091102A"/>
    <w:rsid w:val="00911102"/>
    <w:rsid w:val="00911305"/>
    <w:rsid w:val="009113AD"/>
    <w:rsid w:val="00911B12"/>
    <w:rsid w:val="00911B3D"/>
    <w:rsid w:val="00911C16"/>
    <w:rsid w:val="00911FB1"/>
    <w:rsid w:val="009122DD"/>
    <w:rsid w:val="00912376"/>
    <w:rsid w:val="009124FD"/>
    <w:rsid w:val="0091298B"/>
    <w:rsid w:val="00912A21"/>
    <w:rsid w:val="00912B35"/>
    <w:rsid w:val="00912C80"/>
    <w:rsid w:val="00912D2F"/>
    <w:rsid w:val="00912D39"/>
    <w:rsid w:val="00912E72"/>
    <w:rsid w:val="00912FDB"/>
    <w:rsid w:val="009138A3"/>
    <w:rsid w:val="0091456F"/>
    <w:rsid w:val="009145E5"/>
    <w:rsid w:val="00914A7C"/>
    <w:rsid w:val="00914BAE"/>
    <w:rsid w:val="00914CA6"/>
    <w:rsid w:val="00914D9F"/>
    <w:rsid w:val="00914E4C"/>
    <w:rsid w:val="00914F42"/>
    <w:rsid w:val="00914F63"/>
    <w:rsid w:val="00914FA6"/>
    <w:rsid w:val="009151ED"/>
    <w:rsid w:val="009154F9"/>
    <w:rsid w:val="009157CD"/>
    <w:rsid w:val="009157E5"/>
    <w:rsid w:val="0091583E"/>
    <w:rsid w:val="00915AEB"/>
    <w:rsid w:val="00915C44"/>
    <w:rsid w:val="0091605C"/>
    <w:rsid w:val="009161BE"/>
    <w:rsid w:val="00916572"/>
    <w:rsid w:val="00916621"/>
    <w:rsid w:val="0091693C"/>
    <w:rsid w:val="00916DF7"/>
    <w:rsid w:val="00916F6D"/>
    <w:rsid w:val="009170AB"/>
    <w:rsid w:val="009172BB"/>
    <w:rsid w:val="009178F4"/>
    <w:rsid w:val="0091792E"/>
    <w:rsid w:val="00917A94"/>
    <w:rsid w:val="00917AB8"/>
    <w:rsid w:val="00917C57"/>
    <w:rsid w:val="00917E3D"/>
    <w:rsid w:val="0092000A"/>
    <w:rsid w:val="0092007E"/>
    <w:rsid w:val="009205D2"/>
    <w:rsid w:val="00920856"/>
    <w:rsid w:val="009208B5"/>
    <w:rsid w:val="00920A57"/>
    <w:rsid w:val="00920A8F"/>
    <w:rsid w:val="00920B63"/>
    <w:rsid w:val="00920DA7"/>
    <w:rsid w:val="00921083"/>
    <w:rsid w:val="00921945"/>
    <w:rsid w:val="00921A0E"/>
    <w:rsid w:val="00921A59"/>
    <w:rsid w:val="00921FA3"/>
    <w:rsid w:val="00921FC1"/>
    <w:rsid w:val="0092267C"/>
    <w:rsid w:val="009227E9"/>
    <w:rsid w:val="009229DF"/>
    <w:rsid w:val="00922B88"/>
    <w:rsid w:val="00922F38"/>
    <w:rsid w:val="00923002"/>
    <w:rsid w:val="00923238"/>
    <w:rsid w:val="009239DB"/>
    <w:rsid w:val="00923DBC"/>
    <w:rsid w:val="00923E41"/>
    <w:rsid w:val="00923E50"/>
    <w:rsid w:val="00923FFD"/>
    <w:rsid w:val="009241CC"/>
    <w:rsid w:val="009245D1"/>
    <w:rsid w:val="009245EC"/>
    <w:rsid w:val="00924734"/>
    <w:rsid w:val="00924BB9"/>
    <w:rsid w:val="00924F3D"/>
    <w:rsid w:val="0092510F"/>
    <w:rsid w:val="00925559"/>
    <w:rsid w:val="00925728"/>
    <w:rsid w:val="0092589A"/>
    <w:rsid w:val="00925AF9"/>
    <w:rsid w:val="00925E5D"/>
    <w:rsid w:val="00926270"/>
    <w:rsid w:val="0092653F"/>
    <w:rsid w:val="0092658A"/>
    <w:rsid w:val="00926AD4"/>
    <w:rsid w:val="00926BA1"/>
    <w:rsid w:val="009273A6"/>
    <w:rsid w:val="0092759C"/>
    <w:rsid w:val="00930429"/>
    <w:rsid w:val="009308B9"/>
    <w:rsid w:val="00930AA9"/>
    <w:rsid w:val="00930D67"/>
    <w:rsid w:val="00930FEC"/>
    <w:rsid w:val="00931003"/>
    <w:rsid w:val="0093110F"/>
    <w:rsid w:val="00931226"/>
    <w:rsid w:val="009313A4"/>
    <w:rsid w:val="00931538"/>
    <w:rsid w:val="00931B21"/>
    <w:rsid w:val="00931B70"/>
    <w:rsid w:val="00931B96"/>
    <w:rsid w:val="00932500"/>
    <w:rsid w:val="00932650"/>
    <w:rsid w:val="009326CA"/>
    <w:rsid w:val="0093289E"/>
    <w:rsid w:val="00932AA2"/>
    <w:rsid w:val="00932AE6"/>
    <w:rsid w:val="00932BAA"/>
    <w:rsid w:val="00932C8A"/>
    <w:rsid w:val="00932E4B"/>
    <w:rsid w:val="00932E81"/>
    <w:rsid w:val="0093300C"/>
    <w:rsid w:val="00933214"/>
    <w:rsid w:val="00933494"/>
    <w:rsid w:val="0093371B"/>
    <w:rsid w:val="00933E4C"/>
    <w:rsid w:val="009346A0"/>
    <w:rsid w:val="009348C9"/>
    <w:rsid w:val="00934D9D"/>
    <w:rsid w:val="00934EA4"/>
    <w:rsid w:val="00934FDB"/>
    <w:rsid w:val="009353C1"/>
    <w:rsid w:val="00935618"/>
    <w:rsid w:val="0093561E"/>
    <w:rsid w:val="00935854"/>
    <w:rsid w:val="00935E84"/>
    <w:rsid w:val="00935FA8"/>
    <w:rsid w:val="00936091"/>
    <w:rsid w:val="00936BB5"/>
    <w:rsid w:val="00936C13"/>
    <w:rsid w:val="00936D2E"/>
    <w:rsid w:val="00937379"/>
    <w:rsid w:val="00937646"/>
    <w:rsid w:val="00937B94"/>
    <w:rsid w:val="00937BC7"/>
    <w:rsid w:val="00937C85"/>
    <w:rsid w:val="00937F16"/>
    <w:rsid w:val="00937F62"/>
    <w:rsid w:val="00940331"/>
    <w:rsid w:val="00940593"/>
    <w:rsid w:val="00940615"/>
    <w:rsid w:val="009406B9"/>
    <w:rsid w:val="0094070C"/>
    <w:rsid w:val="0094077F"/>
    <w:rsid w:val="00940976"/>
    <w:rsid w:val="00940C12"/>
    <w:rsid w:val="00940DAE"/>
    <w:rsid w:val="0094108A"/>
    <w:rsid w:val="00941202"/>
    <w:rsid w:val="00941430"/>
    <w:rsid w:val="009414A5"/>
    <w:rsid w:val="009417D7"/>
    <w:rsid w:val="00941959"/>
    <w:rsid w:val="00941AC5"/>
    <w:rsid w:val="00941E74"/>
    <w:rsid w:val="00942062"/>
    <w:rsid w:val="00942100"/>
    <w:rsid w:val="00942143"/>
    <w:rsid w:val="00942206"/>
    <w:rsid w:val="00942287"/>
    <w:rsid w:val="0094244E"/>
    <w:rsid w:val="00942466"/>
    <w:rsid w:val="0094250A"/>
    <w:rsid w:val="00942559"/>
    <w:rsid w:val="009425FC"/>
    <w:rsid w:val="009426F7"/>
    <w:rsid w:val="00942744"/>
    <w:rsid w:val="00942A79"/>
    <w:rsid w:val="00942B0F"/>
    <w:rsid w:val="00942D57"/>
    <w:rsid w:val="00942E98"/>
    <w:rsid w:val="00942F82"/>
    <w:rsid w:val="009430A6"/>
    <w:rsid w:val="00943100"/>
    <w:rsid w:val="009434A2"/>
    <w:rsid w:val="00943649"/>
    <w:rsid w:val="009437A8"/>
    <w:rsid w:val="00943ABE"/>
    <w:rsid w:val="00943B97"/>
    <w:rsid w:val="00943C74"/>
    <w:rsid w:val="00943D8A"/>
    <w:rsid w:val="00944014"/>
    <w:rsid w:val="00944063"/>
    <w:rsid w:val="00944077"/>
    <w:rsid w:val="00944485"/>
    <w:rsid w:val="00944529"/>
    <w:rsid w:val="00944C07"/>
    <w:rsid w:val="00944DA1"/>
    <w:rsid w:val="00944EA0"/>
    <w:rsid w:val="00944EE0"/>
    <w:rsid w:val="00944F71"/>
    <w:rsid w:val="00945198"/>
    <w:rsid w:val="00945347"/>
    <w:rsid w:val="00945354"/>
    <w:rsid w:val="009454B4"/>
    <w:rsid w:val="009457BF"/>
    <w:rsid w:val="00945A39"/>
    <w:rsid w:val="00945AC2"/>
    <w:rsid w:val="00945B09"/>
    <w:rsid w:val="00945B0A"/>
    <w:rsid w:val="00945C03"/>
    <w:rsid w:val="00945F49"/>
    <w:rsid w:val="009460B0"/>
    <w:rsid w:val="00946241"/>
    <w:rsid w:val="0094626A"/>
    <w:rsid w:val="0094633A"/>
    <w:rsid w:val="009469ED"/>
    <w:rsid w:val="00946F27"/>
    <w:rsid w:val="009471B8"/>
    <w:rsid w:val="009473B7"/>
    <w:rsid w:val="009474D9"/>
    <w:rsid w:val="00947864"/>
    <w:rsid w:val="00947A3C"/>
    <w:rsid w:val="00947EA7"/>
    <w:rsid w:val="0095024E"/>
    <w:rsid w:val="00950289"/>
    <w:rsid w:val="00950293"/>
    <w:rsid w:val="00950778"/>
    <w:rsid w:val="00950818"/>
    <w:rsid w:val="00950EA6"/>
    <w:rsid w:val="00950F3E"/>
    <w:rsid w:val="00951081"/>
    <w:rsid w:val="009511A0"/>
    <w:rsid w:val="009515BD"/>
    <w:rsid w:val="00951915"/>
    <w:rsid w:val="00951A13"/>
    <w:rsid w:val="00951BD5"/>
    <w:rsid w:val="00951D38"/>
    <w:rsid w:val="00951DD9"/>
    <w:rsid w:val="00951F30"/>
    <w:rsid w:val="00952901"/>
    <w:rsid w:val="00952B7F"/>
    <w:rsid w:val="00952BA5"/>
    <w:rsid w:val="00952D4F"/>
    <w:rsid w:val="00952D6E"/>
    <w:rsid w:val="00953010"/>
    <w:rsid w:val="009531B6"/>
    <w:rsid w:val="0095385E"/>
    <w:rsid w:val="00953876"/>
    <w:rsid w:val="00953A24"/>
    <w:rsid w:val="00953BAF"/>
    <w:rsid w:val="00953CDA"/>
    <w:rsid w:val="00953EA6"/>
    <w:rsid w:val="0095407B"/>
    <w:rsid w:val="00954091"/>
    <w:rsid w:val="0095411E"/>
    <w:rsid w:val="00954701"/>
    <w:rsid w:val="00954A59"/>
    <w:rsid w:val="00954AD1"/>
    <w:rsid w:val="00954E50"/>
    <w:rsid w:val="009552A9"/>
    <w:rsid w:val="009552EE"/>
    <w:rsid w:val="009553B7"/>
    <w:rsid w:val="0095540C"/>
    <w:rsid w:val="0095556F"/>
    <w:rsid w:val="00955B8C"/>
    <w:rsid w:val="00955D86"/>
    <w:rsid w:val="00955E5A"/>
    <w:rsid w:val="00955F5E"/>
    <w:rsid w:val="00956030"/>
    <w:rsid w:val="0095615F"/>
    <w:rsid w:val="009564AD"/>
    <w:rsid w:val="00956502"/>
    <w:rsid w:val="00956EF2"/>
    <w:rsid w:val="00956F0A"/>
    <w:rsid w:val="00956FF5"/>
    <w:rsid w:val="009572E6"/>
    <w:rsid w:val="00957354"/>
    <w:rsid w:val="0095742E"/>
    <w:rsid w:val="0095756D"/>
    <w:rsid w:val="00957714"/>
    <w:rsid w:val="00957868"/>
    <w:rsid w:val="00957B09"/>
    <w:rsid w:val="00957C3E"/>
    <w:rsid w:val="00957D3C"/>
    <w:rsid w:val="00960466"/>
    <w:rsid w:val="00960525"/>
    <w:rsid w:val="00960809"/>
    <w:rsid w:val="00960B2E"/>
    <w:rsid w:val="00960C93"/>
    <w:rsid w:val="00960D64"/>
    <w:rsid w:val="00961030"/>
    <w:rsid w:val="00961458"/>
    <w:rsid w:val="00961544"/>
    <w:rsid w:val="0096159A"/>
    <w:rsid w:val="009616D4"/>
    <w:rsid w:val="009616E9"/>
    <w:rsid w:val="00961730"/>
    <w:rsid w:val="009618A4"/>
    <w:rsid w:val="00961CC2"/>
    <w:rsid w:val="00961DD9"/>
    <w:rsid w:val="00961E1F"/>
    <w:rsid w:val="00961E5F"/>
    <w:rsid w:val="00961F97"/>
    <w:rsid w:val="009622FB"/>
    <w:rsid w:val="00962357"/>
    <w:rsid w:val="0096239F"/>
    <w:rsid w:val="009623D9"/>
    <w:rsid w:val="00962534"/>
    <w:rsid w:val="00962811"/>
    <w:rsid w:val="00962D09"/>
    <w:rsid w:val="00962DBD"/>
    <w:rsid w:val="009631C5"/>
    <w:rsid w:val="00963322"/>
    <w:rsid w:val="0096367A"/>
    <w:rsid w:val="00963963"/>
    <w:rsid w:val="00963BD9"/>
    <w:rsid w:val="00963D82"/>
    <w:rsid w:val="00963DA9"/>
    <w:rsid w:val="00963E0D"/>
    <w:rsid w:val="0096401F"/>
    <w:rsid w:val="0096435B"/>
    <w:rsid w:val="0096459A"/>
    <w:rsid w:val="0096460A"/>
    <w:rsid w:val="0096468F"/>
    <w:rsid w:val="0096477E"/>
    <w:rsid w:val="00964B2B"/>
    <w:rsid w:val="00965B27"/>
    <w:rsid w:val="00965E54"/>
    <w:rsid w:val="00965ED0"/>
    <w:rsid w:val="00966657"/>
    <w:rsid w:val="009667D7"/>
    <w:rsid w:val="0096682D"/>
    <w:rsid w:val="0096683E"/>
    <w:rsid w:val="00966D54"/>
    <w:rsid w:val="00967210"/>
    <w:rsid w:val="00967329"/>
    <w:rsid w:val="00967348"/>
    <w:rsid w:val="0096739E"/>
    <w:rsid w:val="009678F5"/>
    <w:rsid w:val="00967A2F"/>
    <w:rsid w:val="00967B06"/>
    <w:rsid w:val="00967D43"/>
    <w:rsid w:val="0097021C"/>
    <w:rsid w:val="00970694"/>
    <w:rsid w:val="00970881"/>
    <w:rsid w:val="0097092F"/>
    <w:rsid w:val="00970D29"/>
    <w:rsid w:val="00970D37"/>
    <w:rsid w:val="00970FDD"/>
    <w:rsid w:val="009710BB"/>
    <w:rsid w:val="009711F8"/>
    <w:rsid w:val="0097150F"/>
    <w:rsid w:val="00971780"/>
    <w:rsid w:val="00971A41"/>
    <w:rsid w:val="009720DD"/>
    <w:rsid w:val="00972158"/>
    <w:rsid w:val="009722F9"/>
    <w:rsid w:val="00972522"/>
    <w:rsid w:val="00972554"/>
    <w:rsid w:val="0097281A"/>
    <w:rsid w:val="0097299A"/>
    <w:rsid w:val="00972C72"/>
    <w:rsid w:val="00972F53"/>
    <w:rsid w:val="00972F69"/>
    <w:rsid w:val="0097333D"/>
    <w:rsid w:val="009733B1"/>
    <w:rsid w:val="00973602"/>
    <w:rsid w:val="00973606"/>
    <w:rsid w:val="0097369C"/>
    <w:rsid w:val="009739AB"/>
    <w:rsid w:val="00973EC8"/>
    <w:rsid w:val="00973F00"/>
    <w:rsid w:val="00973FCF"/>
    <w:rsid w:val="00973FFD"/>
    <w:rsid w:val="00974472"/>
    <w:rsid w:val="00974AF2"/>
    <w:rsid w:val="00974B27"/>
    <w:rsid w:val="00974E47"/>
    <w:rsid w:val="00975367"/>
    <w:rsid w:val="00975C04"/>
    <w:rsid w:val="00975EAE"/>
    <w:rsid w:val="00975FCA"/>
    <w:rsid w:val="009761AE"/>
    <w:rsid w:val="009761E4"/>
    <w:rsid w:val="00976258"/>
    <w:rsid w:val="0097687C"/>
    <w:rsid w:val="00976AE5"/>
    <w:rsid w:val="00976C05"/>
    <w:rsid w:val="00976CBD"/>
    <w:rsid w:val="00976F6C"/>
    <w:rsid w:val="009770B7"/>
    <w:rsid w:val="009771EE"/>
    <w:rsid w:val="0097736F"/>
    <w:rsid w:val="0097747D"/>
    <w:rsid w:val="00977680"/>
    <w:rsid w:val="00977716"/>
    <w:rsid w:val="00977885"/>
    <w:rsid w:val="00977908"/>
    <w:rsid w:val="00977BCF"/>
    <w:rsid w:val="00980095"/>
    <w:rsid w:val="009800DE"/>
    <w:rsid w:val="009800FD"/>
    <w:rsid w:val="009801E0"/>
    <w:rsid w:val="00980715"/>
    <w:rsid w:val="0098098F"/>
    <w:rsid w:val="00980C20"/>
    <w:rsid w:val="00980CD6"/>
    <w:rsid w:val="00980E4C"/>
    <w:rsid w:val="00980E92"/>
    <w:rsid w:val="009812C7"/>
    <w:rsid w:val="00981A53"/>
    <w:rsid w:val="00981F9C"/>
    <w:rsid w:val="009820C3"/>
    <w:rsid w:val="00982223"/>
    <w:rsid w:val="00982279"/>
    <w:rsid w:val="00982457"/>
    <w:rsid w:val="0098249E"/>
    <w:rsid w:val="0098278D"/>
    <w:rsid w:val="0098281A"/>
    <w:rsid w:val="00982A34"/>
    <w:rsid w:val="00982BD1"/>
    <w:rsid w:val="00982D85"/>
    <w:rsid w:val="00982FB3"/>
    <w:rsid w:val="0098308C"/>
    <w:rsid w:val="00983185"/>
    <w:rsid w:val="0098346A"/>
    <w:rsid w:val="00983511"/>
    <w:rsid w:val="009835AD"/>
    <w:rsid w:val="00983646"/>
    <w:rsid w:val="009838B8"/>
    <w:rsid w:val="00983A07"/>
    <w:rsid w:val="00983A6E"/>
    <w:rsid w:val="009841EB"/>
    <w:rsid w:val="009844F5"/>
    <w:rsid w:val="009844FB"/>
    <w:rsid w:val="00984696"/>
    <w:rsid w:val="009848A6"/>
    <w:rsid w:val="0098498D"/>
    <w:rsid w:val="00984BF4"/>
    <w:rsid w:val="00984C3C"/>
    <w:rsid w:val="00984F51"/>
    <w:rsid w:val="00985367"/>
    <w:rsid w:val="00985793"/>
    <w:rsid w:val="00985CCD"/>
    <w:rsid w:val="00985D9F"/>
    <w:rsid w:val="0098603F"/>
    <w:rsid w:val="00986532"/>
    <w:rsid w:val="009866A7"/>
    <w:rsid w:val="009866BB"/>
    <w:rsid w:val="00986FAA"/>
    <w:rsid w:val="0098729C"/>
    <w:rsid w:val="0098744C"/>
    <w:rsid w:val="009874FE"/>
    <w:rsid w:val="00987789"/>
    <w:rsid w:val="00987A83"/>
    <w:rsid w:val="00987AA8"/>
    <w:rsid w:val="00987B6F"/>
    <w:rsid w:val="00987BCF"/>
    <w:rsid w:val="00987D86"/>
    <w:rsid w:val="00987F03"/>
    <w:rsid w:val="0099008E"/>
    <w:rsid w:val="00990186"/>
    <w:rsid w:val="00990246"/>
    <w:rsid w:val="00990643"/>
    <w:rsid w:val="009906F4"/>
    <w:rsid w:val="00990BC7"/>
    <w:rsid w:val="00991295"/>
    <w:rsid w:val="0099143D"/>
    <w:rsid w:val="009914E8"/>
    <w:rsid w:val="009916E2"/>
    <w:rsid w:val="00991C41"/>
    <w:rsid w:val="00991C8D"/>
    <w:rsid w:val="00991DE2"/>
    <w:rsid w:val="00991E07"/>
    <w:rsid w:val="00991F5C"/>
    <w:rsid w:val="00992624"/>
    <w:rsid w:val="00992E08"/>
    <w:rsid w:val="00993168"/>
    <w:rsid w:val="00993277"/>
    <w:rsid w:val="00993378"/>
    <w:rsid w:val="00993825"/>
    <w:rsid w:val="00993CE3"/>
    <w:rsid w:val="00993CEF"/>
    <w:rsid w:val="00993F80"/>
    <w:rsid w:val="009940E7"/>
    <w:rsid w:val="0099439B"/>
    <w:rsid w:val="0099485C"/>
    <w:rsid w:val="00994C7E"/>
    <w:rsid w:val="00994F7C"/>
    <w:rsid w:val="009950AB"/>
    <w:rsid w:val="009950B3"/>
    <w:rsid w:val="00995249"/>
    <w:rsid w:val="00995326"/>
    <w:rsid w:val="00995543"/>
    <w:rsid w:val="0099574B"/>
    <w:rsid w:val="00995B86"/>
    <w:rsid w:val="00995DEF"/>
    <w:rsid w:val="009960B6"/>
    <w:rsid w:val="009965EA"/>
    <w:rsid w:val="0099661C"/>
    <w:rsid w:val="00996BAF"/>
    <w:rsid w:val="00996F49"/>
    <w:rsid w:val="009970E7"/>
    <w:rsid w:val="009971D3"/>
    <w:rsid w:val="00997334"/>
    <w:rsid w:val="00997441"/>
    <w:rsid w:val="00997ECC"/>
    <w:rsid w:val="009A0230"/>
    <w:rsid w:val="009A0417"/>
    <w:rsid w:val="009A06EA"/>
    <w:rsid w:val="009A071E"/>
    <w:rsid w:val="009A0908"/>
    <w:rsid w:val="009A09E0"/>
    <w:rsid w:val="009A09EA"/>
    <w:rsid w:val="009A0E10"/>
    <w:rsid w:val="009A1121"/>
    <w:rsid w:val="009A11C1"/>
    <w:rsid w:val="009A14F1"/>
    <w:rsid w:val="009A15EA"/>
    <w:rsid w:val="009A17FF"/>
    <w:rsid w:val="009A1B6C"/>
    <w:rsid w:val="009A1C46"/>
    <w:rsid w:val="009A1C96"/>
    <w:rsid w:val="009A218D"/>
    <w:rsid w:val="009A239C"/>
    <w:rsid w:val="009A2447"/>
    <w:rsid w:val="009A2656"/>
    <w:rsid w:val="009A2829"/>
    <w:rsid w:val="009A2830"/>
    <w:rsid w:val="009A2839"/>
    <w:rsid w:val="009A2887"/>
    <w:rsid w:val="009A2A35"/>
    <w:rsid w:val="009A2BEC"/>
    <w:rsid w:val="009A2D99"/>
    <w:rsid w:val="009A2F4E"/>
    <w:rsid w:val="009A354A"/>
    <w:rsid w:val="009A355D"/>
    <w:rsid w:val="009A3706"/>
    <w:rsid w:val="009A385A"/>
    <w:rsid w:val="009A3921"/>
    <w:rsid w:val="009A3CB8"/>
    <w:rsid w:val="009A3D25"/>
    <w:rsid w:val="009A3E3D"/>
    <w:rsid w:val="009A4134"/>
    <w:rsid w:val="009A434B"/>
    <w:rsid w:val="009A4365"/>
    <w:rsid w:val="009A4447"/>
    <w:rsid w:val="009A44C2"/>
    <w:rsid w:val="009A4C53"/>
    <w:rsid w:val="009A4D7E"/>
    <w:rsid w:val="009A4E8E"/>
    <w:rsid w:val="009A5086"/>
    <w:rsid w:val="009A50CF"/>
    <w:rsid w:val="009A51E1"/>
    <w:rsid w:val="009A57E2"/>
    <w:rsid w:val="009A5956"/>
    <w:rsid w:val="009A59B5"/>
    <w:rsid w:val="009A5C96"/>
    <w:rsid w:val="009A62A4"/>
    <w:rsid w:val="009A633A"/>
    <w:rsid w:val="009A6376"/>
    <w:rsid w:val="009A660A"/>
    <w:rsid w:val="009A6680"/>
    <w:rsid w:val="009A6844"/>
    <w:rsid w:val="009A6B53"/>
    <w:rsid w:val="009A7000"/>
    <w:rsid w:val="009A763F"/>
    <w:rsid w:val="009A7713"/>
    <w:rsid w:val="009A7835"/>
    <w:rsid w:val="009A7929"/>
    <w:rsid w:val="009A7A13"/>
    <w:rsid w:val="009A7C6B"/>
    <w:rsid w:val="009A7D98"/>
    <w:rsid w:val="009B00C6"/>
    <w:rsid w:val="009B0163"/>
    <w:rsid w:val="009B0261"/>
    <w:rsid w:val="009B02EE"/>
    <w:rsid w:val="009B032F"/>
    <w:rsid w:val="009B0690"/>
    <w:rsid w:val="009B06BE"/>
    <w:rsid w:val="009B06EB"/>
    <w:rsid w:val="009B0878"/>
    <w:rsid w:val="009B099E"/>
    <w:rsid w:val="009B0E74"/>
    <w:rsid w:val="009B0E8C"/>
    <w:rsid w:val="009B103D"/>
    <w:rsid w:val="009B11FD"/>
    <w:rsid w:val="009B139E"/>
    <w:rsid w:val="009B13EC"/>
    <w:rsid w:val="009B1460"/>
    <w:rsid w:val="009B1478"/>
    <w:rsid w:val="009B15E4"/>
    <w:rsid w:val="009B1B69"/>
    <w:rsid w:val="009B1C01"/>
    <w:rsid w:val="009B1CEE"/>
    <w:rsid w:val="009B22B8"/>
    <w:rsid w:val="009B2417"/>
    <w:rsid w:val="009B2B65"/>
    <w:rsid w:val="009B2D3F"/>
    <w:rsid w:val="009B2DF4"/>
    <w:rsid w:val="009B310E"/>
    <w:rsid w:val="009B3144"/>
    <w:rsid w:val="009B3153"/>
    <w:rsid w:val="009B34A2"/>
    <w:rsid w:val="009B3A0A"/>
    <w:rsid w:val="009B3A1C"/>
    <w:rsid w:val="009B3B16"/>
    <w:rsid w:val="009B3D66"/>
    <w:rsid w:val="009B3E40"/>
    <w:rsid w:val="009B4007"/>
    <w:rsid w:val="009B40EA"/>
    <w:rsid w:val="009B44C7"/>
    <w:rsid w:val="009B4759"/>
    <w:rsid w:val="009B4C28"/>
    <w:rsid w:val="009B4D2B"/>
    <w:rsid w:val="009B4E37"/>
    <w:rsid w:val="009B54E1"/>
    <w:rsid w:val="009B567D"/>
    <w:rsid w:val="009B583A"/>
    <w:rsid w:val="009B613B"/>
    <w:rsid w:val="009B616B"/>
    <w:rsid w:val="009B624B"/>
    <w:rsid w:val="009B655F"/>
    <w:rsid w:val="009B6565"/>
    <w:rsid w:val="009B6AAC"/>
    <w:rsid w:val="009B6C72"/>
    <w:rsid w:val="009B725D"/>
    <w:rsid w:val="009B7DF4"/>
    <w:rsid w:val="009B7F66"/>
    <w:rsid w:val="009B7F9F"/>
    <w:rsid w:val="009C0404"/>
    <w:rsid w:val="009C07E1"/>
    <w:rsid w:val="009C09C6"/>
    <w:rsid w:val="009C0BFD"/>
    <w:rsid w:val="009C0CBF"/>
    <w:rsid w:val="009C0FCD"/>
    <w:rsid w:val="009C0FD8"/>
    <w:rsid w:val="009C1036"/>
    <w:rsid w:val="009C12D4"/>
    <w:rsid w:val="009C133E"/>
    <w:rsid w:val="009C146C"/>
    <w:rsid w:val="009C1560"/>
    <w:rsid w:val="009C156C"/>
    <w:rsid w:val="009C1659"/>
    <w:rsid w:val="009C175E"/>
    <w:rsid w:val="009C1895"/>
    <w:rsid w:val="009C18A7"/>
    <w:rsid w:val="009C1A1A"/>
    <w:rsid w:val="009C1D8F"/>
    <w:rsid w:val="009C2292"/>
    <w:rsid w:val="009C237B"/>
    <w:rsid w:val="009C23C3"/>
    <w:rsid w:val="009C2429"/>
    <w:rsid w:val="009C26CF"/>
    <w:rsid w:val="009C2BD1"/>
    <w:rsid w:val="009C2C00"/>
    <w:rsid w:val="009C3197"/>
    <w:rsid w:val="009C331D"/>
    <w:rsid w:val="009C36D6"/>
    <w:rsid w:val="009C3707"/>
    <w:rsid w:val="009C3A9C"/>
    <w:rsid w:val="009C3E28"/>
    <w:rsid w:val="009C45FD"/>
    <w:rsid w:val="009C4764"/>
    <w:rsid w:val="009C478C"/>
    <w:rsid w:val="009C4938"/>
    <w:rsid w:val="009C4993"/>
    <w:rsid w:val="009C4D11"/>
    <w:rsid w:val="009C51D1"/>
    <w:rsid w:val="009C5408"/>
    <w:rsid w:val="009C55C2"/>
    <w:rsid w:val="009C597F"/>
    <w:rsid w:val="009C5CC6"/>
    <w:rsid w:val="009C6051"/>
    <w:rsid w:val="009C60C8"/>
    <w:rsid w:val="009C6401"/>
    <w:rsid w:val="009C667D"/>
    <w:rsid w:val="009C6B27"/>
    <w:rsid w:val="009C6C07"/>
    <w:rsid w:val="009C6DE0"/>
    <w:rsid w:val="009C715E"/>
    <w:rsid w:val="009C7585"/>
    <w:rsid w:val="009C7593"/>
    <w:rsid w:val="009C75D8"/>
    <w:rsid w:val="009C76CF"/>
    <w:rsid w:val="009C794F"/>
    <w:rsid w:val="009C7B66"/>
    <w:rsid w:val="009C7BCD"/>
    <w:rsid w:val="009D03EC"/>
    <w:rsid w:val="009D0577"/>
    <w:rsid w:val="009D065B"/>
    <w:rsid w:val="009D0CD1"/>
    <w:rsid w:val="009D0D5F"/>
    <w:rsid w:val="009D0FB1"/>
    <w:rsid w:val="009D121A"/>
    <w:rsid w:val="009D154E"/>
    <w:rsid w:val="009D1773"/>
    <w:rsid w:val="009D1E53"/>
    <w:rsid w:val="009D20A3"/>
    <w:rsid w:val="009D235C"/>
    <w:rsid w:val="009D25BB"/>
    <w:rsid w:val="009D2954"/>
    <w:rsid w:val="009D29E5"/>
    <w:rsid w:val="009D2A15"/>
    <w:rsid w:val="009D2BBD"/>
    <w:rsid w:val="009D346E"/>
    <w:rsid w:val="009D36B8"/>
    <w:rsid w:val="009D37E0"/>
    <w:rsid w:val="009D3855"/>
    <w:rsid w:val="009D3B58"/>
    <w:rsid w:val="009D3C31"/>
    <w:rsid w:val="009D40AC"/>
    <w:rsid w:val="009D41CD"/>
    <w:rsid w:val="009D421B"/>
    <w:rsid w:val="009D4229"/>
    <w:rsid w:val="009D427A"/>
    <w:rsid w:val="009D45B1"/>
    <w:rsid w:val="009D45BE"/>
    <w:rsid w:val="009D47E0"/>
    <w:rsid w:val="009D4928"/>
    <w:rsid w:val="009D4A00"/>
    <w:rsid w:val="009D4D4B"/>
    <w:rsid w:val="009D4DFD"/>
    <w:rsid w:val="009D4E62"/>
    <w:rsid w:val="009D4F8A"/>
    <w:rsid w:val="009D4FB4"/>
    <w:rsid w:val="009D50CC"/>
    <w:rsid w:val="009D52A0"/>
    <w:rsid w:val="009D53E3"/>
    <w:rsid w:val="009D5510"/>
    <w:rsid w:val="009D554C"/>
    <w:rsid w:val="009D57D7"/>
    <w:rsid w:val="009D58F7"/>
    <w:rsid w:val="009D5B6D"/>
    <w:rsid w:val="009D5B9F"/>
    <w:rsid w:val="009D5D99"/>
    <w:rsid w:val="009D5D9F"/>
    <w:rsid w:val="009D5EDF"/>
    <w:rsid w:val="009D5EE3"/>
    <w:rsid w:val="009D5F95"/>
    <w:rsid w:val="009D62B7"/>
    <w:rsid w:val="009D6850"/>
    <w:rsid w:val="009D6994"/>
    <w:rsid w:val="009D6AAE"/>
    <w:rsid w:val="009D702A"/>
    <w:rsid w:val="009D7444"/>
    <w:rsid w:val="009D7669"/>
    <w:rsid w:val="009D784B"/>
    <w:rsid w:val="009D790A"/>
    <w:rsid w:val="009D7CAD"/>
    <w:rsid w:val="009D7E9D"/>
    <w:rsid w:val="009D7F5B"/>
    <w:rsid w:val="009E026C"/>
    <w:rsid w:val="009E0417"/>
    <w:rsid w:val="009E0760"/>
    <w:rsid w:val="009E07F9"/>
    <w:rsid w:val="009E08A0"/>
    <w:rsid w:val="009E09E4"/>
    <w:rsid w:val="009E11E3"/>
    <w:rsid w:val="009E134B"/>
    <w:rsid w:val="009E1447"/>
    <w:rsid w:val="009E1498"/>
    <w:rsid w:val="009E1624"/>
    <w:rsid w:val="009E16AF"/>
    <w:rsid w:val="009E1BDE"/>
    <w:rsid w:val="009E1C85"/>
    <w:rsid w:val="009E1DD9"/>
    <w:rsid w:val="009E1FD7"/>
    <w:rsid w:val="009E200D"/>
    <w:rsid w:val="009E2025"/>
    <w:rsid w:val="009E234E"/>
    <w:rsid w:val="009E2371"/>
    <w:rsid w:val="009E2645"/>
    <w:rsid w:val="009E29A5"/>
    <w:rsid w:val="009E2AD8"/>
    <w:rsid w:val="009E2CC5"/>
    <w:rsid w:val="009E2D88"/>
    <w:rsid w:val="009E2DFB"/>
    <w:rsid w:val="009E307C"/>
    <w:rsid w:val="009E3320"/>
    <w:rsid w:val="009E3400"/>
    <w:rsid w:val="009E35A2"/>
    <w:rsid w:val="009E3C78"/>
    <w:rsid w:val="009E4561"/>
    <w:rsid w:val="009E4B78"/>
    <w:rsid w:val="009E4CA0"/>
    <w:rsid w:val="009E52C0"/>
    <w:rsid w:val="009E5469"/>
    <w:rsid w:val="009E5B33"/>
    <w:rsid w:val="009E5B3F"/>
    <w:rsid w:val="009E5BFE"/>
    <w:rsid w:val="009E5EBB"/>
    <w:rsid w:val="009E645B"/>
    <w:rsid w:val="009E6519"/>
    <w:rsid w:val="009E66DD"/>
    <w:rsid w:val="009E6A28"/>
    <w:rsid w:val="009E6D57"/>
    <w:rsid w:val="009E6F44"/>
    <w:rsid w:val="009E7101"/>
    <w:rsid w:val="009E748E"/>
    <w:rsid w:val="009E7500"/>
    <w:rsid w:val="009E7C70"/>
    <w:rsid w:val="009E7E05"/>
    <w:rsid w:val="009E7E87"/>
    <w:rsid w:val="009F00CA"/>
    <w:rsid w:val="009F02E9"/>
    <w:rsid w:val="009F04A0"/>
    <w:rsid w:val="009F04F7"/>
    <w:rsid w:val="009F058D"/>
    <w:rsid w:val="009F08EA"/>
    <w:rsid w:val="009F09B8"/>
    <w:rsid w:val="009F0C7C"/>
    <w:rsid w:val="009F0E1A"/>
    <w:rsid w:val="009F1130"/>
    <w:rsid w:val="009F11B9"/>
    <w:rsid w:val="009F128E"/>
    <w:rsid w:val="009F132C"/>
    <w:rsid w:val="009F13D6"/>
    <w:rsid w:val="009F1450"/>
    <w:rsid w:val="009F1517"/>
    <w:rsid w:val="009F175A"/>
    <w:rsid w:val="009F1BB7"/>
    <w:rsid w:val="009F1C17"/>
    <w:rsid w:val="009F1D53"/>
    <w:rsid w:val="009F216A"/>
    <w:rsid w:val="009F2714"/>
    <w:rsid w:val="009F2FB9"/>
    <w:rsid w:val="009F3097"/>
    <w:rsid w:val="009F3170"/>
    <w:rsid w:val="009F31F9"/>
    <w:rsid w:val="009F3289"/>
    <w:rsid w:val="009F3333"/>
    <w:rsid w:val="009F3678"/>
    <w:rsid w:val="009F3742"/>
    <w:rsid w:val="009F3AB0"/>
    <w:rsid w:val="009F3B0A"/>
    <w:rsid w:val="009F3E59"/>
    <w:rsid w:val="009F3E86"/>
    <w:rsid w:val="009F3F93"/>
    <w:rsid w:val="009F403D"/>
    <w:rsid w:val="009F435F"/>
    <w:rsid w:val="009F4406"/>
    <w:rsid w:val="009F47A5"/>
    <w:rsid w:val="009F47AA"/>
    <w:rsid w:val="009F4C75"/>
    <w:rsid w:val="009F4DEC"/>
    <w:rsid w:val="009F4EC4"/>
    <w:rsid w:val="009F5202"/>
    <w:rsid w:val="009F5240"/>
    <w:rsid w:val="009F52F6"/>
    <w:rsid w:val="009F53E4"/>
    <w:rsid w:val="009F5571"/>
    <w:rsid w:val="009F55A4"/>
    <w:rsid w:val="009F5768"/>
    <w:rsid w:val="009F5773"/>
    <w:rsid w:val="009F5871"/>
    <w:rsid w:val="009F592E"/>
    <w:rsid w:val="009F593E"/>
    <w:rsid w:val="009F5970"/>
    <w:rsid w:val="009F5C03"/>
    <w:rsid w:val="009F5D2A"/>
    <w:rsid w:val="009F5DDC"/>
    <w:rsid w:val="009F60DE"/>
    <w:rsid w:val="009F6153"/>
    <w:rsid w:val="009F641A"/>
    <w:rsid w:val="009F6827"/>
    <w:rsid w:val="009F6BC4"/>
    <w:rsid w:val="009F6BF5"/>
    <w:rsid w:val="009F77A9"/>
    <w:rsid w:val="009F788E"/>
    <w:rsid w:val="009F7C1D"/>
    <w:rsid w:val="00A000B6"/>
    <w:rsid w:val="00A00130"/>
    <w:rsid w:val="00A0022E"/>
    <w:rsid w:val="00A00373"/>
    <w:rsid w:val="00A0043E"/>
    <w:rsid w:val="00A00490"/>
    <w:rsid w:val="00A004AA"/>
    <w:rsid w:val="00A006A3"/>
    <w:rsid w:val="00A009BB"/>
    <w:rsid w:val="00A00CE6"/>
    <w:rsid w:val="00A00D94"/>
    <w:rsid w:val="00A00E31"/>
    <w:rsid w:val="00A01137"/>
    <w:rsid w:val="00A01420"/>
    <w:rsid w:val="00A0186B"/>
    <w:rsid w:val="00A021A0"/>
    <w:rsid w:val="00A024F7"/>
    <w:rsid w:val="00A0251D"/>
    <w:rsid w:val="00A025CE"/>
    <w:rsid w:val="00A0260B"/>
    <w:rsid w:val="00A026EC"/>
    <w:rsid w:val="00A02753"/>
    <w:rsid w:val="00A0275C"/>
    <w:rsid w:val="00A032CC"/>
    <w:rsid w:val="00A0333B"/>
    <w:rsid w:val="00A035AC"/>
    <w:rsid w:val="00A03749"/>
    <w:rsid w:val="00A037C5"/>
    <w:rsid w:val="00A037E5"/>
    <w:rsid w:val="00A0392A"/>
    <w:rsid w:val="00A03D2B"/>
    <w:rsid w:val="00A0413B"/>
    <w:rsid w:val="00A043B8"/>
    <w:rsid w:val="00A04746"/>
    <w:rsid w:val="00A04A46"/>
    <w:rsid w:val="00A04B0E"/>
    <w:rsid w:val="00A04C3F"/>
    <w:rsid w:val="00A04D90"/>
    <w:rsid w:val="00A04F09"/>
    <w:rsid w:val="00A04F6F"/>
    <w:rsid w:val="00A0509E"/>
    <w:rsid w:val="00A0546A"/>
    <w:rsid w:val="00A054A4"/>
    <w:rsid w:val="00A058D6"/>
    <w:rsid w:val="00A058FB"/>
    <w:rsid w:val="00A060EF"/>
    <w:rsid w:val="00A061DF"/>
    <w:rsid w:val="00A06513"/>
    <w:rsid w:val="00A06712"/>
    <w:rsid w:val="00A067D2"/>
    <w:rsid w:val="00A068D9"/>
    <w:rsid w:val="00A06B4E"/>
    <w:rsid w:val="00A06BA7"/>
    <w:rsid w:val="00A06CA8"/>
    <w:rsid w:val="00A07089"/>
    <w:rsid w:val="00A07383"/>
    <w:rsid w:val="00A07406"/>
    <w:rsid w:val="00A07576"/>
    <w:rsid w:val="00A07654"/>
    <w:rsid w:val="00A077CC"/>
    <w:rsid w:val="00A07858"/>
    <w:rsid w:val="00A079B7"/>
    <w:rsid w:val="00A07A09"/>
    <w:rsid w:val="00A07ACC"/>
    <w:rsid w:val="00A07ECC"/>
    <w:rsid w:val="00A10032"/>
    <w:rsid w:val="00A1006C"/>
    <w:rsid w:val="00A10094"/>
    <w:rsid w:val="00A10233"/>
    <w:rsid w:val="00A1030C"/>
    <w:rsid w:val="00A10678"/>
    <w:rsid w:val="00A10752"/>
    <w:rsid w:val="00A10B57"/>
    <w:rsid w:val="00A10DAF"/>
    <w:rsid w:val="00A10ED4"/>
    <w:rsid w:val="00A112E3"/>
    <w:rsid w:val="00A1131C"/>
    <w:rsid w:val="00A11672"/>
    <w:rsid w:val="00A1188A"/>
    <w:rsid w:val="00A11FDE"/>
    <w:rsid w:val="00A1202A"/>
    <w:rsid w:val="00A122B2"/>
    <w:rsid w:val="00A12815"/>
    <w:rsid w:val="00A129DC"/>
    <w:rsid w:val="00A12B7E"/>
    <w:rsid w:val="00A12EB4"/>
    <w:rsid w:val="00A133F8"/>
    <w:rsid w:val="00A137AB"/>
    <w:rsid w:val="00A13962"/>
    <w:rsid w:val="00A13A76"/>
    <w:rsid w:val="00A13EA3"/>
    <w:rsid w:val="00A14217"/>
    <w:rsid w:val="00A1427E"/>
    <w:rsid w:val="00A143A8"/>
    <w:rsid w:val="00A1447F"/>
    <w:rsid w:val="00A1455F"/>
    <w:rsid w:val="00A14692"/>
    <w:rsid w:val="00A14972"/>
    <w:rsid w:val="00A14E69"/>
    <w:rsid w:val="00A14ED9"/>
    <w:rsid w:val="00A14F5E"/>
    <w:rsid w:val="00A14FF1"/>
    <w:rsid w:val="00A15379"/>
    <w:rsid w:val="00A155B7"/>
    <w:rsid w:val="00A1562C"/>
    <w:rsid w:val="00A15847"/>
    <w:rsid w:val="00A1599C"/>
    <w:rsid w:val="00A15A51"/>
    <w:rsid w:val="00A15B54"/>
    <w:rsid w:val="00A16013"/>
    <w:rsid w:val="00A16121"/>
    <w:rsid w:val="00A16255"/>
    <w:rsid w:val="00A163FA"/>
    <w:rsid w:val="00A165A5"/>
    <w:rsid w:val="00A166AC"/>
    <w:rsid w:val="00A16A51"/>
    <w:rsid w:val="00A16A81"/>
    <w:rsid w:val="00A16DF8"/>
    <w:rsid w:val="00A172ED"/>
    <w:rsid w:val="00A176A7"/>
    <w:rsid w:val="00A17A4F"/>
    <w:rsid w:val="00A17BA3"/>
    <w:rsid w:val="00A17D78"/>
    <w:rsid w:val="00A2051B"/>
    <w:rsid w:val="00A20551"/>
    <w:rsid w:val="00A20559"/>
    <w:rsid w:val="00A20722"/>
    <w:rsid w:val="00A207E3"/>
    <w:rsid w:val="00A20C0D"/>
    <w:rsid w:val="00A2109A"/>
    <w:rsid w:val="00A211F6"/>
    <w:rsid w:val="00A2127F"/>
    <w:rsid w:val="00A212B0"/>
    <w:rsid w:val="00A21624"/>
    <w:rsid w:val="00A21B12"/>
    <w:rsid w:val="00A21B56"/>
    <w:rsid w:val="00A21EA2"/>
    <w:rsid w:val="00A21F63"/>
    <w:rsid w:val="00A221EC"/>
    <w:rsid w:val="00A22360"/>
    <w:rsid w:val="00A22412"/>
    <w:rsid w:val="00A22558"/>
    <w:rsid w:val="00A226E9"/>
    <w:rsid w:val="00A22897"/>
    <w:rsid w:val="00A22918"/>
    <w:rsid w:val="00A22DDA"/>
    <w:rsid w:val="00A22DE2"/>
    <w:rsid w:val="00A22E1E"/>
    <w:rsid w:val="00A233DB"/>
    <w:rsid w:val="00A235BC"/>
    <w:rsid w:val="00A23B0E"/>
    <w:rsid w:val="00A23B61"/>
    <w:rsid w:val="00A23B92"/>
    <w:rsid w:val="00A24810"/>
    <w:rsid w:val="00A24AD8"/>
    <w:rsid w:val="00A24C00"/>
    <w:rsid w:val="00A24F7A"/>
    <w:rsid w:val="00A24F88"/>
    <w:rsid w:val="00A25960"/>
    <w:rsid w:val="00A25AC1"/>
    <w:rsid w:val="00A25AEE"/>
    <w:rsid w:val="00A25B0C"/>
    <w:rsid w:val="00A25C8C"/>
    <w:rsid w:val="00A25C92"/>
    <w:rsid w:val="00A25CA5"/>
    <w:rsid w:val="00A25F23"/>
    <w:rsid w:val="00A2605C"/>
    <w:rsid w:val="00A268D4"/>
    <w:rsid w:val="00A26AB6"/>
    <w:rsid w:val="00A26B81"/>
    <w:rsid w:val="00A26BB9"/>
    <w:rsid w:val="00A2745A"/>
    <w:rsid w:val="00A277C5"/>
    <w:rsid w:val="00A27BB1"/>
    <w:rsid w:val="00A27DBD"/>
    <w:rsid w:val="00A30063"/>
    <w:rsid w:val="00A3012B"/>
    <w:rsid w:val="00A30202"/>
    <w:rsid w:val="00A30B5A"/>
    <w:rsid w:val="00A30BDE"/>
    <w:rsid w:val="00A3100B"/>
    <w:rsid w:val="00A31287"/>
    <w:rsid w:val="00A31931"/>
    <w:rsid w:val="00A31A8C"/>
    <w:rsid w:val="00A31E3B"/>
    <w:rsid w:val="00A32074"/>
    <w:rsid w:val="00A3239C"/>
    <w:rsid w:val="00A32671"/>
    <w:rsid w:val="00A32693"/>
    <w:rsid w:val="00A3270E"/>
    <w:rsid w:val="00A32BC2"/>
    <w:rsid w:val="00A32FC5"/>
    <w:rsid w:val="00A32FCC"/>
    <w:rsid w:val="00A33133"/>
    <w:rsid w:val="00A33657"/>
    <w:rsid w:val="00A3380E"/>
    <w:rsid w:val="00A339B2"/>
    <w:rsid w:val="00A33CEF"/>
    <w:rsid w:val="00A33E98"/>
    <w:rsid w:val="00A33F4B"/>
    <w:rsid w:val="00A3404D"/>
    <w:rsid w:val="00A3434B"/>
    <w:rsid w:val="00A34394"/>
    <w:rsid w:val="00A34450"/>
    <w:rsid w:val="00A345F6"/>
    <w:rsid w:val="00A3470E"/>
    <w:rsid w:val="00A34893"/>
    <w:rsid w:val="00A348D0"/>
    <w:rsid w:val="00A34CFD"/>
    <w:rsid w:val="00A34D75"/>
    <w:rsid w:val="00A34E20"/>
    <w:rsid w:val="00A34F1B"/>
    <w:rsid w:val="00A352B4"/>
    <w:rsid w:val="00A3532E"/>
    <w:rsid w:val="00A35A5B"/>
    <w:rsid w:val="00A35C86"/>
    <w:rsid w:val="00A35E79"/>
    <w:rsid w:val="00A36071"/>
    <w:rsid w:val="00A36406"/>
    <w:rsid w:val="00A36711"/>
    <w:rsid w:val="00A367E2"/>
    <w:rsid w:val="00A36813"/>
    <w:rsid w:val="00A36DAD"/>
    <w:rsid w:val="00A36E97"/>
    <w:rsid w:val="00A36EA9"/>
    <w:rsid w:val="00A36F10"/>
    <w:rsid w:val="00A36F23"/>
    <w:rsid w:val="00A3720A"/>
    <w:rsid w:val="00A37810"/>
    <w:rsid w:val="00A378F4"/>
    <w:rsid w:val="00A37E2F"/>
    <w:rsid w:val="00A37F1F"/>
    <w:rsid w:val="00A4005B"/>
    <w:rsid w:val="00A40238"/>
    <w:rsid w:val="00A40357"/>
    <w:rsid w:val="00A403AD"/>
    <w:rsid w:val="00A40527"/>
    <w:rsid w:val="00A405BD"/>
    <w:rsid w:val="00A405F7"/>
    <w:rsid w:val="00A408F0"/>
    <w:rsid w:val="00A40A09"/>
    <w:rsid w:val="00A40A1E"/>
    <w:rsid w:val="00A40A21"/>
    <w:rsid w:val="00A40CBE"/>
    <w:rsid w:val="00A40D8D"/>
    <w:rsid w:val="00A4114E"/>
    <w:rsid w:val="00A4137A"/>
    <w:rsid w:val="00A41495"/>
    <w:rsid w:val="00A41AAF"/>
    <w:rsid w:val="00A41E42"/>
    <w:rsid w:val="00A41EE5"/>
    <w:rsid w:val="00A41F13"/>
    <w:rsid w:val="00A420A2"/>
    <w:rsid w:val="00A421CC"/>
    <w:rsid w:val="00A42255"/>
    <w:rsid w:val="00A4233F"/>
    <w:rsid w:val="00A42815"/>
    <w:rsid w:val="00A428AA"/>
    <w:rsid w:val="00A428C7"/>
    <w:rsid w:val="00A42B20"/>
    <w:rsid w:val="00A42C25"/>
    <w:rsid w:val="00A42CA7"/>
    <w:rsid w:val="00A42DB9"/>
    <w:rsid w:val="00A42DBE"/>
    <w:rsid w:val="00A42F48"/>
    <w:rsid w:val="00A4312D"/>
    <w:rsid w:val="00A433CB"/>
    <w:rsid w:val="00A43789"/>
    <w:rsid w:val="00A4387D"/>
    <w:rsid w:val="00A43AB9"/>
    <w:rsid w:val="00A43B05"/>
    <w:rsid w:val="00A43D95"/>
    <w:rsid w:val="00A43DA7"/>
    <w:rsid w:val="00A43E68"/>
    <w:rsid w:val="00A43F34"/>
    <w:rsid w:val="00A43FE8"/>
    <w:rsid w:val="00A44118"/>
    <w:rsid w:val="00A44251"/>
    <w:rsid w:val="00A442ED"/>
    <w:rsid w:val="00A4447E"/>
    <w:rsid w:val="00A44620"/>
    <w:rsid w:val="00A44B91"/>
    <w:rsid w:val="00A44D07"/>
    <w:rsid w:val="00A44F85"/>
    <w:rsid w:val="00A45221"/>
    <w:rsid w:val="00A4528E"/>
    <w:rsid w:val="00A45350"/>
    <w:rsid w:val="00A45607"/>
    <w:rsid w:val="00A45623"/>
    <w:rsid w:val="00A45890"/>
    <w:rsid w:val="00A459FC"/>
    <w:rsid w:val="00A45A1D"/>
    <w:rsid w:val="00A45A33"/>
    <w:rsid w:val="00A45C69"/>
    <w:rsid w:val="00A4600D"/>
    <w:rsid w:val="00A467CF"/>
    <w:rsid w:val="00A46ACE"/>
    <w:rsid w:val="00A46BE5"/>
    <w:rsid w:val="00A46C85"/>
    <w:rsid w:val="00A47057"/>
    <w:rsid w:val="00A4713E"/>
    <w:rsid w:val="00A4744C"/>
    <w:rsid w:val="00A4771C"/>
    <w:rsid w:val="00A47931"/>
    <w:rsid w:val="00A47A09"/>
    <w:rsid w:val="00A47B78"/>
    <w:rsid w:val="00A47DEB"/>
    <w:rsid w:val="00A47F75"/>
    <w:rsid w:val="00A50109"/>
    <w:rsid w:val="00A5019E"/>
    <w:rsid w:val="00A501E4"/>
    <w:rsid w:val="00A50384"/>
    <w:rsid w:val="00A505F2"/>
    <w:rsid w:val="00A50828"/>
    <w:rsid w:val="00A5096C"/>
    <w:rsid w:val="00A50D1D"/>
    <w:rsid w:val="00A50DF0"/>
    <w:rsid w:val="00A50E95"/>
    <w:rsid w:val="00A5102A"/>
    <w:rsid w:val="00A510A4"/>
    <w:rsid w:val="00A510B0"/>
    <w:rsid w:val="00A51140"/>
    <w:rsid w:val="00A51231"/>
    <w:rsid w:val="00A5164E"/>
    <w:rsid w:val="00A516A6"/>
    <w:rsid w:val="00A517EE"/>
    <w:rsid w:val="00A51806"/>
    <w:rsid w:val="00A51966"/>
    <w:rsid w:val="00A519D2"/>
    <w:rsid w:val="00A51B32"/>
    <w:rsid w:val="00A51CDC"/>
    <w:rsid w:val="00A51DFD"/>
    <w:rsid w:val="00A51F53"/>
    <w:rsid w:val="00A5255F"/>
    <w:rsid w:val="00A52744"/>
    <w:rsid w:val="00A52822"/>
    <w:rsid w:val="00A52ABA"/>
    <w:rsid w:val="00A52AD8"/>
    <w:rsid w:val="00A52C69"/>
    <w:rsid w:val="00A52E03"/>
    <w:rsid w:val="00A52F56"/>
    <w:rsid w:val="00A535A1"/>
    <w:rsid w:val="00A535ED"/>
    <w:rsid w:val="00A53A52"/>
    <w:rsid w:val="00A53E8C"/>
    <w:rsid w:val="00A53F62"/>
    <w:rsid w:val="00A54140"/>
    <w:rsid w:val="00A541F0"/>
    <w:rsid w:val="00A542F9"/>
    <w:rsid w:val="00A546B9"/>
    <w:rsid w:val="00A54712"/>
    <w:rsid w:val="00A547E3"/>
    <w:rsid w:val="00A54B75"/>
    <w:rsid w:val="00A54E09"/>
    <w:rsid w:val="00A54ECC"/>
    <w:rsid w:val="00A55250"/>
    <w:rsid w:val="00A553F5"/>
    <w:rsid w:val="00A554AB"/>
    <w:rsid w:val="00A55773"/>
    <w:rsid w:val="00A55AA4"/>
    <w:rsid w:val="00A562ED"/>
    <w:rsid w:val="00A5665D"/>
    <w:rsid w:val="00A566BA"/>
    <w:rsid w:val="00A5672A"/>
    <w:rsid w:val="00A56902"/>
    <w:rsid w:val="00A56AB1"/>
    <w:rsid w:val="00A56BA6"/>
    <w:rsid w:val="00A56C63"/>
    <w:rsid w:val="00A56EB0"/>
    <w:rsid w:val="00A56FA7"/>
    <w:rsid w:val="00A57032"/>
    <w:rsid w:val="00A57047"/>
    <w:rsid w:val="00A57558"/>
    <w:rsid w:val="00A57818"/>
    <w:rsid w:val="00A579E2"/>
    <w:rsid w:val="00A57A9D"/>
    <w:rsid w:val="00A60142"/>
    <w:rsid w:val="00A601FD"/>
    <w:rsid w:val="00A60AD4"/>
    <w:rsid w:val="00A61072"/>
    <w:rsid w:val="00A61125"/>
    <w:rsid w:val="00A6115E"/>
    <w:rsid w:val="00A6149A"/>
    <w:rsid w:val="00A61AA2"/>
    <w:rsid w:val="00A61F8C"/>
    <w:rsid w:val="00A62042"/>
    <w:rsid w:val="00A62353"/>
    <w:rsid w:val="00A62723"/>
    <w:rsid w:val="00A62781"/>
    <w:rsid w:val="00A62826"/>
    <w:rsid w:val="00A62927"/>
    <w:rsid w:val="00A62D1E"/>
    <w:rsid w:val="00A62FBE"/>
    <w:rsid w:val="00A63037"/>
    <w:rsid w:val="00A630EB"/>
    <w:rsid w:val="00A632FA"/>
    <w:rsid w:val="00A63474"/>
    <w:rsid w:val="00A63853"/>
    <w:rsid w:val="00A63E9E"/>
    <w:rsid w:val="00A63F96"/>
    <w:rsid w:val="00A6403A"/>
    <w:rsid w:val="00A64084"/>
    <w:rsid w:val="00A6446D"/>
    <w:rsid w:val="00A64791"/>
    <w:rsid w:val="00A64B93"/>
    <w:rsid w:val="00A64E55"/>
    <w:rsid w:val="00A64F75"/>
    <w:rsid w:val="00A64FD1"/>
    <w:rsid w:val="00A652C9"/>
    <w:rsid w:val="00A65901"/>
    <w:rsid w:val="00A65953"/>
    <w:rsid w:val="00A65D42"/>
    <w:rsid w:val="00A65DE6"/>
    <w:rsid w:val="00A65EC6"/>
    <w:rsid w:val="00A6613C"/>
    <w:rsid w:val="00A6617D"/>
    <w:rsid w:val="00A6644D"/>
    <w:rsid w:val="00A664E6"/>
    <w:rsid w:val="00A6652C"/>
    <w:rsid w:val="00A66801"/>
    <w:rsid w:val="00A66AAD"/>
    <w:rsid w:val="00A66BBD"/>
    <w:rsid w:val="00A66CB2"/>
    <w:rsid w:val="00A66CC4"/>
    <w:rsid w:val="00A66DAA"/>
    <w:rsid w:val="00A66F96"/>
    <w:rsid w:val="00A6720C"/>
    <w:rsid w:val="00A67371"/>
    <w:rsid w:val="00A674FA"/>
    <w:rsid w:val="00A67531"/>
    <w:rsid w:val="00A6772D"/>
    <w:rsid w:val="00A67735"/>
    <w:rsid w:val="00A67B59"/>
    <w:rsid w:val="00A67B6A"/>
    <w:rsid w:val="00A67D84"/>
    <w:rsid w:val="00A70110"/>
    <w:rsid w:val="00A70179"/>
    <w:rsid w:val="00A704C3"/>
    <w:rsid w:val="00A705A6"/>
    <w:rsid w:val="00A705F4"/>
    <w:rsid w:val="00A70C23"/>
    <w:rsid w:val="00A70CF6"/>
    <w:rsid w:val="00A70D47"/>
    <w:rsid w:val="00A70FA8"/>
    <w:rsid w:val="00A712D9"/>
    <w:rsid w:val="00A71415"/>
    <w:rsid w:val="00A71518"/>
    <w:rsid w:val="00A7180E"/>
    <w:rsid w:val="00A71D29"/>
    <w:rsid w:val="00A7200A"/>
    <w:rsid w:val="00A72554"/>
    <w:rsid w:val="00A72AB3"/>
    <w:rsid w:val="00A72B80"/>
    <w:rsid w:val="00A72C5F"/>
    <w:rsid w:val="00A731DB"/>
    <w:rsid w:val="00A73752"/>
    <w:rsid w:val="00A73B27"/>
    <w:rsid w:val="00A73CD6"/>
    <w:rsid w:val="00A73F56"/>
    <w:rsid w:val="00A74081"/>
    <w:rsid w:val="00A74123"/>
    <w:rsid w:val="00A7485A"/>
    <w:rsid w:val="00A74908"/>
    <w:rsid w:val="00A7491B"/>
    <w:rsid w:val="00A749A0"/>
    <w:rsid w:val="00A74AC9"/>
    <w:rsid w:val="00A74E73"/>
    <w:rsid w:val="00A75001"/>
    <w:rsid w:val="00A7534D"/>
    <w:rsid w:val="00A75742"/>
    <w:rsid w:val="00A75996"/>
    <w:rsid w:val="00A75BF2"/>
    <w:rsid w:val="00A75EEA"/>
    <w:rsid w:val="00A7601B"/>
    <w:rsid w:val="00A7602E"/>
    <w:rsid w:val="00A763ED"/>
    <w:rsid w:val="00A767E3"/>
    <w:rsid w:val="00A767EB"/>
    <w:rsid w:val="00A7687A"/>
    <w:rsid w:val="00A769BE"/>
    <w:rsid w:val="00A76BF9"/>
    <w:rsid w:val="00A7712A"/>
    <w:rsid w:val="00A7713F"/>
    <w:rsid w:val="00A7719F"/>
    <w:rsid w:val="00A775D4"/>
    <w:rsid w:val="00A77B1F"/>
    <w:rsid w:val="00A77BF0"/>
    <w:rsid w:val="00A77E57"/>
    <w:rsid w:val="00A80248"/>
    <w:rsid w:val="00A804C4"/>
    <w:rsid w:val="00A80870"/>
    <w:rsid w:val="00A80BFF"/>
    <w:rsid w:val="00A80D46"/>
    <w:rsid w:val="00A80DA3"/>
    <w:rsid w:val="00A80DAB"/>
    <w:rsid w:val="00A8126C"/>
    <w:rsid w:val="00A81552"/>
    <w:rsid w:val="00A81AEF"/>
    <w:rsid w:val="00A81AF5"/>
    <w:rsid w:val="00A81DFF"/>
    <w:rsid w:val="00A81E56"/>
    <w:rsid w:val="00A8203D"/>
    <w:rsid w:val="00A827C9"/>
    <w:rsid w:val="00A827FC"/>
    <w:rsid w:val="00A828E3"/>
    <w:rsid w:val="00A82A1E"/>
    <w:rsid w:val="00A82A40"/>
    <w:rsid w:val="00A82DD2"/>
    <w:rsid w:val="00A83136"/>
    <w:rsid w:val="00A8332A"/>
    <w:rsid w:val="00A83441"/>
    <w:rsid w:val="00A83640"/>
    <w:rsid w:val="00A83675"/>
    <w:rsid w:val="00A8371A"/>
    <w:rsid w:val="00A838B4"/>
    <w:rsid w:val="00A838E8"/>
    <w:rsid w:val="00A83D36"/>
    <w:rsid w:val="00A83F13"/>
    <w:rsid w:val="00A8404D"/>
    <w:rsid w:val="00A8460F"/>
    <w:rsid w:val="00A84651"/>
    <w:rsid w:val="00A846FC"/>
    <w:rsid w:val="00A84806"/>
    <w:rsid w:val="00A84AB6"/>
    <w:rsid w:val="00A84BD2"/>
    <w:rsid w:val="00A84E0A"/>
    <w:rsid w:val="00A84E14"/>
    <w:rsid w:val="00A84F3D"/>
    <w:rsid w:val="00A85190"/>
    <w:rsid w:val="00A85231"/>
    <w:rsid w:val="00A8525B"/>
    <w:rsid w:val="00A8534D"/>
    <w:rsid w:val="00A85826"/>
    <w:rsid w:val="00A85A56"/>
    <w:rsid w:val="00A85B02"/>
    <w:rsid w:val="00A8610F"/>
    <w:rsid w:val="00A86220"/>
    <w:rsid w:val="00A86252"/>
    <w:rsid w:val="00A8643A"/>
    <w:rsid w:val="00A86978"/>
    <w:rsid w:val="00A86BAD"/>
    <w:rsid w:val="00A86FCE"/>
    <w:rsid w:val="00A870AC"/>
    <w:rsid w:val="00A87204"/>
    <w:rsid w:val="00A872EE"/>
    <w:rsid w:val="00A873D0"/>
    <w:rsid w:val="00A87887"/>
    <w:rsid w:val="00A87946"/>
    <w:rsid w:val="00A87E6C"/>
    <w:rsid w:val="00A87F41"/>
    <w:rsid w:val="00A90102"/>
    <w:rsid w:val="00A9021B"/>
    <w:rsid w:val="00A90339"/>
    <w:rsid w:val="00A90435"/>
    <w:rsid w:val="00A908A9"/>
    <w:rsid w:val="00A908C9"/>
    <w:rsid w:val="00A90CF5"/>
    <w:rsid w:val="00A90E25"/>
    <w:rsid w:val="00A90E7D"/>
    <w:rsid w:val="00A9141C"/>
    <w:rsid w:val="00A91522"/>
    <w:rsid w:val="00A91740"/>
    <w:rsid w:val="00A9183C"/>
    <w:rsid w:val="00A9188D"/>
    <w:rsid w:val="00A919D6"/>
    <w:rsid w:val="00A91EB0"/>
    <w:rsid w:val="00A92411"/>
    <w:rsid w:val="00A926A7"/>
    <w:rsid w:val="00A927EB"/>
    <w:rsid w:val="00A9293B"/>
    <w:rsid w:val="00A9296A"/>
    <w:rsid w:val="00A929E3"/>
    <w:rsid w:val="00A92B58"/>
    <w:rsid w:val="00A92E92"/>
    <w:rsid w:val="00A92EC5"/>
    <w:rsid w:val="00A92F8A"/>
    <w:rsid w:val="00A9312E"/>
    <w:rsid w:val="00A93269"/>
    <w:rsid w:val="00A935F2"/>
    <w:rsid w:val="00A938DD"/>
    <w:rsid w:val="00A93927"/>
    <w:rsid w:val="00A93AE5"/>
    <w:rsid w:val="00A93C9A"/>
    <w:rsid w:val="00A93F4A"/>
    <w:rsid w:val="00A941E4"/>
    <w:rsid w:val="00A94593"/>
    <w:rsid w:val="00A94714"/>
    <w:rsid w:val="00A94777"/>
    <w:rsid w:val="00A94863"/>
    <w:rsid w:val="00A94D2E"/>
    <w:rsid w:val="00A95102"/>
    <w:rsid w:val="00A955EA"/>
    <w:rsid w:val="00A956A3"/>
    <w:rsid w:val="00A957C1"/>
    <w:rsid w:val="00A958B3"/>
    <w:rsid w:val="00A95996"/>
    <w:rsid w:val="00A95B3B"/>
    <w:rsid w:val="00A95C90"/>
    <w:rsid w:val="00A95D36"/>
    <w:rsid w:val="00A95E28"/>
    <w:rsid w:val="00A95E32"/>
    <w:rsid w:val="00A95E45"/>
    <w:rsid w:val="00A95F70"/>
    <w:rsid w:val="00A964C7"/>
    <w:rsid w:val="00A96514"/>
    <w:rsid w:val="00A96726"/>
    <w:rsid w:val="00A96895"/>
    <w:rsid w:val="00A96B69"/>
    <w:rsid w:val="00A96BA3"/>
    <w:rsid w:val="00A96CED"/>
    <w:rsid w:val="00A96D01"/>
    <w:rsid w:val="00A97101"/>
    <w:rsid w:val="00A97437"/>
    <w:rsid w:val="00A97568"/>
    <w:rsid w:val="00A97694"/>
    <w:rsid w:val="00A978E8"/>
    <w:rsid w:val="00A979BE"/>
    <w:rsid w:val="00A979E2"/>
    <w:rsid w:val="00A97A4D"/>
    <w:rsid w:val="00AA010F"/>
    <w:rsid w:val="00AA0175"/>
    <w:rsid w:val="00AA04CA"/>
    <w:rsid w:val="00AA0608"/>
    <w:rsid w:val="00AA079C"/>
    <w:rsid w:val="00AA10CF"/>
    <w:rsid w:val="00AA13F2"/>
    <w:rsid w:val="00AA1460"/>
    <w:rsid w:val="00AA14AD"/>
    <w:rsid w:val="00AA1699"/>
    <w:rsid w:val="00AA1858"/>
    <w:rsid w:val="00AA1914"/>
    <w:rsid w:val="00AA1C3C"/>
    <w:rsid w:val="00AA1CDC"/>
    <w:rsid w:val="00AA1D21"/>
    <w:rsid w:val="00AA1DE2"/>
    <w:rsid w:val="00AA1FB0"/>
    <w:rsid w:val="00AA20DF"/>
    <w:rsid w:val="00AA23AC"/>
    <w:rsid w:val="00AA258A"/>
    <w:rsid w:val="00AA265D"/>
    <w:rsid w:val="00AA2AE0"/>
    <w:rsid w:val="00AA2F96"/>
    <w:rsid w:val="00AA3330"/>
    <w:rsid w:val="00AA3689"/>
    <w:rsid w:val="00AA36AB"/>
    <w:rsid w:val="00AA3ED1"/>
    <w:rsid w:val="00AA4053"/>
    <w:rsid w:val="00AA41A1"/>
    <w:rsid w:val="00AA4641"/>
    <w:rsid w:val="00AA4803"/>
    <w:rsid w:val="00AA51FF"/>
    <w:rsid w:val="00AA5356"/>
    <w:rsid w:val="00AA5405"/>
    <w:rsid w:val="00AA5794"/>
    <w:rsid w:val="00AA5875"/>
    <w:rsid w:val="00AA5EEA"/>
    <w:rsid w:val="00AA6480"/>
    <w:rsid w:val="00AA65A4"/>
    <w:rsid w:val="00AA67F0"/>
    <w:rsid w:val="00AA6BF4"/>
    <w:rsid w:val="00AA6F4C"/>
    <w:rsid w:val="00AA6FD5"/>
    <w:rsid w:val="00AA70D3"/>
    <w:rsid w:val="00AA70F7"/>
    <w:rsid w:val="00AA71F0"/>
    <w:rsid w:val="00AA759F"/>
    <w:rsid w:val="00AA79E7"/>
    <w:rsid w:val="00AA7C07"/>
    <w:rsid w:val="00AA7F93"/>
    <w:rsid w:val="00AB039A"/>
    <w:rsid w:val="00AB04B4"/>
    <w:rsid w:val="00AB06BE"/>
    <w:rsid w:val="00AB0A01"/>
    <w:rsid w:val="00AB0CF3"/>
    <w:rsid w:val="00AB0F1B"/>
    <w:rsid w:val="00AB140D"/>
    <w:rsid w:val="00AB1413"/>
    <w:rsid w:val="00AB156F"/>
    <w:rsid w:val="00AB1847"/>
    <w:rsid w:val="00AB189D"/>
    <w:rsid w:val="00AB1A73"/>
    <w:rsid w:val="00AB1A78"/>
    <w:rsid w:val="00AB1BDD"/>
    <w:rsid w:val="00AB1BFE"/>
    <w:rsid w:val="00AB1D2E"/>
    <w:rsid w:val="00AB1DD9"/>
    <w:rsid w:val="00AB1FE5"/>
    <w:rsid w:val="00AB2031"/>
    <w:rsid w:val="00AB20EF"/>
    <w:rsid w:val="00AB20F4"/>
    <w:rsid w:val="00AB22B5"/>
    <w:rsid w:val="00AB22C2"/>
    <w:rsid w:val="00AB231C"/>
    <w:rsid w:val="00AB240E"/>
    <w:rsid w:val="00AB29AC"/>
    <w:rsid w:val="00AB2CA9"/>
    <w:rsid w:val="00AB3019"/>
    <w:rsid w:val="00AB324A"/>
    <w:rsid w:val="00AB3265"/>
    <w:rsid w:val="00AB3420"/>
    <w:rsid w:val="00AB35A9"/>
    <w:rsid w:val="00AB36FE"/>
    <w:rsid w:val="00AB37A8"/>
    <w:rsid w:val="00AB37C9"/>
    <w:rsid w:val="00AB3BAA"/>
    <w:rsid w:val="00AB3BEC"/>
    <w:rsid w:val="00AB3CC3"/>
    <w:rsid w:val="00AB3D05"/>
    <w:rsid w:val="00AB3D48"/>
    <w:rsid w:val="00AB3D67"/>
    <w:rsid w:val="00AB3EA8"/>
    <w:rsid w:val="00AB4567"/>
    <w:rsid w:val="00AB4622"/>
    <w:rsid w:val="00AB4702"/>
    <w:rsid w:val="00AB479D"/>
    <w:rsid w:val="00AB4801"/>
    <w:rsid w:val="00AB4E2D"/>
    <w:rsid w:val="00AB4F95"/>
    <w:rsid w:val="00AB537F"/>
    <w:rsid w:val="00AB5707"/>
    <w:rsid w:val="00AB57D3"/>
    <w:rsid w:val="00AB5935"/>
    <w:rsid w:val="00AB5B72"/>
    <w:rsid w:val="00AB5D5D"/>
    <w:rsid w:val="00AB5D8F"/>
    <w:rsid w:val="00AB6113"/>
    <w:rsid w:val="00AB63AB"/>
    <w:rsid w:val="00AB6754"/>
    <w:rsid w:val="00AB68D4"/>
    <w:rsid w:val="00AB6944"/>
    <w:rsid w:val="00AB6A4B"/>
    <w:rsid w:val="00AB6A9F"/>
    <w:rsid w:val="00AB76A9"/>
    <w:rsid w:val="00AB797B"/>
    <w:rsid w:val="00AB7A11"/>
    <w:rsid w:val="00AC0260"/>
    <w:rsid w:val="00AC040B"/>
    <w:rsid w:val="00AC048F"/>
    <w:rsid w:val="00AC0755"/>
    <w:rsid w:val="00AC0820"/>
    <w:rsid w:val="00AC085C"/>
    <w:rsid w:val="00AC088E"/>
    <w:rsid w:val="00AC0A70"/>
    <w:rsid w:val="00AC130D"/>
    <w:rsid w:val="00AC14F2"/>
    <w:rsid w:val="00AC1619"/>
    <w:rsid w:val="00AC1641"/>
    <w:rsid w:val="00AC1736"/>
    <w:rsid w:val="00AC1903"/>
    <w:rsid w:val="00AC19C5"/>
    <w:rsid w:val="00AC21A3"/>
    <w:rsid w:val="00AC21ED"/>
    <w:rsid w:val="00AC24DF"/>
    <w:rsid w:val="00AC26E6"/>
    <w:rsid w:val="00AC2851"/>
    <w:rsid w:val="00AC29A1"/>
    <w:rsid w:val="00AC2EC6"/>
    <w:rsid w:val="00AC34B2"/>
    <w:rsid w:val="00AC36F5"/>
    <w:rsid w:val="00AC3717"/>
    <w:rsid w:val="00AC3779"/>
    <w:rsid w:val="00AC37EB"/>
    <w:rsid w:val="00AC37FB"/>
    <w:rsid w:val="00AC390A"/>
    <w:rsid w:val="00AC3990"/>
    <w:rsid w:val="00AC3BC2"/>
    <w:rsid w:val="00AC3C22"/>
    <w:rsid w:val="00AC3CD2"/>
    <w:rsid w:val="00AC3DBE"/>
    <w:rsid w:val="00AC4158"/>
    <w:rsid w:val="00AC425D"/>
    <w:rsid w:val="00AC4325"/>
    <w:rsid w:val="00AC4B29"/>
    <w:rsid w:val="00AC4BA1"/>
    <w:rsid w:val="00AC4EDC"/>
    <w:rsid w:val="00AC4FF6"/>
    <w:rsid w:val="00AC5114"/>
    <w:rsid w:val="00AC51C8"/>
    <w:rsid w:val="00AC5382"/>
    <w:rsid w:val="00AC5538"/>
    <w:rsid w:val="00AC5580"/>
    <w:rsid w:val="00AC5636"/>
    <w:rsid w:val="00AC5645"/>
    <w:rsid w:val="00AC58FB"/>
    <w:rsid w:val="00AC59DF"/>
    <w:rsid w:val="00AC5ADB"/>
    <w:rsid w:val="00AC5DB4"/>
    <w:rsid w:val="00AC5E2C"/>
    <w:rsid w:val="00AC6075"/>
    <w:rsid w:val="00AC6093"/>
    <w:rsid w:val="00AC64D9"/>
    <w:rsid w:val="00AC6515"/>
    <w:rsid w:val="00AC672A"/>
    <w:rsid w:val="00AC67B0"/>
    <w:rsid w:val="00AC68F5"/>
    <w:rsid w:val="00AC6A38"/>
    <w:rsid w:val="00AC6DAF"/>
    <w:rsid w:val="00AC6E37"/>
    <w:rsid w:val="00AC6EE3"/>
    <w:rsid w:val="00AC7102"/>
    <w:rsid w:val="00AC77A5"/>
    <w:rsid w:val="00AC7B42"/>
    <w:rsid w:val="00AC7C54"/>
    <w:rsid w:val="00AD0029"/>
    <w:rsid w:val="00AD0448"/>
    <w:rsid w:val="00AD04BB"/>
    <w:rsid w:val="00AD05CC"/>
    <w:rsid w:val="00AD0915"/>
    <w:rsid w:val="00AD0A6C"/>
    <w:rsid w:val="00AD0B4B"/>
    <w:rsid w:val="00AD0D80"/>
    <w:rsid w:val="00AD0DD4"/>
    <w:rsid w:val="00AD10E6"/>
    <w:rsid w:val="00AD13D6"/>
    <w:rsid w:val="00AD15B2"/>
    <w:rsid w:val="00AD16AF"/>
    <w:rsid w:val="00AD1A6C"/>
    <w:rsid w:val="00AD1B0B"/>
    <w:rsid w:val="00AD1B0E"/>
    <w:rsid w:val="00AD1B37"/>
    <w:rsid w:val="00AD1DD8"/>
    <w:rsid w:val="00AD1F2D"/>
    <w:rsid w:val="00AD2047"/>
    <w:rsid w:val="00AD2356"/>
    <w:rsid w:val="00AD2A08"/>
    <w:rsid w:val="00AD2F6E"/>
    <w:rsid w:val="00AD3030"/>
    <w:rsid w:val="00AD32CF"/>
    <w:rsid w:val="00AD3596"/>
    <w:rsid w:val="00AD3826"/>
    <w:rsid w:val="00AD3969"/>
    <w:rsid w:val="00AD3A9C"/>
    <w:rsid w:val="00AD3D6E"/>
    <w:rsid w:val="00AD3DB2"/>
    <w:rsid w:val="00AD3F18"/>
    <w:rsid w:val="00AD44C8"/>
    <w:rsid w:val="00AD454C"/>
    <w:rsid w:val="00AD4554"/>
    <w:rsid w:val="00AD4644"/>
    <w:rsid w:val="00AD4714"/>
    <w:rsid w:val="00AD47E5"/>
    <w:rsid w:val="00AD4E15"/>
    <w:rsid w:val="00AD4E21"/>
    <w:rsid w:val="00AD4F1D"/>
    <w:rsid w:val="00AD505C"/>
    <w:rsid w:val="00AD5080"/>
    <w:rsid w:val="00AD5091"/>
    <w:rsid w:val="00AD543E"/>
    <w:rsid w:val="00AD55E0"/>
    <w:rsid w:val="00AD5872"/>
    <w:rsid w:val="00AD589E"/>
    <w:rsid w:val="00AD5BC8"/>
    <w:rsid w:val="00AD5CB3"/>
    <w:rsid w:val="00AD5CCF"/>
    <w:rsid w:val="00AD5CE7"/>
    <w:rsid w:val="00AD606E"/>
    <w:rsid w:val="00AD61BB"/>
    <w:rsid w:val="00AD625E"/>
    <w:rsid w:val="00AD62AB"/>
    <w:rsid w:val="00AD62FE"/>
    <w:rsid w:val="00AD6598"/>
    <w:rsid w:val="00AD6678"/>
    <w:rsid w:val="00AD66FC"/>
    <w:rsid w:val="00AD6781"/>
    <w:rsid w:val="00AD6A13"/>
    <w:rsid w:val="00AD6B3D"/>
    <w:rsid w:val="00AD6E5D"/>
    <w:rsid w:val="00AD6EB4"/>
    <w:rsid w:val="00AD6F60"/>
    <w:rsid w:val="00AD6F96"/>
    <w:rsid w:val="00AD6FBD"/>
    <w:rsid w:val="00AD7179"/>
    <w:rsid w:val="00AD73B4"/>
    <w:rsid w:val="00AD765A"/>
    <w:rsid w:val="00AD765F"/>
    <w:rsid w:val="00AD77E1"/>
    <w:rsid w:val="00AD7BA3"/>
    <w:rsid w:val="00AD7BD6"/>
    <w:rsid w:val="00AD7E2E"/>
    <w:rsid w:val="00AE0258"/>
    <w:rsid w:val="00AE0540"/>
    <w:rsid w:val="00AE0625"/>
    <w:rsid w:val="00AE07C1"/>
    <w:rsid w:val="00AE0B8F"/>
    <w:rsid w:val="00AE0C54"/>
    <w:rsid w:val="00AE0F05"/>
    <w:rsid w:val="00AE100A"/>
    <w:rsid w:val="00AE157A"/>
    <w:rsid w:val="00AE15A7"/>
    <w:rsid w:val="00AE1674"/>
    <w:rsid w:val="00AE186C"/>
    <w:rsid w:val="00AE192E"/>
    <w:rsid w:val="00AE1A32"/>
    <w:rsid w:val="00AE202D"/>
    <w:rsid w:val="00AE2082"/>
    <w:rsid w:val="00AE21B4"/>
    <w:rsid w:val="00AE234E"/>
    <w:rsid w:val="00AE25D4"/>
    <w:rsid w:val="00AE2968"/>
    <w:rsid w:val="00AE298F"/>
    <w:rsid w:val="00AE2DDF"/>
    <w:rsid w:val="00AE2DFC"/>
    <w:rsid w:val="00AE2F86"/>
    <w:rsid w:val="00AE305D"/>
    <w:rsid w:val="00AE30B8"/>
    <w:rsid w:val="00AE3442"/>
    <w:rsid w:val="00AE3541"/>
    <w:rsid w:val="00AE3656"/>
    <w:rsid w:val="00AE375D"/>
    <w:rsid w:val="00AE3E80"/>
    <w:rsid w:val="00AE3E94"/>
    <w:rsid w:val="00AE4210"/>
    <w:rsid w:val="00AE4310"/>
    <w:rsid w:val="00AE4CAA"/>
    <w:rsid w:val="00AE4D91"/>
    <w:rsid w:val="00AE5185"/>
    <w:rsid w:val="00AE526A"/>
    <w:rsid w:val="00AE52E7"/>
    <w:rsid w:val="00AE52F2"/>
    <w:rsid w:val="00AE5485"/>
    <w:rsid w:val="00AE54E7"/>
    <w:rsid w:val="00AE56A2"/>
    <w:rsid w:val="00AE586F"/>
    <w:rsid w:val="00AE59CB"/>
    <w:rsid w:val="00AE5DE6"/>
    <w:rsid w:val="00AE5ECB"/>
    <w:rsid w:val="00AE6071"/>
    <w:rsid w:val="00AE6267"/>
    <w:rsid w:val="00AE6278"/>
    <w:rsid w:val="00AE65B4"/>
    <w:rsid w:val="00AE67C7"/>
    <w:rsid w:val="00AE6B33"/>
    <w:rsid w:val="00AE6BA9"/>
    <w:rsid w:val="00AE6C3B"/>
    <w:rsid w:val="00AE6E89"/>
    <w:rsid w:val="00AE6FD0"/>
    <w:rsid w:val="00AE7197"/>
    <w:rsid w:val="00AE71A1"/>
    <w:rsid w:val="00AE72CA"/>
    <w:rsid w:val="00AE73A6"/>
    <w:rsid w:val="00AE79AD"/>
    <w:rsid w:val="00AE7B40"/>
    <w:rsid w:val="00AE7D06"/>
    <w:rsid w:val="00AE7D0F"/>
    <w:rsid w:val="00AE7F88"/>
    <w:rsid w:val="00AF0253"/>
    <w:rsid w:val="00AF0369"/>
    <w:rsid w:val="00AF03C3"/>
    <w:rsid w:val="00AF061A"/>
    <w:rsid w:val="00AF0678"/>
    <w:rsid w:val="00AF0961"/>
    <w:rsid w:val="00AF0AF9"/>
    <w:rsid w:val="00AF0BCD"/>
    <w:rsid w:val="00AF0C13"/>
    <w:rsid w:val="00AF0DA8"/>
    <w:rsid w:val="00AF1108"/>
    <w:rsid w:val="00AF1148"/>
    <w:rsid w:val="00AF114C"/>
    <w:rsid w:val="00AF12BA"/>
    <w:rsid w:val="00AF133D"/>
    <w:rsid w:val="00AF15E5"/>
    <w:rsid w:val="00AF17DA"/>
    <w:rsid w:val="00AF186F"/>
    <w:rsid w:val="00AF1A5F"/>
    <w:rsid w:val="00AF1AE8"/>
    <w:rsid w:val="00AF1B17"/>
    <w:rsid w:val="00AF1B7B"/>
    <w:rsid w:val="00AF1CB5"/>
    <w:rsid w:val="00AF1E42"/>
    <w:rsid w:val="00AF25C5"/>
    <w:rsid w:val="00AF2850"/>
    <w:rsid w:val="00AF2996"/>
    <w:rsid w:val="00AF2DC2"/>
    <w:rsid w:val="00AF2F48"/>
    <w:rsid w:val="00AF345C"/>
    <w:rsid w:val="00AF36B7"/>
    <w:rsid w:val="00AF3A59"/>
    <w:rsid w:val="00AF3E62"/>
    <w:rsid w:val="00AF3EC1"/>
    <w:rsid w:val="00AF40B4"/>
    <w:rsid w:val="00AF40CC"/>
    <w:rsid w:val="00AF44A8"/>
    <w:rsid w:val="00AF473B"/>
    <w:rsid w:val="00AF4BF6"/>
    <w:rsid w:val="00AF4DF6"/>
    <w:rsid w:val="00AF4F40"/>
    <w:rsid w:val="00AF50A6"/>
    <w:rsid w:val="00AF5179"/>
    <w:rsid w:val="00AF534F"/>
    <w:rsid w:val="00AF54C6"/>
    <w:rsid w:val="00AF5625"/>
    <w:rsid w:val="00AF5978"/>
    <w:rsid w:val="00AF5CE2"/>
    <w:rsid w:val="00AF6100"/>
    <w:rsid w:val="00AF63ED"/>
    <w:rsid w:val="00AF64B8"/>
    <w:rsid w:val="00AF6AD6"/>
    <w:rsid w:val="00AF6C34"/>
    <w:rsid w:val="00AF6C90"/>
    <w:rsid w:val="00AF7123"/>
    <w:rsid w:val="00AF7179"/>
    <w:rsid w:val="00AF7C99"/>
    <w:rsid w:val="00AF7DDA"/>
    <w:rsid w:val="00AF7DE2"/>
    <w:rsid w:val="00B00226"/>
    <w:rsid w:val="00B0025F"/>
    <w:rsid w:val="00B00372"/>
    <w:rsid w:val="00B004D2"/>
    <w:rsid w:val="00B00588"/>
    <w:rsid w:val="00B0068B"/>
    <w:rsid w:val="00B00722"/>
    <w:rsid w:val="00B00843"/>
    <w:rsid w:val="00B00C57"/>
    <w:rsid w:val="00B00C96"/>
    <w:rsid w:val="00B00CBB"/>
    <w:rsid w:val="00B00F74"/>
    <w:rsid w:val="00B01151"/>
    <w:rsid w:val="00B01177"/>
    <w:rsid w:val="00B012EB"/>
    <w:rsid w:val="00B013FC"/>
    <w:rsid w:val="00B01C23"/>
    <w:rsid w:val="00B01E1D"/>
    <w:rsid w:val="00B01E7B"/>
    <w:rsid w:val="00B0278F"/>
    <w:rsid w:val="00B02822"/>
    <w:rsid w:val="00B02B13"/>
    <w:rsid w:val="00B02CEE"/>
    <w:rsid w:val="00B02D76"/>
    <w:rsid w:val="00B02E65"/>
    <w:rsid w:val="00B034A9"/>
    <w:rsid w:val="00B03555"/>
    <w:rsid w:val="00B039EB"/>
    <w:rsid w:val="00B03B09"/>
    <w:rsid w:val="00B03E05"/>
    <w:rsid w:val="00B04051"/>
    <w:rsid w:val="00B04415"/>
    <w:rsid w:val="00B045BC"/>
    <w:rsid w:val="00B04A1F"/>
    <w:rsid w:val="00B04B1A"/>
    <w:rsid w:val="00B04B30"/>
    <w:rsid w:val="00B04B81"/>
    <w:rsid w:val="00B04BEB"/>
    <w:rsid w:val="00B04F7D"/>
    <w:rsid w:val="00B054D5"/>
    <w:rsid w:val="00B0581C"/>
    <w:rsid w:val="00B05985"/>
    <w:rsid w:val="00B05ACB"/>
    <w:rsid w:val="00B05F1F"/>
    <w:rsid w:val="00B0601C"/>
    <w:rsid w:val="00B061A3"/>
    <w:rsid w:val="00B06213"/>
    <w:rsid w:val="00B06405"/>
    <w:rsid w:val="00B06590"/>
    <w:rsid w:val="00B065DB"/>
    <w:rsid w:val="00B06813"/>
    <w:rsid w:val="00B06D0A"/>
    <w:rsid w:val="00B0724C"/>
    <w:rsid w:val="00B0741C"/>
    <w:rsid w:val="00B074B7"/>
    <w:rsid w:val="00B077E7"/>
    <w:rsid w:val="00B07991"/>
    <w:rsid w:val="00B07ADE"/>
    <w:rsid w:val="00B07D60"/>
    <w:rsid w:val="00B07F13"/>
    <w:rsid w:val="00B07F80"/>
    <w:rsid w:val="00B101E9"/>
    <w:rsid w:val="00B1047F"/>
    <w:rsid w:val="00B104C4"/>
    <w:rsid w:val="00B108BA"/>
    <w:rsid w:val="00B1111A"/>
    <w:rsid w:val="00B11632"/>
    <w:rsid w:val="00B118E7"/>
    <w:rsid w:val="00B11D4E"/>
    <w:rsid w:val="00B11E13"/>
    <w:rsid w:val="00B11FB2"/>
    <w:rsid w:val="00B120D2"/>
    <w:rsid w:val="00B121CC"/>
    <w:rsid w:val="00B12297"/>
    <w:rsid w:val="00B12680"/>
    <w:rsid w:val="00B12858"/>
    <w:rsid w:val="00B1286D"/>
    <w:rsid w:val="00B12968"/>
    <w:rsid w:val="00B12A07"/>
    <w:rsid w:val="00B12DA2"/>
    <w:rsid w:val="00B12E39"/>
    <w:rsid w:val="00B12EFF"/>
    <w:rsid w:val="00B13031"/>
    <w:rsid w:val="00B13250"/>
    <w:rsid w:val="00B1337E"/>
    <w:rsid w:val="00B13543"/>
    <w:rsid w:val="00B13544"/>
    <w:rsid w:val="00B136B5"/>
    <w:rsid w:val="00B137DE"/>
    <w:rsid w:val="00B13B57"/>
    <w:rsid w:val="00B140F2"/>
    <w:rsid w:val="00B141AF"/>
    <w:rsid w:val="00B14650"/>
    <w:rsid w:val="00B1466B"/>
    <w:rsid w:val="00B14815"/>
    <w:rsid w:val="00B149CD"/>
    <w:rsid w:val="00B149FE"/>
    <w:rsid w:val="00B14D44"/>
    <w:rsid w:val="00B14D61"/>
    <w:rsid w:val="00B14EF5"/>
    <w:rsid w:val="00B150E8"/>
    <w:rsid w:val="00B15807"/>
    <w:rsid w:val="00B15B4B"/>
    <w:rsid w:val="00B15D7A"/>
    <w:rsid w:val="00B15E73"/>
    <w:rsid w:val="00B1623A"/>
    <w:rsid w:val="00B162F2"/>
    <w:rsid w:val="00B163BF"/>
    <w:rsid w:val="00B16606"/>
    <w:rsid w:val="00B166F0"/>
    <w:rsid w:val="00B16930"/>
    <w:rsid w:val="00B16DDC"/>
    <w:rsid w:val="00B1729E"/>
    <w:rsid w:val="00B17507"/>
    <w:rsid w:val="00B17943"/>
    <w:rsid w:val="00B17BFD"/>
    <w:rsid w:val="00B17C84"/>
    <w:rsid w:val="00B17D41"/>
    <w:rsid w:val="00B17DC9"/>
    <w:rsid w:val="00B17F84"/>
    <w:rsid w:val="00B17FA5"/>
    <w:rsid w:val="00B2035D"/>
    <w:rsid w:val="00B20514"/>
    <w:rsid w:val="00B20532"/>
    <w:rsid w:val="00B2061D"/>
    <w:rsid w:val="00B206BD"/>
    <w:rsid w:val="00B207AA"/>
    <w:rsid w:val="00B2085C"/>
    <w:rsid w:val="00B20D90"/>
    <w:rsid w:val="00B210AE"/>
    <w:rsid w:val="00B21112"/>
    <w:rsid w:val="00B21154"/>
    <w:rsid w:val="00B21455"/>
    <w:rsid w:val="00B21471"/>
    <w:rsid w:val="00B217F3"/>
    <w:rsid w:val="00B21A1F"/>
    <w:rsid w:val="00B21F4F"/>
    <w:rsid w:val="00B2277D"/>
    <w:rsid w:val="00B22797"/>
    <w:rsid w:val="00B228A3"/>
    <w:rsid w:val="00B229A3"/>
    <w:rsid w:val="00B229B4"/>
    <w:rsid w:val="00B22CEC"/>
    <w:rsid w:val="00B22F30"/>
    <w:rsid w:val="00B22FBC"/>
    <w:rsid w:val="00B2324B"/>
    <w:rsid w:val="00B23289"/>
    <w:rsid w:val="00B234C2"/>
    <w:rsid w:val="00B2379C"/>
    <w:rsid w:val="00B23C6F"/>
    <w:rsid w:val="00B23F8E"/>
    <w:rsid w:val="00B23FEA"/>
    <w:rsid w:val="00B243C5"/>
    <w:rsid w:val="00B24457"/>
    <w:rsid w:val="00B244CE"/>
    <w:rsid w:val="00B247CF"/>
    <w:rsid w:val="00B24ABA"/>
    <w:rsid w:val="00B24B39"/>
    <w:rsid w:val="00B24B81"/>
    <w:rsid w:val="00B2595B"/>
    <w:rsid w:val="00B25DE9"/>
    <w:rsid w:val="00B261E4"/>
    <w:rsid w:val="00B26640"/>
    <w:rsid w:val="00B2666C"/>
    <w:rsid w:val="00B2687A"/>
    <w:rsid w:val="00B269E5"/>
    <w:rsid w:val="00B26AAA"/>
    <w:rsid w:val="00B26B32"/>
    <w:rsid w:val="00B26BFF"/>
    <w:rsid w:val="00B26D37"/>
    <w:rsid w:val="00B26D73"/>
    <w:rsid w:val="00B2767A"/>
    <w:rsid w:val="00B276F7"/>
    <w:rsid w:val="00B2774B"/>
    <w:rsid w:val="00B27818"/>
    <w:rsid w:val="00B27866"/>
    <w:rsid w:val="00B279FD"/>
    <w:rsid w:val="00B27B74"/>
    <w:rsid w:val="00B27C67"/>
    <w:rsid w:val="00B27E0D"/>
    <w:rsid w:val="00B27E8D"/>
    <w:rsid w:val="00B30484"/>
    <w:rsid w:val="00B304A6"/>
    <w:rsid w:val="00B30702"/>
    <w:rsid w:val="00B30731"/>
    <w:rsid w:val="00B30845"/>
    <w:rsid w:val="00B30A8E"/>
    <w:rsid w:val="00B31343"/>
    <w:rsid w:val="00B3199F"/>
    <w:rsid w:val="00B31B55"/>
    <w:rsid w:val="00B31D96"/>
    <w:rsid w:val="00B31F45"/>
    <w:rsid w:val="00B31F49"/>
    <w:rsid w:val="00B321A9"/>
    <w:rsid w:val="00B32503"/>
    <w:rsid w:val="00B3250F"/>
    <w:rsid w:val="00B32858"/>
    <w:rsid w:val="00B32B0C"/>
    <w:rsid w:val="00B32B18"/>
    <w:rsid w:val="00B32FA6"/>
    <w:rsid w:val="00B33150"/>
    <w:rsid w:val="00B331E6"/>
    <w:rsid w:val="00B33216"/>
    <w:rsid w:val="00B3325C"/>
    <w:rsid w:val="00B33349"/>
    <w:rsid w:val="00B33476"/>
    <w:rsid w:val="00B336A4"/>
    <w:rsid w:val="00B33B0F"/>
    <w:rsid w:val="00B33B4E"/>
    <w:rsid w:val="00B3428B"/>
    <w:rsid w:val="00B34375"/>
    <w:rsid w:val="00B34687"/>
    <w:rsid w:val="00B346DC"/>
    <w:rsid w:val="00B34C19"/>
    <w:rsid w:val="00B34D1E"/>
    <w:rsid w:val="00B34D62"/>
    <w:rsid w:val="00B34D9E"/>
    <w:rsid w:val="00B34ED1"/>
    <w:rsid w:val="00B34F1C"/>
    <w:rsid w:val="00B34F63"/>
    <w:rsid w:val="00B3527B"/>
    <w:rsid w:val="00B352DB"/>
    <w:rsid w:val="00B35C1A"/>
    <w:rsid w:val="00B35DD0"/>
    <w:rsid w:val="00B35FC7"/>
    <w:rsid w:val="00B36133"/>
    <w:rsid w:val="00B361A8"/>
    <w:rsid w:val="00B361B3"/>
    <w:rsid w:val="00B361F4"/>
    <w:rsid w:val="00B36398"/>
    <w:rsid w:val="00B364D2"/>
    <w:rsid w:val="00B36572"/>
    <w:rsid w:val="00B36776"/>
    <w:rsid w:val="00B36C30"/>
    <w:rsid w:val="00B36C7E"/>
    <w:rsid w:val="00B36D13"/>
    <w:rsid w:val="00B36F37"/>
    <w:rsid w:val="00B36F5B"/>
    <w:rsid w:val="00B3740B"/>
    <w:rsid w:val="00B3753B"/>
    <w:rsid w:val="00B37847"/>
    <w:rsid w:val="00B37A16"/>
    <w:rsid w:val="00B37BA1"/>
    <w:rsid w:val="00B37BE3"/>
    <w:rsid w:val="00B402A9"/>
    <w:rsid w:val="00B403FE"/>
    <w:rsid w:val="00B40872"/>
    <w:rsid w:val="00B40E3A"/>
    <w:rsid w:val="00B41695"/>
    <w:rsid w:val="00B41768"/>
    <w:rsid w:val="00B41A4B"/>
    <w:rsid w:val="00B41CED"/>
    <w:rsid w:val="00B42058"/>
    <w:rsid w:val="00B420EB"/>
    <w:rsid w:val="00B4228A"/>
    <w:rsid w:val="00B422C9"/>
    <w:rsid w:val="00B423CE"/>
    <w:rsid w:val="00B4251F"/>
    <w:rsid w:val="00B42599"/>
    <w:rsid w:val="00B42603"/>
    <w:rsid w:val="00B42688"/>
    <w:rsid w:val="00B4282B"/>
    <w:rsid w:val="00B4284D"/>
    <w:rsid w:val="00B428DD"/>
    <w:rsid w:val="00B42971"/>
    <w:rsid w:val="00B42C3F"/>
    <w:rsid w:val="00B42F48"/>
    <w:rsid w:val="00B4301D"/>
    <w:rsid w:val="00B4319C"/>
    <w:rsid w:val="00B4361C"/>
    <w:rsid w:val="00B43714"/>
    <w:rsid w:val="00B43CD9"/>
    <w:rsid w:val="00B43CFD"/>
    <w:rsid w:val="00B43D59"/>
    <w:rsid w:val="00B43E19"/>
    <w:rsid w:val="00B43F40"/>
    <w:rsid w:val="00B443BB"/>
    <w:rsid w:val="00B4467B"/>
    <w:rsid w:val="00B44841"/>
    <w:rsid w:val="00B44907"/>
    <w:rsid w:val="00B44B13"/>
    <w:rsid w:val="00B44C61"/>
    <w:rsid w:val="00B44F96"/>
    <w:rsid w:val="00B45E05"/>
    <w:rsid w:val="00B45FE6"/>
    <w:rsid w:val="00B460C6"/>
    <w:rsid w:val="00B468FF"/>
    <w:rsid w:val="00B46B40"/>
    <w:rsid w:val="00B46E91"/>
    <w:rsid w:val="00B46FBA"/>
    <w:rsid w:val="00B4702B"/>
    <w:rsid w:val="00B47390"/>
    <w:rsid w:val="00B474F7"/>
    <w:rsid w:val="00B478E0"/>
    <w:rsid w:val="00B47963"/>
    <w:rsid w:val="00B47A53"/>
    <w:rsid w:val="00B47F92"/>
    <w:rsid w:val="00B5000F"/>
    <w:rsid w:val="00B50058"/>
    <w:rsid w:val="00B50665"/>
    <w:rsid w:val="00B506F6"/>
    <w:rsid w:val="00B50BF4"/>
    <w:rsid w:val="00B50D9A"/>
    <w:rsid w:val="00B50E6B"/>
    <w:rsid w:val="00B50E9D"/>
    <w:rsid w:val="00B50F12"/>
    <w:rsid w:val="00B50F3E"/>
    <w:rsid w:val="00B50F64"/>
    <w:rsid w:val="00B5125A"/>
    <w:rsid w:val="00B51264"/>
    <w:rsid w:val="00B51411"/>
    <w:rsid w:val="00B51457"/>
    <w:rsid w:val="00B51901"/>
    <w:rsid w:val="00B51E4F"/>
    <w:rsid w:val="00B521D4"/>
    <w:rsid w:val="00B52600"/>
    <w:rsid w:val="00B52655"/>
    <w:rsid w:val="00B52DA4"/>
    <w:rsid w:val="00B52E77"/>
    <w:rsid w:val="00B52F5D"/>
    <w:rsid w:val="00B53918"/>
    <w:rsid w:val="00B53ACC"/>
    <w:rsid w:val="00B53F81"/>
    <w:rsid w:val="00B5438D"/>
    <w:rsid w:val="00B54529"/>
    <w:rsid w:val="00B54799"/>
    <w:rsid w:val="00B54876"/>
    <w:rsid w:val="00B549B1"/>
    <w:rsid w:val="00B54BD7"/>
    <w:rsid w:val="00B54CAA"/>
    <w:rsid w:val="00B54E13"/>
    <w:rsid w:val="00B551CC"/>
    <w:rsid w:val="00B55C4A"/>
    <w:rsid w:val="00B55E25"/>
    <w:rsid w:val="00B55FD6"/>
    <w:rsid w:val="00B5674E"/>
    <w:rsid w:val="00B5699C"/>
    <w:rsid w:val="00B569E0"/>
    <w:rsid w:val="00B56B5E"/>
    <w:rsid w:val="00B56B63"/>
    <w:rsid w:val="00B56CBF"/>
    <w:rsid w:val="00B56F0D"/>
    <w:rsid w:val="00B573F9"/>
    <w:rsid w:val="00B574CD"/>
    <w:rsid w:val="00B575A1"/>
    <w:rsid w:val="00B575BB"/>
    <w:rsid w:val="00B5795C"/>
    <w:rsid w:val="00B579DC"/>
    <w:rsid w:val="00B57CFD"/>
    <w:rsid w:val="00B57D4B"/>
    <w:rsid w:val="00B57DE6"/>
    <w:rsid w:val="00B57F34"/>
    <w:rsid w:val="00B60049"/>
    <w:rsid w:val="00B60274"/>
    <w:rsid w:val="00B60398"/>
    <w:rsid w:val="00B6041C"/>
    <w:rsid w:val="00B6047A"/>
    <w:rsid w:val="00B60557"/>
    <w:rsid w:val="00B6081A"/>
    <w:rsid w:val="00B60847"/>
    <w:rsid w:val="00B610AD"/>
    <w:rsid w:val="00B613E3"/>
    <w:rsid w:val="00B615E1"/>
    <w:rsid w:val="00B61918"/>
    <w:rsid w:val="00B61F2A"/>
    <w:rsid w:val="00B620B1"/>
    <w:rsid w:val="00B626C9"/>
    <w:rsid w:val="00B626D4"/>
    <w:rsid w:val="00B629F8"/>
    <w:rsid w:val="00B62EF1"/>
    <w:rsid w:val="00B62F4F"/>
    <w:rsid w:val="00B630A2"/>
    <w:rsid w:val="00B630DB"/>
    <w:rsid w:val="00B631DD"/>
    <w:rsid w:val="00B6322F"/>
    <w:rsid w:val="00B63540"/>
    <w:rsid w:val="00B6355D"/>
    <w:rsid w:val="00B637C1"/>
    <w:rsid w:val="00B639BE"/>
    <w:rsid w:val="00B63A1B"/>
    <w:rsid w:val="00B63ACC"/>
    <w:rsid w:val="00B63ADB"/>
    <w:rsid w:val="00B63E3B"/>
    <w:rsid w:val="00B641A3"/>
    <w:rsid w:val="00B643E3"/>
    <w:rsid w:val="00B64528"/>
    <w:rsid w:val="00B646B5"/>
    <w:rsid w:val="00B64CAE"/>
    <w:rsid w:val="00B64D0E"/>
    <w:rsid w:val="00B652EE"/>
    <w:rsid w:val="00B65302"/>
    <w:rsid w:val="00B65487"/>
    <w:rsid w:val="00B656E0"/>
    <w:rsid w:val="00B65818"/>
    <w:rsid w:val="00B658D4"/>
    <w:rsid w:val="00B65932"/>
    <w:rsid w:val="00B65A06"/>
    <w:rsid w:val="00B65BB8"/>
    <w:rsid w:val="00B65E92"/>
    <w:rsid w:val="00B65EEF"/>
    <w:rsid w:val="00B65FBD"/>
    <w:rsid w:val="00B66336"/>
    <w:rsid w:val="00B6640B"/>
    <w:rsid w:val="00B664BC"/>
    <w:rsid w:val="00B6670B"/>
    <w:rsid w:val="00B667D0"/>
    <w:rsid w:val="00B6699F"/>
    <w:rsid w:val="00B67306"/>
    <w:rsid w:val="00B676D3"/>
    <w:rsid w:val="00B67CB5"/>
    <w:rsid w:val="00B67D91"/>
    <w:rsid w:val="00B70002"/>
    <w:rsid w:val="00B70020"/>
    <w:rsid w:val="00B70075"/>
    <w:rsid w:val="00B702B7"/>
    <w:rsid w:val="00B703B4"/>
    <w:rsid w:val="00B703D1"/>
    <w:rsid w:val="00B707C0"/>
    <w:rsid w:val="00B70D26"/>
    <w:rsid w:val="00B7121D"/>
    <w:rsid w:val="00B71226"/>
    <w:rsid w:val="00B713B5"/>
    <w:rsid w:val="00B71463"/>
    <w:rsid w:val="00B714A7"/>
    <w:rsid w:val="00B715E5"/>
    <w:rsid w:val="00B716A0"/>
    <w:rsid w:val="00B71970"/>
    <w:rsid w:val="00B71A51"/>
    <w:rsid w:val="00B71D0B"/>
    <w:rsid w:val="00B71D22"/>
    <w:rsid w:val="00B71FD6"/>
    <w:rsid w:val="00B72397"/>
    <w:rsid w:val="00B723F2"/>
    <w:rsid w:val="00B7267D"/>
    <w:rsid w:val="00B72804"/>
    <w:rsid w:val="00B7281A"/>
    <w:rsid w:val="00B72BCF"/>
    <w:rsid w:val="00B72F2C"/>
    <w:rsid w:val="00B73058"/>
    <w:rsid w:val="00B732A3"/>
    <w:rsid w:val="00B73DBF"/>
    <w:rsid w:val="00B73FB6"/>
    <w:rsid w:val="00B74046"/>
    <w:rsid w:val="00B742F8"/>
    <w:rsid w:val="00B74587"/>
    <w:rsid w:val="00B745B0"/>
    <w:rsid w:val="00B74793"/>
    <w:rsid w:val="00B7483B"/>
    <w:rsid w:val="00B74887"/>
    <w:rsid w:val="00B74908"/>
    <w:rsid w:val="00B74909"/>
    <w:rsid w:val="00B7497A"/>
    <w:rsid w:val="00B74CC1"/>
    <w:rsid w:val="00B74D05"/>
    <w:rsid w:val="00B74E2D"/>
    <w:rsid w:val="00B75203"/>
    <w:rsid w:val="00B75B68"/>
    <w:rsid w:val="00B75BA6"/>
    <w:rsid w:val="00B75C35"/>
    <w:rsid w:val="00B75CDF"/>
    <w:rsid w:val="00B764FE"/>
    <w:rsid w:val="00B767B9"/>
    <w:rsid w:val="00B76A39"/>
    <w:rsid w:val="00B76B43"/>
    <w:rsid w:val="00B771C1"/>
    <w:rsid w:val="00B775BE"/>
    <w:rsid w:val="00B775C3"/>
    <w:rsid w:val="00B77831"/>
    <w:rsid w:val="00B7797D"/>
    <w:rsid w:val="00B779B9"/>
    <w:rsid w:val="00B779C4"/>
    <w:rsid w:val="00B77FF2"/>
    <w:rsid w:val="00B804BA"/>
    <w:rsid w:val="00B80580"/>
    <w:rsid w:val="00B805AC"/>
    <w:rsid w:val="00B806D0"/>
    <w:rsid w:val="00B80A73"/>
    <w:rsid w:val="00B80B9D"/>
    <w:rsid w:val="00B80CCF"/>
    <w:rsid w:val="00B8163D"/>
    <w:rsid w:val="00B81BE2"/>
    <w:rsid w:val="00B81E96"/>
    <w:rsid w:val="00B820F0"/>
    <w:rsid w:val="00B82520"/>
    <w:rsid w:val="00B82771"/>
    <w:rsid w:val="00B8281D"/>
    <w:rsid w:val="00B828B9"/>
    <w:rsid w:val="00B82B85"/>
    <w:rsid w:val="00B82DC9"/>
    <w:rsid w:val="00B830C7"/>
    <w:rsid w:val="00B834C4"/>
    <w:rsid w:val="00B8360B"/>
    <w:rsid w:val="00B837A2"/>
    <w:rsid w:val="00B837B1"/>
    <w:rsid w:val="00B83BF0"/>
    <w:rsid w:val="00B83D50"/>
    <w:rsid w:val="00B84082"/>
    <w:rsid w:val="00B84088"/>
    <w:rsid w:val="00B84859"/>
    <w:rsid w:val="00B84B9D"/>
    <w:rsid w:val="00B84FDA"/>
    <w:rsid w:val="00B85170"/>
    <w:rsid w:val="00B8524C"/>
    <w:rsid w:val="00B8542A"/>
    <w:rsid w:val="00B8581B"/>
    <w:rsid w:val="00B85925"/>
    <w:rsid w:val="00B85B65"/>
    <w:rsid w:val="00B85BE4"/>
    <w:rsid w:val="00B85BF0"/>
    <w:rsid w:val="00B85DE2"/>
    <w:rsid w:val="00B86098"/>
    <w:rsid w:val="00B865C1"/>
    <w:rsid w:val="00B86822"/>
    <w:rsid w:val="00B868AC"/>
    <w:rsid w:val="00B8696F"/>
    <w:rsid w:val="00B869D6"/>
    <w:rsid w:val="00B86DB6"/>
    <w:rsid w:val="00B86F66"/>
    <w:rsid w:val="00B87107"/>
    <w:rsid w:val="00B8741D"/>
    <w:rsid w:val="00B874B1"/>
    <w:rsid w:val="00B875BE"/>
    <w:rsid w:val="00B876F2"/>
    <w:rsid w:val="00B87AF3"/>
    <w:rsid w:val="00B87B6D"/>
    <w:rsid w:val="00B87C02"/>
    <w:rsid w:val="00B87EA7"/>
    <w:rsid w:val="00B87EBC"/>
    <w:rsid w:val="00B90525"/>
    <w:rsid w:val="00B9080C"/>
    <w:rsid w:val="00B90869"/>
    <w:rsid w:val="00B90A7C"/>
    <w:rsid w:val="00B90B18"/>
    <w:rsid w:val="00B90CC6"/>
    <w:rsid w:val="00B90D49"/>
    <w:rsid w:val="00B90E52"/>
    <w:rsid w:val="00B90FFB"/>
    <w:rsid w:val="00B91884"/>
    <w:rsid w:val="00B9189E"/>
    <w:rsid w:val="00B91AB8"/>
    <w:rsid w:val="00B91B1E"/>
    <w:rsid w:val="00B91BAD"/>
    <w:rsid w:val="00B91C33"/>
    <w:rsid w:val="00B91D5B"/>
    <w:rsid w:val="00B91EFE"/>
    <w:rsid w:val="00B91F9C"/>
    <w:rsid w:val="00B9214E"/>
    <w:rsid w:val="00B9281A"/>
    <w:rsid w:val="00B92AFF"/>
    <w:rsid w:val="00B92F1E"/>
    <w:rsid w:val="00B930D5"/>
    <w:rsid w:val="00B935E6"/>
    <w:rsid w:val="00B93AB7"/>
    <w:rsid w:val="00B93E95"/>
    <w:rsid w:val="00B93F2D"/>
    <w:rsid w:val="00B94028"/>
    <w:rsid w:val="00B945C3"/>
    <w:rsid w:val="00B948A4"/>
    <w:rsid w:val="00B94971"/>
    <w:rsid w:val="00B94992"/>
    <w:rsid w:val="00B9499C"/>
    <w:rsid w:val="00B94C51"/>
    <w:rsid w:val="00B94E0C"/>
    <w:rsid w:val="00B951F9"/>
    <w:rsid w:val="00B95296"/>
    <w:rsid w:val="00B952F4"/>
    <w:rsid w:val="00B95354"/>
    <w:rsid w:val="00B955F4"/>
    <w:rsid w:val="00B95B43"/>
    <w:rsid w:val="00B95C8D"/>
    <w:rsid w:val="00B95CC3"/>
    <w:rsid w:val="00B96127"/>
    <w:rsid w:val="00B96190"/>
    <w:rsid w:val="00B969C6"/>
    <w:rsid w:val="00B96AC5"/>
    <w:rsid w:val="00B96BD3"/>
    <w:rsid w:val="00B96BEC"/>
    <w:rsid w:val="00B96D0E"/>
    <w:rsid w:val="00B976FE"/>
    <w:rsid w:val="00B97A52"/>
    <w:rsid w:val="00B97E1B"/>
    <w:rsid w:val="00BA032F"/>
    <w:rsid w:val="00BA04BC"/>
    <w:rsid w:val="00BA0531"/>
    <w:rsid w:val="00BA0561"/>
    <w:rsid w:val="00BA0670"/>
    <w:rsid w:val="00BA08D5"/>
    <w:rsid w:val="00BA0AAE"/>
    <w:rsid w:val="00BA0D46"/>
    <w:rsid w:val="00BA0DC7"/>
    <w:rsid w:val="00BA0DE2"/>
    <w:rsid w:val="00BA13B0"/>
    <w:rsid w:val="00BA1406"/>
    <w:rsid w:val="00BA1802"/>
    <w:rsid w:val="00BA1B28"/>
    <w:rsid w:val="00BA1C28"/>
    <w:rsid w:val="00BA1C43"/>
    <w:rsid w:val="00BA1D70"/>
    <w:rsid w:val="00BA1F3C"/>
    <w:rsid w:val="00BA20EC"/>
    <w:rsid w:val="00BA2485"/>
    <w:rsid w:val="00BA2633"/>
    <w:rsid w:val="00BA2661"/>
    <w:rsid w:val="00BA290D"/>
    <w:rsid w:val="00BA2963"/>
    <w:rsid w:val="00BA2D6C"/>
    <w:rsid w:val="00BA2FC8"/>
    <w:rsid w:val="00BA30FC"/>
    <w:rsid w:val="00BA34E6"/>
    <w:rsid w:val="00BA393D"/>
    <w:rsid w:val="00BA41AA"/>
    <w:rsid w:val="00BA4232"/>
    <w:rsid w:val="00BA440D"/>
    <w:rsid w:val="00BA459C"/>
    <w:rsid w:val="00BA4716"/>
    <w:rsid w:val="00BA4856"/>
    <w:rsid w:val="00BA48FD"/>
    <w:rsid w:val="00BA4A25"/>
    <w:rsid w:val="00BA4AA5"/>
    <w:rsid w:val="00BA4AD6"/>
    <w:rsid w:val="00BA4B21"/>
    <w:rsid w:val="00BA4B45"/>
    <w:rsid w:val="00BA4C56"/>
    <w:rsid w:val="00BA4CEF"/>
    <w:rsid w:val="00BA4E06"/>
    <w:rsid w:val="00BA5097"/>
    <w:rsid w:val="00BA50DE"/>
    <w:rsid w:val="00BA516C"/>
    <w:rsid w:val="00BA54F0"/>
    <w:rsid w:val="00BA5551"/>
    <w:rsid w:val="00BA58E2"/>
    <w:rsid w:val="00BA5A42"/>
    <w:rsid w:val="00BA5DB0"/>
    <w:rsid w:val="00BA5EC8"/>
    <w:rsid w:val="00BA61AB"/>
    <w:rsid w:val="00BA62FA"/>
    <w:rsid w:val="00BA6338"/>
    <w:rsid w:val="00BA64D3"/>
    <w:rsid w:val="00BA680F"/>
    <w:rsid w:val="00BA69B2"/>
    <w:rsid w:val="00BA6B04"/>
    <w:rsid w:val="00BA6DF8"/>
    <w:rsid w:val="00BA7294"/>
    <w:rsid w:val="00BA7388"/>
    <w:rsid w:val="00BA7390"/>
    <w:rsid w:val="00BA73C5"/>
    <w:rsid w:val="00BA76B3"/>
    <w:rsid w:val="00BA7A5B"/>
    <w:rsid w:val="00BA7BAC"/>
    <w:rsid w:val="00BA7C4E"/>
    <w:rsid w:val="00BA7C64"/>
    <w:rsid w:val="00BA7DE0"/>
    <w:rsid w:val="00BB047B"/>
    <w:rsid w:val="00BB04D1"/>
    <w:rsid w:val="00BB05A5"/>
    <w:rsid w:val="00BB05C8"/>
    <w:rsid w:val="00BB0990"/>
    <w:rsid w:val="00BB0BD1"/>
    <w:rsid w:val="00BB0D9D"/>
    <w:rsid w:val="00BB10F9"/>
    <w:rsid w:val="00BB153C"/>
    <w:rsid w:val="00BB18E5"/>
    <w:rsid w:val="00BB194E"/>
    <w:rsid w:val="00BB1BB5"/>
    <w:rsid w:val="00BB1BB7"/>
    <w:rsid w:val="00BB1D94"/>
    <w:rsid w:val="00BB1F32"/>
    <w:rsid w:val="00BB1F57"/>
    <w:rsid w:val="00BB2401"/>
    <w:rsid w:val="00BB240A"/>
    <w:rsid w:val="00BB2551"/>
    <w:rsid w:val="00BB267A"/>
    <w:rsid w:val="00BB29DE"/>
    <w:rsid w:val="00BB2D18"/>
    <w:rsid w:val="00BB2E70"/>
    <w:rsid w:val="00BB306D"/>
    <w:rsid w:val="00BB3180"/>
    <w:rsid w:val="00BB3248"/>
    <w:rsid w:val="00BB33C8"/>
    <w:rsid w:val="00BB34DC"/>
    <w:rsid w:val="00BB4130"/>
    <w:rsid w:val="00BB4225"/>
    <w:rsid w:val="00BB42D6"/>
    <w:rsid w:val="00BB4385"/>
    <w:rsid w:val="00BB4776"/>
    <w:rsid w:val="00BB479D"/>
    <w:rsid w:val="00BB49B8"/>
    <w:rsid w:val="00BB51B2"/>
    <w:rsid w:val="00BB51B9"/>
    <w:rsid w:val="00BB56E9"/>
    <w:rsid w:val="00BB573A"/>
    <w:rsid w:val="00BB5B09"/>
    <w:rsid w:val="00BB5D67"/>
    <w:rsid w:val="00BB5F43"/>
    <w:rsid w:val="00BB65FF"/>
    <w:rsid w:val="00BB67B7"/>
    <w:rsid w:val="00BB67D1"/>
    <w:rsid w:val="00BB6F31"/>
    <w:rsid w:val="00BB7090"/>
    <w:rsid w:val="00BB7160"/>
    <w:rsid w:val="00BB7367"/>
    <w:rsid w:val="00BB74EA"/>
    <w:rsid w:val="00BB755A"/>
    <w:rsid w:val="00BB75E4"/>
    <w:rsid w:val="00BB7707"/>
    <w:rsid w:val="00BB78D8"/>
    <w:rsid w:val="00BB79AC"/>
    <w:rsid w:val="00BB7A11"/>
    <w:rsid w:val="00BB7B80"/>
    <w:rsid w:val="00BB7C18"/>
    <w:rsid w:val="00BC0108"/>
    <w:rsid w:val="00BC05B1"/>
    <w:rsid w:val="00BC07F1"/>
    <w:rsid w:val="00BC0ADA"/>
    <w:rsid w:val="00BC0CDA"/>
    <w:rsid w:val="00BC1046"/>
    <w:rsid w:val="00BC12E4"/>
    <w:rsid w:val="00BC15E8"/>
    <w:rsid w:val="00BC1782"/>
    <w:rsid w:val="00BC1999"/>
    <w:rsid w:val="00BC1BA9"/>
    <w:rsid w:val="00BC21F5"/>
    <w:rsid w:val="00BC22BB"/>
    <w:rsid w:val="00BC2516"/>
    <w:rsid w:val="00BC2849"/>
    <w:rsid w:val="00BC29CD"/>
    <w:rsid w:val="00BC2AA7"/>
    <w:rsid w:val="00BC2CE1"/>
    <w:rsid w:val="00BC2D43"/>
    <w:rsid w:val="00BC2E1A"/>
    <w:rsid w:val="00BC3011"/>
    <w:rsid w:val="00BC301D"/>
    <w:rsid w:val="00BC3156"/>
    <w:rsid w:val="00BC33CB"/>
    <w:rsid w:val="00BC3951"/>
    <w:rsid w:val="00BC3C94"/>
    <w:rsid w:val="00BC3E42"/>
    <w:rsid w:val="00BC3EA3"/>
    <w:rsid w:val="00BC3FC3"/>
    <w:rsid w:val="00BC42B1"/>
    <w:rsid w:val="00BC4403"/>
    <w:rsid w:val="00BC496D"/>
    <w:rsid w:val="00BC4A54"/>
    <w:rsid w:val="00BC4A80"/>
    <w:rsid w:val="00BC4CB1"/>
    <w:rsid w:val="00BC4D5B"/>
    <w:rsid w:val="00BC5060"/>
    <w:rsid w:val="00BC52E5"/>
    <w:rsid w:val="00BC53F2"/>
    <w:rsid w:val="00BC58D9"/>
    <w:rsid w:val="00BC5956"/>
    <w:rsid w:val="00BC5BDF"/>
    <w:rsid w:val="00BC5CCB"/>
    <w:rsid w:val="00BC5D08"/>
    <w:rsid w:val="00BC5E63"/>
    <w:rsid w:val="00BC5F96"/>
    <w:rsid w:val="00BC6059"/>
    <w:rsid w:val="00BC61DE"/>
    <w:rsid w:val="00BC6425"/>
    <w:rsid w:val="00BC66B1"/>
    <w:rsid w:val="00BC6983"/>
    <w:rsid w:val="00BC6A38"/>
    <w:rsid w:val="00BC6B2A"/>
    <w:rsid w:val="00BC7128"/>
    <w:rsid w:val="00BC7781"/>
    <w:rsid w:val="00BC7E59"/>
    <w:rsid w:val="00BD012C"/>
    <w:rsid w:val="00BD0394"/>
    <w:rsid w:val="00BD0A08"/>
    <w:rsid w:val="00BD0B41"/>
    <w:rsid w:val="00BD0D98"/>
    <w:rsid w:val="00BD0EC1"/>
    <w:rsid w:val="00BD0F15"/>
    <w:rsid w:val="00BD0FB1"/>
    <w:rsid w:val="00BD1006"/>
    <w:rsid w:val="00BD10A4"/>
    <w:rsid w:val="00BD168D"/>
    <w:rsid w:val="00BD177E"/>
    <w:rsid w:val="00BD18BB"/>
    <w:rsid w:val="00BD1DC9"/>
    <w:rsid w:val="00BD1E2E"/>
    <w:rsid w:val="00BD1F88"/>
    <w:rsid w:val="00BD21FC"/>
    <w:rsid w:val="00BD224A"/>
    <w:rsid w:val="00BD23B1"/>
    <w:rsid w:val="00BD246B"/>
    <w:rsid w:val="00BD24D3"/>
    <w:rsid w:val="00BD25A0"/>
    <w:rsid w:val="00BD27B0"/>
    <w:rsid w:val="00BD299F"/>
    <w:rsid w:val="00BD2C05"/>
    <w:rsid w:val="00BD2E01"/>
    <w:rsid w:val="00BD33AB"/>
    <w:rsid w:val="00BD3744"/>
    <w:rsid w:val="00BD38A4"/>
    <w:rsid w:val="00BD3B07"/>
    <w:rsid w:val="00BD3B41"/>
    <w:rsid w:val="00BD3BA3"/>
    <w:rsid w:val="00BD3C08"/>
    <w:rsid w:val="00BD3C33"/>
    <w:rsid w:val="00BD3CD3"/>
    <w:rsid w:val="00BD4997"/>
    <w:rsid w:val="00BD4A77"/>
    <w:rsid w:val="00BD4DA5"/>
    <w:rsid w:val="00BD4EF7"/>
    <w:rsid w:val="00BD4F4A"/>
    <w:rsid w:val="00BD4F93"/>
    <w:rsid w:val="00BD5050"/>
    <w:rsid w:val="00BD50F7"/>
    <w:rsid w:val="00BD52CA"/>
    <w:rsid w:val="00BD553C"/>
    <w:rsid w:val="00BD5A7F"/>
    <w:rsid w:val="00BD5C08"/>
    <w:rsid w:val="00BD5E30"/>
    <w:rsid w:val="00BD5EAB"/>
    <w:rsid w:val="00BD60C9"/>
    <w:rsid w:val="00BD6274"/>
    <w:rsid w:val="00BD6596"/>
    <w:rsid w:val="00BD65A8"/>
    <w:rsid w:val="00BD6B98"/>
    <w:rsid w:val="00BD6CEA"/>
    <w:rsid w:val="00BD79C9"/>
    <w:rsid w:val="00BD7E08"/>
    <w:rsid w:val="00BE004D"/>
    <w:rsid w:val="00BE00D9"/>
    <w:rsid w:val="00BE00E7"/>
    <w:rsid w:val="00BE0CBE"/>
    <w:rsid w:val="00BE0D3C"/>
    <w:rsid w:val="00BE0DAE"/>
    <w:rsid w:val="00BE115C"/>
    <w:rsid w:val="00BE1192"/>
    <w:rsid w:val="00BE12A7"/>
    <w:rsid w:val="00BE137A"/>
    <w:rsid w:val="00BE17D0"/>
    <w:rsid w:val="00BE19C3"/>
    <w:rsid w:val="00BE1B5D"/>
    <w:rsid w:val="00BE1C81"/>
    <w:rsid w:val="00BE1CF9"/>
    <w:rsid w:val="00BE1F3E"/>
    <w:rsid w:val="00BE20A0"/>
    <w:rsid w:val="00BE237D"/>
    <w:rsid w:val="00BE25B4"/>
    <w:rsid w:val="00BE25B7"/>
    <w:rsid w:val="00BE2F0A"/>
    <w:rsid w:val="00BE2F0E"/>
    <w:rsid w:val="00BE2FFF"/>
    <w:rsid w:val="00BE3251"/>
    <w:rsid w:val="00BE33F6"/>
    <w:rsid w:val="00BE37E1"/>
    <w:rsid w:val="00BE38B2"/>
    <w:rsid w:val="00BE3EC1"/>
    <w:rsid w:val="00BE3F3B"/>
    <w:rsid w:val="00BE3FDE"/>
    <w:rsid w:val="00BE42DD"/>
    <w:rsid w:val="00BE4367"/>
    <w:rsid w:val="00BE4832"/>
    <w:rsid w:val="00BE486F"/>
    <w:rsid w:val="00BE4A20"/>
    <w:rsid w:val="00BE4B3F"/>
    <w:rsid w:val="00BE4BBB"/>
    <w:rsid w:val="00BE4CD5"/>
    <w:rsid w:val="00BE4D36"/>
    <w:rsid w:val="00BE4F3B"/>
    <w:rsid w:val="00BE4F3F"/>
    <w:rsid w:val="00BE4F8E"/>
    <w:rsid w:val="00BE577C"/>
    <w:rsid w:val="00BE5AED"/>
    <w:rsid w:val="00BE5CA0"/>
    <w:rsid w:val="00BE5D81"/>
    <w:rsid w:val="00BE5DCE"/>
    <w:rsid w:val="00BE666C"/>
    <w:rsid w:val="00BE6AE1"/>
    <w:rsid w:val="00BE6F1F"/>
    <w:rsid w:val="00BE724C"/>
    <w:rsid w:val="00BE790F"/>
    <w:rsid w:val="00BE7990"/>
    <w:rsid w:val="00BE7BB1"/>
    <w:rsid w:val="00BE7C83"/>
    <w:rsid w:val="00BE7CD4"/>
    <w:rsid w:val="00BE7D2B"/>
    <w:rsid w:val="00BE7EDE"/>
    <w:rsid w:val="00BE7F74"/>
    <w:rsid w:val="00BF00BE"/>
    <w:rsid w:val="00BF0252"/>
    <w:rsid w:val="00BF0266"/>
    <w:rsid w:val="00BF0449"/>
    <w:rsid w:val="00BF09D0"/>
    <w:rsid w:val="00BF0BDA"/>
    <w:rsid w:val="00BF0C7C"/>
    <w:rsid w:val="00BF0CC5"/>
    <w:rsid w:val="00BF0E0A"/>
    <w:rsid w:val="00BF0E55"/>
    <w:rsid w:val="00BF13C8"/>
    <w:rsid w:val="00BF1440"/>
    <w:rsid w:val="00BF15CA"/>
    <w:rsid w:val="00BF17F2"/>
    <w:rsid w:val="00BF1ACB"/>
    <w:rsid w:val="00BF1DA0"/>
    <w:rsid w:val="00BF1F3A"/>
    <w:rsid w:val="00BF1FAD"/>
    <w:rsid w:val="00BF2005"/>
    <w:rsid w:val="00BF2256"/>
    <w:rsid w:val="00BF225C"/>
    <w:rsid w:val="00BF241D"/>
    <w:rsid w:val="00BF24B7"/>
    <w:rsid w:val="00BF2630"/>
    <w:rsid w:val="00BF27B5"/>
    <w:rsid w:val="00BF27EB"/>
    <w:rsid w:val="00BF2926"/>
    <w:rsid w:val="00BF2B36"/>
    <w:rsid w:val="00BF2B51"/>
    <w:rsid w:val="00BF2FDE"/>
    <w:rsid w:val="00BF4509"/>
    <w:rsid w:val="00BF45BE"/>
    <w:rsid w:val="00BF4659"/>
    <w:rsid w:val="00BF483B"/>
    <w:rsid w:val="00BF48DD"/>
    <w:rsid w:val="00BF4AF8"/>
    <w:rsid w:val="00BF4B71"/>
    <w:rsid w:val="00BF5518"/>
    <w:rsid w:val="00BF57D8"/>
    <w:rsid w:val="00BF5858"/>
    <w:rsid w:val="00BF5BB0"/>
    <w:rsid w:val="00BF5C36"/>
    <w:rsid w:val="00BF5FC1"/>
    <w:rsid w:val="00BF6011"/>
    <w:rsid w:val="00BF6263"/>
    <w:rsid w:val="00BF6742"/>
    <w:rsid w:val="00BF6764"/>
    <w:rsid w:val="00BF6A08"/>
    <w:rsid w:val="00BF6A5F"/>
    <w:rsid w:val="00BF6B00"/>
    <w:rsid w:val="00BF6D94"/>
    <w:rsid w:val="00BF6ED7"/>
    <w:rsid w:val="00BF7193"/>
    <w:rsid w:val="00BF746C"/>
    <w:rsid w:val="00C0037D"/>
    <w:rsid w:val="00C003AB"/>
    <w:rsid w:val="00C00A29"/>
    <w:rsid w:val="00C00B5F"/>
    <w:rsid w:val="00C00BD0"/>
    <w:rsid w:val="00C00DD4"/>
    <w:rsid w:val="00C00E02"/>
    <w:rsid w:val="00C0117B"/>
    <w:rsid w:val="00C0128C"/>
    <w:rsid w:val="00C013CD"/>
    <w:rsid w:val="00C015C2"/>
    <w:rsid w:val="00C016A3"/>
    <w:rsid w:val="00C01813"/>
    <w:rsid w:val="00C01917"/>
    <w:rsid w:val="00C019FB"/>
    <w:rsid w:val="00C01B1C"/>
    <w:rsid w:val="00C01C18"/>
    <w:rsid w:val="00C01E25"/>
    <w:rsid w:val="00C01EF6"/>
    <w:rsid w:val="00C01FFB"/>
    <w:rsid w:val="00C020EC"/>
    <w:rsid w:val="00C0210A"/>
    <w:rsid w:val="00C02238"/>
    <w:rsid w:val="00C02A3E"/>
    <w:rsid w:val="00C02D09"/>
    <w:rsid w:val="00C02F2F"/>
    <w:rsid w:val="00C037F7"/>
    <w:rsid w:val="00C0385D"/>
    <w:rsid w:val="00C03D76"/>
    <w:rsid w:val="00C03EDA"/>
    <w:rsid w:val="00C040DF"/>
    <w:rsid w:val="00C040EB"/>
    <w:rsid w:val="00C04126"/>
    <w:rsid w:val="00C04135"/>
    <w:rsid w:val="00C0456D"/>
    <w:rsid w:val="00C048A5"/>
    <w:rsid w:val="00C04ED6"/>
    <w:rsid w:val="00C053BE"/>
    <w:rsid w:val="00C0547B"/>
    <w:rsid w:val="00C05588"/>
    <w:rsid w:val="00C059DD"/>
    <w:rsid w:val="00C05E3A"/>
    <w:rsid w:val="00C05FA6"/>
    <w:rsid w:val="00C06175"/>
    <w:rsid w:val="00C061E1"/>
    <w:rsid w:val="00C064AD"/>
    <w:rsid w:val="00C064F2"/>
    <w:rsid w:val="00C0682C"/>
    <w:rsid w:val="00C06925"/>
    <w:rsid w:val="00C06D19"/>
    <w:rsid w:val="00C06E08"/>
    <w:rsid w:val="00C07865"/>
    <w:rsid w:val="00C078C0"/>
    <w:rsid w:val="00C07C58"/>
    <w:rsid w:val="00C07F02"/>
    <w:rsid w:val="00C102ED"/>
    <w:rsid w:val="00C106D5"/>
    <w:rsid w:val="00C1074F"/>
    <w:rsid w:val="00C107E9"/>
    <w:rsid w:val="00C10932"/>
    <w:rsid w:val="00C10B2C"/>
    <w:rsid w:val="00C10CDC"/>
    <w:rsid w:val="00C10F6F"/>
    <w:rsid w:val="00C11138"/>
    <w:rsid w:val="00C112D7"/>
    <w:rsid w:val="00C114A6"/>
    <w:rsid w:val="00C11585"/>
    <w:rsid w:val="00C11638"/>
    <w:rsid w:val="00C11B8D"/>
    <w:rsid w:val="00C11EBF"/>
    <w:rsid w:val="00C12060"/>
    <w:rsid w:val="00C1206E"/>
    <w:rsid w:val="00C12267"/>
    <w:rsid w:val="00C1233D"/>
    <w:rsid w:val="00C1262E"/>
    <w:rsid w:val="00C126E2"/>
    <w:rsid w:val="00C12700"/>
    <w:rsid w:val="00C13222"/>
    <w:rsid w:val="00C13245"/>
    <w:rsid w:val="00C13477"/>
    <w:rsid w:val="00C13486"/>
    <w:rsid w:val="00C13613"/>
    <w:rsid w:val="00C136D8"/>
    <w:rsid w:val="00C1375E"/>
    <w:rsid w:val="00C137C2"/>
    <w:rsid w:val="00C13814"/>
    <w:rsid w:val="00C13A3F"/>
    <w:rsid w:val="00C13A6C"/>
    <w:rsid w:val="00C13B67"/>
    <w:rsid w:val="00C13FA0"/>
    <w:rsid w:val="00C1440D"/>
    <w:rsid w:val="00C14765"/>
    <w:rsid w:val="00C14786"/>
    <w:rsid w:val="00C14CF5"/>
    <w:rsid w:val="00C14EBD"/>
    <w:rsid w:val="00C1501A"/>
    <w:rsid w:val="00C150E5"/>
    <w:rsid w:val="00C1522F"/>
    <w:rsid w:val="00C153DE"/>
    <w:rsid w:val="00C15871"/>
    <w:rsid w:val="00C15A4E"/>
    <w:rsid w:val="00C15C5B"/>
    <w:rsid w:val="00C15F93"/>
    <w:rsid w:val="00C15FFE"/>
    <w:rsid w:val="00C16696"/>
    <w:rsid w:val="00C16719"/>
    <w:rsid w:val="00C16B27"/>
    <w:rsid w:val="00C16ED9"/>
    <w:rsid w:val="00C17031"/>
    <w:rsid w:val="00C17057"/>
    <w:rsid w:val="00C1778A"/>
    <w:rsid w:val="00C178D0"/>
    <w:rsid w:val="00C17AC1"/>
    <w:rsid w:val="00C17F85"/>
    <w:rsid w:val="00C20092"/>
    <w:rsid w:val="00C202DB"/>
    <w:rsid w:val="00C2074C"/>
    <w:rsid w:val="00C2075A"/>
    <w:rsid w:val="00C2097E"/>
    <w:rsid w:val="00C20985"/>
    <w:rsid w:val="00C20BCF"/>
    <w:rsid w:val="00C20CDA"/>
    <w:rsid w:val="00C20F56"/>
    <w:rsid w:val="00C210AA"/>
    <w:rsid w:val="00C2115E"/>
    <w:rsid w:val="00C21206"/>
    <w:rsid w:val="00C21230"/>
    <w:rsid w:val="00C21A58"/>
    <w:rsid w:val="00C21AF1"/>
    <w:rsid w:val="00C21C6F"/>
    <w:rsid w:val="00C21F8B"/>
    <w:rsid w:val="00C221AD"/>
    <w:rsid w:val="00C22331"/>
    <w:rsid w:val="00C22356"/>
    <w:rsid w:val="00C22357"/>
    <w:rsid w:val="00C224B0"/>
    <w:rsid w:val="00C22545"/>
    <w:rsid w:val="00C2273A"/>
    <w:rsid w:val="00C22CCD"/>
    <w:rsid w:val="00C22DB4"/>
    <w:rsid w:val="00C2305E"/>
    <w:rsid w:val="00C23099"/>
    <w:rsid w:val="00C230FA"/>
    <w:rsid w:val="00C232B6"/>
    <w:rsid w:val="00C23465"/>
    <w:rsid w:val="00C2366B"/>
    <w:rsid w:val="00C238A9"/>
    <w:rsid w:val="00C23DC5"/>
    <w:rsid w:val="00C23E35"/>
    <w:rsid w:val="00C242BD"/>
    <w:rsid w:val="00C24391"/>
    <w:rsid w:val="00C249E1"/>
    <w:rsid w:val="00C24B61"/>
    <w:rsid w:val="00C2565F"/>
    <w:rsid w:val="00C25A51"/>
    <w:rsid w:val="00C25AF0"/>
    <w:rsid w:val="00C25C21"/>
    <w:rsid w:val="00C25F55"/>
    <w:rsid w:val="00C26111"/>
    <w:rsid w:val="00C2637C"/>
    <w:rsid w:val="00C2647B"/>
    <w:rsid w:val="00C26568"/>
    <w:rsid w:val="00C2658F"/>
    <w:rsid w:val="00C26622"/>
    <w:rsid w:val="00C267CA"/>
    <w:rsid w:val="00C268AB"/>
    <w:rsid w:val="00C269D6"/>
    <w:rsid w:val="00C269E1"/>
    <w:rsid w:val="00C26E97"/>
    <w:rsid w:val="00C274F5"/>
    <w:rsid w:val="00C2757F"/>
    <w:rsid w:val="00C27951"/>
    <w:rsid w:val="00C27A7B"/>
    <w:rsid w:val="00C27FC8"/>
    <w:rsid w:val="00C30063"/>
    <w:rsid w:val="00C30171"/>
    <w:rsid w:val="00C3017A"/>
    <w:rsid w:val="00C3033D"/>
    <w:rsid w:val="00C305BD"/>
    <w:rsid w:val="00C30A7E"/>
    <w:rsid w:val="00C30CEB"/>
    <w:rsid w:val="00C30D60"/>
    <w:rsid w:val="00C30ED0"/>
    <w:rsid w:val="00C30F4B"/>
    <w:rsid w:val="00C3139E"/>
    <w:rsid w:val="00C3141D"/>
    <w:rsid w:val="00C31757"/>
    <w:rsid w:val="00C3177B"/>
    <w:rsid w:val="00C31BC1"/>
    <w:rsid w:val="00C31FBB"/>
    <w:rsid w:val="00C32485"/>
    <w:rsid w:val="00C324BA"/>
    <w:rsid w:val="00C32583"/>
    <w:rsid w:val="00C3259D"/>
    <w:rsid w:val="00C326A1"/>
    <w:rsid w:val="00C32793"/>
    <w:rsid w:val="00C32967"/>
    <w:rsid w:val="00C32DCA"/>
    <w:rsid w:val="00C32FBA"/>
    <w:rsid w:val="00C333D9"/>
    <w:rsid w:val="00C33921"/>
    <w:rsid w:val="00C33990"/>
    <w:rsid w:val="00C33AE6"/>
    <w:rsid w:val="00C33CC5"/>
    <w:rsid w:val="00C3401F"/>
    <w:rsid w:val="00C34079"/>
    <w:rsid w:val="00C341E1"/>
    <w:rsid w:val="00C3466B"/>
    <w:rsid w:val="00C34956"/>
    <w:rsid w:val="00C34BC2"/>
    <w:rsid w:val="00C352BE"/>
    <w:rsid w:val="00C3535E"/>
    <w:rsid w:val="00C353E9"/>
    <w:rsid w:val="00C354B0"/>
    <w:rsid w:val="00C355C2"/>
    <w:rsid w:val="00C357A7"/>
    <w:rsid w:val="00C35B79"/>
    <w:rsid w:val="00C35C4D"/>
    <w:rsid w:val="00C35DE4"/>
    <w:rsid w:val="00C36269"/>
    <w:rsid w:val="00C3634B"/>
    <w:rsid w:val="00C363A4"/>
    <w:rsid w:val="00C36BDA"/>
    <w:rsid w:val="00C36E3B"/>
    <w:rsid w:val="00C37096"/>
    <w:rsid w:val="00C370B0"/>
    <w:rsid w:val="00C3718A"/>
    <w:rsid w:val="00C375DB"/>
    <w:rsid w:val="00C377E6"/>
    <w:rsid w:val="00C37A47"/>
    <w:rsid w:val="00C37EB7"/>
    <w:rsid w:val="00C4006F"/>
    <w:rsid w:val="00C40160"/>
    <w:rsid w:val="00C401CD"/>
    <w:rsid w:val="00C4061F"/>
    <w:rsid w:val="00C40694"/>
    <w:rsid w:val="00C408D6"/>
    <w:rsid w:val="00C40BCE"/>
    <w:rsid w:val="00C41039"/>
    <w:rsid w:val="00C413F0"/>
    <w:rsid w:val="00C41A8A"/>
    <w:rsid w:val="00C41B13"/>
    <w:rsid w:val="00C41C3B"/>
    <w:rsid w:val="00C41D3D"/>
    <w:rsid w:val="00C41F18"/>
    <w:rsid w:val="00C42017"/>
    <w:rsid w:val="00C420EE"/>
    <w:rsid w:val="00C42107"/>
    <w:rsid w:val="00C425E2"/>
    <w:rsid w:val="00C4266B"/>
    <w:rsid w:val="00C427B0"/>
    <w:rsid w:val="00C4283C"/>
    <w:rsid w:val="00C42AEC"/>
    <w:rsid w:val="00C42C8D"/>
    <w:rsid w:val="00C4308B"/>
    <w:rsid w:val="00C4334B"/>
    <w:rsid w:val="00C4337B"/>
    <w:rsid w:val="00C435FC"/>
    <w:rsid w:val="00C43649"/>
    <w:rsid w:val="00C43881"/>
    <w:rsid w:val="00C44061"/>
    <w:rsid w:val="00C443B2"/>
    <w:rsid w:val="00C4445B"/>
    <w:rsid w:val="00C445AA"/>
    <w:rsid w:val="00C446FE"/>
    <w:rsid w:val="00C447E2"/>
    <w:rsid w:val="00C44B41"/>
    <w:rsid w:val="00C44B9F"/>
    <w:rsid w:val="00C44BC7"/>
    <w:rsid w:val="00C44CF6"/>
    <w:rsid w:val="00C44EDF"/>
    <w:rsid w:val="00C450C5"/>
    <w:rsid w:val="00C45121"/>
    <w:rsid w:val="00C45145"/>
    <w:rsid w:val="00C452E7"/>
    <w:rsid w:val="00C452EC"/>
    <w:rsid w:val="00C454EB"/>
    <w:rsid w:val="00C45763"/>
    <w:rsid w:val="00C45909"/>
    <w:rsid w:val="00C45CB4"/>
    <w:rsid w:val="00C45F4F"/>
    <w:rsid w:val="00C46079"/>
    <w:rsid w:val="00C465B5"/>
    <w:rsid w:val="00C46603"/>
    <w:rsid w:val="00C46766"/>
    <w:rsid w:val="00C4691A"/>
    <w:rsid w:val="00C46A34"/>
    <w:rsid w:val="00C46A9F"/>
    <w:rsid w:val="00C46B67"/>
    <w:rsid w:val="00C46D18"/>
    <w:rsid w:val="00C46E1A"/>
    <w:rsid w:val="00C4721E"/>
    <w:rsid w:val="00C474B6"/>
    <w:rsid w:val="00C47661"/>
    <w:rsid w:val="00C47796"/>
    <w:rsid w:val="00C4791F"/>
    <w:rsid w:val="00C47DAC"/>
    <w:rsid w:val="00C47EE3"/>
    <w:rsid w:val="00C47F47"/>
    <w:rsid w:val="00C50043"/>
    <w:rsid w:val="00C5019F"/>
    <w:rsid w:val="00C501AC"/>
    <w:rsid w:val="00C50462"/>
    <w:rsid w:val="00C5099C"/>
    <w:rsid w:val="00C50AF2"/>
    <w:rsid w:val="00C50BEC"/>
    <w:rsid w:val="00C50D90"/>
    <w:rsid w:val="00C5115E"/>
    <w:rsid w:val="00C5137A"/>
    <w:rsid w:val="00C513E5"/>
    <w:rsid w:val="00C51BD8"/>
    <w:rsid w:val="00C51C35"/>
    <w:rsid w:val="00C51CB2"/>
    <w:rsid w:val="00C51D2A"/>
    <w:rsid w:val="00C51EC2"/>
    <w:rsid w:val="00C52040"/>
    <w:rsid w:val="00C52321"/>
    <w:rsid w:val="00C52609"/>
    <w:rsid w:val="00C52662"/>
    <w:rsid w:val="00C5268B"/>
    <w:rsid w:val="00C52810"/>
    <w:rsid w:val="00C52AF8"/>
    <w:rsid w:val="00C52B04"/>
    <w:rsid w:val="00C52B7A"/>
    <w:rsid w:val="00C52C67"/>
    <w:rsid w:val="00C52CC3"/>
    <w:rsid w:val="00C52DE6"/>
    <w:rsid w:val="00C52F83"/>
    <w:rsid w:val="00C53299"/>
    <w:rsid w:val="00C532A3"/>
    <w:rsid w:val="00C5344D"/>
    <w:rsid w:val="00C5369F"/>
    <w:rsid w:val="00C5370B"/>
    <w:rsid w:val="00C53739"/>
    <w:rsid w:val="00C5395C"/>
    <w:rsid w:val="00C53A83"/>
    <w:rsid w:val="00C53B63"/>
    <w:rsid w:val="00C53C1A"/>
    <w:rsid w:val="00C53CE1"/>
    <w:rsid w:val="00C542EA"/>
    <w:rsid w:val="00C542F2"/>
    <w:rsid w:val="00C54343"/>
    <w:rsid w:val="00C54888"/>
    <w:rsid w:val="00C54947"/>
    <w:rsid w:val="00C55031"/>
    <w:rsid w:val="00C5504D"/>
    <w:rsid w:val="00C550DA"/>
    <w:rsid w:val="00C550F1"/>
    <w:rsid w:val="00C554BB"/>
    <w:rsid w:val="00C5556F"/>
    <w:rsid w:val="00C555CA"/>
    <w:rsid w:val="00C556A0"/>
    <w:rsid w:val="00C557F2"/>
    <w:rsid w:val="00C558F9"/>
    <w:rsid w:val="00C55D1A"/>
    <w:rsid w:val="00C55DE1"/>
    <w:rsid w:val="00C5649E"/>
    <w:rsid w:val="00C56591"/>
    <w:rsid w:val="00C5699F"/>
    <w:rsid w:val="00C569EC"/>
    <w:rsid w:val="00C56AC9"/>
    <w:rsid w:val="00C56B0E"/>
    <w:rsid w:val="00C56BF0"/>
    <w:rsid w:val="00C57071"/>
    <w:rsid w:val="00C570E6"/>
    <w:rsid w:val="00C5752C"/>
    <w:rsid w:val="00C57621"/>
    <w:rsid w:val="00C5764A"/>
    <w:rsid w:val="00C57940"/>
    <w:rsid w:val="00C57B63"/>
    <w:rsid w:val="00C57BF1"/>
    <w:rsid w:val="00C57CAB"/>
    <w:rsid w:val="00C57D76"/>
    <w:rsid w:val="00C57EA6"/>
    <w:rsid w:val="00C6024E"/>
    <w:rsid w:val="00C6046A"/>
    <w:rsid w:val="00C6063C"/>
    <w:rsid w:val="00C6087D"/>
    <w:rsid w:val="00C60B4F"/>
    <w:rsid w:val="00C60CC1"/>
    <w:rsid w:val="00C60DEA"/>
    <w:rsid w:val="00C60F19"/>
    <w:rsid w:val="00C611B8"/>
    <w:rsid w:val="00C6122E"/>
    <w:rsid w:val="00C61592"/>
    <w:rsid w:val="00C61817"/>
    <w:rsid w:val="00C61AAF"/>
    <w:rsid w:val="00C61CDA"/>
    <w:rsid w:val="00C61D1A"/>
    <w:rsid w:val="00C61D87"/>
    <w:rsid w:val="00C6241E"/>
    <w:rsid w:val="00C624B9"/>
    <w:rsid w:val="00C62683"/>
    <w:rsid w:val="00C627F5"/>
    <w:rsid w:val="00C62ACB"/>
    <w:rsid w:val="00C632D3"/>
    <w:rsid w:val="00C63655"/>
    <w:rsid w:val="00C63A13"/>
    <w:rsid w:val="00C63B41"/>
    <w:rsid w:val="00C63C16"/>
    <w:rsid w:val="00C63D2F"/>
    <w:rsid w:val="00C640FE"/>
    <w:rsid w:val="00C64333"/>
    <w:rsid w:val="00C64A20"/>
    <w:rsid w:val="00C64AE5"/>
    <w:rsid w:val="00C65002"/>
    <w:rsid w:val="00C65247"/>
    <w:rsid w:val="00C654D5"/>
    <w:rsid w:val="00C654DA"/>
    <w:rsid w:val="00C65BC9"/>
    <w:rsid w:val="00C65C72"/>
    <w:rsid w:val="00C65EBB"/>
    <w:rsid w:val="00C65FEB"/>
    <w:rsid w:val="00C6631F"/>
    <w:rsid w:val="00C664DE"/>
    <w:rsid w:val="00C6661E"/>
    <w:rsid w:val="00C667F8"/>
    <w:rsid w:val="00C66DA7"/>
    <w:rsid w:val="00C66F3E"/>
    <w:rsid w:val="00C67020"/>
    <w:rsid w:val="00C67228"/>
    <w:rsid w:val="00C6749E"/>
    <w:rsid w:val="00C67536"/>
    <w:rsid w:val="00C676C4"/>
    <w:rsid w:val="00C6798B"/>
    <w:rsid w:val="00C67B15"/>
    <w:rsid w:val="00C67FBD"/>
    <w:rsid w:val="00C702B1"/>
    <w:rsid w:val="00C702E0"/>
    <w:rsid w:val="00C7042E"/>
    <w:rsid w:val="00C705AE"/>
    <w:rsid w:val="00C706BA"/>
    <w:rsid w:val="00C70842"/>
    <w:rsid w:val="00C70C4B"/>
    <w:rsid w:val="00C70DA8"/>
    <w:rsid w:val="00C71485"/>
    <w:rsid w:val="00C71706"/>
    <w:rsid w:val="00C71CC6"/>
    <w:rsid w:val="00C71D27"/>
    <w:rsid w:val="00C71EDD"/>
    <w:rsid w:val="00C726D0"/>
    <w:rsid w:val="00C727BC"/>
    <w:rsid w:val="00C72B2C"/>
    <w:rsid w:val="00C72C8A"/>
    <w:rsid w:val="00C7342D"/>
    <w:rsid w:val="00C735DB"/>
    <w:rsid w:val="00C73726"/>
    <w:rsid w:val="00C73B51"/>
    <w:rsid w:val="00C74127"/>
    <w:rsid w:val="00C74263"/>
    <w:rsid w:val="00C74425"/>
    <w:rsid w:val="00C745E2"/>
    <w:rsid w:val="00C74EFD"/>
    <w:rsid w:val="00C74F1F"/>
    <w:rsid w:val="00C751BE"/>
    <w:rsid w:val="00C7573A"/>
    <w:rsid w:val="00C75749"/>
    <w:rsid w:val="00C75A9A"/>
    <w:rsid w:val="00C75AB9"/>
    <w:rsid w:val="00C75E32"/>
    <w:rsid w:val="00C75F6B"/>
    <w:rsid w:val="00C760B8"/>
    <w:rsid w:val="00C7643D"/>
    <w:rsid w:val="00C766FC"/>
    <w:rsid w:val="00C76702"/>
    <w:rsid w:val="00C7698C"/>
    <w:rsid w:val="00C76BAC"/>
    <w:rsid w:val="00C76EB8"/>
    <w:rsid w:val="00C76F3C"/>
    <w:rsid w:val="00C773B8"/>
    <w:rsid w:val="00C77528"/>
    <w:rsid w:val="00C77DA9"/>
    <w:rsid w:val="00C800E7"/>
    <w:rsid w:val="00C80177"/>
    <w:rsid w:val="00C804DC"/>
    <w:rsid w:val="00C80C02"/>
    <w:rsid w:val="00C80DEA"/>
    <w:rsid w:val="00C80F63"/>
    <w:rsid w:val="00C80F7F"/>
    <w:rsid w:val="00C810EB"/>
    <w:rsid w:val="00C81169"/>
    <w:rsid w:val="00C81660"/>
    <w:rsid w:val="00C81833"/>
    <w:rsid w:val="00C8188F"/>
    <w:rsid w:val="00C819F2"/>
    <w:rsid w:val="00C81B08"/>
    <w:rsid w:val="00C82090"/>
    <w:rsid w:val="00C82344"/>
    <w:rsid w:val="00C824DC"/>
    <w:rsid w:val="00C828F1"/>
    <w:rsid w:val="00C82902"/>
    <w:rsid w:val="00C82C0D"/>
    <w:rsid w:val="00C8337E"/>
    <w:rsid w:val="00C83629"/>
    <w:rsid w:val="00C8364B"/>
    <w:rsid w:val="00C83FAD"/>
    <w:rsid w:val="00C841E1"/>
    <w:rsid w:val="00C843D4"/>
    <w:rsid w:val="00C84738"/>
    <w:rsid w:val="00C84851"/>
    <w:rsid w:val="00C848B0"/>
    <w:rsid w:val="00C84A7C"/>
    <w:rsid w:val="00C84C44"/>
    <w:rsid w:val="00C84C58"/>
    <w:rsid w:val="00C84C6E"/>
    <w:rsid w:val="00C84EC9"/>
    <w:rsid w:val="00C84EDC"/>
    <w:rsid w:val="00C8502A"/>
    <w:rsid w:val="00C8515D"/>
    <w:rsid w:val="00C85577"/>
    <w:rsid w:val="00C85596"/>
    <w:rsid w:val="00C85919"/>
    <w:rsid w:val="00C85A70"/>
    <w:rsid w:val="00C85B61"/>
    <w:rsid w:val="00C85C08"/>
    <w:rsid w:val="00C861D2"/>
    <w:rsid w:val="00C8661B"/>
    <w:rsid w:val="00C8677B"/>
    <w:rsid w:val="00C86853"/>
    <w:rsid w:val="00C869B2"/>
    <w:rsid w:val="00C86A37"/>
    <w:rsid w:val="00C86B11"/>
    <w:rsid w:val="00C86D70"/>
    <w:rsid w:val="00C871E6"/>
    <w:rsid w:val="00C877C9"/>
    <w:rsid w:val="00C87956"/>
    <w:rsid w:val="00C87A0F"/>
    <w:rsid w:val="00C87C65"/>
    <w:rsid w:val="00C87EC0"/>
    <w:rsid w:val="00C901C5"/>
    <w:rsid w:val="00C9023F"/>
    <w:rsid w:val="00C9037A"/>
    <w:rsid w:val="00C903BC"/>
    <w:rsid w:val="00C903D4"/>
    <w:rsid w:val="00C9045D"/>
    <w:rsid w:val="00C9069C"/>
    <w:rsid w:val="00C9088C"/>
    <w:rsid w:val="00C909DD"/>
    <w:rsid w:val="00C90B80"/>
    <w:rsid w:val="00C90BF8"/>
    <w:rsid w:val="00C90F2F"/>
    <w:rsid w:val="00C90FF0"/>
    <w:rsid w:val="00C9148F"/>
    <w:rsid w:val="00C91DA0"/>
    <w:rsid w:val="00C922AE"/>
    <w:rsid w:val="00C92389"/>
    <w:rsid w:val="00C9268B"/>
    <w:rsid w:val="00C92728"/>
    <w:rsid w:val="00C92745"/>
    <w:rsid w:val="00C92747"/>
    <w:rsid w:val="00C92953"/>
    <w:rsid w:val="00C929FE"/>
    <w:rsid w:val="00C93050"/>
    <w:rsid w:val="00C930D5"/>
    <w:rsid w:val="00C9310A"/>
    <w:rsid w:val="00C931E0"/>
    <w:rsid w:val="00C93283"/>
    <w:rsid w:val="00C93351"/>
    <w:rsid w:val="00C93503"/>
    <w:rsid w:val="00C936DF"/>
    <w:rsid w:val="00C938EE"/>
    <w:rsid w:val="00C93A03"/>
    <w:rsid w:val="00C93BDC"/>
    <w:rsid w:val="00C93C38"/>
    <w:rsid w:val="00C93DF6"/>
    <w:rsid w:val="00C93F03"/>
    <w:rsid w:val="00C9418C"/>
    <w:rsid w:val="00C9433A"/>
    <w:rsid w:val="00C949BF"/>
    <w:rsid w:val="00C94D77"/>
    <w:rsid w:val="00C952BD"/>
    <w:rsid w:val="00C9537B"/>
    <w:rsid w:val="00C953BE"/>
    <w:rsid w:val="00C954DC"/>
    <w:rsid w:val="00C9560E"/>
    <w:rsid w:val="00C95854"/>
    <w:rsid w:val="00C95B1E"/>
    <w:rsid w:val="00C95C17"/>
    <w:rsid w:val="00C95F1E"/>
    <w:rsid w:val="00C95F97"/>
    <w:rsid w:val="00C96394"/>
    <w:rsid w:val="00C96656"/>
    <w:rsid w:val="00C967B2"/>
    <w:rsid w:val="00C96D8B"/>
    <w:rsid w:val="00C96E5D"/>
    <w:rsid w:val="00C9714A"/>
    <w:rsid w:val="00C97289"/>
    <w:rsid w:val="00C97393"/>
    <w:rsid w:val="00C97436"/>
    <w:rsid w:val="00C97620"/>
    <w:rsid w:val="00C9783B"/>
    <w:rsid w:val="00C97A46"/>
    <w:rsid w:val="00C97BC2"/>
    <w:rsid w:val="00CA03FD"/>
    <w:rsid w:val="00CA0A46"/>
    <w:rsid w:val="00CA0B9E"/>
    <w:rsid w:val="00CA0C67"/>
    <w:rsid w:val="00CA0C99"/>
    <w:rsid w:val="00CA0E94"/>
    <w:rsid w:val="00CA0EB4"/>
    <w:rsid w:val="00CA0EE2"/>
    <w:rsid w:val="00CA1123"/>
    <w:rsid w:val="00CA12DD"/>
    <w:rsid w:val="00CA141B"/>
    <w:rsid w:val="00CA1766"/>
    <w:rsid w:val="00CA1844"/>
    <w:rsid w:val="00CA190C"/>
    <w:rsid w:val="00CA193D"/>
    <w:rsid w:val="00CA1980"/>
    <w:rsid w:val="00CA1D0C"/>
    <w:rsid w:val="00CA1D14"/>
    <w:rsid w:val="00CA1DE8"/>
    <w:rsid w:val="00CA1EF9"/>
    <w:rsid w:val="00CA2242"/>
    <w:rsid w:val="00CA24E1"/>
    <w:rsid w:val="00CA26DF"/>
    <w:rsid w:val="00CA2752"/>
    <w:rsid w:val="00CA28E0"/>
    <w:rsid w:val="00CA2C0B"/>
    <w:rsid w:val="00CA2C21"/>
    <w:rsid w:val="00CA3139"/>
    <w:rsid w:val="00CA32D7"/>
    <w:rsid w:val="00CA3514"/>
    <w:rsid w:val="00CA358B"/>
    <w:rsid w:val="00CA35A7"/>
    <w:rsid w:val="00CA35AF"/>
    <w:rsid w:val="00CA3C99"/>
    <w:rsid w:val="00CA3D18"/>
    <w:rsid w:val="00CA4040"/>
    <w:rsid w:val="00CA40AD"/>
    <w:rsid w:val="00CA40C6"/>
    <w:rsid w:val="00CA415E"/>
    <w:rsid w:val="00CA4435"/>
    <w:rsid w:val="00CA44B5"/>
    <w:rsid w:val="00CA49A2"/>
    <w:rsid w:val="00CA4AC8"/>
    <w:rsid w:val="00CA4BC9"/>
    <w:rsid w:val="00CA4F6A"/>
    <w:rsid w:val="00CA5151"/>
    <w:rsid w:val="00CA5221"/>
    <w:rsid w:val="00CA52C0"/>
    <w:rsid w:val="00CA52D6"/>
    <w:rsid w:val="00CA5460"/>
    <w:rsid w:val="00CA5961"/>
    <w:rsid w:val="00CA5968"/>
    <w:rsid w:val="00CA5CE0"/>
    <w:rsid w:val="00CA5FF1"/>
    <w:rsid w:val="00CA62A1"/>
    <w:rsid w:val="00CA63A2"/>
    <w:rsid w:val="00CA64EB"/>
    <w:rsid w:val="00CA678B"/>
    <w:rsid w:val="00CA6C95"/>
    <w:rsid w:val="00CA6FCB"/>
    <w:rsid w:val="00CA766E"/>
    <w:rsid w:val="00CA79D3"/>
    <w:rsid w:val="00CA7A7B"/>
    <w:rsid w:val="00CB053D"/>
    <w:rsid w:val="00CB05A9"/>
    <w:rsid w:val="00CB0605"/>
    <w:rsid w:val="00CB0620"/>
    <w:rsid w:val="00CB078C"/>
    <w:rsid w:val="00CB08BF"/>
    <w:rsid w:val="00CB0B95"/>
    <w:rsid w:val="00CB0C1C"/>
    <w:rsid w:val="00CB0DBB"/>
    <w:rsid w:val="00CB112D"/>
    <w:rsid w:val="00CB16B1"/>
    <w:rsid w:val="00CB16D2"/>
    <w:rsid w:val="00CB173F"/>
    <w:rsid w:val="00CB19EA"/>
    <w:rsid w:val="00CB205D"/>
    <w:rsid w:val="00CB21D7"/>
    <w:rsid w:val="00CB26AD"/>
    <w:rsid w:val="00CB2803"/>
    <w:rsid w:val="00CB2DD5"/>
    <w:rsid w:val="00CB2E49"/>
    <w:rsid w:val="00CB2F63"/>
    <w:rsid w:val="00CB3248"/>
    <w:rsid w:val="00CB3C31"/>
    <w:rsid w:val="00CB3D56"/>
    <w:rsid w:val="00CB4203"/>
    <w:rsid w:val="00CB42AB"/>
    <w:rsid w:val="00CB4383"/>
    <w:rsid w:val="00CB455D"/>
    <w:rsid w:val="00CB470D"/>
    <w:rsid w:val="00CB499D"/>
    <w:rsid w:val="00CB4A52"/>
    <w:rsid w:val="00CB4D6E"/>
    <w:rsid w:val="00CB4F96"/>
    <w:rsid w:val="00CB5041"/>
    <w:rsid w:val="00CB52C4"/>
    <w:rsid w:val="00CB5429"/>
    <w:rsid w:val="00CB55A7"/>
    <w:rsid w:val="00CB5963"/>
    <w:rsid w:val="00CB5C8A"/>
    <w:rsid w:val="00CB6075"/>
    <w:rsid w:val="00CB62BE"/>
    <w:rsid w:val="00CB68E8"/>
    <w:rsid w:val="00CB6B99"/>
    <w:rsid w:val="00CB6C39"/>
    <w:rsid w:val="00CB6CD1"/>
    <w:rsid w:val="00CB6DAD"/>
    <w:rsid w:val="00CB70BB"/>
    <w:rsid w:val="00CB7836"/>
    <w:rsid w:val="00CB7B6C"/>
    <w:rsid w:val="00CB7F40"/>
    <w:rsid w:val="00CC00AD"/>
    <w:rsid w:val="00CC0299"/>
    <w:rsid w:val="00CC08E1"/>
    <w:rsid w:val="00CC094C"/>
    <w:rsid w:val="00CC0A97"/>
    <w:rsid w:val="00CC0C19"/>
    <w:rsid w:val="00CC0CDD"/>
    <w:rsid w:val="00CC0CFC"/>
    <w:rsid w:val="00CC0E00"/>
    <w:rsid w:val="00CC0ED8"/>
    <w:rsid w:val="00CC0FAA"/>
    <w:rsid w:val="00CC1131"/>
    <w:rsid w:val="00CC124A"/>
    <w:rsid w:val="00CC1275"/>
    <w:rsid w:val="00CC180C"/>
    <w:rsid w:val="00CC1C26"/>
    <w:rsid w:val="00CC1D66"/>
    <w:rsid w:val="00CC1E4B"/>
    <w:rsid w:val="00CC1F6E"/>
    <w:rsid w:val="00CC2671"/>
    <w:rsid w:val="00CC26B1"/>
    <w:rsid w:val="00CC2B79"/>
    <w:rsid w:val="00CC2CC5"/>
    <w:rsid w:val="00CC2D5C"/>
    <w:rsid w:val="00CC2DB1"/>
    <w:rsid w:val="00CC3257"/>
    <w:rsid w:val="00CC36EE"/>
    <w:rsid w:val="00CC392E"/>
    <w:rsid w:val="00CC3D4B"/>
    <w:rsid w:val="00CC4283"/>
    <w:rsid w:val="00CC42F3"/>
    <w:rsid w:val="00CC4515"/>
    <w:rsid w:val="00CC4650"/>
    <w:rsid w:val="00CC4805"/>
    <w:rsid w:val="00CC4ABB"/>
    <w:rsid w:val="00CC4C04"/>
    <w:rsid w:val="00CC4CC4"/>
    <w:rsid w:val="00CC4F7F"/>
    <w:rsid w:val="00CC516F"/>
    <w:rsid w:val="00CC5328"/>
    <w:rsid w:val="00CC5547"/>
    <w:rsid w:val="00CC56A0"/>
    <w:rsid w:val="00CC57A3"/>
    <w:rsid w:val="00CC59A4"/>
    <w:rsid w:val="00CC5B4E"/>
    <w:rsid w:val="00CC5CDB"/>
    <w:rsid w:val="00CC5E08"/>
    <w:rsid w:val="00CC62F0"/>
    <w:rsid w:val="00CC6513"/>
    <w:rsid w:val="00CC67EC"/>
    <w:rsid w:val="00CC685F"/>
    <w:rsid w:val="00CC69DE"/>
    <w:rsid w:val="00CC6AD8"/>
    <w:rsid w:val="00CC6BC8"/>
    <w:rsid w:val="00CC6CB7"/>
    <w:rsid w:val="00CC6D86"/>
    <w:rsid w:val="00CC6DBB"/>
    <w:rsid w:val="00CC70D2"/>
    <w:rsid w:val="00CC71BF"/>
    <w:rsid w:val="00CC7363"/>
    <w:rsid w:val="00CC73EB"/>
    <w:rsid w:val="00CC7938"/>
    <w:rsid w:val="00CC79B6"/>
    <w:rsid w:val="00CC7BB4"/>
    <w:rsid w:val="00CC7C0A"/>
    <w:rsid w:val="00CC7CED"/>
    <w:rsid w:val="00CC7DA5"/>
    <w:rsid w:val="00CC7E0A"/>
    <w:rsid w:val="00CC7F5E"/>
    <w:rsid w:val="00CC7FAC"/>
    <w:rsid w:val="00CD0286"/>
    <w:rsid w:val="00CD03E0"/>
    <w:rsid w:val="00CD046C"/>
    <w:rsid w:val="00CD060A"/>
    <w:rsid w:val="00CD06E7"/>
    <w:rsid w:val="00CD08B4"/>
    <w:rsid w:val="00CD08B9"/>
    <w:rsid w:val="00CD12D9"/>
    <w:rsid w:val="00CD13B6"/>
    <w:rsid w:val="00CD146B"/>
    <w:rsid w:val="00CD1A27"/>
    <w:rsid w:val="00CD1ABA"/>
    <w:rsid w:val="00CD1F68"/>
    <w:rsid w:val="00CD22AC"/>
    <w:rsid w:val="00CD2411"/>
    <w:rsid w:val="00CD25FF"/>
    <w:rsid w:val="00CD2B62"/>
    <w:rsid w:val="00CD30AA"/>
    <w:rsid w:val="00CD33E8"/>
    <w:rsid w:val="00CD36D8"/>
    <w:rsid w:val="00CD37F2"/>
    <w:rsid w:val="00CD3DCB"/>
    <w:rsid w:val="00CD3F22"/>
    <w:rsid w:val="00CD403A"/>
    <w:rsid w:val="00CD43DB"/>
    <w:rsid w:val="00CD44A4"/>
    <w:rsid w:val="00CD4936"/>
    <w:rsid w:val="00CD4C29"/>
    <w:rsid w:val="00CD4E95"/>
    <w:rsid w:val="00CD5014"/>
    <w:rsid w:val="00CD5167"/>
    <w:rsid w:val="00CD5455"/>
    <w:rsid w:val="00CD55F8"/>
    <w:rsid w:val="00CD5669"/>
    <w:rsid w:val="00CD56DD"/>
    <w:rsid w:val="00CD5D26"/>
    <w:rsid w:val="00CD5EA0"/>
    <w:rsid w:val="00CD6111"/>
    <w:rsid w:val="00CD62B9"/>
    <w:rsid w:val="00CD6953"/>
    <w:rsid w:val="00CD6A92"/>
    <w:rsid w:val="00CD6B76"/>
    <w:rsid w:val="00CD6CE8"/>
    <w:rsid w:val="00CD701B"/>
    <w:rsid w:val="00CD769F"/>
    <w:rsid w:val="00CD792D"/>
    <w:rsid w:val="00CD7BA8"/>
    <w:rsid w:val="00CE0197"/>
    <w:rsid w:val="00CE022A"/>
    <w:rsid w:val="00CE0254"/>
    <w:rsid w:val="00CE027C"/>
    <w:rsid w:val="00CE02BD"/>
    <w:rsid w:val="00CE0461"/>
    <w:rsid w:val="00CE058A"/>
    <w:rsid w:val="00CE0A27"/>
    <w:rsid w:val="00CE0B1B"/>
    <w:rsid w:val="00CE0B57"/>
    <w:rsid w:val="00CE0E84"/>
    <w:rsid w:val="00CE1AFB"/>
    <w:rsid w:val="00CE1CD2"/>
    <w:rsid w:val="00CE258D"/>
    <w:rsid w:val="00CE2690"/>
    <w:rsid w:val="00CE2722"/>
    <w:rsid w:val="00CE27FD"/>
    <w:rsid w:val="00CE30D6"/>
    <w:rsid w:val="00CE31F6"/>
    <w:rsid w:val="00CE332B"/>
    <w:rsid w:val="00CE37F3"/>
    <w:rsid w:val="00CE391D"/>
    <w:rsid w:val="00CE3E65"/>
    <w:rsid w:val="00CE42D3"/>
    <w:rsid w:val="00CE432C"/>
    <w:rsid w:val="00CE432D"/>
    <w:rsid w:val="00CE49C0"/>
    <w:rsid w:val="00CE4A4A"/>
    <w:rsid w:val="00CE4ABD"/>
    <w:rsid w:val="00CE4F88"/>
    <w:rsid w:val="00CE4F9E"/>
    <w:rsid w:val="00CE5165"/>
    <w:rsid w:val="00CE52DD"/>
    <w:rsid w:val="00CE52E8"/>
    <w:rsid w:val="00CE56F5"/>
    <w:rsid w:val="00CE57C5"/>
    <w:rsid w:val="00CE5A47"/>
    <w:rsid w:val="00CE5B49"/>
    <w:rsid w:val="00CE5B8C"/>
    <w:rsid w:val="00CE5FF2"/>
    <w:rsid w:val="00CE6036"/>
    <w:rsid w:val="00CE60F3"/>
    <w:rsid w:val="00CE6212"/>
    <w:rsid w:val="00CE63CC"/>
    <w:rsid w:val="00CE6592"/>
    <w:rsid w:val="00CE670A"/>
    <w:rsid w:val="00CE67BE"/>
    <w:rsid w:val="00CE6942"/>
    <w:rsid w:val="00CE6EE7"/>
    <w:rsid w:val="00CE6FA4"/>
    <w:rsid w:val="00CE7118"/>
    <w:rsid w:val="00CE7302"/>
    <w:rsid w:val="00CE74FF"/>
    <w:rsid w:val="00CE75AD"/>
    <w:rsid w:val="00CE76A1"/>
    <w:rsid w:val="00CE76D2"/>
    <w:rsid w:val="00CE7BE0"/>
    <w:rsid w:val="00CE7CAE"/>
    <w:rsid w:val="00CE7CC2"/>
    <w:rsid w:val="00CE7FDF"/>
    <w:rsid w:val="00CF016F"/>
    <w:rsid w:val="00CF0342"/>
    <w:rsid w:val="00CF0660"/>
    <w:rsid w:val="00CF09C5"/>
    <w:rsid w:val="00CF0B12"/>
    <w:rsid w:val="00CF1190"/>
    <w:rsid w:val="00CF1448"/>
    <w:rsid w:val="00CF1A32"/>
    <w:rsid w:val="00CF1BBD"/>
    <w:rsid w:val="00CF1CCA"/>
    <w:rsid w:val="00CF27C8"/>
    <w:rsid w:val="00CF283F"/>
    <w:rsid w:val="00CF2D4D"/>
    <w:rsid w:val="00CF31B1"/>
    <w:rsid w:val="00CF3455"/>
    <w:rsid w:val="00CF3458"/>
    <w:rsid w:val="00CF3501"/>
    <w:rsid w:val="00CF38B6"/>
    <w:rsid w:val="00CF38E1"/>
    <w:rsid w:val="00CF3B05"/>
    <w:rsid w:val="00CF40AF"/>
    <w:rsid w:val="00CF4260"/>
    <w:rsid w:val="00CF44E7"/>
    <w:rsid w:val="00CF464E"/>
    <w:rsid w:val="00CF467F"/>
    <w:rsid w:val="00CF4CEF"/>
    <w:rsid w:val="00CF4D03"/>
    <w:rsid w:val="00CF4DF1"/>
    <w:rsid w:val="00CF4E7F"/>
    <w:rsid w:val="00CF4FCB"/>
    <w:rsid w:val="00CF505C"/>
    <w:rsid w:val="00CF50E8"/>
    <w:rsid w:val="00CF554B"/>
    <w:rsid w:val="00CF55BC"/>
    <w:rsid w:val="00CF55DC"/>
    <w:rsid w:val="00CF5745"/>
    <w:rsid w:val="00CF5855"/>
    <w:rsid w:val="00CF58B2"/>
    <w:rsid w:val="00CF5A96"/>
    <w:rsid w:val="00CF5D64"/>
    <w:rsid w:val="00CF5E33"/>
    <w:rsid w:val="00CF6036"/>
    <w:rsid w:val="00CF6118"/>
    <w:rsid w:val="00CF6175"/>
    <w:rsid w:val="00CF6608"/>
    <w:rsid w:val="00CF667D"/>
    <w:rsid w:val="00CF6983"/>
    <w:rsid w:val="00CF6EA8"/>
    <w:rsid w:val="00CF6F5B"/>
    <w:rsid w:val="00CF7500"/>
    <w:rsid w:val="00CF76F8"/>
    <w:rsid w:val="00CF783E"/>
    <w:rsid w:val="00CF7992"/>
    <w:rsid w:val="00CF7B09"/>
    <w:rsid w:val="00CF7BEA"/>
    <w:rsid w:val="00CF7C12"/>
    <w:rsid w:val="00CF7C7E"/>
    <w:rsid w:val="00D0009E"/>
    <w:rsid w:val="00D000A6"/>
    <w:rsid w:val="00D000E2"/>
    <w:rsid w:val="00D00329"/>
    <w:rsid w:val="00D00503"/>
    <w:rsid w:val="00D00554"/>
    <w:rsid w:val="00D00606"/>
    <w:rsid w:val="00D006AA"/>
    <w:rsid w:val="00D0075E"/>
    <w:rsid w:val="00D00886"/>
    <w:rsid w:val="00D00F29"/>
    <w:rsid w:val="00D010E8"/>
    <w:rsid w:val="00D01105"/>
    <w:rsid w:val="00D01180"/>
    <w:rsid w:val="00D011B0"/>
    <w:rsid w:val="00D01266"/>
    <w:rsid w:val="00D01356"/>
    <w:rsid w:val="00D016DC"/>
    <w:rsid w:val="00D01E9A"/>
    <w:rsid w:val="00D01EA6"/>
    <w:rsid w:val="00D02075"/>
    <w:rsid w:val="00D0215D"/>
    <w:rsid w:val="00D021A8"/>
    <w:rsid w:val="00D02369"/>
    <w:rsid w:val="00D0259D"/>
    <w:rsid w:val="00D02658"/>
    <w:rsid w:val="00D02785"/>
    <w:rsid w:val="00D02920"/>
    <w:rsid w:val="00D029E9"/>
    <w:rsid w:val="00D02D29"/>
    <w:rsid w:val="00D03426"/>
    <w:rsid w:val="00D037C1"/>
    <w:rsid w:val="00D03B5E"/>
    <w:rsid w:val="00D03C90"/>
    <w:rsid w:val="00D03D63"/>
    <w:rsid w:val="00D03FB7"/>
    <w:rsid w:val="00D04393"/>
    <w:rsid w:val="00D043EE"/>
    <w:rsid w:val="00D0467E"/>
    <w:rsid w:val="00D04787"/>
    <w:rsid w:val="00D04848"/>
    <w:rsid w:val="00D04DB7"/>
    <w:rsid w:val="00D04E71"/>
    <w:rsid w:val="00D05283"/>
    <w:rsid w:val="00D05487"/>
    <w:rsid w:val="00D054F5"/>
    <w:rsid w:val="00D059E9"/>
    <w:rsid w:val="00D05AE5"/>
    <w:rsid w:val="00D05BDE"/>
    <w:rsid w:val="00D05C8B"/>
    <w:rsid w:val="00D05E08"/>
    <w:rsid w:val="00D05E4B"/>
    <w:rsid w:val="00D061B4"/>
    <w:rsid w:val="00D065BA"/>
    <w:rsid w:val="00D0666E"/>
    <w:rsid w:val="00D066AE"/>
    <w:rsid w:val="00D06819"/>
    <w:rsid w:val="00D068F4"/>
    <w:rsid w:val="00D0698B"/>
    <w:rsid w:val="00D07113"/>
    <w:rsid w:val="00D0758F"/>
    <w:rsid w:val="00D0795A"/>
    <w:rsid w:val="00D079E7"/>
    <w:rsid w:val="00D07A0A"/>
    <w:rsid w:val="00D07EE1"/>
    <w:rsid w:val="00D102C0"/>
    <w:rsid w:val="00D1049E"/>
    <w:rsid w:val="00D104C0"/>
    <w:rsid w:val="00D10F0D"/>
    <w:rsid w:val="00D11292"/>
    <w:rsid w:val="00D1135C"/>
    <w:rsid w:val="00D11C21"/>
    <w:rsid w:val="00D11CF3"/>
    <w:rsid w:val="00D122AC"/>
    <w:rsid w:val="00D125FF"/>
    <w:rsid w:val="00D12899"/>
    <w:rsid w:val="00D128EB"/>
    <w:rsid w:val="00D12906"/>
    <w:rsid w:val="00D1291A"/>
    <w:rsid w:val="00D12A7B"/>
    <w:rsid w:val="00D12D3C"/>
    <w:rsid w:val="00D12D54"/>
    <w:rsid w:val="00D12E3B"/>
    <w:rsid w:val="00D12EB4"/>
    <w:rsid w:val="00D12F8F"/>
    <w:rsid w:val="00D1304C"/>
    <w:rsid w:val="00D132FF"/>
    <w:rsid w:val="00D13409"/>
    <w:rsid w:val="00D137FD"/>
    <w:rsid w:val="00D13AB2"/>
    <w:rsid w:val="00D13FFB"/>
    <w:rsid w:val="00D14088"/>
    <w:rsid w:val="00D14270"/>
    <w:rsid w:val="00D146B3"/>
    <w:rsid w:val="00D14AF1"/>
    <w:rsid w:val="00D14B86"/>
    <w:rsid w:val="00D14CB5"/>
    <w:rsid w:val="00D14CF5"/>
    <w:rsid w:val="00D14D2A"/>
    <w:rsid w:val="00D14FA7"/>
    <w:rsid w:val="00D152B7"/>
    <w:rsid w:val="00D1560A"/>
    <w:rsid w:val="00D15800"/>
    <w:rsid w:val="00D1581D"/>
    <w:rsid w:val="00D15B41"/>
    <w:rsid w:val="00D15BBF"/>
    <w:rsid w:val="00D15E92"/>
    <w:rsid w:val="00D161D8"/>
    <w:rsid w:val="00D162D7"/>
    <w:rsid w:val="00D1636E"/>
    <w:rsid w:val="00D16578"/>
    <w:rsid w:val="00D166A5"/>
    <w:rsid w:val="00D16785"/>
    <w:rsid w:val="00D16982"/>
    <w:rsid w:val="00D16EAC"/>
    <w:rsid w:val="00D16F38"/>
    <w:rsid w:val="00D170D7"/>
    <w:rsid w:val="00D171FB"/>
    <w:rsid w:val="00D1755D"/>
    <w:rsid w:val="00D17EAC"/>
    <w:rsid w:val="00D17EEF"/>
    <w:rsid w:val="00D20020"/>
    <w:rsid w:val="00D20370"/>
    <w:rsid w:val="00D20515"/>
    <w:rsid w:val="00D20597"/>
    <w:rsid w:val="00D20616"/>
    <w:rsid w:val="00D20B57"/>
    <w:rsid w:val="00D20C33"/>
    <w:rsid w:val="00D20C7B"/>
    <w:rsid w:val="00D20D34"/>
    <w:rsid w:val="00D20D5A"/>
    <w:rsid w:val="00D21049"/>
    <w:rsid w:val="00D212D8"/>
    <w:rsid w:val="00D214B2"/>
    <w:rsid w:val="00D217B1"/>
    <w:rsid w:val="00D22048"/>
    <w:rsid w:val="00D220BF"/>
    <w:rsid w:val="00D223DA"/>
    <w:rsid w:val="00D227AF"/>
    <w:rsid w:val="00D22A6D"/>
    <w:rsid w:val="00D231A8"/>
    <w:rsid w:val="00D23761"/>
    <w:rsid w:val="00D23797"/>
    <w:rsid w:val="00D23BAF"/>
    <w:rsid w:val="00D23DF9"/>
    <w:rsid w:val="00D23EC0"/>
    <w:rsid w:val="00D240CF"/>
    <w:rsid w:val="00D2429A"/>
    <w:rsid w:val="00D24522"/>
    <w:rsid w:val="00D24A91"/>
    <w:rsid w:val="00D24D79"/>
    <w:rsid w:val="00D25433"/>
    <w:rsid w:val="00D254E0"/>
    <w:rsid w:val="00D254FA"/>
    <w:rsid w:val="00D2583A"/>
    <w:rsid w:val="00D259B5"/>
    <w:rsid w:val="00D25C00"/>
    <w:rsid w:val="00D25E03"/>
    <w:rsid w:val="00D261D7"/>
    <w:rsid w:val="00D26412"/>
    <w:rsid w:val="00D2642B"/>
    <w:rsid w:val="00D267D9"/>
    <w:rsid w:val="00D267E0"/>
    <w:rsid w:val="00D26978"/>
    <w:rsid w:val="00D26BA5"/>
    <w:rsid w:val="00D26BEC"/>
    <w:rsid w:val="00D26D7F"/>
    <w:rsid w:val="00D27265"/>
    <w:rsid w:val="00D27291"/>
    <w:rsid w:val="00D2735F"/>
    <w:rsid w:val="00D276F2"/>
    <w:rsid w:val="00D27A46"/>
    <w:rsid w:val="00D27F26"/>
    <w:rsid w:val="00D3011C"/>
    <w:rsid w:val="00D30338"/>
    <w:rsid w:val="00D30374"/>
    <w:rsid w:val="00D3046C"/>
    <w:rsid w:val="00D304BE"/>
    <w:rsid w:val="00D30641"/>
    <w:rsid w:val="00D307CF"/>
    <w:rsid w:val="00D3088E"/>
    <w:rsid w:val="00D3129B"/>
    <w:rsid w:val="00D3141A"/>
    <w:rsid w:val="00D315AE"/>
    <w:rsid w:val="00D315CB"/>
    <w:rsid w:val="00D31697"/>
    <w:rsid w:val="00D3178F"/>
    <w:rsid w:val="00D3199B"/>
    <w:rsid w:val="00D31B08"/>
    <w:rsid w:val="00D32204"/>
    <w:rsid w:val="00D323E7"/>
    <w:rsid w:val="00D3241E"/>
    <w:rsid w:val="00D32A9E"/>
    <w:rsid w:val="00D32D0C"/>
    <w:rsid w:val="00D32D5F"/>
    <w:rsid w:val="00D32DD5"/>
    <w:rsid w:val="00D32E3E"/>
    <w:rsid w:val="00D32FB9"/>
    <w:rsid w:val="00D337F0"/>
    <w:rsid w:val="00D33C9A"/>
    <w:rsid w:val="00D33DF0"/>
    <w:rsid w:val="00D3421B"/>
    <w:rsid w:val="00D342F0"/>
    <w:rsid w:val="00D343F1"/>
    <w:rsid w:val="00D346E1"/>
    <w:rsid w:val="00D34783"/>
    <w:rsid w:val="00D34828"/>
    <w:rsid w:val="00D34956"/>
    <w:rsid w:val="00D34A78"/>
    <w:rsid w:val="00D34AF0"/>
    <w:rsid w:val="00D34FB9"/>
    <w:rsid w:val="00D3512A"/>
    <w:rsid w:val="00D35205"/>
    <w:rsid w:val="00D35441"/>
    <w:rsid w:val="00D3545A"/>
    <w:rsid w:val="00D35461"/>
    <w:rsid w:val="00D354AA"/>
    <w:rsid w:val="00D35522"/>
    <w:rsid w:val="00D35915"/>
    <w:rsid w:val="00D3593F"/>
    <w:rsid w:val="00D35997"/>
    <w:rsid w:val="00D35E71"/>
    <w:rsid w:val="00D35F1E"/>
    <w:rsid w:val="00D362FD"/>
    <w:rsid w:val="00D364C3"/>
    <w:rsid w:val="00D364C6"/>
    <w:rsid w:val="00D36D30"/>
    <w:rsid w:val="00D3707C"/>
    <w:rsid w:val="00D37088"/>
    <w:rsid w:val="00D372AE"/>
    <w:rsid w:val="00D372BE"/>
    <w:rsid w:val="00D372EE"/>
    <w:rsid w:val="00D374A3"/>
    <w:rsid w:val="00D3764D"/>
    <w:rsid w:val="00D37723"/>
    <w:rsid w:val="00D37A1E"/>
    <w:rsid w:val="00D37A54"/>
    <w:rsid w:val="00D37C65"/>
    <w:rsid w:val="00D37C66"/>
    <w:rsid w:val="00D37D99"/>
    <w:rsid w:val="00D4018E"/>
    <w:rsid w:val="00D4039B"/>
    <w:rsid w:val="00D40BE1"/>
    <w:rsid w:val="00D41117"/>
    <w:rsid w:val="00D412E1"/>
    <w:rsid w:val="00D414C7"/>
    <w:rsid w:val="00D4168D"/>
    <w:rsid w:val="00D416B8"/>
    <w:rsid w:val="00D4180B"/>
    <w:rsid w:val="00D41964"/>
    <w:rsid w:val="00D41BA3"/>
    <w:rsid w:val="00D41CF6"/>
    <w:rsid w:val="00D41EA9"/>
    <w:rsid w:val="00D4241D"/>
    <w:rsid w:val="00D424A0"/>
    <w:rsid w:val="00D42644"/>
    <w:rsid w:val="00D426FB"/>
    <w:rsid w:val="00D42BDE"/>
    <w:rsid w:val="00D42C96"/>
    <w:rsid w:val="00D42CAE"/>
    <w:rsid w:val="00D42D54"/>
    <w:rsid w:val="00D42E1A"/>
    <w:rsid w:val="00D42E2A"/>
    <w:rsid w:val="00D4307A"/>
    <w:rsid w:val="00D435F2"/>
    <w:rsid w:val="00D4360F"/>
    <w:rsid w:val="00D438A3"/>
    <w:rsid w:val="00D43931"/>
    <w:rsid w:val="00D43A11"/>
    <w:rsid w:val="00D43C85"/>
    <w:rsid w:val="00D440E4"/>
    <w:rsid w:val="00D44648"/>
    <w:rsid w:val="00D44711"/>
    <w:rsid w:val="00D447BA"/>
    <w:rsid w:val="00D44BFD"/>
    <w:rsid w:val="00D44FD2"/>
    <w:rsid w:val="00D45166"/>
    <w:rsid w:val="00D4538F"/>
    <w:rsid w:val="00D4559B"/>
    <w:rsid w:val="00D455B6"/>
    <w:rsid w:val="00D45613"/>
    <w:rsid w:val="00D4572C"/>
    <w:rsid w:val="00D46004"/>
    <w:rsid w:val="00D460C2"/>
    <w:rsid w:val="00D463E7"/>
    <w:rsid w:val="00D463FD"/>
    <w:rsid w:val="00D469B3"/>
    <w:rsid w:val="00D469D6"/>
    <w:rsid w:val="00D46AA4"/>
    <w:rsid w:val="00D46BDF"/>
    <w:rsid w:val="00D46C98"/>
    <w:rsid w:val="00D46CAB"/>
    <w:rsid w:val="00D470CC"/>
    <w:rsid w:val="00D470F3"/>
    <w:rsid w:val="00D4723D"/>
    <w:rsid w:val="00D478C2"/>
    <w:rsid w:val="00D47992"/>
    <w:rsid w:val="00D47A95"/>
    <w:rsid w:val="00D47B6A"/>
    <w:rsid w:val="00D47F4C"/>
    <w:rsid w:val="00D47F7F"/>
    <w:rsid w:val="00D47FA4"/>
    <w:rsid w:val="00D50160"/>
    <w:rsid w:val="00D501D4"/>
    <w:rsid w:val="00D501E0"/>
    <w:rsid w:val="00D5096C"/>
    <w:rsid w:val="00D50F92"/>
    <w:rsid w:val="00D50FA8"/>
    <w:rsid w:val="00D510FC"/>
    <w:rsid w:val="00D517CB"/>
    <w:rsid w:val="00D517EB"/>
    <w:rsid w:val="00D51AC3"/>
    <w:rsid w:val="00D51E72"/>
    <w:rsid w:val="00D51E74"/>
    <w:rsid w:val="00D5219B"/>
    <w:rsid w:val="00D521C3"/>
    <w:rsid w:val="00D521FA"/>
    <w:rsid w:val="00D52394"/>
    <w:rsid w:val="00D525E2"/>
    <w:rsid w:val="00D52A38"/>
    <w:rsid w:val="00D52B27"/>
    <w:rsid w:val="00D530D3"/>
    <w:rsid w:val="00D53140"/>
    <w:rsid w:val="00D53270"/>
    <w:rsid w:val="00D533CE"/>
    <w:rsid w:val="00D53444"/>
    <w:rsid w:val="00D5423A"/>
    <w:rsid w:val="00D543BF"/>
    <w:rsid w:val="00D544A5"/>
    <w:rsid w:val="00D544C4"/>
    <w:rsid w:val="00D54748"/>
    <w:rsid w:val="00D547C3"/>
    <w:rsid w:val="00D548A9"/>
    <w:rsid w:val="00D54926"/>
    <w:rsid w:val="00D54B83"/>
    <w:rsid w:val="00D54D81"/>
    <w:rsid w:val="00D54E6E"/>
    <w:rsid w:val="00D54E9E"/>
    <w:rsid w:val="00D54F8C"/>
    <w:rsid w:val="00D55507"/>
    <w:rsid w:val="00D5580C"/>
    <w:rsid w:val="00D5590B"/>
    <w:rsid w:val="00D55D6A"/>
    <w:rsid w:val="00D55D95"/>
    <w:rsid w:val="00D55EAE"/>
    <w:rsid w:val="00D561B7"/>
    <w:rsid w:val="00D565A8"/>
    <w:rsid w:val="00D56810"/>
    <w:rsid w:val="00D5685F"/>
    <w:rsid w:val="00D569B0"/>
    <w:rsid w:val="00D56A55"/>
    <w:rsid w:val="00D56D1D"/>
    <w:rsid w:val="00D56EE0"/>
    <w:rsid w:val="00D570FB"/>
    <w:rsid w:val="00D57167"/>
    <w:rsid w:val="00D57248"/>
    <w:rsid w:val="00D57297"/>
    <w:rsid w:val="00D579B9"/>
    <w:rsid w:val="00D57D20"/>
    <w:rsid w:val="00D57EB2"/>
    <w:rsid w:val="00D57F3A"/>
    <w:rsid w:val="00D600F2"/>
    <w:rsid w:val="00D60283"/>
    <w:rsid w:val="00D6094F"/>
    <w:rsid w:val="00D60B44"/>
    <w:rsid w:val="00D60BA2"/>
    <w:rsid w:val="00D60CE6"/>
    <w:rsid w:val="00D610D3"/>
    <w:rsid w:val="00D61674"/>
    <w:rsid w:val="00D61A42"/>
    <w:rsid w:val="00D61B21"/>
    <w:rsid w:val="00D61B78"/>
    <w:rsid w:val="00D620E5"/>
    <w:rsid w:val="00D62126"/>
    <w:rsid w:val="00D6213C"/>
    <w:rsid w:val="00D62291"/>
    <w:rsid w:val="00D623D0"/>
    <w:rsid w:val="00D6240D"/>
    <w:rsid w:val="00D62509"/>
    <w:rsid w:val="00D62A09"/>
    <w:rsid w:val="00D62A4A"/>
    <w:rsid w:val="00D62DC4"/>
    <w:rsid w:val="00D63124"/>
    <w:rsid w:val="00D63380"/>
    <w:rsid w:val="00D63483"/>
    <w:rsid w:val="00D6363A"/>
    <w:rsid w:val="00D63644"/>
    <w:rsid w:val="00D636ED"/>
    <w:rsid w:val="00D637A5"/>
    <w:rsid w:val="00D6395C"/>
    <w:rsid w:val="00D63A1D"/>
    <w:rsid w:val="00D63B94"/>
    <w:rsid w:val="00D641BE"/>
    <w:rsid w:val="00D641DF"/>
    <w:rsid w:val="00D642A4"/>
    <w:rsid w:val="00D6479F"/>
    <w:rsid w:val="00D64862"/>
    <w:rsid w:val="00D64C49"/>
    <w:rsid w:val="00D64CE2"/>
    <w:rsid w:val="00D64F0A"/>
    <w:rsid w:val="00D65262"/>
    <w:rsid w:val="00D652AA"/>
    <w:rsid w:val="00D652FE"/>
    <w:rsid w:val="00D654E3"/>
    <w:rsid w:val="00D656A6"/>
    <w:rsid w:val="00D65721"/>
    <w:rsid w:val="00D65F5C"/>
    <w:rsid w:val="00D6618B"/>
    <w:rsid w:val="00D66390"/>
    <w:rsid w:val="00D666C6"/>
    <w:rsid w:val="00D66BA5"/>
    <w:rsid w:val="00D66D47"/>
    <w:rsid w:val="00D66DC7"/>
    <w:rsid w:val="00D671C4"/>
    <w:rsid w:val="00D672CE"/>
    <w:rsid w:val="00D67364"/>
    <w:rsid w:val="00D67594"/>
    <w:rsid w:val="00D677E6"/>
    <w:rsid w:val="00D67A02"/>
    <w:rsid w:val="00D67A39"/>
    <w:rsid w:val="00D7017C"/>
    <w:rsid w:val="00D7050C"/>
    <w:rsid w:val="00D70587"/>
    <w:rsid w:val="00D705C9"/>
    <w:rsid w:val="00D7068F"/>
    <w:rsid w:val="00D70A74"/>
    <w:rsid w:val="00D70C06"/>
    <w:rsid w:val="00D70C1D"/>
    <w:rsid w:val="00D70CF0"/>
    <w:rsid w:val="00D7104C"/>
    <w:rsid w:val="00D71224"/>
    <w:rsid w:val="00D71365"/>
    <w:rsid w:val="00D71469"/>
    <w:rsid w:val="00D7158D"/>
    <w:rsid w:val="00D715F0"/>
    <w:rsid w:val="00D716D2"/>
    <w:rsid w:val="00D71716"/>
    <w:rsid w:val="00D7202A"/>
    <w:rsid w:val="00D7241A"/>
    <w:rsid w:val="00D7247F"/>
    <w:rsid w:val="00D7259C"/>
    <w:rsid w:val="00D726FC"/>
    <w:rsid w:val="00D72A51"/>
    <w:rsid w:val="00D72A98"/>
    <w:rsid w:val="00D72AB7"/>
    <w:rsid w:val="00D72ACC"/>
    <w:rsid w:val="00D72E90"/>
    <w:rsid w:val="00D72F5B"/>
    <w:rsid w:val="00D73450"/>
    <w:rsid w:val="00D737A7"/>
    <w:rsid w:val="00D73865"/>
    <w:rsid w:val="00D73CBA"/>
    <w:rsid w:val="00D73F8B"/>
    <w:rsid w:val="00D741BC"/>
    <w:rsid w:val="00D742A0"/>
    <w:rsid w:val="00D7450C"/>
    <w:rsid w:val="00D74665"/>
    <w:rsid w:val="00D74994"/>
    <w:rsid w:val="00D74B9D"/>
    <w:rsid w:val="00D74C78"/>
    <w:rsid w:val="00D74FCD"/>
    <w:rsid w:val="00D753F4"/>
    <w:rsid w:val="00D75466"/>
    <w:rsid w:val="00D755EF"/>
    <w:rsid w:val="00D7586E"/>
    <w:rsid w:val="00D7598D"/>
    <w:rsid w:val="00D75C1D"/>
    <w:rsid w:val="00D75CC9"/>
    <w:rsid w:val="00D75F0F"/>
    <w:rsid w:val="00D75FC4"/>
    <w:rsid w:val="00D76123"/>
    <w:rsid w:val="00D763F0"/>
    <w:rsid w:val="00D76464"/>
    <w:rsid w:val="00D767AE"/>
    <w:rsid w:val="00D7688E"/>
    <w:rsid w:val="00D769E4"/>
    <w:rsid w:val="00D76BA4"/>
    <w:rsid w:val="00D76C24"/>
    <w:rsid w:val="00D76E0D"/>
    <w:rsid w:val="00D76E60"/>
    <w:rsid w:val="00D7704C"/>
    <w:rsid w:val="00D772DF"/>
    <w:rsid w:val="00D772EC"/>
    <w:rsid w:val="00D77527"/>
    <w:rsid w:val="00D77ABC"/>
    <w:rsid w:val="00D77ACA"/>
    <w:rsid w:val="00D77E65"/>
    <w:rsid w:val="00D80519"/>
    <w:rsid w:val="00D808E3"/>
    <w:rsid w:val="00D80F33"/>
    <w:rsid w:val="00D80F50"/>
    <w:rsid w:val="00D81021"/>
    <w:rsid w:val="00D81154"/>
    <w:rsid w:val="00D81642"/>
    <w:rsid w:val="00D81E6B"/>
    <w:rsid w:val="00D81FF6"/>
    <w:rsid w:val="00D821D0"/>
    <w:rsid w:val="00D82231"/>
    <w:rsid w:val="00D8247C"/>
    <w:rsid w:val="00D82611"/>
    <w:rsid w:val="00D82C80"/>
    <w:rsid w:val="00D82D55"/>
    <w:rsid w:val="00D83493"/>
    <w:rsid w:val="00D837B5"/>
    <w:rsid w:val="00D837FF"/>
    <w:rsid w:val="00D83B92"/>
    <w:rsid w:val="00D83C87"/>
    <w:rsid w:val="00D843EE"/>
    <w:rsid w:val="00D84432"/>
    <w:rsid w:val="00D845A4"/>
    <w:rsid w:val="00D84954"/>
    <w:rsid w:val="00D84ABA"/>
    <w:rsid w:val="00D84D62"/>
    <w:rsid w:val="00D85273"/>
    <w:rsid w:val="00D8533E"/>
    <w:rsid w:val="00D854F2"/>
    <w:rsid w:val="00D85677"/>
    <w:rsid w:val="00D8604C"/>
    <w:rsid w:val="00D86423"/>
    <w:rsid w:val="00D864B4"/>
    <w:rsid w:val="00D867C9"/>
    <w:rsid w:val="00D8683E"/>
    <w:rsid w:val="00D86C27"/>
    <w:rsid w:val="00D86D3A"/>
    <w:rsid w:val="00D86E8C"/>
    <w:rsid w:val="00D87037"/>
    <w:rsid w:val="00D87648"/>
    <w:rsid w:val="00D8779D"/>
    <w:rsid w:val="00D87840"/>
    <w:rsid w:val="00D87997"/>
    <w:rsid w:val="00D87D18"/>
    <w:rsid w:val="00D87E9D"/>
    <w:rsid w:val="00D87F10"/>
    <w:rsid w:val="00D87F20"/>
    <w:rsid w:val="00D901B0"/>
    <w:rsid w:val="00D903E3"/>
    <w:rsid w:val="00D90CD6"/>
    <w:rsid w:val="00D91079"/>
    <w:rsid w:val="00D910CB"/>
    <w:rsid w:val="00D91289"/>
    <w:rsid w:val="00D91290"/>
    <w:rsid w:val="00D9152E"/>
    <w:rsid w:val="00D919CC"/>
    <w:rsid w:val="00D91D8D"/>
    <w:rsid w:val="00D91E86"/>
    <w:rsid w:val="00D91F33"/>
    <w:rsid w:val="00D91F51"/>
    <w:rsid w:val="00D920AD"/>
    <w:rsid w:val="00D921D7"/>
    <w:rsid w:val="00D924AD"/>
    <w:rsid w:val="00D9259A"/>
    <w:rsid w:val="00D927A7"/>
    <w:rsid w:val="00D92C61"/>
    <w:rsid w:val="00D92E4E"/>
    <w:rsid w:val="00D93681"/>
    <w:rsid w:val="00D9385C"/>
    <w:rsid w:val="00D938F4"/>
    <w:rsid w:val="00D939BF"/>
    <w:rsid w:val="00D93B72"/>
    <w:rsid w:val="00D93C71"/>
    <w:rsid w:val="00D93D13"/>
    <w:rsid w:val="00D94087"/>
    <w:rsid w:val="00D940BB"/>
    <w:rsid w:val="00D9422A"/>
    <w:rsid w:val="00D942A0"/>
    <w:rsid w:val="00D94597"/>
    <w:rsid w:val="00D9461F"/>
    <w:rsid w:val="00D948DD"/>
    <w:rsid w:val="00D94AAA"/>
    <w:rsid w:val="00D952EB"/>
    <w:rsid w:val="00D95432"/>
    <w:rsid w:val="00D95577"/>
    <w:rsid w:val="00D959DB"/>
    <w:rsid w:val="00D959DC"/>
    <w:rsid w:val="00D95BF8"/>
    <w:rsid w:val="00D95E3B"/>
    <w:rsid w:val="00D9611A"/>
    <w:rsid w:val="00D962AB"/>
    <w:rsid w:val="00D964CC"/>
    <w:rsid w:val="00D96515"/>
    <w:rsid w:val="00D96544"/>
    <w:rsid w:val="00D9668C"/>
    <w:rsid w:val="00D96997"/>
    <w:rsid w:val="00D969C5"/>
    <w:rsid w:val="00D96A91"/>
    <w:rsid w:val="00D96ACD"/>
    <w:rsid w:val="00D96C9E"/>
    <w:rsid w:val="00D96F0A"/>
    <w:rsid w:val="00D96FDC"/>
    <w:rsid w:val="00D9710C"/>
    <w:rsid w:val="00D97181"/>
    <w:rsid w:val="00D97295"/>
    <w:rsid w:val="00D97431"/>
    <w:rsid w:val="00D9756F"/>
    <w:rsid w:val="00D97692"/>
    <w:rsid w:val="00D979CC"/>
    <w:rsid w:val="00D979D5"/>
    <w:rsid w:val="00D97C24"/>
    <w:rsid w:val="00DA01A2"/>
    <w:rsid w:val="00DA01DB"/>
    <w:rsid w:val="00DA01F1"/>
    <w:rsid w:val="00DA01FC"/>
    <w:rsid w:val="00DA04D8"/>
    <w:rsid w:val="00DA0902"/>
    <w:rsid w:val="00DA0AC5"/>
    <w:rsid w:val="00DA0FED"/>
    <w:rsid w:val="00DA1038"/>
    <w:rsid w:val="00DA12D7"/>
    <w:rsid w:val="00DA185F"/>
    <w:rsid w:val="00DA188F"/>
    <w:rsid w:val="00DA2036"/>
    <w:rsid w:val="00DA2223"/>
    <w:rsid w:val="00DA2508"/>
    <w:rsid w:val="00DA2AAE"/>
    <w:rsid w:val="00DA2CA0"/>
    <w:rsid w:val="00DA2EF4"/>
    <w:rsid w:val="00DA3151"/>
    <w:rsid w:val="00DA3C07"/>
    <w:rsid w:val="00DA3C97"/>
    <w:rsid w:val="00DA3E85"/>
    <w:rsid w:val="00DA3F8E"/>
    <w:rsid w:val="00DA44C5"/>
    <w:rsid w:val="00DA4C0B"/>
    <w:rsid w:val="00DA51F0"/>
    <w:rsid w:val="00DA5205"/>
    <w:rsid w:val="00DA5227"/>
    <w:rsid w:val="00DA5398"/>
    <w:rsid w:val="00DA5482"/>
    <w:rsid w:val="00DA54BB"/>
    <w:rsid w:val="00DA5609"/>
    <w:rsid w:val="00DA5693"/>
    <w:rsid w:val="00DA5D5F"/>
    <w:rsid w:val="00DA6BC3"/>
    <w:rsid w:val="00DA6BEA"/>
    <w:rsid w:val="00DA7210"/>
    <w:rsid w:val="00DA734F"/>
    <w:rsid w:val="00DA73FB"/>
    <w:rsid w:val="00DA7645"/>
    <w:rsid w:val="00DA787F"/>
    <w:rsid w:val="00DA793A"/>
    <w:rsid w:val="00DA7BB8"/>
    <w:rsid w:val="00DA7D0A"/>
    <w:rsid w:val="00DA7D28"/>
    <w:rsid w:val="00DB0119"/>
    <w:rsid w:val="00DB023C"/>
    <w:rsid w:val="00DB0366"/>
    <w:rsid w:val="00DB0526"/>
    <w:rsid w:val="00DB0683"/>
    <w:rsid w:val="00DB0C71"/>
    <w:rsid w:val="00DB0D1D"/>
    <w:rsid w:val="00DB13DA"/>
    <w:rsid w:val="00DB16A4"/>
    <w:rsid w:val="00DB1784"/>
    <w:rsid w:val="00DB181E"/>
    <w:rsid w:val="00DB1BBE"/>
    <w:rsid w:val="00DB1E05"/>
    <w:rsid w:val="00DB1E58"/>
    <w:rsid w:val="00DB20BA"/>
    <w:rsid w:val="00DB2100"/>
    <w:rsid w:val="00DB2156"/>
    <w:rsid w:val="00DB226F"/>
    <w:rsid w:val="00DB2307"/>
    <w:rsid w:val="00DB2323"/>
    <w:rsid w:val="00DB23B3"/>
    <w:rsid w:val="00DB2541"/>
    <w:rsid w:val="00DB25F2"/>
    <w:rsid w:val="00DB26BB"/>
    <w:rsid w:val="00DB28D9"/>
    <w:rsid w:val="00DB2931"/>
    <w:rsid w:val="00DB2945"/>
    <w:rsid w:val="00DB29DA"/>
    <w:rsid w:val="00DB2A4A"/>
    <w:rsid w:val="00DB2AA6"/>
    <w:rsid w:val="00DB2BB7"/>
    <w:rsid w:val="00DB2BC1"/>
    <w:rsid w:val="00DB2C94"/>
    <w:rsid w:val="00DB30FA"/>
    <w:rsid w:val="00DB3189"/>
    <w:rsid w:val="00DB31A9"/>
    <w:rsid w:val="00DB352E"/>
    <w:rsid w:val="00DB37B8"/>
    <w:rsid w:val="00DB385B"/>
    <w:rsid w:val="00DB3B55"/>
    <w:rsid w:val="00DB3B82"/>
    <w:rsid w:val="00DB3C68"/>
    <w:rsid w:val="00DB3D30"/>
    <w:rsid w:val="00DB3F5E"/>
    <w:rsid w:val="00DB400C"/>
    <w:rsid w:val="00DB4168"/>
    <w:rsid w:val="00DB4331"/>
    <w:rsid w:val="00DB44B7"/>
    <w:rsid w:val="00DB4D18"/>
    <w:rsid w:val="00DB50F9"/>
    <w:rsid w:val="00DB5287"/>
    <w:rsid w:val="00DB52E4"/>
    <w:rsid w:val="00DB575F"/>
    <w:rsid w:val="00DB580A"/>
    <w:rsid w:val="00DB583C"/>
    <w:rsid w:val="00DB5A8D"/>
    <w:rsid w:val="00DB5B54"/>
    <w:rsid w:val="00DB5D3D"/>
    <w:rsid w:val="00DB5D93"/>
    <w:rsid w:val="00DB5F0A"/>
    <w:rsid w:val="00DB6483"/>
    <w:rsid w:val="00DB651C"/>
    <w:rsid w:val="00DB6591"/>
    <w:rsid w:val="00DB67F9"/>
    <w:rsid w:val="00DB69A2"/>
    <w:rsid w:val="00DB6E5F"/>
    <w:rsid w:val="00DB703E"/>
    <w:rsid w:val="00DB7149"/>
    <w:rsid w:val="00DB735A"/>
    <w:rsid w:val="00DB7406"/>
    <w:rsid w:val="00DB756A"/>
    <w:rsid w:val="00DB757B"/>
    <w:rsid w:val="00DB77D1"/>
    <w:rsid w:val="00DB78F6"/>
    <w:rsid w:val="00DB7993"/>
    <w:rsid w:val="00DB7D1C"/>
    <w:rsid w:val="00DB7DF7"/>
    <w:rsid w:val="00DB7F88"/>
    <w:rsid w:val="00DC027D"/>
    <w:rsid w:val="00DC0592"/>
    <w:rsid w:val="00DC0991"/>
    <w:rsid w:val="00DC0997"/>
    <w:rsid w:val="00DC0B23"/>
    <w:rsid w:val="00DC0FBA"/>
    <w:rsid w:val="00DC139D"/>
    <w:rsid w:val="00DC14E7"/>
    <w:rsid w:val="00DC175B"/>
    <w:rsid w:val="00DC1D41"/>
    <w:rsid w:val="00DC2048"/>
    <w:rsid w:val="00DC20A2"/>
    <w:rsid w:val="00DC214A"/>
    <w:rsid w:val="00DC26FC"/>
    <w:rsid w:val="00DC2711"/>
    <w:rsid w:val="00DC28EA"/>
    <w:rsid w:val="00DC2A1A"/>
    <w:rsid w:val="00DC2C48"/>
    <w:rsid w:val="00DC2E70"/>
    <w:rsid w:val="00DC3011"/>
    <w:rsid w:val="00DC3266"/>
    <w:rsid w:val="00DC33BA"/>
    <w:rsid w:val="00DC3742"/>
    <w:rsid w:val="00DC3884"/>
    <w:rsid w:val="00DC38F4"/>
    <w:rsid w:val="00DC399B"/>
    <w:rsid w:val="00DC3E10"/>
    <w:rsid w:val="00DC40C4"/>
    <w:rsid w:val="00DC4341"/>
    <w:rsid w:val="00DC43E5"/>
    <w:rsid w:val="00DC44C6"/>
    <w:rsid w:val="00DC4C83"/>
    <w:rsid w:val="00DC4E23"/>
    <w:rsid w:val="00DC50C1"/>
    <w:rsid w:val="00DC545D"/>
    <w:rsid w:val="00DC54A6"/>
    <w:rsid w:val="00DC5900"/>
    <w:rsid w:val="00DC5996"/>
    <w:rsid w:val="00DC5D82"/>
    <w:rsid w:val="00DC6B60"/>
    <w:rsid w:val="00DC6F63"/>
    <w:rsid w:val="00DC6F7C"/>
    <w:rsid w:val="00DC6FD6"/>
    <w:rsid w:val="00DC7075"/>
    <w:rsid w:val="00DC71DA"/>
    <w:rsid w:val="00DC71F4"/>
    <w:rsid w:val="00DC7290"/>
    <w:rsid w:val="00DC7476"/>
    <w:rsid w:val="00DC75C0"/>
    <w:rsid w:val="00DC75E9"/>
    <w:rsid w:val="00DC772B"/>
    <w:rsid w:val="00DC774E"/>
    <w:rsid w:val="00DC797C"/>
    <w:rsid w:val="00DC7BF4"/>
    <w:rsid w:val="00DC7D86"/>
    <w:rsid w:val="00DD0016"/>
    <w:rsid w:val="00DD006E"/>
    <w:rsid w:val="00DD01FC"/>
    <w:rsid w:val="00DD03FB"/>
    <w:rsid w:val="00DD05AE"/>
    <w:rsid w:val="00DD123B"/>
    <w:rsid w:val="00DD18D3"/>
    <w:rsid w:val="00DD1E7B"/>
    <w:rsid w:val="00DD1FAE"/>
    <w:rsid w:val="00DD281D"/>
    <w:rsid w:val="00DD29F9"/>
    <w:rsid w:val="00DD304C"/>
    <w:rsid w:val="00DD3293"/>
    <w:rsid w:val="00DD3D2C"/>
    <w:rsid w:val="00DD3D5B"/>
    <w:rsid w:val="00DD3FF0"/>
    <w:rsid w:val="00DD4174"/>
    <w:rsid w:val="00DD4676"/>
    <w:rsid w:val="00DD46FD"/>
    <w:rsid w:val="00DD4AD2"/>
    <w:rsid w:val="00DD4AFD"/>
    <w:rsid w:val="00DD4C06"/>
    <w:rsid w:val="00DD4D98"/>
    <w:rsid w:val="00DD5055"/>
    <w:rsid w:val="00DD52F6"/>
    <w:rsid w:val="00DD555B"/>
    <w:rsid w:val="00DD5576"/>
    <w:rsid w:val="00DD5761"/>
    <w:rsid w:val="00DD5782"/>
    <w:rsid w:val="00DD57EA"/>
    <w:rsid w:val="00DD598C"/>
    <w:rsid w:val="00DD5ADA"/>
    <w:rsid w:val="00DD5C18"/>
    <w:rsid w:val="00DD5C85"/>
    <w:rsid w:val="00DD5DB5"/>
    <w:rsid w:val="00DD5E92"/>
    <w:rsid w:val="00DD5EE1"/>
    <w:rsid w:val="00DD65ED"/>
    <w:rsid w:val="00DD6616"/>
    <w:rsid w:val="00DD69FB"/>
    <w:rsid w:val="00DD6BFE"/>
    <w:rsid w:val="00DD6DC9"/>
    <w:rsid w:val="00DD6DCC"/>
    <w:rsid w:val="00DD714A"/>
    <w:rsid w:val="00DD7226"/>
    <w:rsid w:val="00DD752B"/>
    <w:rsid w:val="00DD752F"/>
    <w:rsid w:val="00DD75F4"/>
    <w:rsid w:val="00DD7652"/>
    <w:rsid w:val="00DE0371"/>
    <w:rsid w:val="00DE04A7"/>
    <w:rsid w:val="00DE079C"/>
    <w:rsid w:val="00DE0B4B"/>
    <w:rsid w:val="00DE0C5C"/>
    <w:rsid w:val="00DE0E9E"/>
    <w:rsid w:val="00DE0F8F"/>
    <w:rsid w:val="00DE103B"/>
    <w:rsid w:val="00DE1231"/>
    <w:rsid w:val="00DE1257"/>
    <w:rsid w:val="00DE1566"/>
    <w:rsid w:val="00DE188B"/>
    <w:rsid w:val="00DE1C7D"/>
    <w:rsid w:val="00DE1CF7"/>
    <w:rsid w:val="00DE1D20"/>
    <w:rsid w:val="00DE1EA9"/>
    <w:rsid w:val="00DE1EEB"/>
    <w:rsid w:val="00DE20CD"/>
    <w:rsid w:val="00DE21C2"/>
    <w:rsid w:val="00DE239D"/>
    <w:rsid w:val="00DE2447"/>
    <w:rsid w:val="00DE26B8"/>
    <w:rsid w:val="00DE26BA"/>
    <w:rsid w:val="00DE26D5"/>
    <w:rsid w:val="00DE3065"/>
    <w:rsid w:val="00DE30DA"/>
    <w:rsid w:val="00DE329F"/>
    <w:rsid w:val="00DE3315"/>
    <w:rsid w:val="00DE3788"/>
    <w:rsid w:val="00DE3AF3"/>
    <w:rsid w:val="00DE3C96"/>
    <w:rsid w:val="00DE3EEA"/>
    <w:rsid w:val="00DE3F49"/>
    <w:rsid w:val="00DE3FF8"/>
    <w:rsid w:val="00DE4034"/>
    <w:rsid w:val="00DE4385"/>
    <w:rsid w:val="00DE4858"/>
    <w:rsid w:val="00DE4AFD"/>
    <w:rsid w:val="00DE4C88"/>
    <w:rsid w:val="00DE4D2B"/>
    <w:rsid w:val="00DE4F8C"/>
    <w:rsid w:val="00DE520B"/>
    <w:rsid w:val="00DE5361"/>
    <w:rsid w:val="00DE55B8"/>
    <w:rsid w:val="00DE57DE"/>
    <w:rsid w:val="00DE5862"/>
    <w:rsid w:val="00DE5AE8"/>
    <w:rsid w:val="00DE5BB5"/>
    <w:rsid w:val="00DE5D85"/>
    <w:rsid w:val="00DE5FCF"/>
    <w:rsid w:val="00DE66A0"/>
    <w:rsid w:val="00DE6846"/>
    <w:rsid w:val="00DE697D"/>
    <w:rsid w:val="00DE69D4"/>
    <w:rsid w:val="00DE6FA0"/>
    <w:rsid w:val="00DE7014"/>
    <w:rsid w:val="00DE70D4"/>
    <w:rsid w:val="00DE7475"/>
    <w:rsid w:val="00DE791C"/>
    <w:rsid w:val="00DE7A1D"/>
    <w:rsid w:val="00DE7A7E"/>
    <w:rsid w:val="00DE7AD0"/>
    <w:rsid w:val="00DE7B5B"/>
    <w:rsid w:val="00DE7F0D"/>
    <w:rsid w:val="00DF028E"/>
    <w:rsid w:val="00DF05F2"/>
    <w:rsid w:val="00DF0A5C"/>
    <w:rsid w:val="00DF0BFA"/>
    <w:rsid w:val="00DF0E4F"/>
    <w:rsid w:val="00DF0E5E"/>
    <w:rsid w:val="00DF194A"/>
    <w:rsid w:val="00DF19F0"/>
    <w:rsid w:val="00DF1C64"/>
    <w:rsid w:val="00DF1E56"/>
    <w:rsid w:val="00DF219C"/>
    <w:rsid w:val="00DF22DE"/>
    <w:rsid w:val="00DF26C5"/>
    <w:rsid w:val="00DF2BE7"/>
    <w:rsid w:val="00DF2C39"/>
    <w:rsid w:val="00DF2CDA"/>
    <w:rsid w:val="00DF2D03"/>
    <w:rsid w:val="00DF2DB8"/>
    <w:rsid w:val="00DF303C"/>
    <w:rsid w:val="00DF3456"/>
    <w:rsid w:val="00DF3A91"/>
    <w:rsid w:val="00DF3AC7"/>
    <w:rsid w:val="00DF402C"/>
    <w:rsid w:val="00DF40B2"/>
    <w:rsid w:val="00DF4508"/>
    <w:rsid w:val="00DF45EE"/>
    <w:rsid w:val="00DF46CC"/>
    <w:rsid w:val="00DF4ABB"/>
    <w:rsid w:val="00DF4B7F"/>
    <w:rsid w:val="00DF4BFB"/>
    <w:rsid w:val="00DF4C89"/>
    <w:rsid w:val="00DF4CE1"/>
    <w:rsid w:val="00DF4E21"/>
    <w:rsid w:val="00DF4EB7"/>
    <w:rsid w:val="00DF519E"/>
    <w:rsid w:val="00DF55EB"/>
    <w:rsid w:val="00DF5787"/>
    <w:rsid w:val="00DF5BB3"/>
    <w:rsid w:val="00DF5E52"/>
    <w:rsid w:val="00DF6182"/>
    <w:rsid w:val="00DF6286"/>
    <w:rsid w:val="00DF63CA"/>
    <w:rsid w:val="00DF63F3"/>
    <w:rsid w:val="00DF6A5A"/>
    <w:rsid w:val="00DF6A5D"/>
    <w:rsid w:val="00DF6F51"/>
    <w:rsid w:val="00DF7400"/>
    <w:rsid w:val="00DF7514"/>
    <w:rsid w:val="00DF7A02"/>
    <w:rsid w:val="00DF7C5F"/>
    <w:rsid w:val="00DF7EB9"/>
    <w:rsid w:val="00E00372"/>
    <w:rsid w:val="00E00618"/>
    <w:rsid w:val="00E00645"/>
    <w:rsid w:val="00E00988"/>
    <w:rsid w:val="00E00A08"/>
    <w:rsid w:val="00E00EA4"/>
    <w:rsid w:val="00E0106F"/>
    <w:rsid w:val="00E0117E"/>
    <w:rsid w:val="00E0125B"/>
    <w:rsid w:val="00E01559"/>
    <w:rsid w:val="00E01622"/>
    <w:rsid w:val="00E019B0"/>
    <w:rsid w:val="00E019C3"/>
    <w:rsid w:val="00E01B53"/>
    <w:rsid w:val="00E01C76"/>
    <w:rsid w:val="00E0264E"/>
    <w:rsid w:val="00E027CB"/>
    <w:rsid w:val="00E02A40"/>
    <w:rsid w:val="00E02B27"/>
    <w:rsid w:val="00E02B5B"/>
    <w:rsid w:val="00E02BEA"/>
    <w:rsid w:val="00E02D17"/>
    <w:rsid w:val="00E02E36"/>
    <w:rsid w:val="00E03386"/>
    <w:rsid w:val="00E0368D"/>
    <w:rsid w:val="00E03A00"/>
    <w:rsid w:val="00E03CBF"/>
    <w:rsid w:val="00E03E1B"/>
    <w:rsid w:val="00E03FCD"/>
    <w:rsid w:val="00E0400D"/>
    <w:rsid w:val="00E042DB"/>
    <w:rsid w:val="00E0447B"/>
    <w:rsid w:val="00E044EA"/>
    <w:rsid w:val="00E0456B"/>
    <w:rsid w:val="00E047B9"/>
    <w:rsid w:val="00E04817"/>
    <w:rsid w:val="00E051D8"/>
    <w:rsid w:val="00E056EE"/>
    <w:rsid w:val="00E05AF7"/>
    <w:rsid w:val="00E05C6D"/>
    <w:rsid w:val="00E05F79"/>
    <w:rsid w:val="00E0626B"/>
    <w:rsid w:val="00E066C3"/>
    <w:rsid w:val="00E06924"/>
    <w:rsid w:val="00E06BA0"/>
    <w:rsid w:val="00E070D4"/>
    <w:rsid w:val="00E071E3"/>
    <w:rsid w:val="00E0748C"/>
    <w:rsid w:val="00E0754D"/>
    <w:rsid w:val="00E0766B"/>
    <w:rsid w:val="00E077D1"/>
    <w:rsid w:val="00E0787F"/>
    <w:rsid w:val="00E07A8F"/>
    <w:rsid w:val="00E07B15"/>
    <w:rsid w:val="00E07B21"/>
    <w:rsid w:val="00E07EBB"/>
    <w:rsid w:val="00E07EDF"/>
    <w:rsid w:val="00E1006F"/>
    <w:rsid w:val="00E1010F"/>
    <w:rsid w:val="00E104F2"/>
    <w:rsid w:val="00E1104E"/>
    <w:rsid w:val="00E1125A"/>
    <w:rsid w:val="00E1151E"/>
    <w:rsid w:val="00E1175E"/>
    <w:rsid w:val="00E11B27"/>
    <w:rsid w:val="00E11B89"/>
    <w:rsid w:val="00E11DE4"/>
    <w:rsid w:val="00E11F69"/>
    <w:rsid w:val="00E120E4"/>
    <w:rsid w:val="00E1212A"/>
    <w:rsid w:val="00E1219B"/>
    <w:rsid w:val="00E125F1"/>
    <w:rsid w:val="00E12660"/>
    <w:rsid w:val="00E1276F"/>
    <w:rsid w:val="00E1296D"/>
    <w:rsid w:val="00E131DC"/>
    <w:rsid w:val="00E133C9"/>
    <w:rsid w:val="00E13597"/>
    <w:rsid w:val="00E135C1"/>
    <w:rsid w:val="00E1362E"/>
    <w:rsid w:val="00E1381E"/>
    <w:rsid w:val="00E1392D"/>
    <w:rsid w:val="00E13A1F"/>
    <w:rsid w:val="00E13C00"/>
    <w:rsid w:val="00E143B7"/>
    <w:rsid w:val="00E145A1"/>
    <w:rsid w:val="00E148A6"/>
    <w:rsid w:val="00E14A97"/>
    <w:rsid w:val="00E14B8F"/>
    <w:rsid w:val="00E14D7C"/>
    <w:rsid w:val="00E14EF8"/>
    <w:rsid w:val="00E15048"/>
    <w:rsid w:val="00E151A2"/>
    <w:rsid w:val="00E154E7"/>
    <w:rsid w:val="00E15607"/>
    <w:rsid w:val="00E15609"/>
    <w:rsid w:val="00E156BE"/>
    <w:rsid w:val="00E15A1C"/>
    <w:rsid w:val="00E15ACF"/>
    <w:rsid w:val="00E15B40"/>
    <w:rsid w:val="00E15B92"/>
    <w:rsid w:val="00E15BDB"/>
    <w:rsid w:val="00E15E50"/>
    <w:rsid w:val="00E16104"/>
    <w:rsid w:val="00E161B2"/>
    <w:rsid w:val="00E165AA"/>
    <w:rsid w:val="00E169B6"/>
    <w:rsid w:val="00E16AA7"/>
    <w:rsid w:val="00E16D92"/>
    <w:rsid w:val="00E174D7"/>
    <w:rsid w:val="00E17590"/>
    <w:rsid w:val="00E175FE"/>
    <w:rsid w:val="00E17600"/>
    <w:rsid w:val="00E2020F"/>
    <w:rsid w:val="00E202EF"/>
    <w:rsid w:val="00E20975"/>
    <w:rsid w:val="00E20E0D"/>
    <w:rsid w:val="00E20E2A"/>
    <w:rsid w:val="00E20FA0"/>
    <w:rsid w:val="00E2107B"/>
    <w:rsid w:val="00E210FF"/>
    <w:rsid w:val="00E21406"/>
    <w:rsid w:val="00E21697"/>
    <w:rsid w:val="00E21D36"/>
    <w:rsid w:val="00E21E66"/>
    <w:rsid w:val="00E221C1"/>
    <w:rsid w:val="00E22689"/>
    <w:rsid w:val="00E22746"/>
    <w:rsid w:val="00E22BE5"/>
    <w:rsid w:val="00E23101"/>
    <w:rsid w:val="00E2310F"/>
    <w:rsid w:val="00E23281"/>
    <w:rsid w:val="00E2388A"/>
    <w:rsid w:val="00E23D63"/>
    <w:rsid w:val="00E23EDC"/>
    <w:rsid w:val="00E23EE8"/>
    <w:rsid w:val="00E244E7"/>
    <w:rsid w:val="00E24A74"/>
    <w:rsid w:val="00E251D8"/>
    <w:rsid w:val="00E2533D"/>
    <w:rsid w:val="00E259AD"/>
    <w:rsid w:val="00E259DC"/>
    <w:rsid w:val="00E25A33"/>
    <w:rsid w:val="00E25B96"/>
    <w:rsid w:val="00E25DB8"/>
    <w:rsid w:val="00E25E1E"/>
    <w:rsid w:val="00E26184"/>
    <w:rsid w:val="00E26494"/>
    <w:rsid w:val="00E2652A"/>
    <w:rsid w:val="00E26534"/>
    <w:rsid w:val="00E26999"/>
    <w:rsid w:val="00E26B41"/>
    <w:rsid w:val="00E26F82"/>
    <w:rsid w:val="00E27100"/>
    <w:rsid w:val="00E272AA"/>
    <w:rsid w:val="00E2748C"/>
    <w:rsid w:val="00E2771F"/>
    <w:rsid w:val="00E3001F"/>
    <w:rsid w:val="00E305B4"/>
    <w:rsid w:val="00E305C9"/>
    <w:rsid w:val="00E3069D"/>
    <w:rsid w:val="00E31169"/>
    <w:rsid w:val="00E31212"/>
    <w:rsid w:val="00E31461"/>
    <w:rsid w:val="00E3154E"/>
    <w:rsid w:val="00E31581"/>
    <w:rsid w:val="00E31700"/>
    <w:rsid w:val="00E31803"/>
    <w:rsid w:val="00E31981"/>
    <w:rsid w:val="00E31ACD"/>
    <w:rsid w:val="00E31DF8"/>
    <w:rsid w:val="00E31FB5"/>
    <w:rsid w:val="00E3241A"/>
    <w:rsid w:val="00E32680"/>
    <w:rsid w:val="00E32BDA"/>
    <w:rsid w:val="00E32F99"/>
    <w:rsid w:val="00E33000"/>
    <w:rsid w:val="00E332E5"/>
    <w:rsid w:val="00E33503"/>
    <w:rsid w:val="00E3397C"/>
    <w:rsid w:val="00E3399B"/>
    <w:rsid w:val="00E33C47"/>
    <w:rsid w:val="00E33D1F"/>
    <w:rsid w:val="00E34457"/>
    <w:rsid w:val="00E3458B"/>
    <w:rsid w:val="00E34A2E"/>
    <w:rsid w:val="00E34B01"/>
    <w:rsid w:val="00E34E21"/>
    <w:rsid w:val="00E34E33"/>
    <w:rsid w:val="00E3528B"/>
    <w:rsid w:val="00E353BE"/>
    <w:rsid w:val="00E3541F"/>
    <w:rsid w:val="00E3542B"/>
    <w:rsid w:val="00E354DE"/>
    <w:rsid w:val="00E356AE"/>
    <w:rsid w:val="00E35896"/>
    <w:rsid w:val="00E3591C"/>
    <w:rsid w:val="00E35C35"/>
    <w:rsid w:val="00E35CF7"/>
    <w:rsid w:val="00E361F9"/>
    <w:rsid w:val="00E363C5"/>
    <w:rsid w:val="00E366A9"/>
    <w:rsid w:val="00E3689D"/>
    <w:rsid w:val="00E36B0C"/>
    <w:rsid w:val="00E36D41"/>
    <w:rsid w:val="00E37198"/>
    <w:rsid w:val="00E375B2"/>
    <w:rsid w:val="00E375B5"/>
    <w:rsid w:val="00E379D9"/>
    <w:rsid w:val="00E37BB3"/>
    <w:rsid w:val="00E37BBC"/>
    <w:rsid w:val="00E40089"/>
    <w:rsid w:val="00E40354"/>
    <w:rsid w:val="00E403B7"/>
    <w:rsid w:val="00E40474"/>
    <w:rsid w:val="00E406D1"/>
    <w:rsid w:val="00E40A38"/>
    <w:rsid w:val="00E40ECB"/>
    <w:rsid w:val="00E40EE2"/>
    <w:rsid w:val="00E41392"/>
    <w:rsid w:val="00E418BF"/>
    <w:rsid w:val="00E418FA"/>
    <w:rsid w:val="00E41F3B"/>
    <w:rsid w:val="00E42038"/>
    <w:rsid w:val="00E4210C"/>
    <w:rsid w:val="00E422A3"/>
    <w:rsid w:val="00E424E0"/>
    <w:rsid w:val="00E425C0"/>
    <w:rsid w:val="00E42F1E"/>
    <w:rsid w:val="00E4345C"/>
    <w:rsid w:val="00E43509"/>
    <w:rsid w:val="00E43800"/>
    <w:rsid w:val="00E43845"/>
    <w:rsid w:val="00E43C4D"/>
    <w:rsid w:val="00E43D8A"/>
    <w:rsid w:val="00E43EF3"/>
    <w:rsid w:val="00E43F74"/>
    <w:rsid w:val="00E44331"/>
    <w:rsid w:val="00E4435B"/>
    <w:rsid w:val="00E445AD"/>
    <w:rsid w:val="00E4473A"/>
    <w:rsid w:val="00E448D3"/>
    <w:rsid w:val="00E44B93"/>
    <w:rsid w:val="00E45038"/>
    <w:rsid w:val="00E4543A"/>
    <w:rsid w:val="00E4595F"/>
    <w:rsid w:val="00E45AB3"/>
    <w:rsid w:val="00E45DF1"/>
    <w:rsid w:val="00E45E67"/>
    <w:rsid w:val="00E461B2"/>
    <w:rsid w:val="00E46205"/>
    <w:rsid w:val="00E464CB"/>
    <w:rsid w:val="00E46518"/>
    <w:rsid w:val="00E466EA"/>
    <w:rsid w:val="00E4687B"/>
    <w:rsid w:val="00E46BF0"/>
    <w:rsid w:val="00E46FDE"/>
    <w:rsid w:val="00E47085"/>
    <w:rsid w:val="00E4721C"/>
    <w:rsid w:val="00E47246"/>
    <w:rsid w:val="00E47408"/>
    <w:rsid w:val="00E47536"/>
    <w:rsid w:val="00E4753F"/>
    <w:rsid w:val="00E47569"/>
    <w:rsid w:val="00E475DA"/>
    <w:rsid w:val="00E4762B"/>
    <w:rsid w:val="00E47904"/>
    <w:rsid w:val="00E4793F"/>
    <w:rsid w:val="00E479B2"/>
    <w:rsid w:val="00E47A72"/>
    <w:rsid w:val="00E47BAD"/>
    <w:rsid w:val="00E47C14"/>
    <w:rsid w:val="00E47D3C"/>
    <w:rsid w:val="00E47E95"/>
    <w:rsid w:val="00E50013"/>
    <w:rsid w:val="00E5012F"/>
    <w:rsid w:val="00E504A7"/>
    <w:rsid w:val="00E505AA"/>
    <w:rsid w:val="00E507F4"/>
    <w:rsid w:val="00E508BB"/>
    <w:rsid w:val="00E508D4"/>
    <w:rsid w:val="00E50906"/>
    <w:rsid w:val="00E50A93"/>
    <w:rsid w:val="00E50FCB"/>
    <w:rsid w:val="00E51077"/>
    <w:rsid w:val="00E51328"/>
    <w:rsid w:val="00E513DC"/>
    <w:rsid w:val="00E514D9"/>
    <w:rsid w:val="00E51B8E"/>
    <w:rsid w:val="00E5206E"/>
    <w:rsid w:val="00E520D7"/>
    <w:rsid w:val="00E52181"/>
    <w:rsid w:val="00E522DB"/>
    <w:rsid w:val="00E5250B"/>
    <w:rsid w:val="00E5261F"/>
    <w:rsid w:val="00E52A48"/>
    <w:rsid w:val="00E52EC8"/>
    <w:rsid w:val="00E53081"/>
    <w:rsid w:val="00E5316E"/>
    <w:rsid w:val="00E53242"/>
    <w:rsid w:val="00E535DA"/>
    <w:rsid w:val="00E539DE"/>
    <w:rsid w:val="00E53A05"/>
    <w:rsid w:val="00E53A89"/>
    <w:rsid w:val="00E53AB3"/>
    <w:rsid w:val="00E53BB9"/>
    <w:rsid w:val="00E53EAE"/>
    <w:rsid w:val="00E5417A"/>
    <w:rsid w:val="00E543E6"/>
    <w:rsid w:val="00E54870"/>
    <w:rsid w:val="00E54B66"/>
    <w:rsid w:val="00E54B92"/>
    <w:rsid w:val="00E54D9F"/>
    <w:rsid w:val="00E54E67"/>
    <w:rsid w:val="00E54F5A"/>
    <w:rsid w:val="00E55191"/>
    <w:rsid w:val="00E555A2"/>
    <w:rsid w:val="00E557EF"/>
    <w:rsid w:val="00E55848"/>
    <w:rsid w:val="00E558B0"/>
    <w:rsid w:val="00E55AD1"/>
    <w:rsid w:val="00E55C1F"/>
    <w:rsid w:val="00E55DA3"/>
    <w:rsid w:val="00E55F4C"/>
    <w:rsid w:val="00E563C7"/>
    <w:rsid w:val="00E563DF"/>
    <w:rsid w:val="00E568BE"/>
    <w:rsid w:val="00E56BE9"/>
    <w:rsid w:val="00E56C84"/>
    <w:rsid w:val="00E56CF1"/>
    <w:rsid w:val="00E56DB9"/>
    <w:rsid w:val="00E56FF2"/>
    <w:rsid w:val="00E5768F"/>
    <w:rsid w:val="00E578F2"/>
    <w:rsid w:val="00E57B94"/>
    <w:rsid w:val="00E60001"/>
    <w:rsid w:val="00E600AB"/>
    <w:rsid w:val="00E600D8"/>
    <w:rsid w:val="00E601F0"/>
    <w:rsid w:val="00E604D2"/>
    <w:rsid w:val="00E605D2"/>
    <w:rsid w:val="00E606AD"/>
    <w:rsid w:val="00E60850"/>
    <w:rsid w:val="00E608D5"/>
    <w:rsid w:val="00E609BA"/>
    <w:rsid w:val="00E60A65"/>
    <w:rsid w:val="00E60A7B"/>
    <w:rsid w:val="00E60C58"/>
    <w:rsid w:val="00E60EEE"/>
    <w:rsid w:val="00E61005"/>
    <w:rsid w:val="00E61152"/>
    <w:rsid w:val="00E6147B"/>
    <w:rsid w:val="00E61741"/>
    <w:rsid w:val="00E617C9"/>
    <w:rsid w:val="00E61E13"/>
    <w:rsid w:val="00E6214C"/>
    <w:rsid w:val="00E622A0"/>
    <w:rsid w:val="00E6247E"/>
    <w:rsid w:val="00E624FB"/>
    <w:rsid w:val="00E62710"/>
    <w:rsid w:val="00E62740"/>
    <w:rsid w:val="00E62796"/>
    <w:rsid w:val="00E62BCB"/>
    <w:rsid w:val="00E62BCC"/>
    <w:rsid w:val="00E62C52"/>
    <w:rsid w:val="00E631C9"/>
    <w:rsid w:val="00E6335C"/>
    <w:rsid w:val="00E6354A"/>
    <w:rsid w:val="00E6358F"/>
    <w:rsid w:val="00E637AE"/>
    <w:rsid w:val="00E63B07"/>
    <w:rsid w:val="00E63E48"/>
    <w:rsid w:val="00E63FE3"/>
    <w:rsid w:val="00E6409F"/>
    <w:rsid w:val="00E640B0"/>
    <w:rsid w:val="00E642E4"/>
    <w:rsid w:val="00E64477"/>
    <w:rsid w:val="00E6450B"/>
    <w:rsid w:val="00E64AD2"/>
    <w:rsid w:val="00E64BA6"/>
    <w:rsid w:val="00E654C2"/>
    <w:rsid w:val="00E655E4"/>
    <w:rsid w:val="00E657E6"/>
    <w:rsid w:val="00E65B2F"/>
    <w:rsid w:val="00E65C32"/>
    <w:rsid w:val="00E65DBD"/>
    <w:rsid w:val="00E66046"/>
    <w:rsid w:val="00E660C3"/>
    <w:rsid w:val="00E66261"/>
    <w:rsid w:val="00E6658D"/>
    <w:rsid w:val="00E6673B"/>
    <w:rsid w:val="00E667A6"/>
    <w:rsid w:val="00E668ED"/>
    <w:rsid w:val="00E66928"/>
    <w:rsid w:val="00E669F3"/>
    <w:rsid w:val="00E67501"/>
    <w:rsid w:val="00E67595"/>
    <w:rsid w:val="00E67726"/>
    <w:rsid w:val="00E67A4A"/>
    <w:rsid w:val="00E67DBA"/>
    <w:rsid w:val="00E67FAF"/>
    <w:rsid w:val="00E70253"/>
    <w:rsid w:val="00E702E9"/>
    <w:rsid w:val="00E703D9"/>
    <w:rsid w:val="00E70474"/>
    <w:rsid w:val="00E704A1"/>
    <w:rsid w:val="00E705CD"/>
    <w:rsid w:val="00E70768"/>
    <w:rsid w:val="00E708B7"/>
    <w:rsid w:val="00E70942"/>
    <w:rsid w:val="00E70AB1"/>
    <w:rsid w:val="00E70B5E"/>
    <w:rsid w:val="00E70B72"/>
    <w:rsid w:val="00E70DA4"/>
    <w:rsid w:val="00E70EE7"/>
    <w:rsid w:val="00E71007"/>
    <w:rsid w:val="00E7125D"/>
    <w:rsid w:val="00E7131D"/>
    <w:rsid w:val="00E715E5"/>
    <w:rsid w:val="00E71678"/>
    <w:rsid w:val="00E71E96"/>
    <w:rsid w:val="00E71F19"/>
    <w:rsid w:val="00E72313"/>
    <w:rsid w:val="00E7231B"/>
    <w:rsid w:val="00E723D8"/>
    <w:rsid w:val="00E72B01"/>
    <w:rsid w:val="00E72D2B"/>
    <w:rsid w:val="00E72EFC"/>
    <w:rsid w:val="00E737D2"/>
    <w:rsid w:val="00E73831"/>
    <w:rsid w:val="00E739CD"/>
    <w:rsid w:val="00E73C86"/>
    <w:rsid w:val="00E73DDF"/>
    <w:rsid w:val="00E73E0D"/>
    <w:rsid w:val="00E73F69"/>
    <w:rsid w:val="00E74090"/>
    <w:rsid w:val="00E74358"/>
    <w:rsid w:val="00E74648"/>
    <w:rsid w:val="00E748C0"/>
    <w:rsid w:val="00E74C64"/>
    <w:rsid w:val="00E75164"/>
    <w:rsid w:val="00E752D1"/>
    <w:rsid w:val="00E759C3"/>
    <w:rsid w:val="00E759D4"/>
    <w:rsid w:val="00E75A67"/>
    <w:rsid w:val="00E75D11"/>
    <w:rsid w:val="00E7612F"/>
    <w:rsid w:val="00E76224"/>
    <w:rsid w:val="00E76392"/>
    <w:rsid w:val="00E763B1"/>
    <w:rsid w:val="00E763CD"/>
    <w:rsid w:val="00E76671"/>
    <w:rsid w:val="00E7671B"/>
    <w:rsid w:val="00E7688F"/>
    <w:rsid w:val="00E76D89"/>
    <w:rsid w:val="00E77100"/>
    <w:rsid w:val="00E77139"/>
    <w:rsid w:val="00E7722D"/>
    <w:rsid w:val="00E7741C"/>
    <w:rsid w:val="00E7769B"/>
    <w:rsid w:val="00E77953"/>
    <w:rsid w:val="00E77A32"/>
    <w:rsid w:val="00E77B09"/>
    <w:rsid w:val="00E77BBF"/>
    <w:rsid w:val="00E77C85"/>
    <w:rsid w:val="00E77CDD"/>
    <w:rsid w:val="00E77E6C"/>
    <w:rsid w:val="00E8034F"/>
    <w:rsid w:val="00E803F4"/>
    <w:rsid w:val="00E804AD"/>
    <w:rsid w:val="00E80969"/>
    <w:rsid w:val="00E80C35"/>
    <w:rsid w:val="00E80C59"/>
    <w:rsid w:val="00E80DF0"/>
    <w:rsid w:val="00E80E0F"/>
    <w:rsid w:val="00E80E2B"/>
    <w:rsid w:val="00E80F65"/>
    <w:rsid w:val="00E811B2"/>
    <w:rsid w:val="00E81326"/>
    <w:rsid w:val="00E81386"/>
    <w:rsid w:val="00E813CB"/>
    <w:rsid w:val="00E813FE"/>
    <w:rsid w:val="00E81621"/>
    <w:rsid w:val="00E820C1"/>
    <w:rsid w:val="00E8236D"/>
    <w:rsid w:val="00E825A3"/>
    <w:rsid w:val="00E82786"/>
    <w:rsid w:val="00E829A4"/>
    <w:rsid w:val="00E82B59"/>
    <w:rsid w:val="00E82D70"/>
    <w:rsid w:val="00E82E36"/>
    <w:rsid w:val="00E82F49"/>
    <w:rsid w:val="00E82F9F"/>
    <w:rsid w:val="00E8310C"/>
    <w:rsid w:val="00E83308"/>
    <w:rsid w:val="00E83673"/>
    <w:rsid w:val="00E8376C"/>
    <w:rsid w:val="00E8377D"/>
    <w:rsid w:val="00E83913"/>
    <w:rsid w:val="00E83E1A"/>
    <w:rsid w:val="00E83ED8"/>
    <w:rsid w:val="00E8408F"/>
    <w:rsid w:val="00E840EC"/>
    <w:rsid w:val="00E8424C"/>
    <w:rsid w:val="00E84295"/>
    <w:rsid w:val="00E846D1"/>
    <w:rsid w:val="00E8476C"/>
    <w:rsid w:val="00E8486A"/>
    <w:rsid w:val="00E84CE1"/>
    <w:rsid w:val="00E84DDF"/>
    <w:rsid w:val="00E84FD3"/>
    <w:rsid w:val="00E85C8A"/>
    <w:rsid w:val="00E85DEA"/>
    <w:rsid w:val="00E85EC8"/>
    <w:rsid w:val="00E86165"/>
    <w:rsid w:val="00E8619A"/>
    <w:rsid w:val="00E86212"/>
    <w:rsid w:val="00E86404"/>
    <w:rsid w:val="00E8645C"/>
    <w:rsid w:val="00E864A6"/>
    <w:rsid w:val="00E868CE"/>
    <w:rsid w:val="00E86AF2"/>
    <w:rsid w:val="00E86D81"/>
    <w:rsid w:val="00E87051"/>
    <w:rsid w:val="00E8717C"/>
    <w:rsid w:val="00E8752A"/>
    <w:rsid w:val="00E877EC"/>
    <w:rsid w:val="00E87C6D"/>
    <w:rsid w:val="00E87F38"/>
    <w:rsid w:val="00E87FC3"/>
    <w:rsid w:val="00E87FE5"/>
    <w:rsid w:val="00E90083"/>
    <w:rsid w:val="00E907CB"/>
    <w:rsid w:val="00E90884"/>
    <w:rsid w:val="00E90A1B"/>
    <w:rsid w:val="00E90A88"/>
    <w:rsid w:val="00E91374"/>
    <w:rsid w:val="00E9154C"/>
    <w:rsid w:val="00E91688"/>
    <w:rsid w:val="00E916A8"/>
    <w:rsid w:val="00E91C0B"/>
    <w:rsid w:val="00E91CB2"/>
    <w:rsid w:val="00E91E4D"/>
    <w:rsid w:val="00E91F4C"/>
    <w:rsid w:val="00E91FDD"/>
    <w:rsid w:val="00E92390"/>
    <w:rsid w:val="00E924C3"/>
    <w:rsid w:val="00E9273A"/>
    <w:rsid w:val="00E927CF"/>
    <w:rsid w:val="00E92857"/>
    <w:rsid w:val="00E928DA"/>
    <w:rsid w:val="00E92A5A"/>
    <w:rsid w:val="00E92B0F"/>
    <w:rsid w:val="00E92D9D"/>
    <w:rsid w:val="00E92FBE"/>
    <w:rsid w:val="00E93646"/>
    <w:rsid w:val="00E937E8"/>
    <w:rsid w:val="00E93A1A"/>
    <w:rsid w:val="00E93A97"/>
    <w:rsid w:val="00E93BD1"/>
    <w:rsid w:val="00E93C0D"/>
    <w:rsid w:val="00E93CBC"/>
    <w:rsid w:val="00E93CF8"/>
    <w:rsid w:val="00E93D60"/>
    <w:rsid w:val="00E93DEE"/>
    <w:rsid w:val="00E940F1"/>
    <w:rsid w:val="00E9426C"/>
    <w:rsid w:val="00E943F6"/>
    <w:rsid w:val="00E9482F"/>
    <w:rsid w:val="00E94940"/>
    <w:rsid w:val="00E94BEF"/>
    <w:rsid w:val="00E94DF5"/>
    <w:rsid w:val="00E94E4F"/>
    <w:rsid w:val="00E94FC7"/>
    <w:rsid w:val="00E95029"/>
    <w:rsid w:val="00E9533F"/>
    <w:rsid w:val="00E95FCE"/>
    <w:rsid w:val="00E96136"/>
    <w:rsid w:val="00E96432"/>
    <w:rsid w:val="00E964E2"/>
    <w:rsid w:val="00E9686C"/>
    <w:rsid w:val="00E969E0"/>
    <w:rsid w:val="00E96A14"/>
    <w:rsid w:val="00E96F28"/>
    <w:rsid w:val="00E976EB"/>
    <w:rsid w:val="00E977F5"/>
    <w:rsid w:val="00E97951"/>
    <w:rsid w:val="00E97962"/>
    <w:rsid w:val="00E97A5A"/>
    <w:rsid w:val="00E97B10"/>
    <w:rsid w:val="00E97BEF"/>
    <w:rsid w:val="00E97D03"/>
    <w:rsid w:val="00EA0170"/>
    <w:rsid w:val="00EA053B"/>
    <w:rsid w:val="00EA08F1"/>
    <w:rsid w:val="00EA0AA6"/>
    <w:rsid w:val="00EA0ED5"/>
    <w:rsid w:val="00EA0FBA"/>
    <w:rsid w:val="00EA123E"/>
    <w:rsid w:val="00EA14FC"/>
    <w:rsid w:val="00EA167C"/>
    <w:rsid w:val="00EA16A6"/>
    <w:rsid w:val="00EA1A83"/>
    <w:rsid w:val="00EA1CAE"/>
    <w:rsid w:val="00EA2414"/>
    <w:rsid w:val="00EA2604"/>
    <w:rsid w:val="00EA2A03"/>
    <w:rsid w:val="00EA2A79"/>
    <w:rsid w:val="00EA2BEC"/>
    <w:rsid w:val="00EA2E87"/>
    <w:rsid w:val="00EA2F0A"/>
    <w:rsid w:val="00EA33DD"/>
    <w:rsid w:val="00EA357C"/>
    <w:rsid w:val="00EA3C14"/>
    <w:rsid w:val="00EA4363"/>
    <w:rsid w:val="00EA4B47"/>
    <w:rsid w:val="00EA4BFD"/>
    <w:rsid w:val="00EA4EB5"/>
    <w:rsid w:val="00EA5051"/>
    <w:rsid w:val="00EA52F3"/>
    <w:rsid w:val="00EA55D8"/>
    <w:rsid w:val="00EA5649"/>
    <w:rsid w:val="00EA5821"/>
    <w:rsid w:val="00EA59D7"/>
    <w:rsid w:val="00EA5A4E"/>
    <w:rsid w:val="00EA5E26"/>
    <w:rsid w:val="00EA6356"/>
    <w:rsid w:val="00EA63C3"/>
    <w:rsid w:val="00EA6414"/>
    <w:rsid w:val="00EA657E"/>
    <w:rsid w:val="00EA68A4"/>
    <w:rsid w:val="00EA6A60"/>
    <w:rsid w:val="00EA6AD1"/>
    <w:rsid w:val="00EA6B00"/>
    <w:rsid w:val="00EA6BBC"/>
    <w:rsid w:val="00EA6CDF"/>
    <w:rsid w:val="00EA6E45"/>
    <w:rsid w:val="00EA71BF"/>
    <w:rsid w:val="00EA746E"/>
    <w:rsid w:val="00EA7752"/>
    <w:rsid w:val="00EA792B"/>
    <w:rsid w:val="00EA7F16"/>
    <w:rsid w:val="00EB1330"/>
    <w:rsid w:val="00EB13AA"/>
    <w:rsid w:val="00EB1783"/>
    <w:rsid w:val="00EB1B3A"/>
    <w:rsid w:val="00EB2064"/>
    <w:rsid w:val="00EB2242"/>
    <w:rsid w:val="00EB23B2"/>
    <w:rsid w:val="00EB24D6"/>
    <w:rsid w:val="00EB26AF"/>
    <w:rsid w:val="00EB26E6"/>
    <w:rsid w:val="00EB27A1"/>
    <w:rsid w:val="00EB298C"/>
    <w:rsid w:val="00EB2A3C"/>
    <w:rsid w:val="00EB2B32"/>
    <w:rsid w:val="00EB2BD3"/>
    <w:rsid w:val="00EB2E70"/>
    <w:rsid w:val="00EB30EB"/>
    <w:rsid w:val="00EB3216"/>
    <w:rsid w:val="00EB35F0"/>
    <w:rsid w:val="00EB35FA"/>
    <w:rsid w:val="00EB36DC"/>
    <w:rsid w:val="00EB3847"/>
    <w:rsid w:val="00EB3950"/>
    <w:rsid w:val="00EB3A18"/>
    <w:rsid w:val="00EB3A90"/>
    <w:rsid w:val="00EB42BC"/>
    <w:rsid w:val="00EB4417"/>
    <w:rsid w:val="00EB45CE"/>
    <w:rsid w:val="00EB49D2"/>
    <w:rsid w:val="00EB4A45"/>
    <w:rsid w:val="00EB4B20"/>
    <w:rsid w:val="00EB4E21"/>
    <w:rsid w:val="00EB4ECC"/>
    <w:rsid w:val="00EB504F"/>
    <w:rsid w:val="00EB564B"/>
    <w:rsid w:val="00EB5CB8"/>
    <w:rsid w:val="00EB5DF0"/>
    <w:rsid w:val="00EB5E97"/>
    <w:rsid w:val="00EB5F59"/>
    <w:rsid w:val="00EB5F6A"/>
    <w:rsid w:val="00EB6124"/>
    <w:rsid w:val="00EB6135"/>
    <w:rsid w:val="00EB6328"/>
    <w:rsid w:val="00EB64AA"/>
    <w:rsid w:val="00EB6764"/>
    <w:rsid w:val="00EB6AE4"/>
    <w:rsid w:val="00EB6C14"/>
    <w:rsid w:val="00EB6EAB"/>
    <w:rsid w:val="00EB6F14"/>
    <w:rsid w:val="00EB71E4"/>
    <w:rsid w:val="00EB746A"/>
    <w:rsid w:val="00EB74FA"/>
    <w:rsid w:val="00EB791B"/>
    <w:rsid w:val="00EB7D60"/>
    <w:rsid w:val="00EC0037"/>
    <w:rsid w:val="00EC06F0"/>
    <w:rsid w:val="00EC088C"/>
    <w:rsid w:val="00EC09DA"/>
    <w:rsid w:val="00EC0F3F"/>
    <w:rsid w:val="00EC0FF5"/>
    <w:rsid w:val="00EC13B7"/>
    <w:rsid w:val="00EC15DB"/>
    <w:rsid w:val="00EC168B"/>
    <w:rsid w:val="00EC19B8"/>
    <w:rsid w:val="00EC1ADA"/>
    <w:rsid w:val="00EC1B63"/>
    <w:rsid w:val="00EC1BA7"/>
    <w:rsid w:val="00EC1BAB"/>
    <w:rsid w:val="00EC1D26"/>
    <w:rsid w:val="00EC1D7C"/>
    <w:rsid w:val="00EC1E4A"/>
    <w:rsid w:val="00EC1ECF"/>
    <w:rsid w:val="00EC207B"/>
    <w:rsid w:val="00EC22F1"/>
    <w:rsid w:val="00EC246E"/>
    <w:rsid w:val="00EC2664"/>
    <w:rsid w:val="00EC27F4"/>
    <w:rsid w:val="00EC28F2"/>
    <w:rsid w:val="00EC2EEE"/>
    <w:rsid w:val="00EC3061"/>
    <w:rsid w:val="00EC32D1"/>
    <w:rsid w:val="00EC333E"/>
    <w:rsid w:val="00EC375A"/>
    <w:rsid w:val="00EC3856"/>
    <w:rsid w:val="00EC385B"/>
    <w:rsid w:val="00EC3FDD"/>
    <w:rsid w:val="00EC41C8"/>
    <w:rsid w:val="00EC43CE"/>
    <w:rsid w:val="00EC43FD"/>
    <w:rsid w:val="00EC4886"/>
    <w:rsid w:val="00EC4915"/>
    <w:rsid w:val="00EC4C91"/>
    <w:rsid w:val="00EC4E8A"/>
    <w:rsid w:val="00EC502A"/>
    <w:rsid w:val="00EC58FC"/>
    <w:rsid w:val="00EC5969"/>
    <w:rsid w:val="00EC59AC"/>
    <w:rsid w:val="00EC5A55"/>
    <w:rsid w:val="00EC5EF3"/>
    <w:rsid w:val="00EC5F5B"/>
    <w:rsid w:val="00EC5F66"/>
    <w:rsid w:val="00EC645F"/>
    <w:rsid w:val="00EC65DE"/>
    <w:rsid w:val="00EC6667"/>
    <w:rsid w:val="00EC706D"/>
    <w:rsid w:val="00EC71BD"/>
    <w:rsid w:val="00EC71DA"/>
    <w:rsid w:val="00EC728D"/>
    <w:rsid w:val="00EC73F5"/>
    <w:rsid w:val="00EC75C2"/>
    <w:rsid w:val="00EC7667"/>
    <w:rsid w:val="00ED0116"/>
    <w:rsid w:val="00ED01E4"/>
    <w:rsid w:val="00ED08AE"/>
    <w:rsid w:val="00ED0948"/>
    <w:rsid w:val="00ED0E76"/>
    <w:rsid w:val="00ED1172"/>
    <w:rsid w:val="00ED135C"/>
    <w:rsid w:val="00ED13A5"/>
    <w:rsid w:val="00ED1AFB"/>
    <w:rsid w:val="00ED1CAF"/>
    <w:rsid w:val="00ED205F"/>
    <w:rsid w:val="00ED223E"/>
    <w:rsid w:val="00ED2688"/>
    <w:rsid w:val="00ED2A99"/>
    <w:rsid w:val="00ED2DAB"/>
    <w:rsid w:val="00ED3009"/>
    <w:rsid w:val="00ED31A0"/>
    <w:rsid w:val="00ED341B"/>
    <w:rsid w:val="00ED3545"/>
    <w:rsid w:val="00ED3A96"/>
    <w:rsid w:val="00ED3EBB"/>
    <w:rsid w:val="00ED3ED4"/>
    <w:rsid w:val="00ED4074"/>
    <w:rsid w:val="00ED408E"/>
    <w:rsid w:val="00ED44DE"/>
    <w:rsid w:val="00ED4819"/>
    <w:rsid w:val="00ED4836"/>
    <w:rsid w:val="00ED48EA"/>
    <w:rsid w:val="00ED4C20"/>
    <w:rsid w:val="00ED4DAA"/>
    <w:rsid w:val="00ED4DE7"/>
    <w:rsid w:val="00ED4E88"/>
    <w:rsid w:val="00ED4F32"/>
    <w:rsid w:val="00ED4FAF"/>
    <w:rsid w:val="00ED5069"/>
    <w:rsid w:val="00ED53BD"/>
    <w:rsid w:val="00ED5609"/>
    <w:rsid w:val="00ED5D2A"/>
    <w:rsid w:val="00ED5D75"/>
    <w:rsid w:val="00ED5DA6"/>
    <w:rsid w:val="00ED61F6"/>
    <w:rsid w:val="00ED642D"/>
    <w:rsid w:val="00ED6613"/>
    <w:rsid w:val="00ED67BA"/>
    <w:rsid w:val="00ED6D7A"/>
    <w:rsid w:val="00ED6EB3"/>
    <w:rsid w:val="00ED6F64"/>
    <w:rsid w:val="00ED6FB4"/>
    <w:rsid w:val="00ED7091"/>
    <w:rsid w:val="00ED70FA"/>
    <w:rsid w:val="00ED73AF"/>
    <w:rsid w:val="00ED73B9"/>
    <w:rsid w:val="00ED7511"/>
    <w:rsid w:val="00ED779A"/>
    <w:rsid w:val="00ED79AA"/>
    <w:rsid w:val="00ED7BC7"/>
    <w:rsid w:val="00ED7D0F"/>
    <w:rsid w:val="00ED7D79"/>
    <w:rsid w:val="00EE01F2"/>
    <w:rsid w:val="00EE0219"/>
    <w:rsid w:val="00EE06BE"/>
    <w:rsid w:val="00EE091C"/>
    <w:rsid w:val="00EE098B"/>
    <w:rsid w:val="00EE09BD"/>
    <w:rsid w:val="00EE0B14"/>
    <w:rsid w:val="00EE0DC0"/>
    <w:rsid w:val="00EE10B8"/>
    <w:rsid w:val="00EE10D1"/>
    <w:rsid w:val="00EE11EA"/>
    <w:rsid w:val="00EE127D"/>
    <w:rsid w:val="00EE13D2"/>
    <w:rsid w:val="00EE16ED"/>
    <w:rsid w:val="00EE184E"/>
    <w:rsid w:val="00EE2047"/>
    <w:rsid w:val="00EE2622"/>
    <w:rsid w:val="00EE2765"/>
    <w:rsid w:val="00EE2AA0"/>
    <w:rsid w:val="00EE2C00"/>
    <w:rsid w:val="00EE2D57"/>
    <w:rsid w:val="00EE2DBE"/>
    <w:rsid w:val="00EE2FA6"/>
    <w:rsid w:val="00EE3358"/>
    <w:rsid w:val="00EE33C3"/>
    <w:rsid w:val="00EE353B"/>
    <w:rsid w:val="00EE397E"/>
    <w:rsid w:val="00EE3DF5"/>
    <w:rsid w:val="00EE3E5A"/>
    <w:rsid w:val="00EE407B"/>
    <w:rsid w:val="00EE408A"/>
    <w:rsid w:val="00EE40CA"/>
    <w:rsid w:val="00EE425E"/>
    <w:rsid w:val="00EE42DE"/>
    <w:rsid w:val="00EE43A7"/>
    <w:rsid w:val="00EE47D0"/>
    <w:rsid w:val="00EE497C"/>
    <w:rsid w:val="00EE4FB2"/>
    <w:rsid w:val="00EE50A1"/>
    <w:rsid w:val="00EE51C5"/>
    <w:rsid w:val="00EE5254"/>
    <w:rsid w:val="00EE56C3"/>
    <w:rsid w:val="00EE56E2"/>
    <w:rsid w:val="00EE576F"/>
    <w:rsid w:val="00EE5B89"/>
    <w:rsid w:val="00EE5F40"/>
    <w:rsid w:val="00EE60DB"/>
    <w:rsid w:val="00EE6239"/>
    <w:rsid w:val="00EE653C"/>
    <w:rsid w:val="00EE6762"/>
    <w:rsid w:val="00EE6829"/>
    <w:rsid w:val="00EE6833"/>
    <w:rsid w:val="00EE68B1"/>
    <w:rsid w:val="00EE68CF"/>
    <w:rsid w:val="00EE6B6A"/>
    <w:rsid w:val="00EE6DF8"/>
    <w:rsid w:val="00EE7293"/>
    <w:rsid w:val="00EE73E9"/>
    <w:rsid w:val="00EE73FC"/>
    <w:rsid w:val="00EE78BF"/>
    <w:rsid w:val="00EE79F6"/>
    <w:rsid w:val="00EE7A56"/>
    <w:rsid w:val="00EE7D07"/>
    <w:rsid w:val="00EE7F5D"/>
    <w:rsid w:val="00EF0118"/>
    <w:rsid w:val="00EF01C9"/>
    <w:rsid w:val="00EF028E"/>
    <w:rsid w:val="00EF093A"/>
    <w:rsid w:val="00EF0AB6"/>
    <w:rsid w:val="00EF0F5A"/>
    <w:rsid w:val="00EF0FE2"/>
    <w:rsid w:val="00EF15FC"/>
    <w:rsid w:val="00EF16A4"/>
    <w:rsid w:val="00EF1826"/>
    <w:rsid w:val="00EF197E"/>
    <w:rsid w:val="00EF1A27"/>
    <w:rsid w:val="00EF1C91"/>
    <w:rsid w:val="00EF1F4D"/>
    <w:rsid w:val="00EF1F9A"/>
    <w:rsid w:val="00EF24AC"/>
    <w:rsid w:val="00EF2818"/>
    <w:rsid w:val="00EF2A9C"/>
    <w:rsid w:val="00EF2AAA"/>
    <w:rsid w:val="00EF2C07"/>
    <w:rsid w:val="00EF30BF"/>
    <w:rsid w:val="00EF36BA"/>
    <w:rsid w:val="00EF3A16"/>
    <w:rsid w:val="00EF3A97"/>
    <w:rsid w:val="00EF3BEA"/>
    <w:rsid w:val="00EF44A2"/>
    <w:rsid w:val="00EF4F9D"/>
    <w:rsid w:val="00EF5247"/>
    <w:rsid w:val="00EF52EB"/>
    <w:rsid w:val="00EF53A4"/>
    <w:rsid w:val="00EF5617"/>
    <w:rsid w:val="00EF5C0C"/>
    <w:rsid w:val="00EF5C8B"/>
    <w:rsid w:val="00EF5E4F"/>
    <w:rsid w:val="00EF6154"/>
    <w:rsid w:val="00EF66E4"/>
    <w:rsid w:val="00EF6CD8"/>
    <w:rsid w:val="00EF6F73"/>
    <w:rsid w:val="00EF6F93"/>
    <w:rsid w:val="00EF70E2"/>
    <w:rsid w:val="00EF7500"/>
    <w:rsid w:val="00EF7524"/>
    <w:rsid w:val="00EF7756"/>
    <w:rsid w:val="00EF7AED"/>
    <w:rsid w:val="00EF7B27"/>
    <w:rsid w:val="00EF7CB5"/>
    <w:rsid w:val="00EF7DAB"/>
    <w:rsid w:val="00EF7EF5"/>
    <w:rsid w:val="00F0006F"/>
    <w:rsid w:val="00F002E4"/>
    <w:rsid w:val="00F0083D"/>
    <w:rsid w:val="00F00A51"/>
    <w:rsid w:val="00F00ACB"/>
    <w:rsid w:val="00F00B01"/>
    <w:rsid w:val="00F00C10"/>
    <w:rsid w:val="00F00F41"/>
    <w:rsid w:val="00F00F7A"/>
    <w:rsid w:val="00F00FCC"/>
    <w:rsid w:val="00F01232"/>
    <w:rsid w:val="00F012BC"/>
    <w:rsid w:val="00F012E6"/>
    <w:rsid w:val="00F014D8"/>
    <w:rsid w:val="00F01529"/>
    <w:rsid w:val="00F0152B"/>
    <w:rsid w:val="00F0167E"/>
    <w:rsid w:val="00F016F1"/>
    <w:rsid w:val="00F01A61"/>
    <w:rsid w:val="00F01AF6"/>
    <w:rsid w:val="00F01C5F"/>
    <w:rsid w:val="00F01D4D"/>
    <w:rsid w:val="00F01E1E"/>
    <w:rsid w:val="00F01F45"/>
    <w:rsid w:val="00F01F55"/>
    <w:rsid w:val="00F02189"/>
    <w:rsid w:val="00F0222A"/>
    <w:rsid w:val="00F02630"/>
    <w:rsid w:val="00F0268A"/>
    <w:rsid w:val="00F027F3"/>
    <w:rsid w:val="00F028FD"/>
    <w:rsid w:val="00F02D25"/>
    <w:rsid w:val="00F02D86"/>
    <w:rsid w:val="00F02DCC"/>
    <w:rsid w:val="00F036CA"/>
    <w:rsid w:val="00F0397D"/>
    <w:rsid w:val="00F03D87"/>
    <w:rsid w:val="00F03DE4"/>
    <w:rsid w:val="00F03EBF"/>
    <w:rsid w:val="00F04244"/>
    <w:rsid w:val="00F042CA"/>
    <w:rsid w:val="00F043DC"/>
    <w:rsid w:val="00F0466E"/>
    <w:rsid w:val="00F046F5"/>
    <w:rsid w:val="00F049BA"/>
    <w:rsid w:val="00F04D6F"/>
    <w:rsid w:val="00F04FA4"/>
    <w:rsid w:val="00F05284"/>
    <w:rsid w:val="00F052AE"/>
    <w:rsid w:val="00F05460"/>
    <w:rsid w:val="00F054B4"/>
    <w:rsid w:val="00F055C7"/>
    <w:rsid w:val="00F0560D"/>
    <w:rsid w:val="00F05A6E"/>
    <w:rsid w:val="00F05AD3"/>
    <w:rsid w:val="00F05C5E"/>
    <w:rsid w:val="00F05DAA"/>
    <w:rsid w:val="00F05F03"/>
    <w:rsid w:val="00F06184"/>
    <w:rsid w:val="00F06248"/>
    <w:rsid w:val="00F0635C"/>
    <w:rsid w:val="00F063ED"/>
    <w:rsid w:val="00F0652C"/>
    <w:rsid w:val="00F0657E"/>
    <w:rsid w:val="00F0658C"/>
    <w:rsid w:val="00F067AA"/>
    <w:rsid w:val="00F06ABA"/>
    <w:rsid w:val="00F06DEB"/>
    <w:rsid w:val="00F06F34"/>
    <w:rsid w:val="00F07279"/>
    <w:rsid w:val="00F076CF"/>
    <w:rsid w:val="00F0782F"/>
    <w:rsid w:val="00F07859"/>
    <w:rsid w:val="00F0797D"/>
    <w:rsid w:val="00F07C0F"/>
    <w:rsid w:val="00F07E33"/>
    <w:rsid w:val="00F07EC8"/>
    <w:rsid w:val="00F07F16"/>
    <w:rsid w:val="00F10311"/>
    <w:rsid w:val="00F10647"/>
    <w:rsid w:val="00F10E4A"/>
    <w:rsid w:val="00F10E78"/>
    <w:rsid w:val="00F1164A"/>
    <w:rsid w:val="00F11AAE"/>
    <w:rsid w:val="00F11ACA"/>
    <w:rsid w:val="00F11AED"/>
    <w:rsid w:val="00F11F98"/>
    <w:rsid w:val="00F120D2"/>
    <w:rsid w:val="00F126ED"/>
    <w:rsid w:val="00F1271A"/>
    <w:rsid w:val="00F127ED"/>
    <w:rsid w:val="00F12948"/>
    <w:rsid w:val="00F129C4"/>
    <w:rsid w:val="00F12AA6"/>
    <w:rsid w:val="00F12BBE"/>
    <w:rsid w:val="00F12FA2"/>
    <w:rsid w:val="00F13A49"/>
    <w:rsid w:val="00F13A80"/>
    <w:rsid w:val="00F13D28"/>
    <w:rsid w:val="00F13D61"/>
    <w:rsid w:val="00F14568"/>
    <w:rsid w:val="00F14597"/>
    <w:rsid w:val="00F146E2"/>
    <w:rsid w:val="00F14B04"/>
    <w:rsid w:val="00F14CC2"/>
    <w:rsid w:val="00F14E7E"/>
    <w:rsid w:val="00F155F1"/>
    <w:rsid w:val="00F156B4"/>
    <w:rsid w:val="00F15A94"/>
    <w:rsid w:val="00F15AA3"/>
    <w:rsid w:val="00F15E41"/>
    <w:rsid w:val="00F1666F"/>
    <w:rsid w:val="00F16791"/>
    <w:rsid w:val="00F16A8B"/>
    <w:rsid w:val="00F16AE8"/>
    <w:rsid w:val="00F16DAF"/>
    <w:rsid w:val="00F16F5A"/>
    <w:rsid w:val="00F17030"/>
    <w:rsid w:val="00F171E2"/>
    <w:rsid w:val="00F17465"/>
    <w:rsid w:val="00F1761C"/>
    <w:rsid w:val="00F17688"/>
    <w:rsid w:val="00F1792E"/>
    <w:rsid w:val="00F17B11"/>
    <w:rsid w:val="00F17E30"/>
    <w:rsid w:val="00F17F29"/>
    <w:rsid w:val="00F20091"/>
    <w:rsid w:val="00F2021B"/>
    <w:rsid w:val="00F20457"/>
    <w:rsid w:val="00F2063D"/>
    <w:rsid w:val="00F20668"/>
    <w:rsid w:val="00F206BB"/>
    <w:rsid w:val="00F20940"/>
    <w:rsid w:val="00F21229"/>
    <w:rsid w:val="00F2151A"/>
    <w:rsid w:val="00F2189A"/>
    <w:rsid w:val="00F21AA6"/>
    <w:rsid w:val="00F21D55"/>
    <w:rsid w:val="00F21EDC"/>
    <w:rsid w:val="00F22577"/>
    <w:rsid w:val="00F225F3"/>
    <w:rsid w:val="00F2261E"/>
    <w:rsid w:val="00F2265A"/>
    <w:rsid w:val="00F22694"/>
    <w:rsid w:val="00F22829"/>
    <w:rsid w:val="00F22956"/>
    <w:rsid w:val="00F22CD9"/>
    <w:rsid w:val="00F22CF2"/>
    <w:rsid w:val="00F22E7D"/>
    <w:rsid w:val="00F2316B"/>
    <w:rsid w:val="00F235D5"/>
    <w:rsid w:val="00F236EA"/>
    <w:rsid w:val="00F23A0C"/>
    <w:rsid w:val="00F23DBF"/>
    <w:rsid w:val="00F24209"/>
    <w:rsid w:val="00F24564"/>
    <w:rsid w:val="00F245DD"/>
    <w:rsid w:val="00F24733"/>
    <w:rsid w:val="00F247CB"/>
    <w:rsid w:val="00F24A32"/>
    <w:rsid w:val="00F24A36"/>
    <w:rsid w:val="00F2505D"/>
    <w:rsid w:val="00F252FE"/>
    <w:rsid w:val="00F25471"/>
    <w:rsid w:val="00F254D3"/>
    <w:rsid w:val="00F25AEF"/>
    <w:rsid w:val="00F25B48"/>
    <w:rsid w:val="00F25BC1"/>
    <w:rsid w:val="00F25E17"/>
    <w:rsid w:val="00F260C7"/>
    <w:rsid w:val="00F2615B"/>
    <w:rsid w:val="00F261A9"/>
    <w:rsid w:val="00F262DF"/>
    <w:rsid w:val="00F265F1"/>
    <w:rsid w:val="00F266D1"/>
    <w:rsid w:val="00F26823"/>
    <w:rsid w:val="00F26A4B"/>
    <w:rsid w:val="00F26AF6"/>
    <w:rsid w:val="00F26B2E"/>
    <w:rsid w:val="00F26BAA"/>
    <w:rsid w:val="00F26BB5"/>
    <w:rsid w:val="00F26C4D"/>
    <w:rsid w:val="00F26D3F"/>
    <w:rsid w:val="00F26E21"/>
    <w:rsid w:val="00F26E65"/>
    <w:rsid w:val="00F26EF9"/>
    <w:rsid w:val="00F27080"/>
    <w:rsid w:val="00F27140"/>
    <w:rsid w:val="00F2718C"/>
    <w:rsid w:val="00F2741D"/>
    <w:rsid w:val="00F2750B"/>
    <w:rsid w:val="00F27510"/>
    <w:rsid w:val="00F27658"/>
    <w:rsid w:val="00F276E3"/>
    <w:rsid w:val="00F2778A"/>
    <w:rsid w:val="00F278D1"/>
    <w:rsid w:val="00F279AF"/>
    <w:rsid w:val="00F27A24"/>
    <w:rsid w:val="00F27EA0"/>
    <w:rsid w:val="00F300E2"/>
    <w:rsid w:val="00F3020C"/>
    <w:rsid w:val="00F302F9"/>
    <w:rsid w:val="00F30392"/>
    <w:rsid w:val="00F30543"/>
    <w:rsid w:val="00F30575"/>
    <w:rsid w:val="00F30781"/>
    <w:rsid w:val="00F3084A"/>
    <w:rsid w:val="00F30864"/>
    <w:rsid w:val="00F30BC1"/>
    <w:rsid w:val="00F3135F"/>
    <w:rsid w:val="00F315C4"/>
    <w:rsid w:val="00F31812"/>
    <w:rsid w:val="00F318A4"/>
    <w:rsid w:val="00F31AF1"/>
    <w:rsid w:val="00F31B82"/>
    <w:rsid w:val="00F31BB7"/>
    <w:rsid w:val="00F31C4C"/>
    <w:rsid w:val="00F31CBF"/>
    <w:rsid w:val="00F31D17"/>
    <w:rsid w:val="00F31E28"/>
    <w:rsid w:val="00F31FEB"/>
    <w:rsid w:val="00F32173"/>
    <w:rsid w:val="00F32755"/>
    <w:rsid w:val="00F32A87"/>
    <w:rsid w:val="00F32D42"/>
    <w:rsid w:val="00F32D4F"/>
    <w:rsid w:val="00F3304B"/>
    <w:rsid w:val="00F33121"/>
    <w:rsid w:val="00F332F7"/>
    <w:rsid w:val="00F33340"/>
    <w:rsid w:val="00F336AC"/>
    <w:rsid w:val="00F3385E"/>
    <w:rsid w:val="00F33A65"/>
    <w:rsid w:val="00F33B73"/>
    <w:rsid w:val="00F33BF9"/>
    <w:rsid w:val="00F3413A"/>
    <w:rsid w:val="00F342AB"/>
    <w:rsid w:val="00F3455B"/>
    <w:rsid w:val="00F345B5"/>
    <w:rsid w:val="00F3478B"/>
    <w:rsid w:val="00F34869"/>
    <w:rsid w:val="00F349C6"/>
    <w:rsid w:val="00F34ECD"/>
    <w:rsid w:val="00F34ECE"/>
    <w:rsid w:val="00F3515F"/>
    <w:rsid w:val="00F351CA"/>
    <w:rsid w:val="00F3535D"/>
    <w:rsid w:val="00F3544C"/>
    <w:rsid w:val="00F3558A"/>
    <w:rsid w:val="00F35825"/>
    <w:rsid w:val="00F35B30"/>
    <w:rsid w:val="00F35BDA"/>
    <w:rsid w:val="00F36138"/>
    <w:rsid w:val="00F36214"/>
    <w:rsid w:val="00F364B5"/>
    <w:rsid w:val="00F364C8"/>
    <w:rsid w:val="00F3656A"/>
    <w:rsid w:val="00F36619"/>
    <w:rsid w:val="00F36A63"/>
    <w:rsid w:val="00F3708A"/>
    <w:rsid w:val="00F3767B"/>
    <w:rsid w:val="00F37B21"/>
    <w:rsid w:val="00F37C53"/>
    <w:rsid w:val="00F37CAE"/>
    <w:rsid w:val="00F37D57"/>
    <w:rsid w:val="00F37E13"/>
    <w:rsid w:val="00F4001A"/>
    <w:rsid w:val="00F4057D"/>
    <w:rsid w:val="00F405F4"/>
    <w:rsid w:val="00F40671"/>
    <w:rsid w:val="00F406CE"/>
    <w:rsid w:val="00F40939"/>
    <w:rsid w:val="00F40F07"/>
    <w:rsid w:val="00F4115F"/>
    <w:rsid w:val="00F4149B"/>
    <w:rsid w:val="00F417FA"/>
    <w:rsid w:val="00F41CFB"/>
    <w:rsid w:val="00F41E38"/>
    <w:rsid w:val="00F41E92"/>
    <w:rsid w:val="00F41F4D"/>
    <w:rsid w:val="00F42085"/>
    <w:rsid w:val="00F4221D"/>
    <w:rsid w:val="00F4228E"/>
    <w:rsid w:val="00F425E2"/>
    <w:rsid w:val="00F42990"/>
    <w:rsid w:val="00F42B4F"/>
    <w:rsid w:val="00F42D49"/>
    <w:rsid w:val="00F42D97"/>
    <w:rsid w:val="00F42FB4"/>
    <w:rsid w:val="00F4323B"/>
    <w:rsid w:val="00F434F7"/>
    <w:rsid w:val="00F43556"/>
    <w:rsid w:val="00F437B7"/>
    <w:rsid w:val="00F437FC"/>
    <w:rsid w:val="00F43895"/>
    <w:rsid w:val="00F43E82"/>
    <w:rsid w:val="00F43E98"/>
    <w:rsid w:val="00F44247"/>
    <w:rsid w:val="00F4470D"/>
    <w:rsid w:val="00F44871"/>
    <w:rsid w:val="00F44EFA"/>
    <w:rsid w:val="00F44FAB"/>
    <w:rsid w:val="00F4503F"/>
    <w:rsid w:val="00F45104"/>
    <w:rsid w:val="00F4542C"/>
    <w:rsid w:val="00F45654"/>
    <w:rsid w:val="00F45C05"/>
    <w:rsid w:val="00F45C52"/>
    <w:rsid w:val="00F45D61"/>
    <w:rsid w:val="00F45D97"/>
    <w:rsid w:val="00F46920"/>
    <w:rsid w:val="00F46A91"/>
    <w:rsid w:val="00F471B7"/>
    <w:rsid w:val="00F476EA"/>
    <w:rsid w:val="00F478EE"/>
    <w:rsid w:val="00F47ACF"/>
    <w:rsid w:val="00F47CEA"/>
    <w:rsid w:val="00F5026E"/>
    <w:rsid w:val="00F50399"/>
    <w:rsid w:val="00F503D8"/>
    <w:rsid w:val="00F504FB"/>
    <w:rsid w:val="00F50527"/>
    <w:rsid w:val="00F5092F"/>
    <w:rsid w:val="00F50940"/>
    <w:rsid w:val="00F509BB"/>
    <w:rsid w:val="00F50A41"/>
    <w:rsid w:val="00F50C9C"/>
    <w:rsid w:val="00F50F6E"/>
    <w:rsid w:val="00F51399"/>
    <w:rsid w:val="00F515F4"/>
    <w:rsid w:val="00F51833"/>
    <w:rsid w:val="00F518ED"/>
    <w:rsid w:val="00F51B2B"/>
    <w:rsid w:val="00F51B8F"/>
    <w:rsid w:val="00F51E54"/>
    <w:rsid w:val="00F521FC"/>
    <w:rsid w:val="00F5244E"/>
    <w:rsid w:val="00F52573"/>
    <w:rsid w:val="00F529E6"/>
    <w:rsid w:val="00F52DEB"/>
    <w:rsid w:val="00F52F9C"/>
    <w:rsid w:val="00F53012"/>
    <w:rsid w:val="00F532C4"/>
    <w:rsid w:val="00F532C7"/>
    <w:rsid w:val="00F533F8"/>
    <w:rsid w:val="00F536E0"/>
    <w:rsid w:val="00F53980"/>
    <w:rsid w:val="00F539C0"/>
    <w:rsid w:val="00F53A92"/>
    <w:rsid w:val="00F53AFB"/>
    <w:rsid w:val="00F53E7F"/>
    <w:rsid w:val="00F540A4"/>
    <w:rsid w:val="00F54254"/>
    <w:rsid w:val="00F544A1"/>
    <w:rsid w:val="00F54517"/>
    <w:rsid w:val="00F54B8B"/>
    <w:rsid w:val="00F54C61"/>
    <w:rsid w:val="00F54CCC"/>
    <w:rsid w:val="00F5507E"/>
    <w:rsid w:val="00F55107"/>
    <w:rsid w:val="00F554E1"/>
    <w:rsid w:val="00F5569A"/>
    <w:rsid w:val="00F55983"/>
    <w:rsid w:val="00F55A2E"/>
    <w:rsid w:val="00F55BE9"/>
    <w:rsid w:val="00F55D50"/>
    <w:rsid w:val="00F56011"/>
    <w:rsid w:val="00F5601D"/>
    <w:rsid w:val="00F562A2"/>
    <w:rsid w:val="00F562BE"/>
    <w:rsid w:val="00F56761"/>
    <w:rsid w:val="00F5692D"/>
    <w:rsid w:val="00F569E8"/>
    <w:rsid w:val="00F56A0D"/>
    <w:rsid w:val="00F56BD1"/>
    <w:rsid w:val="00F56E37"/>
    <w:rsid w:val="00F56E3D"/>
    <w:rsid w:val="00F56E7A"/>
    <w:rsid w:val="00F570B3"/>
    <w:rsid w:val="00F5735C"/>
    <w:rsid w:val="00F57533"/>
    <w:rsid w:val="00F579E6"/>
    <w:rsid w:val="00F57A43"/>
    <w:rsid w:val="00F57B5A"/>
    <w:rsid w:val="00F57BF0"/>
    <w:rsid w:val="00F57C73"/>
    <w:rsid w:val="00F57EF6"/>
    <w:rsid w:val="00F60566"/>
    <w:rsid w:val="00F60DDF"/>
    <w:rsid w:val="00F60F38"/>
    <w:rsid w:val="00F612CE"/>
    <w:rsid w:val="00F61382"/>
    <w:rsid w:val="00F616C4"/>
    <w:rsid w:val="00F617DC"/>
    <w:rsid w:val="00F619EF"/>
    <w:rsid w:val="00F61AEB"/>
    <w:rsid w:val="00F61B80"/>
    <w:rsid w:val="00F61CDA"/>
    <w:rsid w:val="00F61D4D"/>
    <w:rsid w:val="00F61DFA"/>
    <w:rsid w:val="00F621E5"/>
    <w:rsid w:val="00F6242B"/>
    <w:rsid w:val="00F62621"/>
    <w:rsid w:val="00F626E4"/>
    <w:rsid w:val="00F6298F"/>
    <w:rsid w:val="00F62C51"/>
    <w:rsid w:val="00F6318C"/>
    <w:rsid w:val="00F631E2"/>
    <w:rsid w:val="00F6332A"/>
    <w:rsid w:val="00F63533"/>
    <w:rsid w:val="00F63542"/>
    <w:rsid w:val="00F63757"/>
    <w:rsid w:val="00F63A35"/>
    <w:rsid w:val="00F63A3D"/>
    <w:rsid w:val="00F63BA4"/>
    <w:rsid w:val="00F63C55"/>
    <w:rsid w:val="00F63DC6"/>
    <w:rsid w:val="00F63EEC"/>
    <w:rsid w:val="00F64305"/>
    <w:rsid w:val="00F64331"/>
    <w:rsid w:val="00F6444D"/>
    <w:rsid w:val="00F6460E"/>
    <w:rsid w:val="00F6463D"/>
    <w:rsid w:val="00F647A5"/>
    <w:rsid w:val="00F64A60"/>
    <w:rsid w:val="00F64AB1"/>
    <w:rsid w:val="00F64C31"/>
    <w:rsid w:val="00F64DFE"/>
    <w:rsid w:val="00F65303"/>
    <w:rsid w:val="00F654AF"/>
    <w:rsid w:val="00F65A23"/>
    <w:rsid w:val="00F65A8F"/>
    <w:rsid w:val="00F65AA8"/>
    <w:rsid w:val="00F65EDF"/>
    <w:rsid w:val="00F6608D"/>
    <w:rsid w:val="00F66283"/>
    <w:rsid w:val="00F664D0"/>
    <w:rsid w:val="00F664D9"/>
    <w:rsid w:val="00F6650B"/>
    <w:rsid w:val="00F66675"/>
    <w:rsid w:val="00F668BE"/>
    <w:rsid w:val="00F66A9B"/>
    <w:rsid w:val="00F66CB7"/>
    <w:rsid w:val="00F66D29"/>
    <w:rsid w:val="00F66E0A"/>
    <w:rsid w:val="00F66E6A"/>
    <w:rsid w:val="00F66E6C"/>
    <w:rsid w:val="00F66EDF"/>
    <w:rsid w:val="00F66F27"/>
    <w:rsid w:val="00F674D2"/>
    <w:rsid w:val="00F676F0"/>
    <w:rsid w:val="00F679A0"/>
    <w:rsid w:val="00F67EE5"/>
    <w:rsid w:val="00F70050"/>
    <w:rsid w:val="00F70092"/>
    <w:rsid w:val="00F700D1"/>
    <w:rsid w:val="00F701D4"/>
    <w:rsid w:val="00F7062D"/>
    <w:rsid w:val="00F7074E"/>
    <w:rsid w:val="00F70757"/>
    <w:rsid w:val="00F708C5"/>
    <w:rsid w:val="00F70A7C"/>
    <w:rsid w:val="00F70C21"/>
    <w:rsid w:val="00F70E7A"/>
    <w:rsid w:val="00F710C8"/>
    <w:rsid w:val="00F711FD"/>
    <w:rsid w:val="00F71650"/>
    <w:rsid w:val="00F716F9"/>
    <w:rsid w:val="00F71912"/>
    <w:rsid w:val="00F71998"/>
    <w:rsid w:val="00F71B90"/>
    <w:rsid w:val="00F71D9D"/>
    <w:rsid w:val="00F720FC"/>
    <w:rsid w:val="00F7211F"/>
    <w:rsid w:val="00F724B4"/>
    <w:rsid w:val="00F726CE"/>
    <w:rsid w:val="00F728C3"/>
    <w:rsid w:val="00F729A1"/>
    <w:rsid w:val="00F72A2E"/>
    <w:rsid w:val="00F72ADD"/>
    <w:rsid w:val="00F72CAE"/>
    <w:rsid w:val="00F73535"/>
    <w:rsid w:val="00F736F3"/>
    <w:rsid w:val="00F743BF"/>
    <w:rsid w:val="00F744D8"/>
    <w:rsid w:val="00F74572"/>
    <w:rsid w:val="00F74697"/>
    <w:rsid w:val="00F746EF"/>
    <w:rsid w:val="00F7477C"/>
    <w:rsid w:val="00F74DEC"/>
    <w:rsid w:val="00F75021"/>
    <w:rsid w:val="00F7521D"/>
    <w:rsid w:val="00F75642"/>
    <w:rsid w:val="00F7586C"/>
    <w:rsid w:val="00F758EA"/>
    <w:rsid w:val="00F75A2C"/>
    <w:rsid w:val="00F75AC1"/>
    <w:rsid w:val="00F76122"/>
    <w:rsid w:val="00F76434"/>
    <w:rsid w:val="00F76554"/>
    <w:rsid w:val="00F76A12"/>
    <w:rsid w:val="00F76DEF"/>
    <w:rsid w:val="00F76FDA"/>
    <w:rsid w:val="00F77250"/>
    <w:rsid w:val="00F77375"/>
    <w:rsid w:val="00F77591"/>
    <w:rsid w:val="00F778AF"/>
    <w:rsid w:val="00F77A9D"/>
    <w:rsid w:val="00F77F0F"/>
    <w:rsid w:val="00F80186"/>
    <w:rsid w:val="00F8049B"/>
    <w:rsid w:val="00F80BF1"/>
    <w:rsid w:val="00F80CC2"/>
    <w:rsid w:val="00F80DF2"/>
    <w:rsid w:val="00F80EE6"/>
    <w:rsid w:val="00F810F5"/>
    <w:rsid w:val="00F814AE"/>
    <w:rsid w:val="00F814CB"/>
    <w:rsid w:val="00F814DF"/>
    <w:rsid w:val="00F81858"/>
    <w:rsid w:val="00F819C9"/>
    <w:rsid w:val="00F81C9A"/>
    <w:rsid w:val="00F81CB8"/>
    <w:rsid w:val="00F821A0"/>
    <w:rsid w:val="00F824A1"/>
    <w:rsid w:val="00F827BD"/>
    <w:rsid w:val="00F82EC5"/>
    <w:rsid w:val="00F82FA4"/>
    <w:rsid w:val="00F8302A"/>
    <w:rsid w:val="00F83079"/>
    <w:rsid w:val="00F8308E"/>
    <w:rsid w:val="00F83748"/>
    <w:rsid w:val="00F83A52"/>
    <w:rsid w:val="00F83AD2"/>
    <w:rsid w:val="00F83CE2"/>
    <w:rsid w:val="00F8414E"/>
    <w:rsid w:val="00F8425D"/>
    <w:rsid w:val="00F84303"/>
    <w:rsid w:val="00F84729"/>
    <w:rsid w:val="00F847FE"/>
    <w:rsid w:val="00F84B1D"/>
    <w:rsid w:val="00F84E01"/>
    <w:rsid w:val="00F84E67"/>
    <w:rsid w:val="00F84F07"/>
    <w:rsid w:val="00F84FB7"/>
    <w:rsid w:val="00F85040"/>
    <w:rsid w:val="00F8504B"/>
    <w:rsid w:val="00F85371"/>
    <w:rsid w:val="00F85784"/>
    <w:rsid w:val="00F8587A"/>
    <w:rsid w:val="00F85C17"/>
    <w:rsid w:val="00F85D75"/>
    <w:rsid w:val="00F85DC3"/>
    <w:rsid w:val="00F860F7"/>
    <w:rsid w:val="00F86261"/>
    <w:rsid w:val="00F864B1"/>
    <w:rsid w:val="00F8667F"/>
    <w:rsid w:val="00F86A0B"/>
    <w:rsid w:val="00F86B72"/>
    <w:rsid w:val="00F86CAB"/>
    <w:rsid w:val="00F86E7F"/>
    <w:rsid w:val="00F86F48"/>
    <w:rsid w:val="00F8711D"/>
    <w:rsid w:val="00F87181"/>
    <w:rsid w:val="00F87320"/>
    <w:rsid w:val="00F87431"/>
    <w:rsid w:val="00F87549"/>
    <w:rsid w:val="00F8798E"/>
    <w:rsid w:val="00F87B3E"/>
    <w:rsid w:val="00F87EA7"/>
    <w:rsid w:val="00F87ECC"/>
    <w:rsid w:val="00F87F33"/>
    <w:rsid w:val="00F87FC5"/>
    <w:rsid w:val="00F9000F"/>
    <w:rsid w:val="00F902E3"/>
    <w:rsid w:val="00F90460"/>
    <w:rsid w:val="00F90550"/>
    <w:rsid w:val="00F905B5"/>
    <w:rsid w:val="00F9076C"/>
    <w:rsid w:val="00F90C8E"/>
    <w:rsid w:val="00F90F98"/>
    <w:rsid w:val="00F90FE0"/>
    <w:rsid w:val="00F910AE"/>
    <w:rsid w:val="00F91144"/>
    <w:rsid w:val="00F91435"/>
    <w:rsid w:val="00F91515"/>
    <w:rsid w:val="00F91629"/>
    <w:rsid w:val="00F91AB5"/>
    <w:rsid w:val="00F91AE1"/>
    <w:rsid w:val="00F91B40"/>
    <w:rsid w:val="00F91B9A"/>
    <w:rsid w:val="00F92102"/>
    <w:rsid w:val="00F9258E"/>
    <w:rsid w:val="00F925B9"/>
    <w:rsid w:val="00F925FC"/>
    <w:rsid w:val="00F926A6"/>
    <w:rsid w:val="00F9297D"/>
    <w:rsid w:val="00F92B47"/>
    <w:rsid w:val="00F92C91"/>
    <w:rsid w:val="00F92E0E"/>
    <w:rsid w:val="00F93E78"/>
    <w:rsid w:val="00F940F8"/>
    <w:rsid w:val="00F94213"/>
    <w:rsid w:val="00F94267"/>
    <w:rsid w:val="00F94375"/>
    <w:rsid w:val="00F945B1"/>
    <w:rsid w:val="00F947B7"/>
    <w:rsid w:val="00F9489E"/>
    <w:rsid w:val="00F94971"/>
    <w:rsid w:val="00F94BA2"/>
    <w:rsid w:val="00F94C8A"/>
    <w:rsid w:val="00F94CE2"/>
    <w:rsid w:val="00F94DB3"/>
    <w:rsid w:val="00F95001"/>
    <w:rsid w:val="00F95365"/>
    <w:rsid w:val="00F95515"/>
    <w:rsid w:val="00F9556A"/>
    <w:rsid w:val="00F95649"/>
    <w:rsid w:val="00F95811"/>
    <w:rsid w:val="00F95E35"/>
    <w:rsid w:val="00F962C0"/>
    <w:rsid w:val="00F964A5"/>
    <w:rsid w:val="00F9672F"/>
    <w:rsid w:val="00F9690D"/>
    <w:rsid w:val="00F96B92"/>
    <w:rsid w:val="00F96C14"/>
    <w:rsid w:val="00F96C61"/>
    <w:rsid w:val="00F96CFB"/>
    <w:rsid w:val="00F9720F"/>
    <w:rsid w:val="00F972AD"/>
    <w:rsid w:val="00F972C8"/>
    <w:rsid w:val="00F974A1"/>
    <w:rsid w:val="00F97598"/>
    <w:rsid w:val="00F977DA"/>
    <w:rsid w:val="00F978D6"/>
    <w:rsid w:val="00FA0095"/>
    <w:rsid w:val="00FA013A"/>
    <w:rsid w:val="00FA0177"/>
    <w:rsid w:val="00FA01F3"/>
    <w:rsid w:val="00FA0275"/>
    <w:rsid w:val="00FA05A9"/>
    <w:rsid w:val="00FA07B6"/>
    <w:rsid w:val="00FA089B"/>
    <w:rsid w:val="00FA0922"/>
    <w:rsid w:val="00FA0994"/>
    <w:rsid w:val="00FA09C7"/>
    <w:rsid w:val="00FA0B0B"/>
    <w:rsid w:val="00FA0CCB"/>
    <w:rsid w:val="00FA0F0A"/>
    <w:rsid w:val="00FA10E0"/>
    <w:rsid w:val="00FA1434"/>
    <w:rsid w:val="00FA15B5"/>
    <w:rsid w:val="00FA1656"/>
    <w:rsid w:val="00FA16E5"/>
    <w:rsid w:val="00FA182C"/>
    <w:rsid w:val="00FA188F"/>
    <w:rsid w:val="00FA197A"/>
    <w:rsid w:val="00FA1C09"/>
    <w:rsid w:val="00FA1DC1"/>
    <w:rsid w:val="00FA225C"/>
    <w:rsid w:val="00FA2313"/>
    <w:rsid w:val="00FA26A0"/>
    <w:rsid w:val="00FA2AF6"/>
    <w:rsid w:val="00FA2D9D"/>
    <w:rsid w:val="00FA2F55"/>
    <w:rsid w:val="00FA2FFA"/>
    <w:rsid w:val="00FA33D7"/>
    <w:rsid w:val="00FA3639"/>
    <w:rsid w:val="00FA3832"/>
    <w:rsid w:val="00FA3A98"/>
    <w:rsid w:val="00FA3AAF"/>
    <w:rsid w:val="00FA4857"/>
    <w:rsid w:val="00FA4895"/>
    <w:rsid w:val="00FA4A57"/>
    <w:rsid w:val="00FA4D5E"/>
    <w:rsid w:val="00FA4D77"/>
    <w:rsid w:val="00FA4DD7"/>
    <w:rsid w:val="00FA4E6C"/>
    <w:rsid w:val="00FA4E8E"/>
    <w:rsid w:val="00FA4EB5"/>
    <w:rsid w:val="00FA50E1"/>
    <w:rsid w:val="00FA510D"/>
    <w:rsid w:val="00FA556D"/>
    <w:rsid w:val="00FA55D0"/>
    <w:rsid w:val="00FA5663"/>
    <w:rsid w:val="00FA5816"/>
    <w:rsid w:val="00FA592B"/>
    <w:rsid w:val="00FA5B0C"/>
    <w:rsid w:val="00FA5B3B"/>
    <w:rsid w:val="00FA5B9A"/>
    <w:rsid w:val="00FA5BA6"/>
    <w:rsid w:val="00FA5C54"/>
    <w:rsid w:val="00FA5C80"/>
    <w:rsid w:val="00FA5D6C"/>
    <w:rsid w:val="00FA5EA2"/>
    <w:rsid w:val="00FA60D8"/>
    <w:rsid w:val="00FA615B"/>
    <w:rsid w:val="00FA621C"/>
    <w:rsid w:val="00FA626E"/>
    <w:rsid w:val="00FA62A3"/>
    <w:rsid w:val="00FA64AD"/>
    <w:rsid w:val="00FA64EC"/>
    <w:rsid w:val="00FA6873"/>
    <w:rsid w:val="00FA6947"/>
    <w:rsid w:val="00FA6997"/>
    <w:rsid w:val="00FA6A4F"/>
    <w:rsid w:val="00FA6E98"/>
    <w:rsid w:val="00FA7626"/>
    <w:rsid w:val="00FA7C00"/>
    <w:rsid w:val="00FA7D1D"/>
    <w:rsid w:val="00FB0184"/>
    <w:rsid w:val="00FB054A"/>
    <w:rsid w:val="00FB0656"/>
    <w:rsid w:val="00FB0678"/>
    <w:rsid w:val="00FB086E"/>
    <w:rsid w:val="00FB130B"/>
    <w:rsid w:val="00FB1319"/>
    <w:rsid w:val="00FB1A1B"/>
    <w:rsid w:val="00FB1D9E"/>
    <w:rsid w:val="00FB1E24"/>
    <w:rsid w:val="00FB299F"/>
    <w:rsid w:val="00FB2ABD"/>
    <w:rsid w:val="00FB2ADF"/>
    <w:rsid w:val="00FB2B74"/>
    <w:rsid w:val="00FB2B75"/>
    <w:rsid w:val="00FB3560"/>
    <w:rsid w:val="00FB3624"/>
    <w:rsid w:val="00FB3843"/>
    <w:rsid w:val="00FB3CD5"/>
    <w:rsid w:val="00FB3D71"/>
    <w:rsid w:val="00FB3D81"/>
    <w:rsid w:val="00FB4002"/>
    <w:rsid w:val="00FB41D5"/>
    <w:rsid w:val="00FB48CF"/>
    <w:rsid w:val="00FB4B31"/>
    <w:rsid w:val="00FB4C64"/>
    <w:rsid w:val="00FB54BB"/>
    <w:rsid w:val="00FB5827"/>
    <w:rsid w:val="00FB584A"/>
    <w:rsid w:val="00FB5B2F"/>
    <w:rsid w:val="00FB5BA3"/>
    <w:rsid w:val="00FB5FB6"/>
    <w:rsid w:val="00FB5FDA"/>
    <w:rsid w:val="00FB6112"/>
    <w:rsid w:val="00FB6146"/>
    <w:rsid w:val="00FB6373"/>
    <w:rsid w:val="00FB6435"/>
    <w:rsid w:val="00FB6505"/>
    <w:rsid w:val="00FB66C3"/>
    <w:rsid w:val="00FB67B3"/>
    <w:rsid w:val="00FB6961"/>
    <w:rsid w:val="00FB6A08"/>
    <w:rsid w:val="00FB6BC5"/>
    <w:rsid w:val="00FB6E78"/>
    <w:rsid w:val="00FB7085"/>
    <w:rsid w:val="00FB753A"/>
    <w:rsid w:val="00FB7867"/>
    <w:rsid w:val="00FB7C60"/>
    <w:rsid w:val="00FC0488"/>
    <w:rsid w:val="00FC06C1"/>
    <w:rsid w:val="00FC09B8"/>
    <w:rsid w:val="00FC0AF3"/>
    <w:rsid w:val="00FC106B"/>
    <w:rsid w:val="00FC156A"/>
    <w:rsid w:val="00FC1794"/>
    <w:rsid w:val="00FC19B5"/>
    <w:rsid w:val="00FC1A96"/>
    <w:rsid w:val="00FC22AB"/>
    <w:rsid w:val="00FC2813"/>
    <w:rsid w:val="00FC2A4E"/>
    <w:rsid w:val="00FC2E46"/>
    <w:rsid w:val="00FC2F20"/>
    <w:rsid w:val="00FC3105"/>
    <w:rsid w:val="00FC32C0"/>
    <w:rsid w:val="00FC343B"/>
    <w:rsid w:val="00FC35A1"/>
    <w:rsid w:val="00FC360F"/>
    <w:rsid w:val="00FC371A"/>
    <w:rsid w:val="00FC3996"/>
    <w:rsid w:val="00FC3AA0"/>
    <w:rsid w:val="00FC3AE8"/>
    <w:rsid w:val="00FC3BCC"/>
    <w:rsid w:val="00FC3CEA"/>
    <w:rsid w:val="00FC3D48"/>
    <w:rsid w:val="00FC409C"/>
    <w:rsid w:val="00FC43B1"/>
    <w:rsid w:val="00FC46E5"/>
    <w:rsid w:val="00FC4756"/>
    <w:rsid w:val="00FC4CD8"/>
    <w:rsid w:val="00FC4FC4"/>
    <w:rsid w:val="00FC5020"/>
    <w:rsid w:val="00FC51AE"/>
    <w:rsid w:val="00FC52AF"/>
    <w:rsid w:val="00FC58FC"/>
    <w:rsid w:val="00FC5C02"/>
    <w:rsid w:val="00FC5E81"/>
    <w:rsid w:val="00FC61A0"/>
    <w:rsid w:val="00FC639F"/>
    <w:rsid w:val="00FC69E0"/>
    <w:rsid w:val="00FC6B08"/>
    <w:rsid w:val="00FC6C11"/>
    <w:rsid w:val="00FC6C57"/>
    <w:rsid w:val="00FC70C7"/>
    <w:rsid w:val="00FC725E"/>
    <w:rsid w:val="00FC7301"/>
    <w:rsid w:val="00FC7BAE"/>
    <w:rsid w:val="00FD0290"/>
    <w:rsid w:val="00FD0433"/>
    <w:rsid w:val="00FD0735"/>
    <w:rsid w:val="00FD07E7"/>
    <w:rsid w:val="00FD0845"/>
    <w:rsid w:val="00FD09AE"/>
    <w:rsid w:val="00FD0A32"/>
    <w:rsid w:val="00FD0BCC"/>
    <w:rsid w:val="00FD0C56"/>
    <w:rsid w:val="00FD0F21"/>
    <w:rsid w:val="00FD1754"/>
    <w:rsid w:val="00FD19DD"/>
    <w:rsid w:val="00FD1A40"/>
    <w:rsid w:val="00FD1DA2"/>
    <w:rsid w:val="00FD1F61"/>
    <w:rsid w:val="00FD1FE5"/>
    <w:rsid w:val="00FD2145"/>
    <w:rsid w:val="00FD2367"/>
    <w:rsid w:val="00FD2C78"/>
    <w:rsid w:val="00FD2DF2"/>
    <w:rsid w:val="00FD2E44"/>
    <w:rsid w:val="00FD3338"/>
    <w:rsid w:val="00FD351E"/>
    <w:rsid w:val="00FD35C5"/>
    <w:rsid w:val="00FD36BF"/>
    <w:rsid w:val="00FD3743"/>
    <w:rsid w:val="00FD3AD1"/>
    <w:rsid w:val="00FD3AD8"/>
    <w:rsid w:val="00FD3E11"/>
    <w:rsid w:val="00FD4011"/>
    <w:rsid w:val="00FD43E8"/>
    <w:rsid w:val="00FD453B"/>
    <w:rsid w:val="00FD4590"/>
    <w:rsid w:val="00FD466C"/>
    <w:rsid w:val="00FD48CC"/>
    <w:rsid w:val="00FD4A17"/>
    <w:rsid w:val="00FD4A93"/>
    <w:rsid w:val="00FD4FFA"/>
    <w:rsid w:val="00FD505C"/>
    <w:rsid w:val="00FD5095"/>
    <w:rsid w:val="00FD51FA"/>
    <w:rsid w:val="00FD537D"/>
    <w:rsid w:val="00FD5633"/>
    <w:rsid w:val="00FD572E"/>
    <w:rsid w:val="00FD57AC"/>
    <w:rsid w:val="00FD5A8D"/>
    <w:rsid w:val="00FD5B53"/>
    <w:rsid w:val="00FD5CE4"/>
    <w:rsid w:val="00FD5F0B"/>
    <w:rsid w:val="00FD623A"/>
    <w:rsid w:val="00FD62E4"/>
    <w:rsid w:val="00FD673D"/>
    <w:rsid w:val="00FD6FA5"/>
    <w:rsid w:val="00FD7131"/>
    <w:rsid w:val="00FD7485"/>
    <w:rsid w:val="00FD74BD"/>
    <w:rsid w:val="00FD7807"/>
    <w:rsid w:val="00FD78B7"/>
    <w:rsid w:val="00FD7994"/>
    <w:rsid w:val="00FD7B11"/>
    <w:rsid w:val="00FE000A"/>
    <w:rsid w:val="00FE01EA"/>
    <w:rsid w:val="00FE032A"/>
    <w:rsid w:val="00FE0388"/>
    <w:rsid w:val="00FE05D0"/>
    <w:rsid w:val="00FE0833"/>
    <w:rsid w:val="00FE09BF"/>
    <w:rsid w:val="00FE0AD5"/>
    <w:rsid w:val="00FE0C1C"/>
    <w:rsid w:val="00FE0DD6"/>
    <w:rsid w:val="00FE0FBE"/>
    <w:rsid w:val="00FE10A9"/>
    <w:rsid w:val="00FE130B"/>
    <w:rsid w:val="00FE158E"/>
    <w:rsid w:val="00FE1706"/>
    <w:rsid w:val="00FE19E6"/>
    <w:rsid w:val="00FE1CCB"/>
    <w:rsid w:val="00FE21B5"/>
    <w:rsid w:val="00FE2525"/>
    <w:rsid w:val="00FE2993"/>
    <w:rsid w:val="00FE2A26"/>
    <w:rsid w:val="00FE2F35"/>
    <w:rsid w:val="00FE2FF4"/>
    <w:rsid w:val="00FE2FF8"/>
    <w:rsid w:val="00FE3013"/>
    <w:rsid w:val="00FE3027"/>
    <w:rsid w:val="00FE30F1"/>
    <w:rsid w:val="00FE313A"/>
    <w:rsid w:val="00FE3304"/>
    <w:rsid w:val="00FE34E5"/>
    <w:rsid w:val="00FE358C"/>
    <w:rsid w:val="00FE376E"/>
    <w:rsid w:val="00FE3B4B"/>
    <w:rsid w:val="00FE3C85"/>
    <w:rsid w:val="00FE3D57"/>
    <w:rsid w:val="00FE3F2A"/>
    <w:rsid w:val="00FE40BA"/>
    <w:rsid w:val="00FE44F8"/>
    <w:rsid w:val="00FE4875"/>
    <w:rsid w:val="00FE4EB7"/>
    <w:rsid w:val="00FE4F96"/>
    <w:rsid w:val="00FE5000"/>
    <w:rsid w:val="00FE51AD"/>
    <w:rsid w:val="00FE54E2"/>
    <w:rsid w:val="00FE58A2"/>
    <w:rsid w:val="00FE5902"/>
    <w:rsid w:val="00FE666D"/>
    <w:rsid w:val="00FE6A0A"/>
    <w:rsid w:val="00FE6B9E"/>
    <w:rsid w:val="00FE6D34"/>
    <w:rsid w:val="00FE7639"/>
    <w:rsid w:val="00FE769A"/>
    <w:rsid w:val="00FE7DED"/>
    <w:rsid w:val="00FE7F9B"/>
    <w:rsid w:val="00FE7FC9"/>
    <w:rsid w:val="00FF050A"/>
    <w:rsid w:val="00FF0834"/>
    <w:rsid w:val="00FF088B"/>
    <w:rsid w:val="00FF09C2"/>
    <w:rsid w:val="00FF0BAA"/>
    <w:rsid w:val="00FF0EB2"/>
    <w:rsid w:val="00FF10E9"/>
    <w:rsid w:val="00FF1328"/>
    <w:rsid w:val="00FF138C"/>
    <w:rsid w:val="00FF1427"/>
    <w:rsid w:val="00FF1644"/>
    <w:rsid w:val="00FF168E"/>
    <w:rsid w:val="00FF16F9"/>
    <w:rsid w:val="00FF1AE0"/>
    <w:rsid w:val="00FF2259"/>
    <w:rsid w:val="00FF228F"/>
    <w:rsid w:val="00FF2885"/>
    <w:rsid w:val="00FF2BD3"/>
    <w:rsid w:val="00FF2C1F"/>
    <w:rsid w:val="00FF3259"/>
    <w:rsid w:val="00FF35D4"/>
    <w:rsid w:val="00FF3A6F"/>
    <w:rsid w:val="00FF3B3C"/>
    <w:rsid w:val="00FF3C99"/>
    <w:rsid w:val="00FF3D58"/>
    <w:rsid w:val="00FF3ED3"/>
    <w:rsid w:val="00FF4004"/>
    <w:rsid w:val="00FF45B6"/>
    <w:rsid w:val="00FF4AAD"/>
    <w:rsid w:val="00FF4E3E"/>
    <w:rsid w:val="00FF4E67"/>
    <w:rsid w:val="00FF4F1D"/>
    <w:rsid w:val="00FF50EC"/>
    <w:rsid w:val="00FF5236"/>
    <w:rsid w:val="00FF546A"/>
    <w:rsid w:val="00FF5881"/>
    <w:rsid w:val="00FF595F"/>
    <w:rsid w:val="00FF59E2"/>
    <w:rsid w:val="00FF5A33"/>
    <w:rsid w:val="00FF5A9D"/>
    <w:rsid w:val="00FF5D6A"/>
    <w:rsid w:val="00FF5EF7"/>
    <w:rsid w:val="00FF61AC"/>
    <w:rsid w:val="00FF624D"/>
    <w:rsid w:val="00FF6339"/>
    <w:rsid w:val="00FF663F"/>
    <w:rsid w:val="00FF67B3"/>
    <w:rsid w:val="00FF69B2"/>
    <w:rsid w:val="00FF72DE"/>
    <w:rsid w:val="00FF7387"/>
    <w:rsid w:val="00FF75E9"/>
    <w:rsid w:val="00FF7673"/>
    <w:rsid w:val="00FF76CC"/>
    <w:rsid w:val="00FF7B0C"/>
    <w:rsid w:val="00FF7F2C"/>
    <w:rsid w:val="33F9B5C7"/>
    <w:rsid w:val="4641F039"/>
    <w:rsid w:val="62C8A589"/>
    <w:rsid w:val="64BD6C8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A82D2B"/>
  <w14:defaultImageDpi w14:val="330"/>
  <w15:docId w15:val="{C26F62C7-156F-4D7C-8784-B90C5DEF8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4"/>
    <w:rsid w:val="00B04A1F"/>
    <w:rPr>
      <w:rFonts w:ascii="Aptos" w:eastAsiaTheme="minorHAnsi" w:hAnsi="Aptos" w:cstheme="minorBidi"/>
      <w:sz w:val="22"/>
      <w:szCs w:val="22"/>
    </w:rPr>
  </w:style>
  <w:style w:type="paragraph" w:styleId="Overskrift1">
    <w:name w:val="heading 1"/>
    <w:next w:val="Brdtekst"/>
    <w:link w:val="Overskrift1Tegn"/>
    <w:uiPriority w:val="9"/>
    <w:qFormat/>
    <w:rsid w:val="00042E18"/>
    <w:pPr>
      <w:keepNext/>
      <w:numPr>
        <w:numId w:val="109"/>
      </w:numPr>
      <w:spacing w:before="360" w:after="120"/>
      <w:outlineLvl w:val="0"/>
    </w:pPr>
    <w:rPr>
      <w:rFonts w:ascii="Aptos" w:eastAsiaTheme="majorEastAsia" w:hAnsi="Aptos" w:cstheme="majorBidi"/>
      <w:b/>
      <w:bCs/>
      <w:color w:val="5388AE"/>
      <w:sz w:val="32"/>
      <w:szCs w:val="26"/>
    </w:rPr>
  </w:style>
  <w:style w:type="paragraph" w:styleId="Overskrift2">
    <w:name w:val="heading 2"/>
    <w:basedOn w:val="Overskrift1"/>
    <w:next w:val="Brdtekst"/>
    <w:link w:val="Overskrift2Tegn"/>
    <w:uiPriority w:val="9"/>
    <w:qFormat/>
    <w:rsid w:val="00581FAA"/>
    <w:pPr>
      <w:numPr>
        <w:ilvl w:val="1"/>
      </w:numPr>
      <w:spacing w:before="240"/>
      <w:outlineLvl w:val="1"/>
    </w:pPr>
    <w:rPr>
      <w:bCs w:val="0"/>
      <w:sz w:val="28"/>
    </w:rPr>
  </w:style>
  <w:style w:type="paragraph" w:styleId="Overskrift3">
    <w:name w:val="heading 3"/>
    <w:basedOn w:val="Overskrift2"/>
    <w:next w:val="Brdtekst"/>
    <w:link w:val="Overskrift3Tegn"/>
    <w:uiPriority w:val="9"/>
    <w:qFormat/>
    <w:rsid w:val="00581FAA"/>
    <w:pPr>
      <w:numPr>
        <w:ilvl w:val="2"/>
      </w:numPr>
      <w:outlineLvl w:val="2"/>
    </w:pPr>
    <w:rPr>
      <w:rFonts w:eastAsia="Times New Roman" w:cs="Times New Roman"/>
      <w:bCs/>
      <w:sz w:val="24"/>
      <w:szCs w:val="20"/>
    </w:rPr>
  </w:style>
  <w:style w:type="paragraph" w:styleId="Overskrift4">
    <w:name w:val="heading 4"/>
    <w:next w:val="Brdtekst"/>
    <w:link w:val="Overskrift4Tegn"/>
    <w:uiPriority w:val="9"/>
    <w:qFormat/>
    <w:rsid w:val="0047105A"/>
    <w:pPr>
      <w:keepNext/>
      <w:numPr>
        <w:ilvl w:val="3"/>
        <w:numId w:val="109"/>
      </w:numPr>
      <w:spacing w:before="240" w:after="120"/>
      <w:outlineLvl w:val="3"/>
    </w:pPr>
    <w:rPr>
      <w:rFonts w:ascii="Aptos" w:hAnsi="Aptos"/>
      <w:b/>
      <w:bCs/>
      <w:i/>
      <w:sz w:val="22"/>
      <w:szCs w:val="28"/>
    </w:rPr>
  </w:style>
  <w:style w:type="paragraph" w:styleId="Overskrift5">
    <w:name w:val="heading 5"/>
    <w:basedOn w:val="Normal"/>
    <w:next w:val="Normal"/>
    <w:link w:val="Overskrift5Tegn"/>
    <w:uiPriority w:val="9"/>
    <w:unhideWhenUsed/>
    <w:qFormat/>
    <w:rsid w:val="00F94BA2"/>
    <w:pPr>
      <w:numPr>
        <w:ilvl w:val="4"/>
        <w:numId w:val="109"/>
      </w:numPr>
      <w:spacing w:before="240" w:after="60"/>
      <w:outlineLvl w:val="4"/>
    </w:pPr>
    <w:rPr>
      <w:rFonts w:eastAsia="Times New Roman" w:cs="Times New Roman"/>
      <w:b/>
      <w:bCs/>
      <w:i/>
      <w:iCs/>
      <w:sz w:val="26"/>
      <w:szCs w:val="26"/>
    </w:rPr>
  </w:style>
  <w:style w:type="paragraph" w:styleId="Overskrift6">
    <w:name w:val="heading 6"/>
    <w:basedOn w:val="Normal"/>
    <w:next w:val="Normal"/>
    <w:link w:val="Overskrift6Tegn"/>
    <w:uiPriority w:val="9"/>
    <w:unhideWhenUsed/>
    <w:qFormat/>
    <w:rsid w:val="00F94BA2"/>
    <w:pPr>
      <w:numPr>
        <w:ilvl w:val="5"/>
        <w:numId w:val="109"/>
      </w:numPr>
      <w:spacing w:before="240" w:after="60"/>
      <w:outlineLvl w:val="5"/>
    </w:pPr>
    <w:rPr>
      <w:rFonts w:eastAsia="Times New Roman" w:cs="Times New Roman"/>
      <w:b/>
      <w:bCs/>
    </w:rPr>
  </w:style>
  <w:style w:type="paragraph" w:styleId="Overskrift7">
    <w:name w:val="heading 7"/>
    <w:basedOn w:val="Normal"/>
    <w:next w:val="Normal"/>
    <w:link w:val="Overskrift7Tegn"/>
    <w:uiPriority w:val="9"/>
    <w:unhideWhenUsed/>
    <w:qFormat/>
    <w:rsid w:val="00F94BA2"/>
    <w:pPr>
      <w:numPr>
        <w:ilvl w:val="6"/>
        <w:numId w:val="109"/>
      </w:numPr>
      <w:spacing w:before="240" w:after="60"/>
      <w:outlineLvl w:val="6"/>
    </w:pPr>
    <w:rPr>
      <w:rFonts w:eastAsia="Times New Roman" w:cs="Times New Roman"/>
      <w:sz w:val="20"/>
      <w:szCs w:val="24"/>
    </w:rPr>
  </w:style>
  <w:style w:type="paragraph" w:styleId="Overskrift8">
    <w:name w:val="heading 8"/>
    <w:basedOn w:val="Normal"/>
    <w:next w:val="Normal"/>
    <w:link w:val="Overskrift8Tegn"/>
    <w:uiPriority w:val="9"/>
    <w:unhideWhenUsed/>
    <w:qFormat/>
    <w:rsid w:val="00F94BA2"/>
    <w:pPr>
      <w:numPr>
        <w:ilvl w:val="7"/>
        <w:numId w:val="109"/>
      </w:numPr>
      <w:spacing w:before="240" w:after="60"/>
      <w:outlineLvl w:val="7"/>
    </w:pPr>
    <w:rPr>
      <w:rFonts w:eastAsia="Times New Roman" w:cs="Times New Roman"/>
      <w:i/>
      <w:iCs/>
      <w:sz w:val="20"/>
      <w:szCs w:val="24"/>
    </w:rPr>
  </w:style>
  <w:style w:type="paragraph" w:styleId="Overskrift9">
    <w:name w:val="heading 9"/>
    <w:basedOn w:val="Normal"/>
    <w:next w:val="Normal"/>
    <w:link w:val="Overskrift9Tegn"/>
    <w:uiPriority w:val="9"/>
    <w:unhideWhenUsed/>
    <w:qFormat/>
    <w:rsid w:val="00F94BA2"/>
    <w:pPr>
      <w:numPr>
        <w:ilvl w:val="8"/>
        <w:numId w:val="109"/>
      </w:numPr>
      <w:spacing w:before="240" w:after="60"/>
      <w:outlineLvl w:val="8"/>
    </w:pPr>
    <w:rPr>
      <w:rFonts w:eastAsia="Times New Roman" w:cs="Arial"/>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42E18"/>
    <w:rPr>
      <w:rFonts w:ascii="Aptos" w:eastAsiaTheme="majorEastAsia" w:hAnsi="Aptos" w:cstheme="majorBidi"/>
      <w:b/>
      <w:bCs/>
      <w:color w:val="5388AE"/>
      <w:sz w:val="32"/>
      <w:szCs w:val="26"/>
    </w:rPr>
  </w:style>
  <w:style w:type="character" w:customStyle="1" w:styleId="Overskrift2Tegn">
    <w:name w:val="Overskrift 2 Tegn"/>
    <w:basedOn w:val="Standardskriftforavsnitt"/>
    <w:link w:val="Overskrift2"/>
    <w:uiPriority w:val="9"/>
    <w:rsid w:val="00581FAA"/>
    <w:rPr>
      <w:rFonts w:ascii="Aptos" w:eastAsiaTheme="majorEastAsia" w:hAnsi="Aptos" w:cstheme="majorBidi"/>
      <w:b/>
      <w:color w:val="5388AE"/>
      <w:sz w:val="28"/>
      <w:szCs w:val="26"/>
    </w:rPr>
  </w:style>
  <w:style w:type="character" w:customStyle="1" w:styleId="Overskrift3Tegn">
    <w:name w:val="Overskrift 3 Tegn"/>
    <w:basedOn w:val="Standardskriftforavsnitt"/>
    <w:link w:val="Overskrift3"/>
    <w:uiPriority w:val="9"/>
    <w:rsid w:val="00581FAA"/>
    <w:rPr>
      <w:rFonts w:ascii="Aptos" w:hAnsi="Aptos"/>
      <w:b/>
      <w:bCs/>
      <w:color w:val="5388AE"/>
      <w:sz w:val="24"/>
    </w:rPr>
  </w:style>
  <w:style w:type="character" w:customStyle="1" w:styleId="Overskrift4Tegn">
    <w:name w:val="Overskrift 4 Tegn"/>
    <w:basedOn w:val="Standardskriftforavsnitt"/>
    <w:link w:val="Overskrift4"/>
    <w:uiPriority w:val="9"/>
    <w:rsid w:val="00E70DA4"/>
    <w:rPr>
      <w:rFonts w:ascii="Aptos" w:hAnsi="Aptos"/>
      <w:b/>
      <w:bCs/>
      <w:i/>
      <w:sz w:val="22"/>
      <w:szCs w:val="28"/>
    </w:rPr>
  </w:style>
  <w:style w:type="paragraph" w:styleId="Topptekst">
    <w:name w:val="header"/>
    <w:basedOn w:val="Normal"/>
    <w:link w:val="TopptekstTegn"/>
    <w:uiPriority w:val="4"/>
    <w:rsid w:val="00715B5F"/>
    <w:pPr>
      <w:pBdr>
        <w:between w:val="single" w:sz="2" w:space="1" w:color="auto"/>
      </w:pBdr>
      <w:tabs>
        <w:tab w:val="center" w:pos="4820"/>
        <w:tab w:val="right" w:pos="9639"/>
      </w:tabs>
    </w:pPr>
    <w:rPr>
      <w:sz w:val="20"/>
    </w:rPr>
  </w:style>
  <w:style w:type="character" w:styleId="Sidetall">
    <w:name w:val="page number"/>
    <w:uiPriority w:val="4"/>
    <w:rsid w:val="00930D67"/>
    <w:rPr>
      <w:rFonts w:ascii="Aptos" w:hAnsi="Aptos"/>
      <w:sz w:val="16"/>
      <w:lang w:val="nb-NO"/>
    </w:rPr>
  </w:style>
  <w:style w:type="paragraph" w:customStyle="1" w:styleId="MedHilsen">
    <w:name w:val="MedHilsen"/>
    <w:basedOn w:val="Normal"/>
    <w:uiPriority w:val="4"/>
    <w:rsid w:val="00930D67"/>
  </w:style>
  <w:style w:type="paragraph" w:customStyle="1" w:styleId="KontaktInfo">
    <w:name w:val="KontaktInfo"/>
    <w:basedOn w:val="Normal"/>
    <w:uiPriority w:val="4"/>
    <w:rsid w:val="007B52D1"/>
    <w:pPr>
      <w:tabs>
        <w:tab w:val="right" w:pos="8930"/>
      </w:tabs>
      <w:spacing w:after="20"/>
      <w:ind w:left="-709"/>
    </w:pPr>
    <w:rPr>
      <w:noProof/>
      <w:sz w:val="16"/>
      <w:szCs w:val="16"/>
    </w:rPr>
  </w:style>
  <w:style w:type="character" w:customStyle="1" w:styleId="BunntekstTegn">
    <w:name w:val="Bunntekst Tegn"/>
    <w:link w:val="Bunntekst"/>
    <w:uiPriority w:val="99"/>
    <w:rsid w:val="00766BD2"/>
    <w:rPr>
      <w:rFonts w:ascii="Aptos" w:eastAsiaTheme="minorHAnsi" w:hAnsi="Aptos" w:cs="Arial"/>
      <w:sz w:val="16"/>
      <w:szCs w:val="16"/>
    </w:rPr>
  </w:style>
  <w:style w:type="paragraph" w:styleId="Bunntekst">
    <w:name w:val="footer"/>
    <w:basedOn w:val="Normal"/>
    <w:link w:val="BunntekstTegn"/>
    <w:uiPriority w:val="99"/>
    <w:rsid w:val="00766BD2"/>
    <w:pPr>
      <w:pBdr>
        <w:top w:val="single" w:sz="2" w:space="6" w:color="auto"/>
      </w:pBdr>
      <w:tabs>
        <w:tab w:val="center" w:pos="4253"/>
        <w:tab w:val="right" w:pos="8931"/>
      </w:tabs>
      <w:ind w:left="-709"/>
    </w:pPr>
    <w:rPr>
      <w:rFonts w:cs="Arial"/>
      <w:sz w:val="16"/>
      <w:szCs w:val="16"/>
    </w:rPr>
  </w:style>
  <w:style w:type="paragraph" w:styleId="Bobletekst">
    <w:name w:val="Balloon Text"/>
    <w:basedOn w:val="Normal"/>
    <w:link w:val="BobletekstTegn"/>
    <w:uiPriority w:val="4"/>
    <w:rsid w:val="002C67CA"/>
    <w:rPr>
      <w:rFonts w:cs="Tahoma"/>
      <w:sz w:val="16"/>
      <w:szCs w:val="16"/>
    </w:rPr>
  </w:style>
  <w:style w:type="character" w:customStyle="1" w:styleId="BobletekstTegn">
    <w:name w:val="Bobletekst Tegn"/>
    <w:link w:val="Bobletekst"/>
    <w:uiPriority w:val="4"/>
    <w:rsid w:val="00E70DA4"/>
    <w:rPr>
      <w:rFonts w:ascii="Aptos" w:eastAsiaTheme="minorHAnsi" w:hAnsi="Aptos" w:cs="Tahoma"/>
      <w:sz w:val="16"/>
      <w:szCs w:val="16"/>
    </w:rPr>
  </w:style>
  <w:style w:type="paragraph" w:customStyle="1" w:styleId="Addressat">
    <w:name w:val="Addressat"/>
    <w:basedOn w:val="Normal"/>
    <w:uiPriority w:val="4"/>
    <w:rsid w:val="00930D67"/>
    <w:pPr>
      <w:spacing w:after="40"/>
    </w:pPr>
  </w:style>
  <w:style w:type="table" w:styleId="Tabellrutenett">
    <w:name w:val="Table Grid"/>
    <w:basedOn w:val="Vanligtabell"/>
    <w:uiPriority w:val="59"/>
    <w:rsid w:val="005307F7"/>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tekst">
    <w:name w:val="Tabelltekst"/>
    <w:link w:val="TabelltekstTegn"/>
    <w:uiPriority w:val="4"/>
    <w:rsid w:val="00B361B3"/>
    <w:pPr>
      <w:spacing w:before="60" w:after="40"/>
    </w:pPr>
    <w:rPr>
      <w:rFonts w:ascii="Aptos" w:hAnsi="Aptos"/>
      <w:szCs w:val="24"/>
    </w:rPr>
  </w:style>
  <w:style w:type="paragraph" w:customStyle="1" w:styleId="Sammendrag">
    <w:name w:val="Sammendrag"/>
    <w:basedOn w:val="Normal"/>
    <w:link w:val="SammendragTegn"/>
    <w:uiPriority w:val="4"/>
    <w:rsid w:val="008A3514"/>
    <w:pPr>
      <w:pBdr>
        <w:bottom w:val="single" w:sz="2" w:space="6" w:color="auto"/>
      </w:pBdr>
      <w:tabs>
        <w:tab w:val="right" w:pos="9072"/>
      </w:tabs>
      <w:spacing w:before="60" w:after="60"/>
      <w:ind w:left="-709"/>
    </w:pPr>
    <w:rPr>
      <w:sz w:val="20"/>
      <w:szCs w:val="24"/>
    </w:rPr>
  </w:style>
  <w:style w:type="character" w:customStyle="1" w:styleId="SammendragTegn">
    <w:name w:val="Sammendrag Tegn"/>
    <w:basedOn w:val="Standardskriftforavsnitt"/>
    <w:link w:val="Sammendrag"/>
    <w:uiPriority w:val="4"/>
    <w:rsid w:val="00E70DA4"/>
    <w:rPr>
      <w:rFonts w:ascii="Aptos" w:eastAsiaTheme="minorHAnsi" w:hAnsi="Aptos" w:cstheme="minorBidi"/>
      <w:szCs w:val="24"/>
      <w:lang w:val="nb-NO"/>
    </w:rPr>
  </w:style>
  <w:style w:type="paragraph" w:styleId="Listeavsnitt">
    <w:name w:val="List Paragraph"/>
    <w:basedOn w:val="Normal"/>
    <w:link w:val="ListeavsnittTegn"/>
    <w:uiPriority w:val="34"/>
    <w:unhideWhenUsed/>
    <w:qFormat/>
    <w:rsid w:val="00967210"/>
    <w:pPr>
      <w:numPr>
        <w:numId w:val="18"/>
      </w:numPr>
      <w:spacing w:line="264" w:lineRule="auto"/>
      <w:contextualSpacing/>
    </w:pPr>
    <w:rPr>
      <w:rFonts w:eastAsia="Times New Roman" w:cs="Times New Roman"/>
    </w:rPr>
  </w:style>
  <w:style w:type="character" w:customStyle="1" w:styleId="ListeavsnittTegn">
    <w:name w:val="Listeavsnitt Tegn"/>
    <w:basedOn w:val="Standardskriftforavsnitt"/>
    <w:link w:val="Listeavsnitt"/>
    <w:uiPriority w:val="34"/>
    <w:rsid w:val="00F94BA2"/>
    <w:rPr>
      <w:rFonts w:ascii="Aptos" w:hAnsi="Aptos"/>
      <w:sz w:val="22"/>
      <w:szCs w:val="22"/>
    </w:rPr>
  </w:style>
  <w:style w:type="paragraph" w:customStyle="1" w:styleId="Listepunkter">
    <w:name w:val="Liste punkter"/>
    <w:basedOn w:val="Listeavsnitt"/>
    <w:link w:val="ListepunkterChar"/>
    <w:uiPriority w:val="4"/>
    <w:rsid w:val="009F5773"/>
    <w:pPr>
      <w:numPr>
        <w:numId w:val="1"/>
      </w:numPr>
    </w:pPr>
  </w:style>
  <w:style w:type="character" w:customStyle="1" w:styleId="ListepunkterChar">
    <w:name w:val="Liste punkter Char"/>
    <w:basedOn w:val="ListeavsnittTegn"/>
    <w:link w:val="Listepunkter"/>
    <w:uiPriority w:val="4"/>
    <w:rsid w:val="00E70DA4"/>
    <w:rPr>
      <w:rFonts w:ascii="Aptos" w:hAnsi="Aptos"/>
      <w:sz w:val="22"/>
      <w:szCs w:val="22"/>
    </w:rPr>
  </w:style>
  <w:style w:type="paragraph" w:customStyle="1" w:styleId="ListeNummer">
    <w:name w:val="ListeNummer"/>
    <w:basedOn w:val="Listeavsnitt"/>
    <w:link w:val="ListeNummerTegn"/>
    <w:uiPriority w:val="4"/>
    <w:rsid w:val="009F5773"/>
    <w:pPr>
      <w:numPr>
        <w:numId w:val="2"/>
      </w:numPr>
    </w:pPr>
  </w:style>
  <w:style w:type="character" w:customStyle="1" w:styleId="ListeNummerTegn">
    <w:name w:val="ListeNummer Tegn"/>
    <w:basedOn w:val="ListeavsnittTegn"/>
    <w:link w:val="ListeNummer"/>
    <w:uiPriority w:val="4"/>
    <w:rsid w:val="00E70DA4"/>
    <w:rPr>
      <w:rFonts w:ascii="Aptos" w:hAnsi="Aptos"/>
      <w:sz w:val="22"/>
      <w:szCs w:val="22"/>
    </w:rPr>
  </w:style>
  <w:style w:type="paragraph" w:customStyle="1" w:styleId="Overskrift11">
    <w:name w:val="Overskrift 11"/>
    <w:basedOn w:val="Normal"/>
    <w:uiPriority w:val="4"/>
    <w:rsid w:val="00EF24AC"/>
    <w:pPr>
      <w:numPr>
        <w:numId w:val="3"/>
      </w:numPr>
    </w:pPr>
  </w:style>
  <w:style w:type="paragraph" w:customStyle="1" w:styleId="Overskrift21">
    <w:name w:val="Overskrift 21"/>
    <w:basedOn w:val="Normal"/>
    <w:uiPriority w:val="4"/>
    <w:rsid w:val="00EF24AC"/>
    <w:pPr>
      <w:numPr>
        <w:ilvl w:val="1"/>
        <w:numId w:val="3"/>
      </w:numPr>
    </w:pPr>
  </w:style>
  <w:style w:type="paragraph" w:customStyle="1" w:styleId="Overskrift31">
    <w:name w:val="Overskrift 31"/>
    <w:basedOn w:val="Normal"/>
    <w:uiPriority w:val="4"/>
    <w:rsid w:val="00EF24AC"/>
    <w:pPr>
      <w:numPr>
        <w:ilvl w:val="2"/>
        <w:numId w:val="3"/>
      </w:numPr>
    </w:pPr>
  </w:style>
  <w:style w:type="paragraph" w:customStyle="1" w:styleId="Overskrift41">
    <w:name w:val="Overskrift 41"/>
    <w:basedOn w:val="Normal"/>
    <w:uiPriority w:val="4"/>
    <w:rsid w:val="00EF24AC"/>
    <w:pPr>
      <w:numPr>
        <w:ilvl w:val="3"/>
        <w:numId w:val="3"/>
      </w:numPr>
    </w:pPr>
  </w:style>
  <w:style w:type="paragraph" w:customStyle="1" w:styleId="Overskrift51">
    <w:name w:val="Overskrift 51"/>
    <w:basedOn w:val="Normal"/>
    <w:uiPriority w:val="4"/>
    <w:rsid w:val="00EF24AC"/>
    <w:pPr>
      <w:numPr>
        <w:ilvl w:val="4"/>
        <w:numId w:val="3"/>
      </w:numPr>
    </w:pPr>
  </w:style>
  <w:style w:type="paragraph" w:customStyle="1" w:styleId="Overskrift61">
    <w:name w:val="Overskrift 61"/>
    <w:basedOn w:val="Normal"/>
    <w:uiPriority w:val="4"/>
    <w:rsid w:val="00EF24AC"/>
    <w:pPr>
      <w:numPr>
        <w:ilvl w:val="5"/>
        <w:numId w:val="3"/>
      </w:numPr>
    </w:pPr>
  </w:style>
  <w:style w:type="paragraph" w:customStyle="1" w:styleId="Overskrift71">
    <w:name w:val="Overskrift 71"/>
    <w:basedOn w:val="Normal"/>
    <w:uiPriority w:val="4"/>
    <w:rsid w:val="00EF24AC"/>
    <w:pPr>
      <w:numPr>
        <w:ilvl w:val="6"/>
        <w:numId w:val="3"/>
      </w:numPr>
    </w:pPr>
  </w:style>
  <w:style w:type="paragraph" w:customStyle="1" w:styleId="Overskrift81">
    <w:name w:val="Overskrift 81"/>
    <w:basedOn w:val="Normal"/>
    <w:uiPriority w:val="4"/>
    <w:rsid w:val="00EF24AC"/>
    <w:pPr>
      <w:numPr>
        <w:ilvl w:val="7"/>
        <w:numId w:val="3"/>
      </w:numPr>
    </w:pPr>
  </w:style>
  <w:style w:type="paragraph" w:customStyle="1" w:styleId="Overskrift91">
    <w:name w:val="Overskrift 91"/>
    <w:basedOn w:val="Normal"/>
    <w:uiPriority w:val="4"/>
    <w:rsid w:val="00EF24AC"/>
    <w:pPr>
      <w:numPr>
        <w:ilvl w:val="8"/>
        <w:numId w:val="3"/>
      </w:numPr>
    </w:pPr>
  </w:style>
  <w:style w:type="paragraph" w:customStyle="1" w:styleId="Overskrift12">
    <w:name w:val="Overskrift 12"/>
    <w:basedOn w:val="Normal"/>
    <w:uiPriority w:val="4"/>
    <w:rsid w:val="007C2935"/>
  </w:style>
  <w:style w:type="paragraph" w:customStyle="1" w:styleId="Overskrift22">
    <w:name w:val="Overskrift 22"/>
    <w:basedOn w:val="Normal"/>
    <w:uiPriority w:val="4"/>
    <w:rsid w:val="007C2935"/>
  </w:style>
  <w:style w:type="paragraph" w:customStyle="1" w:styleId="Overskrift32">
    <w:name w:val="Overskrift 32"/>
    <w:basedOn w:val="Normal"/>
    <w:uiPriority w:val="4"/>
    <w:rsid w:val="007C2935"/>
  </w:style>
  <w:style w:type="paragraph" w:customStyle="1" w:styleId="Overskrift42">
    <w:name w:val="Overskrift 42"/>
    <w:basedOn w:val="Normal"/>
    <w:uiPriority w:val="4"/>
    <w:rsid w:val="007C2935"/>
    <w:pPr>
      <w:numPr>
        <w:ilvl w:val="3"/>
        <w:numId w:val="4"/>
      </w:numPr>
    </w:pPr>
  </w:style>
  <w:style w:type="paragraph" w:customStyle="1" w:styleId="Overskrift52">
    <w:name w:val="Overskrift 52"/>
    <w:basedOn w:val="Normal"/>
    <w:uiPriority w:val="4"/>
    <w:rsid w:val="007C2935"/>
    <w:pPr>
      <w:numPr>
        <w:ilvl w:val="4"/>
        <w:numId w:val="4"/>
      </w:numPr>
    </w:pPr>
  </w:style>
  <w:style w:type="paragraph" w:customStyle="1" w:styleId="Overskrift62">
    <w:name w:val="Overskrift 62"/>
    <w:basedOn w:val="Normal"/>
    <w:uiPriority w:val="4"/>
    <w:rsid w:val="007C2935"/>
    <w:pPr>
      <w:numPr>
        <w:ilvl w:val="5"/>
        <w:numId w:val="4"/>
      </w:numPr>
    </w:pPr>
  </w:style>
  <w:style w:type="paragraph" w:customStyle="1" w:styleId="Overskrift72">
    <w:name w:val="Overskrift 72"/>
    <w:basedOn w:val="Normal"/>
    <w:uiPriority w:val="4"/>
    <w:rsid w:val="007C2935"/>
    <w:pPr>
      <w:numPr>
        <w:ilvl w:val="6"/>
        <w:numId w:val="4"/>
      </w:numPr>
    </w:pPr>
  </w:style>
  <w:style w:type="paragraph" w:customStyle="1" w:styleId="Overskrift82">
    <w:name w:val="Overskrift 82"/>
    <w:basedOn w:val="Normal"/>
    <w:uiPriority w:val="4"/>
    <w:rsid w:val="007C2935"/>
    <w:pPr>
      <w:numPr>
        <w:ilvl w:val="7"/>
        <w:numId w:val="4"/>
      </w:numPr>
    </w:pPr>
  </w:style>
  <w:style w:type="paragraph" w:customStyle="1" w:styleId="Overskrift92">
    <w:name w:val="Overskrift 92"/>
    <w:basedOn w:val="Normal"/>
    <w:uiPriority w:val="4"/>
    <w:rsid w:val="007C2935"/>
    <w:pPr>
      <w:numPr>
        <w:ilvl w:val="8"/>
        <w:numId w:val="4"/>
      </w:numPr>
    </w:pPr>
  </w:style>
  <w:style w:type="table" w:customStyle="1" w:styleId="Tabellrutenett1">
    <w:name w:val="Tabellrutenett1"/>
    <w:basedOn w:val="Vanligtabell"/>
    <w:next w:val="Tabellrutenett"/>
    <w:uiPriority w:val="59"/>
    <w:rsid w:val="006B11FB"/>
    <w:rPr>
      <w:rFonts w:eastAsiaTheme="minorHAnsi" w:cstheme="minorBidi"/>
      <w:sz w:val="24"/>
      <w:szCs w:val="24"/>
      <w:lang w:eastAsia="en-US"/>
    </w:rPr>
    <w:tblPr>
      <w:tblBorders>
        <w:top w:val="single" w:sz="4" w:space="0" w:color="1E1E1E" w:themeColor="text1"/>
        <w:left w:val="single" w:sz="4" w:space="0" w:color="1E1E1E" w:themeColor="text1"/>
        <w:bottom w:val="single" w:sz="4" w:space="0" w:color="1E1E1E" w:themeColor="text1"/>
        <w:right w:val="single" w:sz="4" w:space="0" w:color="1E1E1E" w:themeColor="text1"/>
        <w:insideH w:val="single" w:sz="4" w:space="0" w:color="1E1E1E" w:themeColor="text1"/>
        <w:insideV w:val="single" w:sz="4" w:space="0" w:color="1E1E1E" w:themeColor="text1"/>
      </w:tblBorders>
    </w:tblPr>
  </w:style>
  <w:style w:type="character" w:customStyle="1" w:styleId="TabelltekstTegn">
    <w:name w:val="Tabelltekst Tegn"/>
    <w:basedOn w:val="Standardskriftforavsnitt"/>
    <w:link w:val="Tabelltekst"/>
    <w:uiPriority w:val="4"/>
    <w:rsid w:val="00E70DA4"/>
    <w:rPr>
      <w:rFonts w:ascii="Aptos" w:hAnsi="Aptos"/>
      <w:szCs w:val="24"/>
      <w:lang w:val="nb-NO"/>
    </w:rPr>
  </w:style>
  <w:style w:type="table" w:customStyle="1" w:styleId="Tabellrutenett2">
    <w:name w:val="Tabellrutenett2"/>
    <w:basedOn w:val="Vanligtabell"/>
    <w:next w:val="Tabellrutenett"/>
    <w:uiPriority w:val="59"/>
    <w:rsid w:val="0039390E"/>
    <w:rPr>
      <w:rFonts w:eastAsia="Cambria"/>
      <w:sz w:val="24"/>
      <w:szCs w:val="24"/>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sume">
    <w:name w:val="Resume"/>
    <w:basedOn w:val="Normal"/>
    <w:uiPriority w:val="4"/>
    <w:rsid w:val="009F592E"/>
    <w:pPr>
      <w:pBdr>
        <w:bottom w:val="single" w:sz="2" w:space="8" w:color="auto"/>
      </w:pBdr>
      <w:spacing w:before="240"/>
      <w:ind w:left="-709"/>
    </w:pPr>
    <w:rPr>
      <w:b/>
      <w:caps/>
    </w:rPr>
  </w:style>
  <w:style w:type="paragraph" w:customStyle="1" w:styleId="StyleSammendragLeft-125cm">
    <w:name w:val="Style Sammendrag + Left:  -125 cm"/>
    <w:basedOn w:val="Sammendrag"/>
    <w:uiPriority w:val="4"/>
    <w:rsid w:val="00727744"/>
    <w:pPr>
      <w:pBdr>
        <w:top w:val="single" w:sz="2" w:space="1" w:color="auto"/>
      </w:pBdr>
    </w:pPr>
    <w:rPr>
      <w:rFonts w:eastAsia="Times New Roman" w:cs="Times New Roman"/>
      <w:szCs w:val="20"/>
    </w:rPr>
  </w:style>
  <w:style w:type="paragraph" w:customStyle="1" w:styleId="DocumentTitle">
    <w:name w:val="DocumentTitle"/>
    <w:basedOn w:val="Normal"/>
    <w:uiPriority w:val="4"/>
    <w:rsid w:val="00A30202"/>
    <w:pPr>
      <w:tabs>
        <w:tab w:val="right" w:pos="8931"/>
      </w:tabs>
      <w:spacing w:before="480" w:after="160"/>
      <w:ind w:left="-709"/>
    </w:pPr>
    <w:rPr>
      <w:rFonts w:cs="Arial"/>
      <w:b/>
      <w:caps/>
      <w:sz w:val="28"/>
      <w:szCs w:val="28"/>
    </w:rPr>
  </w:style>
  <w:style w:type="paragraph" w:customStyle="1" w:styleId="Revisions">
    <w:name w:val="Revisions"/>
    <w:basedOn w:val="Normal"/>
    <w:uiPriority w:val="4"/>
    <w:rsid w:val="00AB3BEC"/>
    <w:rPr>
      <w:rFonts w:eastAsia="Times New Roman" w:cs="Times New Roman"/>
      <w:bCs/>
      <w:sz w:val="14"/>
      <w:szCs w:val="26"/>
    </w:rPr>
  </w:style>
  <w:style w:type="paragraph" w:customStyle="1" w:styleId="RevisionsCaps">
    <w:name w:val="RevisionsCaps"/>
    <w:basedOn w:val="Revisions"/>
    <w:uiPriority w:val="4"/>
    <w:rsid w:val="00C60DEA"/>
    <w:rPr>
      <w:caps/>
      <w:szCs w:val="14"/>
    </w:rPr>
  </w:style>
  <w:style w:type="paragraph" w:customStyle="1" w:styleId="TabelltekstLabels">
    <w:name w:val="TabelltekstLabels"/>
    <w:basedOn w:val="Tabelltekst"/>
    <w:uiPriority w:val="4"/>
    <w:rsid w:val="002609FF"/>
    <w:rPr>
      <w:sz w:val="16"/>
    </w:rPr>
  </w:style>
  <w:style w:type="paragraph" w:customStyle="1" w:styleId="TabeltekstBold">
    <w:name w:val="TabeltekstBold"/>
    <w:basedOn w:val="Tabelltekst"/>
    <w:uiPriority w:val="4"/>
    <w:rsid w:val="00CC6D86"/>
    <w:rPr>
      <w:b/>
    </w:rPr>
  </w:style>
  <w:style w:type="character" w:styleId="Plassholdertekst">
    <w:name w:val="Placeholder Text"/>
    <w:basedOn w:val="Standardskriftforavsnitt"/>
    <w:uiPriority w:val="99"/>
    <w:semiHidden/>
    <w:rsid w:val="006B7856"/>
    <w:rPr>
      <w:rFonts w:ascii="Aptos" w:hAnsi="Aptos"/>
      <w:color w:val="808080"/>
      <w:lang w:val="nb-NO"/>
    </w:rPr>
  </w:style>
  <w:style w:type="numbering" w:styleId="111111">
    <w:name w:val="Outline List 2"/>
    <w:basedOn w:val="Ingenliste"/>
    <w:semiHidden/>
    <w:unhideWhenUsed/>
    <w:rsid w:val="009F058D"/>
    <w:pPr>
      <w:numPr>
        <w:numId w:val="5"/>
      </w:numPr>
    </w:pPr>
  </w:style>
  <w:style w:type="numbering" w:styleId="1ai">
    <w:name w:val="Outline List 1"/>
    <w:basedOn w:val="Ingenliste"/>
    <w:semiHidden/>
    <w:unhideWhenUsed/>
    <w:rsid w:val="009F058D"/>
    <w:pPr>
      <w:numPr>
        <w:numId w:val="6"/>
      </w:numPr>
    </w:pPr>
  </w:style>
  <w:style w:type="character" w:customStyle="1" w:styleId="Overskrift5Tegn">
    <w:name w:val="Overskrift 5 Tegn"/>
    <w:basedOn w:val="Standardskriftforavsnitt"/>
    <w:link w:val="Overskrift5"/>
    <w:uiPriority w:val="9"/>
    <w:rsid w:val="00E70DA4"/>
    <w:rPr>
      <w:rFonts w:ascii="Aptos" w:hAnsi="Aptos"/>
      <w:b/>
      <w:bCs/>
      <w:i/>
      <w:iCs/>
      <w:sz w:val="26"/>
      <w:szCs w:val="26"/>
    </w:rPr>
  </w:style>
  <w:style w:type="character" w:customStyle="1" w:styleId="Overskrift6Tegn">
    <w:name w:val="Overskrift 6 Tegn"/>
    <w:basedOn w:val="Standardskriftforavsnitt"/>
    <w:link w:val="Overskrift6"/>
    <w:uiPriority w:val="9"/>
    <w:rsid w:val="00E70DA4"/>
    <w:rPr>
      <w:rFonts w:ascii="Aptos" w:hAnsi="Aptos"/>
      <w:b/>
      <w:bCs/>
      <w:sz w:val="22"/>
      <w:szCs w:val="22"/>
    </w:rPr>
  </w:style>
  <w:style w:type="character" w:customStyle="1" w:styleId="Overskrift7Tegn">
    <w:name w:val="Overskrift 7 Tegn"/>
    <w:basedOn w:val="Standardskriftforavsnitt"/>
    <w:link w:val="Overskrift7"/>
    <w:uiPriority w:val="9"/>
    <w:rsid w:val="00E70DA4"/>
    <w:rPr>
      <w:rFonts w:ascii="Aptos" w:hAnsi="Aptos"/>
      <w:szCs w:val="24"/>
    </w:rPr>
  </w:style>
  <w:style w:type="character" w:customStyle="1" w:styleId="Overskrift8Tegn">
    <w:name w:val="Overskrift 8 Tegn"/>
    <w:basedOn w:val="Standardskriftforavsnitt"/>
    <w:link w:val="Overskrift8"/>
    <w:uiPriority w:val="9"/>
    <w:rsid w:val="00E70DA4"/>
    <w:rPr>
      <w:rFonts w:ascii="Aptos" w:hAnsi="Aptos"/>
      <w:i/>
      <w:iCs/>
      <w:szCs w:val="24"/>
    </w:rPr>
  </w:style>
  <w:style w:type="character" w:customStyle="1" w:styleId="Overskrift9Tegn">
    <w:name w:val="Overskrift 9 Tegn"/>
    <w:basedOn w:val="Standardskriftforavsnitt"/>
    <w:link w:val="Overskrift9"/>
    <w:uiPriority w:val="9"/>
    <w:rsid w:val="00E70DA4"/>
    <w:rPr>
      <w:rFonts w:ascii="Aptos" w:hAnsi="Aptos" w:cs="Arial"/>
      <w:sz w:val="22"/>
      <w:szCs w:val="22"/>
    </w:rPr>
  </w:style>
  <w:style w:type="numbering" w:styleId="Artikkelavsnitt">
    <w:name w:val="Outline List 3"/>
    <w:basedOn w:val="Ingenliste"/>
    <w:semiHidden/>
    <w:unhideWhenUsed/>
    <w:rsid w:val="009F058D"/>
    <w:pPr>
      <w:numPr>
        <w:numId w:val="7"/>
      </w:numPr>
    </w:pPr>
  </w:style>
  <w:style w:type="paragraph" w:styleId="Bibliografi">
    <w:name w:val="Bibliography"/>
    <w:basedOn w:val="Normal"/>
    <w:next w:val="Normal"/>
    <w:uiPriority w:val="37"/>
    <w:semiHidden/>
    <w:unhideWhenUsed/>
    <w:rsid w:val="009F058D"/>
  </w:style>
  <w:style w:type="paragraph" w:styleId="Blokktekst">
    <w:name w:val="Block Text"/>
    <w:basedOn w:val="Normal"/>
    <w:uiPriority w:val="4"/>
    <w:semiHidden/>
    <w:unhideWhenUsed/>
    <w:rsid w:val="009F058D"/>
    <w:pPr>
      <w:pBdr>
        <w:top w:val="single" w:sz="2" w:space="10" w:color="8EB1CA" w:themeColor="accent1"/>
        <w:left w:val="single" w:sz="2" w:space="10" w:color="8EB1CA" w:themeColor="accent1"/>
        <w:bottom w:val="single" w:sz="2" w:space="10" w:color="8EB1CA" w:themeColor="accent1"/>
        <w:right w:val="single" w:sz="2" w:space="10" w:color="8EB1CA" w:themeColor="accent1"/>
      </w:pBdr>
      <w:ind w:left="1152" w:right="1152"/>
    </w:pPr>
    <w:rPr>
      <w:rFonts w:eastAsiaTheme="minorEastAsia"/>
      <w:i/>
      <w:iCs/>
      <w:color w:val="8EB1CA" w:themeColor="accent1"/>
    </w:rPr>
  </w:style>
  <w:style w:type="paragraph" w:styleId="Brdtekst">
    <w:name w:val="Body Text"/>
    <w:basedOn w:val="Normal"/>
    <w:link w:val="BrdtekstTegn"/>
    <w:uiPriority w:val="1"/>
    <w:qFormat/>
    <w:rsid w:val="008216F6"/>
    <w:pPr>
      <w:spacing w:before="20" w:after="120" w:line="264" w:lineRule="auto"/>
    </w:pPr>
  </w:style>
  <w:style w:type="character" w:customStyle="1" w:styleId="BrdtekstTegn">
    <w:name w:val="Brødtekst Tegn"/>
    <w:basedOn w:val="Standardskriftforavsnitt"/>
    <w:link w:val="Brdtekst"/>
    <w:uiPriority w:val="1"/>
    <w:rsid w:val="008216F6"/>
    <w:rPr>
      <w:rFonts w:ascii="Aptos" w:eastAsiaTheme="minorHAnsi" w:hAnsi="Aptos" w:cstheme="minorBidi"/>
      <w:sz w:val="22"/>
      <w:szCs w:val="22"/>
    </w:rPr>
  </w:style>
  <w:style w:type="paragraph" w:styleId="Brdtekst2">
    <w:name w:val="Body Text 2"/>
    <w:basedOn w:val="Normal"/>
    <w:link w:val="Brdtekst2Tegn"/>
    <w:uiPriority w:val="4"/>
    <w:semiHidden/>
    <w:unhideWhenUsed/>
    <w:rsid w:val="009F058D"/>
    <w:pPr>
      <w:spacing w:line="480" w:lineRule="auto"/>
    </w:pPr>
  </w:style>
  <w:style w:type="character" w:customStyle="1" w:styleId="Brdtekst2Tegn">
    <w:name w:val="Brødtekst 2 Tegn"/>
    <w:basedOn w:val="Standardskriftforavsnitt"/>
    <w:link w:val="Brdtekst2"/>
    <w:uiPriority w:val="4"/>
    <w:semiHidden/>
    <w:rsid w:val="00E70DA4"/>
    <w:rPr>
      <w:rFonts w:ascii="Aptos" w:eastAsiaTheme="minorHAnsi" w:hAnsi="Aptos" w:cstheme="minorBidi"/>
      <w:sz w:val="22"/>
      <w:szCs w:val="22"/>
      <w:lang w:val="nb-NO"/>
    </w:rPr>
  </w:style>
  <w:style w:type="paragraph" w:styleId="Brdtekst3">
    <w:name w:val="Body Text 3"/>
    <w:basedOn w:val="Normal"/>
    <w:link w:val="Brdtekst3Tegn"/>
    <w:uiPriority w:val="4"/>
    <w:semiHidden/>
    <w:unhideWhenUsed/>
    <w:rsid w:val="009F058D"/>
    <w:rPr>
      <w:sz w:val="16"/>
      <w:szCs w:val="16"/>
    </w:rPr>
  </w:style>
  <w:style w:type="character" w:customStyle="1" w:styleId="Brdtekst3Tegn">
    <w:name w:val="Brødtekst 3 Tegn"/>
    <w:basedOn w:val="Standardskriftforavsnitt"/>
    <w:link w:val="Brdtekst3"/>
    <w:uiPriority w:val="4"/>
    <w:semiHidden/>
    <w:rsid w:val="00E70DA4"/>
    <w:rPr>
      <w:rFonts w:ascii="Aptos" w:eastAsiaTheme="minorHAnsi" w:hAnsi="Aptos" w:cstheme="minorBidi"/>
      <w:sz w:val="16"/>
      <w:szCs w:val="16"/>
      <w:lang w:val="nb-NO"/>
    </w:rPr>
  </w:style>
  <w:style w:type="paragraph" w:styleId="Brdtekst-frsteinnrykk">
    <w:name w:val="Body Text First Indent"/>
    <w:basedOn w:val="Brdtekst"/>
    <w:link w:val="Brdtekst-frsteinnrykkTegn"/>
    <w:uiPriority w:val="4"/>
    <w:semiHidden/>
    <w:unhideWhenUsed/>
    <w:rsid w:val="009F058D"/>
    <w:pPr>
      <w:ind w:firstLine="360"/>
    </w:pPr>
  </w:style>
  <w:style w:type="character" w:customStyle="1" w:styleId="Brdtekst-frsteinnrykkTegn">
    <w:name w:val="Brødtekst - første innrykk Tegn"/>
    <w:basedOn w:val="BrdtekstTegn"/>
    <w:link w:val="Brdtekst-frsteinnrykk"/>
    <w:uiPriority w:val="4"/>
    <w:semiHidden/>
    <w:rsid w:val="00E70DA4"/>
    <w:rPr>
      <w:rFonts w:ascii="Aptos" w:eastAsiaTheme="minorHAnsi" w:hAnsi="Aptos" w:cstheme="minorBidi"/>
      <w:sz w:val="22"/>
      <w:szCs w:val="22"/>
      <w:lang w:val="nb-NO"/>
    </w:rPr>
  </w:style>
  <w:style w:type="paragraph" w:styleId="Brdtekstinnrykk">
    <w:name w:val="Body Text Indent"/>
    <w:basedOn w:val="Normal"/>
    <w:link w:val="BrdtekstinnrykkTegn"/>
    <w:uiPriority w:val="4"/>
    <w:semiHidden/>
    <w:unhideWhenUsed/>
    <w:rsid w:val="009F058D"/>
    <w:pPr>
      <w:ind w:left="283"/>
    </w:pPr>
  </w:style>
  <w:style w:type="character" w:customStyle="1" w:styleId="BrdtekstinnrykkTegn">
    <w:name w:val="Brødtekstinnrykk Tegn"/>
    <w:basedOn w:val="Standardskriftforavsnitt"/>
    <w:link w:val="Brdtekstinnrykk"/>
    <w:uiPriority w:val="4"/>
    <w:semiHidden/>
    <w:rsid w:val="00E70DA4"/>
    <w:rPr>
      <w:rFonts w:ascii="Aptos" w:eastAsiaTheme="minorHAnsi" w:hAnsi="Aptos" w:cstheme="minorBidi"/>
      <w:sz w:val="22"/>
      <w:szCs w:val="22"/>
      <w:lang w:val="nb-NO"/>
    </w:rPr>
  </w:style>
  <w:style w:type="paragraph" w:styleId="Brdtekst-frsteinnrykk2">
    <w:name w:val="Body Text First Indent 2"/>
    <w:basedOn w:val="Brdtekstinnrykk"/>
    <w:link w:val="Brdtekst-frsteinnrykk2Tegn"/>
    <w:uiPriority w:val="4"/>
    <w:semiHidden/>
    <w:unhideWhenUsed/>
    <w:rsid w:val="009F058D"/>
    <w:pPr>
      <w:ind w:left="360" w:firstLine="360"/>
    </w:pPr>
  </w:style>
  <w:style w:type="character" w:customStyle="1" w:styleId="Brdtekst-frsteinnrykk2Tegn">
    <w:name w:val="Brødtekst - første innrykk 2 Tegn"/>
    <w:basedOn w:val="BrdtekstinnrykkTegn"/>
    <w:link w:val="Brdtekst-frsteinnrykk2"/>
    <w:uiPriority w:val="4"/>
    <w:semiHidden/>
    <w:rsid w:val="00E70DA4"/>
    <w:rPr>
      <w:rFonts w:ascii="Aptos" w:eastAsiaTheme="minorHAnsi" w:hAnsi="Aptos" w:cstheme="minorBidi"/>
      <w:sz w:val="22"/>
      <w:szCs w:val="22"/>
      <w:lang w:val="nb-NO"/>
    </w:rPr>
  </w:style>
  <w:style w:type="paragraph" w:styleId="Brdtekstinnrykk2">
    <w:name w:val="Body Text Indent 2"/>
    <w:basedOn w:val="Normal"/>
    <w:link w:val="Brdtekstinnrykk2Tegn"/>
    <w:uiPriority w:val="4"/>
    <w:semiHidden/>
    <w:unhideWhenUsed/>
    <w:rsid w:val="009F058D"/>
    <w:pPr>
      <w:spacing w:line="480" w:lineRule="auto"/>
      <w:ind w:left="283"/>
    </w:pPr>
  </w:style>
  <w:style w:type="character" w:customStyle="1" w:styleId="Brdtekstinnrykk2Tegn">
    <w:name w:val="Brødtekstinnrykk 2 Tegn"/>
    <w:basedOn w:val="Standardskriftforavsnitt"/>
    <w:link w:val="Brdtekstinnrykk2"/>
    <w:uiPriority w:val="4"/>
    <w:semiHidden/>
    <w:rsid w:val="00E70DA4"/>
    <w:rPr>
      <w:rFonts w:ascii="Aptos" w:eastAsiaTheme="minorHAnsi" w:hAnsi="Aptos" w:cstheme="minorBidi"/>
      <w:sz w:val="22"/>
      <w:szCs w:val="22"/>
      <w:lang w:val="nb-NO"/>
    </w:rPr>
  </w:style>
  <w:style w:type="paragraph" w:styleId="Brdtekstinnrykk3">
    <w:name w:val="Body Text Indent 3"/>
    <w:basedOn w:val="Normal"/>
    <w:link w:val="Brdtekstinnrykk3Tegn"/>
    <w:uiPriority w:val="4"/>
    <w:semiHidden/>
    <w:unhideWhenUsed/>
    <w:rsid w:val="009F058D"/>
    <w:pPr>
      <w:ind w:left="283"/>
    </w:pPr>
    <w:rPr>
      <w:sz w:val="16"/>
      <w:szCs w:val="16"/>
    </w:rPr>
  </w:style>
  <w:style w:type="character" w:customStyle="1" w:styleId="Brdtekstinnrykk3Tegn">
    <w:name w:val="Brødtekstinnrykk 3 Tegn"/>
    <w:basedOn w:val="Standardskriftforavsnitt"/>
    <w:link w:val="Brdtekstinnrykk3"/>
    <w:uiPriority w:val="4"/>
    <w:semiHidden/>
    <w:rsid w:val="00E70DA4"/>
    <w:rPr>
      <w:rFonts w:ascii="Aptos" w:eastAsiaTheme="minorHAnsi" w:hAnsi="Aptos" w:cstheme="minorBidi"/>
      <w:sz w:val="16"/>
      <w:szCs w:val="16"/>
      <w:lang w:val="nb-NO"/>
    </w:rPr>
  </w:style>
  <w:style w:type="character" w:styleId="Boktittel">
    <w:name w:val="Book Title"/>
    <w:basedOn w:val="Standardskriftforavsnitt"/>
    <w:uiPriority w:val="33"/>
    <w:rsid w:val="009F058D"/>
    <w:rPr>
      <w:rFonts w:ascii="Aptos" w:hAnsi="Aptos"/>
      <w:b/>
      <w:bCs/>
      <w:i/>
      <w:iCs/>
      <w:spacing w:val="5"/>
      <w:lang w:val="nb-NO"/>
    </w:rPr>
  </w:style>
  <w:style w:type="paragraph" w:styleId="Bildetekst">
    <w:name w:val="caption"/>
    <w:basedOn w:val="Normal"/>
    <w:next w:val="Normal"/>
    <w:link w:val="BildetekstTegn"/>
    <w:uiPriority w:val="2"/>
    <w:rsid w:val="00413905"/>
    <w:pPr>
      <w:spacing w:before="60" w:after="60" w:line="264" w:lineRule="auto"/>
    </w:pPr>
    <w:rPr>
      <w:rFonts w:eastAsia="Times New Roman" w:cs="Times New Roman"/>
      <w:b/>
      <w:bCs/>
      <w:sz w:val="18"/>
      <w:szCs w:val="18"/>
    </w:rPr>
  </w:style>
  <w:style w:type="paragraph" w:styleId="Hilsen">
    <w:name w:val="Closing"/>
    <w:basedOn w:val="Normal"/>
    <w:link w:val="HilsenTegn"/>
    <w:uiPriority w:val="4"/>
    <w:semiHidden/>
    <w:unhideWhenUsed/>
    <w:rsid w:val="009F058D"/>
    <w:pPr>
      <w:ind w:left="4252"/>
    </w:pPr>
  </w:style>
  <w:style w:type="character" w:customStyle="1" w:styleId="HilsenTegn">
    <w:name w:val="Hilsen Tegn"/>
    <w:basedOn w:val="Standardskriftforavsnitt"/>
    <w:link w:val="Hilsen"/>
    <w:uiPriority w:val="4"/>
    <w:semiHidden/>
    <w:rsid w:val="00E70DA4"/>
    <w:rPr>
      <w:rFonts w:ascii="Aptos" w:eastAsiaTheme="minorHAnsi" w:hAnsi="Aptos" w:cstheme="minorBidi"/>
      <w:sz w:val="22"/>
      <w:szCs w:val="22"/>
    </w:rPr>
  </w:style>
  <w:style w:type="table" w:styleId="Fargeriktrutenett">
    <w:name w:val="Colorful Grid"/>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D2D2D2" w:themeFill="text1" w:themeFillTint="33"/>
    </w:tcPr>
    <w:tblStylePr w:type="firstRow">
      <w:rPr>
        <w:b/>
        <w:bCs/>
      </w:rPr>
      <w:tblPr/>
      <w:tcPr>
        <w:shd w:val="clear" w:color="auto" w:fill="A5A5A5" w:themeFill="text1" w:themeFillTint="66"/>
      </w:tcPr>
    </w:tblStylePr>
    <w:tblStylePr w:type="lastRow">
      <w:rPr>
        <w:b/>
        <w:bCs/>
        <w:color w:val="1E1E1E" w:themeColor="text1"/>
      </w:rPr>
      <w:tblPr/>
      <w:tcPr>
        <w:shd w:val="clear" w:color="auto" w:fill="A5A5A5" w:themeFill="text1" w:themeFillTint="66"/>
      </w:tcPr>
    </w:tblStylePr>
    <w:tblStylePr w:type="firstCol">
      <w:rPr>
        <w:color w:val="FFFFFF" w:themeColor="background1"/>
      </w:rPr>
      <w:tblPr/>
      <w:tcPr>
        <w:shd w:val="clear" w:color="auto" w:fill="161616" w:themeFill="text1" w:themeFillShade="BF"/>
      </w:tcPr>
    </w:tblStylePr>
    <w:tblStylePr w:type="lastCol">
      <w:rPr>
        <w:color w:val="FFFFFF" w:themeColor="background1"/>
      </w:rPr>
      <w:tblPr/>
      <w:tcPr>
        <w:shd w:val="clear" w:color="auto" w:fill="161616" w:themeFill="text1" w:themeFillShade="BF"/>
      </w:tcPr>
    </w:tblStylePr>
    <w:tblStylePr w:type="band1Vert">
      <w:tblPr/>
      <w:tcPr>
        <w:shd w:val="clear" w:color="auto" w:fill="8E8E8E" w:themeFill="text1" w:themeFillTint="7F"/>
      </w:tcPr>
    </w:tblStylePr>
    <w:tblStylePr w:type="band1Horz">
      <w:tblPr/>
      <w:tcPr>
        <w:shd w:val="clear" w:color="auto" w:fill="8E8E8E" w:themeFill="text1" w:themeFillTint="7F"/>
      </w:tcPr>
    </w:tblStylePr>
  </w:style>
  <w:style w:type="table" w:styleId="Fargeriktrutenettuthevingsfarge1">
    <w:name w:val="Colorful Grid Accent 1"/>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E8EFF4" w:themeFill="accent1" w:themeFillTint="33"/>
    </w:tcPr>
    <w:tblStylePr w:type="firstRow">
      <w:rPr>
        <w:b/>
        <w:bCs/>
      </w:rPr>
      <w:tblPr/>
      <w:tcPr>
        <w:shd w:val="clear" w:color="auto" w:fill="D1DFE9" w:themeFill="accent1" w:themeFillTint="66"/>
      </w:tcPr>
    </w:tblStylePr>
    <w:tblStylePr w:type="lastRow">
      <w:rPr>
        <w:b/>
        <w:bCs/>
        <w:color w:val="1E1E1E" w:themeColor="text1"/>
      </w:rPr>
      <w:tblPr/>
      <w:tcPr>
        <w:shd w:val="clear" w:color="auto" w:fill="D1DFE9" w:themeFill="accent1" w:themeFillTint="66"/>
      </w:tcPr>
    </w:tblStylePr>
    <w:tblStylePr w:type="firstCol">
      <w:rPr>
        <w:color w:val="FFFFFF" w:themeColor="background1"/>
      </w:rPr>
      <w:tblPr/>
      <w:tcPr>
        <w:shd w:val="clear" w:color="auto" w:fill="5388AE" w:themeFill="accent1" w:themeFillShade="BF"/>
      </w:tcPr>
    </w:tblStylePr>
    <w:tblStylePr w:type="lastCol">
      <w:rPr>
        <w:color w:val="FFFFFF" w:themeColor="background1"/>
      </w:rPr>
      <w:tblPr/>
      <w:tcPr>
        <w:shd w:val="clear" w:color="auto" w:fill="5388AE" w:themeFill="accent1" w:themeFillShade="BF"/>
      </w:tcPr>
    </w:tblStylePr>
    <w:tblStylePr w:type="band1Vert">
      <w:tblPr/>
      <w:tcPr>
        <w:shd w:val="clear" w:color="auto" w:fill="C6D7E4" w:themeFill="accent1" w:themeFillTint="7F"/>
      </w:tcPr>
    </w:tblStylePr>
    <w:tblStylePr w:type="band1Horz">
      <w:tblPr/>
      <w:tcPr>
        <w:shd w:val="clear" w:color="auto" w:fill="C6D7E4" w:themeFill="accent1" w:themeFillTint="7F"/>
      </w:tcPr>
    </w:tblStylePr>
  </w:style>
  <w:style w:type="table" w:styleId="Fargeriktrutenettuthevingsfarge2">
    <w:name w:val="Colorful Grid Accent 2"/>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E5F0E7" w:themeFill="accent2" w:themeFillTint="33"/>
    </w:tcPr>
    <w:tblStylePr w:type="firstRow">
      <w:rPr>
        <w:b/>
        <w:bCs/>
      </w:rPr>
      <w:tblPr/>
      <w:tcPr>
        <w:shd w:val="clear" w:color="auto" w:fill="CCE1CF" w:themeFill="accent2" w:themeFillTint="66"/>
      </w:tcPr>
    </w:tblStylePr>
    <w:tblStylePr w:type="lastRow">
      <w:rPr>
        <w:b/>
        <w:bCs/>
        <w:color w:val="1E1E1E" w:themeColor="text1"/>
      </w:rPr>
      <w:tblPr/>
      <w:tcPr>
        <w:shd w:val="clear" w:color="auto" w:fill="CCE1CF" w:themeFill="accent2" w:themeFillTint="66"/>
      </w:tcPr>
    </w:tblStylePr>
    <w:tblStylePr w:type="firstCol">
      <w:rPr>
        <w:color w:val="FFFFFF" w:themeColor="background1"/>
      </w:rPr>
      <w:tblPr/>
      <w:tcPr>
        <w:shd w:val="clear" w:color="auto" w:fill="56925E" w:themeFill="accent2" w:themeFillShade="BF"/>
      </w:tcPr>
    </w:tblStylePr>
    <w:tblStylePr w:type="lastCol">
      <w:rPr>
        <w:color w:val="FFFFFF" w:themeColor="background1"/>
      </w:rPr>
      <w:tblPr/>
      <w:tcPr>
        <w:shd w:val="clear" w:color="auto" w:fill="56925E" w:themeFill="accent2" w:themeFillShade="BF"/>
      </w:tcPr>
    </w:tblStylePr>
    <w:tblStylePr w:type="band1Vert">
      <w:tblPr/>
      <w:tcPr>
        <w:shd w:val="clear" w:color="auto" w:fill="C0DAC4" w:themeFill="accent2" w:themeFillTint="7F"/>
      </w:tcPr>
    </w:tblStylePr>
    <w:tblStylePr w:type="band1Horz">
      <w:tblPr/>
      <w:tcPr>
        <w:shd w:val="clear" w:color="auto" w:fill="C0DAC4" w:themeFill="accent2" w:themeFillTint="7F"/>
      </w:tcPr>
    </w:tblStylePr>
  </w:style>
  <w:style w:type="table" w:styleId="Fargeriktrutenettuthevingsfarge3">
    <w:name w:val="Colorful Grid Accent 3"/>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3D9D1" w:themeFill="accent3" w:themeFillTint="33"/>
    </w:tcPr>
    <w:tblStylePr w:type="firstRow">
      <w:rPr>
        <w:b/>
        <w:bCs/>
      </w:rPr>
      <w:tblPr/>
      <w:tcPr>
        <w:shd w:val="clear" w:color="auto" w:fill="E7B4A4" w:themeFill="accent3" w:themeFillTint="66"/>
      </w:tcPr>
    </w:tblStylePr>
    <w:tblStylePr w:type="lastRow">
      <w:rPr>
        <w:b/>
        <w:bCs/>
        <w:color w:val="1E1E1E" w:themeColor="text1"/>
      </w:rPr>
      <w:tblPr/>
      <w:tcPr>
        <w:shd w:val="clear" w:color="auto" w:fill="E7B4A4" w:themeFill="accent3" w:themeFillTint="66"/>
      </w:tcPr>
    </w:tblStylePr>
    <w:tblStylePr w:type="firstCol">
      <w:rPr>
        <w:color w:val="FFFFFF" w:themeColor="background1"/>
      </w:rPr>
      <w:tblPr/>
      <w:tcPr>
        <w:shd w:val="clear" w:color="auto" w:fill="843A23" w:themeFill="accent3" w:themeFillShade="BF"/>
      </w:tcPr>
    </w:tblStylePr>
    <w:tblStylePr w:type="lastCol">
      <w:rPr>
        <w:color w:val="FFFFFF" w:themeColor="background1"/>
      </w:rPr>
      <w:tblPr/>
      <w:tcPr>
        <w:shd w:val="clear" w:color="auto" w:fill="843A23" w:themeFill="accent3" w:themeFillShade="BF"/>
      </w:tcPr>
    </w:tblStylePr>
    <w:tblStylePr w:type="band1Vert">
      <w:tblPr/>
      <w:tcPr>
        <w:shd w:val="clear" w:color="auto" w:fill="E1A28E" w:themeFill="accent3" w:themeFillTint="7F"/>
      </w:tcPr>
    </w:tblStylePr>
    <w:tblStylePr w:type="band1Horz">
      <w:tblPr/>
      <w:tcPr>
        <w:shd w:val="clear" w:color="auto" w:fill="E1A28E" w:themeFill="accent3" w:themeFillTint="7F"/>
      </w:tcPr>
    </w:tblStylePr>
  </w:style>
  <w:style w:type="table" w:styleId="Fargeriktrutenettuthevingsfarge4">
    <w:name w:val="Colorful Grid Accent 4"/>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1E1E1E"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geriktrutenettuthevingsfarge5">
    <w:name w:val="Colorful Grid Accent 5"/>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DFEEFE" w:themeFill="accent5" w:themeFillTint="33"/>
    </w:tcPr>
    <w:tblStylePr w:type="firstRow">
      <w:rPr>
        <w:b/>
        <w:bCs/>
      </w:rPr>
      <w:tblPr/>
      <w:tcPr>
        <w:shd w:val="clear" w:color="auto" w:fill="BFDEFD" w:themeFill="accent5" w:themeFillTint="66"/>
      </w:tcPr>
    </w:tblStylePr>
    <w:tblStylePr w:type="lastRow">
      <w:rPr>
        <w:b/>
        <w:bCs/>
        <w:color w:val="1E1E1E" w:themeColor="text1"/>
      </w:rPr>
      <w:tblPr/>
      <w:tcPr>
        <w:shd w:val="clear" w:color="auto" w:fill="BFDEFD" w:themeFill="accent5" w:themeFillTint="66"/>
      </w:tcPr>
    </w:tblStylePr>
    <w:tblStylePr w:type="firstCol">
      <w:rPr>
        <w:color w:val="FFFFFF" w:themeColor="background1"/>
      </w:rPr>
      <w:tblPr/>
      <w:tcPr>
        <w:shd w:val="clear" w:color="auto" w:fill="0B81F7" w:themeFill="accent5" w:themeFillShade="BF"/>
      </w:tcPr>
    </w:tblStylePr>
    <w:tblStylePr w:type="lastCol">
      <w:rPr>
        <w:color w:val="FFFFFF" w:themeColor="background1"/>
      </w:rPr>
      <w:tblPr/>
      <w:tcPr>
        <w:shd w:val="clear" w:color="auto" w:fill="0B81F7" w:themeFill="accent5" w:themeFillShade="BF"/>
      </w:tcPr>
    </w:tblStylePr>
    <w:tblStylePr w:type="band1Vert">
      <w:tblPr/>
      <w:tcPr>
        <w:shd w:val="clear" w:color="auto" w:fill="AFD5FC" w:themeFill="accent5" w:themeFillTint="7F"/>
      </w:tcPr>
    </w:tblStylePr>
    <w:tblStylePr w:type="band1Horz">
      <w:tblPr/>
      <w:tcPr>
        <w:shd w:val="clear" w:color="auto" w:fill="AFD5FC" w:themeFill="accent5" w:themeFillTint="7F"/>
      </w:tcPr>
    </w:tblStylePr>
  </w:style>
  <w:style w:type="table" w:styleId="Fargeriktrutenettuthevingsfarge6">
    <w:name w:val="Colorful Grid Accent 6"/>
    <w:basedOn w:val="Vanligtabell"/>
    <w:uiPriority w:val="73"/>
    <w:semiHidden/>
    <w:unhideWhenUsed/>
    <w:rsid w:val="009F058D"/>
    <w:rPr>
      <w:color w:val="1E1E1E" w:themeColor="text1"/>
    </w:rPr>
    <w:tblPr>
      <w:tblStyleRowBandSize w:val="1"/>
      <w:tblStyleColBandSize w:val="1"/>
      <w:tblBorders>
        <w:insideH w:val="single" w:sz="4" w:space="0" w:color="FFFFFF" w:themeColor="background1"/>
      </w:tblBorders>
    </w:tblPr>
    <w:tcPr>
      <w:shd w:val="clear" w:color="auto" w:fill="FCDFDF" w:themeFill="accent6" w:themeFillTint="33"/>
    </w:tcPr>
    <w:tblStylePr w:type="firstRow">
      <w:rPr>
        <w:b/>
        <w:bCs/>
      </w:rPr>
      <w:tblPr/>
      <w:tcPr>
        <w:shd w:val="clear" w:color="auto" w:fill="FAC0C0" w:themeFill="accent6" w:themeFillTint="66"/>
      </w:tcPr>
    </w:tblStylePr>
    <w:tblStylePr w:type="lastRow">
      <w:rPr>
        <w:b/>
        <w:bCs/>
        <w:color w:val="1E1E1E" w:themeColor="text1"/>
      </w:rPr>
      <w:tblPr/>
      <w:tcPr>
        <w:shd w:val="clear" w:color="auto" w:fill="FAC0C0" w:themeFill="accent6" w:themeFillTint="66"/>
      </w:tcPr>
    </w:tblStylePr>
    <w:tblStylePr w:type="firstCol">
      <w:rPr>
        <w:color w:val="FFFFFF" w:themeColor="background1"/>
      </w:rPr>
      <w:tblPr/>
      <w:tcPr>
        <w:shd w:val="clear" w:color="auto" w:fill="EE1313" w:themeFill="accent6" w:themeFillShade="BF"/>
      </w:tcPr>
    </w:tblStylePr>
    <w:tblStylePr w:type="lastCol">
      <w:rPr>
        <w:color w:val="FFFFFF" w:themeColor="background1"/>
      </w:rPr>
      <w:tblPr/>
      <w:tcPr>
        <w:shd w:val="clear" w:color="auto" w:fill="EE1313" w:themeFill="accent6" w:themeFillShade="BF"/>
      </w:tcPr>
    </w:tblStylePr>
    <w:tblStylePr w:type="band1Vert">
      <w:tblPr/>
      <w:tcPr>
        <w:shd w:val="clear" w:color="auto" w:fill="F9B1B1" w:themeFill="accent6" w:themeFillTint="7F"/>
      </w:tcPr>
    </w:tblStylePr>
    <w:tblStylePr w:type="band1Horz">
      <w:tblPr/>
      <w:tcPr>
        <w:shd w:val="clear" w:color="auto" w:fill="F9B1B1" w:themeFill="accent6" w:themeFillTint="7F"/>
      </w:tcPr>
    </w:tblStylePr>
  </w:style>
  <w:style w:type="table" w:styleId="Fargerikliste">
    <w:name w:val="Colorful List"/>
    <w:basedOn w:val="Vanligtabell"/>
    <w:uiPriority w:val="72"/>
    <w:semiHidden/>
    <w:unhideWhenUsed/>
    <w:rsid w:val="009F058D"/>
    <w:rPr>
      <w:color w:val="1E1E1E" w:themeColor="text1"/>
    </w:rPr>
    <w:tblPr>
      <w:tblStyleRowBandSize w:val="1"/>
      <w:tblStyleColBandSize w:val="1"/>
    </w:tblPr>
    <w:tcPr>
      <w:shd w:val="clear" w:color="auto" w:fill="E8E8E8" w:themeFill="text1"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7C7" w:themeFill="text1" w:themeFillTint="3F"/>
      </w:tcPr>
    </w:tblStylePr>
    <w:tblStylePr w:type="band1Horz">
      <w:tblPr/>
      <w:tcPr>
        <w:shd w:val="clear" w:color="auto" w:fill="D2D2D2" w:themeFill="text1" w:themeFillTint="33"/>
      </w:tcPr>
    </w:tblStylePr>
  </w:style>
  <w:style w:type="table" w:styleId="Fargeriklisteuthevingsfarge1">
    <w:name w:val="Colorful List Accent 1"/>
    <w:basedOn w:val="Vanligtabell"/>
    <w:uiPriority w:val="72"/>
    <w:semiHidden/>
    <w:unhideWhenUsed/>
    <w:rsid w:val="009F058D"/>
    <w:rPr>
      <w:color w:val="1E1E1E" w:themeColor="text1"/>
    </w:rPr>
    <w:tblPr>
      <w:tblStyleRowBandSize w:val="1"/>
      <w:tblStyleColBandSize w:val="1"/>
    </w:tblPr>
    <w:tcPr>
      <w:shd w:val="clear" w:color="auto" w:fill="F3F7F9" w:themeFill="accent1"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BF1" w:themeFill="accent1" w:themeFillTint="3F"/>
      </w:tcPr>
    </w:tblStylePr>
    <w:tblStylePr w:type="band1Horz">
      <w:tblPr/>
      <w:tcPr>
        <w:shd w:val="clear" w:color="auto" w:fill="E8EFF4" w:themeFill="accent1" w:themeFillTint="33"/>
      </w:tcPr>
    </w:tblStylePr>
  </w:style>
  <w:style w:type="table" w:styleId="Fargeriklisteuthevingsfarge2">
    <w:name w:val="Colorful List Accent 2"/>
    <w:basedOn w:val="Vanligtabell"/>
    <w:uiPriority w:val="72"/>
    <w:semiHidden/>
    <w:unhideWhenUsed/>
    <w:rsid w:val="009F058D"/>
    <w:rPr>
      <w:color w:val="1E1E1E" w:themeColor="text1"/>
    </w:rPr>
    <w:tblPr>
      <w:tblStyleRowBandSize w:val="1"/>
      <w:tblStyleColBandSize w:val="1"/>
    </w:tblPr>
    <w:tcPr>
      <w:shd w:val="clear" w:color="auto" w:fill="F2F7F3" w:themeFill="accent2" w:themeFillTint="19"/>
    </w:tcPr>
    <w:tblStylePr w:type="firstRow">
      <w:rPr>
        <w:b/>
        <w:bCs/>
        <w:color w:val="FFFFFF" w:themeColor="background1"/>
      </w:rPr>
      <w:tblPr/>
      <w:tcPr>
        <w:tcBorders>
          <w:bottom w:val="single" w:sz="12" w:space="0" w:color="FFFFFF" w:themeColor="background1"/>
        </w:tcBorders>
        <w:shd w:val="clear" w:color="auto" w:fill="5C9C65" w:themeFill="accent2" w:themeFillShade="CC"/>
      </w:tcPr>
    </w:tblStylePr>
    <w:tblStylePr w:type="lastRow">
      <w:rPr>
        <w:b/>
        <w:bCs/>
        <w:color w:val="5C9C65" w:themeColor="accent2"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0ECE1" w:themeFill="accent2" w:themeFillTint="3F"/>
      </w:tcPr>
    </w:tblStylePr>
    <w:tblStylePr w:type="band1Horz">
      <w:tblPr/>
      <w:tcPr>
        <w:shd w:val="clear" w:color="auto" w:fill="E5F0E7" w:themeFill="accent2" w:themeFillTint="33"/>
      </w:tcPr>
    </w:tblStylePr>
  </w:style>
  <w:style w:type="table" w:styleId="Fargeriklisteuthevingsfarge3">
    <w:name w:val="Colorful List Accent 3"/>
    <w:basedOn w:val="Vanligtabell"/>
    <w:uiPriority w:val="72"/>
    <w:semiHidden/>
    <w:unhideWhenUsed/>
    <w:rsid w:val="009F058D"/>
    <w:rPr>
      <w:color w:val="1E1E1E" w:themeColor="text1"/>
    </w:rPr>
    <w:tblPr>
      <w:tblStyleRowBandSize w:val="1"/>
      <w:tblStyleColBandSize w:val="1"/>
    </w:tblPr>
    <w:tcPr>
      <w:shd w:val="clear" w:color="auto" w:fill="F9ECE8"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D1C7" w:themeFill="accent3" w:themeFillTint="3F"/>
      </w:tcPr>
    </w:tblStylePr>
    <w:tblStylePr w:type="band1Horz">
      <w:tblPr/>
      <w:tcPr>
        <w:shd w:val="clear" w:color="auto" w:fill="F3D9D1" w:themeFill="accent3" w:themeFillTint="33"/>
      </w:tcPr>
    </w:tblStylePr>
  </w:style>
  <w:style w:type="table" w:styleId="Fargeriklisteuthevingsfarge4">
    <w:name w:val="Colorful List Accent 4"/>
    <w:basedOn w:val="Vanligtabell"/>
    <w:uiPriority w:val="72"/>
    <w:semiHidden/>
    <w:unhideWhenUsed/>
    <w:rsid w:val="009F058D"/>
    <w:rPr>
      <w:color w:val="1E1E1E"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D3E25" w:themeFill="accent3" w:themeFillShade="CC"/>
      </w:tcPr>
    </w:tblStylePr>
    <w:tblStylePr w:type="lastRow">
      <w:rPr>
        <w:b/>
        <w:bCs/>
        <w:color w:val="8D3E25" w:themeColor="accent3"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geriklisteuthevingsfarge5">
    <w:name w:val="Colorful List Accent 5"/>
    <w:basedOn w:val="Vanligtabell"/>
    <w:uiPriority w:val="72"/>
    <w:semiHidden/>
    <w:unhideWhenUsed/>
    <w:rsid w:val="009F058D"/>
    <w:rPr>
      <w:color w:val="1E1E1E" w:themeColor="text1"/>
    </w:rPr>
    <w:tblPr>
      <w:tblStyleRowBandSize w:val="1"/>
      <w:tblStyleColBandSize w:val="1"/>
    </w:tblPr>
    <w:tcPr>
      <w:shd w:val="clear" w:color="auto" w:fill="EFF6FE" w:themeFill="accent5" w:themeFillTint="19"/>
    </w:tcPr>
    <w:tblStylePr w:type="firstRow">
      <w:rPr>
        <w:b/>
        <w:bCs/>
        <w:color w:val="FFFFFF" w:themeColor="background1"/>
      </w:rPr>
      <w:tblPr/>
      <w:tcPr>
        <w:tcBorders>
          <w:bottom w:val="single" w:sz="12" w:space="0" w:color="FFFFFF" w:themeColor="background1"/>
        </w:tcBorders>
        <w:shd w:val="clear" w:color="auto" w:fill="EF2323" w:themeFill="accent6" w:themeFillShade="CC"/>
      </w:tcPr>
    </w:tblStylePr>
    <w:tblStylePr w:type="lastRow">
      <w:rPr>
        <w:b/>
        <w:bCs/>
        <w:color w:val="EF2323" w:themeColor="accent6"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EAFD" w:themeFill="accent5" w:themeFillTint="3F"/>
      </w:tcPr>
    </w:tblStylePr>
    <w:tblStylePr w:type="band1Horz">
      <w:tblPr/>
      <w:tcPr>
        <w:shd w:val="clear" w:color="auto" w:fill="DFEEFE" w:themeFill="accent5" w:themeFillTint="33"/>
      </w:tcPr>
    </w:tblStylePr>
  </w:style>
  <w:style w:type="table" w:styleId="Fargeriklisteuthevingsfarge6">
    <w:name w:val="Colorful List Accent 6"/>
    <w:basedOn w:val="Vanligtabell"/>
    <w:uiPriority w:val="72"/>
    <w:semiHidden/>
    <w:unhideWhenUsed/>
    <w:rsid w:val="009F058D"/>
    <w:rPr>
      <w:color w:val="1E1E1E" w:themeColor="text1"/>
    </w:rPr>
    <w:tblPr>
      <w:tblStyleRowBandSize w:val="1"/>
      <w:tblStyleColBandSize w:val="1"/>
    </w:tblPr>
    <w:tcPr>
      <w:shd w:val="clear" w:color="auto" w:fill="FEEFEF" w:themeFill="accent6" w:themeFillTint="19"/>
    </w:tcPr>
    <w:tblStylePr w:type="firstRow">
      <w:rPr>
        <w:b/>
        <w:bCs/>
        <w:color w:val="FFFFFF" w:themeColor="background1"/>
      </w:rPr>
      <w:tblPr/>
      <w:tcPr>
        <w:tcBorders>
          <w:bottom w:val="single" w:sz="12" w:space="0" w:color="FFFFFF" w:themeColor="background1"/>
        </w:tcBorders>
        <w:shd w:val="clear" w:color="auto" w:fill="1C89F7" w:themeFill="accent5" w:themeFillShade="CC"/>
      </w:tcPr>
    </w:tblStylePr>
    <w:tblStylePr w:type="lastRow">
      <w:rPr>
        <w:b/>
        <w:bCs/>
        <w:color w:val="1C89F7" w:themeColor="accent5" w:themeShade="CC"/>
      </w:rPr>
      <w:tblPr/>
      <w:tcPr>
        <w:tcBorders>
          <w:top w:val="single" w:sz="12" w:space="0" w:color="1E1E1E"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8D8" w:themeFill="accent6" w:themeFillTint="3F"/>
      </w:tcPr>
    </w:tblStylePr>
    <w:tblStylePr w:type="band1Horz">
      <w:tblPr/>
      <w:tcPr>
        <w:shd w:val="clear" w:color="auto" w:fill="FCDFDF" w:themeFill="accent6" w:themeFillTint="33"/>
      </w:tcPr>
    </w:tblStylePr>
  </w:style>
  <w:style w:type="table" w:styleId="Fargerikskyggelegging">
    <w:name w:val="Colorful Shading"/>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1E1E1E" w:themeColor="text1"/>
        <w:bottom w:val="single" w:sz="4" w:space="0" w:color="1E1E1E" w:themeColor="text1"/>
        <w:right w:val="single" w:sz="4" w:space="0" w:color="1E1E1E" w:themeColor="text1"/>
        <w:insideH w:val="single" w:sz="4" w:space="0" w:color="FFFFFF" w:themeColor="background1"/>
        <w:insideV w:val="single" w:sz="4" w:space="0" w:color="FFFFFF" w:themeColor="background1"/>
      </w:tblBorders>
    </w:tblPr>
    <w:tcPr>
      <w:shd w:val="clear" w:color="auto" w:fill="E8E8E8" w:themeFill="text1"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21212" w:themeFill="text1" w:themeFillShade="99"/>
      </w:tcPr>
    </w:tblStylePr>
    <w:tblStylePr w:type="firstCol">
      <w:rPr>
        <w:color w:val="FFFFFF" w:themeColor="background1"/>
      </w:rPr>
      <w:tblPr/>
      <w:tcPr>
        <w:tcBorders>
          <w:top w:val="nil"/>
          <w:left w:val="nil"/>
          <w:bottom w:val="nil"/>
          <w:right w:val="nil"/>
          <w:insideH w:val="single" w:sz="4" w:space="0" w:color="121212" w:themeColor="text1" w:themeShade="99"/>
          <w:insideV w:val="nil"/>
        </w:tcBorders>
        <w:shd w:val="clear" w:color="auto" w:fill="121212"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61616" w:themeFill="text1" w:themeFillShade="BF"/>
      </w:tcPr>
    </w:tblStylePr>
    <w:tblStylePr w:type="band1Vert">
      <w:tblPr/>
      <w:tcPr>
        <w:shd w:val="clear" w:color="auto" w:fill="A5A5A5" w:themeFill="text1" w:themeFillTint="66"/>
      </w:tcPr>
    </w:tblStylePr>
    <w:tblStylePr w:type="band1Horz">
      <w:tblPr/>
      <w:tcPr>
        <w:shd w:val="clear" w:color="auto" w:fill="8E8E8E" w:themeFill="text1" w:themeFillTint="7F"/>
      </w:tcPr>
    </w:tblStylePr>
    <w:tblStylePr w:type="neCell">
      <w:rPr>
        <w:color w:val="1E1E1E" w:themeColor="text1"/>
      </w:rPr>
    </w:tblStylePr>
    <w:tblStylePr w:type="nwCell">
      <w:rPr>
        <w:color w:val="1E1E1E" w:themeColor="text1"/>
      </w:rPr>
    </w:tblStylePr>
  </w:style>
  <w:style w:type="table" w:styleId="Fargerikskyggelegginguthevingsfarge1">
    <w:name w:val="Colorful Shading Accent 1"/>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8EB1CA" w:themeColor="accent1"/>
        <w:bottom w:val="single" w:sz="4" w:space="0" w:color="8EB1CA" w:themeColor="accent1"/>
        <w:right w:val="single" w:sz="4" w:space="0" w:color="8EB1CA" w:themeColor="accent1"/>
        <w:insideH w:val="single" w:sz="4" w:space="0" w:color="FFFFFF" w:themeColor="background1"/>
        <w:insideV w:val="single" w:sz="4" w:space="0" w:color="FFFFFF" w:themeColor="background1"/>
      </w:tblBorders>
    </w:tblPr>
    <w:tcPr>
      <w:shd w:val="clear" w:color="auto" w:fill="F3F7F9" w:themeFill="accent1"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6D8C" w:themeFill="accent1" w:themeFillShade="99"/>
      </w:tcPr>
    </w:tblStylePr>
    <w:tblStylePr w:type="firstCol">
      <w:rPr>
        <w:color w:val="FFFFFF" w:themeColor="background1"/>
      </w:rPr>
      <w:tblPr/>
      <w:tcPr>
        <w:tcBorders>
          <w:top w:val="nil"/>
          <w:left w:val="nil"/>
          <w:bottom w:val="nil"/>
          <w:right w:val="nil"/>
          <w:insideH w:val="single" w:sz="4" w:space="0" w:color="426D8C" w:themeColor="accent1" w:themeShade="99"/>
          <w:insideV w:val="nil"/>
        </w:tcBorders>
        <w:shd w:val="clear" w:color="auto" w:fill="426D8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26D8C" w:themeFill="accent1" w:themeFillShade="99"/>
      </w:tcPr>
    </w:tblStylePr>
    <w:tblStylePr w:type="band1Vert">
      <w:tblPr/>
      <w:tcPr>
        <w:shd w:val="clear" w:color="auto" w:fill="D1DFE9" w:themeFill="accent1" w:themeFillTint="66"/>
      </w:tcPr>
    </w:tblStylePr>
    <w:tblStylePr w:type="band1Horz">
      <w:tblPr/>
      <w:tcPr>
        <w:shd w:val="clear" w:color="auto" w:fill="C6D7E4" w:themeFill="accent1" w:themeFillTint="7F"/>
      </w:tcPr>
    </w:tblStylePr>
    <w:tblStylePr w:type="neCell">
      <w:rPr>
        <w:color w:val="1E1E1E" w:themeColor="text1"/>
      </w:rPr>
    </w:tblStylePr>
    <w:tblStylePr w:type="nwCell">
      <w:rPr>
        <w:color w:val="1E1E1E" w:themeColor="text1"/>
      </w:rPr>
    </w:tblStylePr>
  </w:style>
  <w:style w:type="table" w:styleId="Fargerikskyggelegginguthevingsfarge2">
    <w:name w:val="Colorful Shading Accent 2"/>
    <w:basedOn w:val="Vanligtabell"/>
    <w:uiPriority w:val="71"/>
    <w:semiHidden/>
    <w:unhideWhenUsed/>
    <w:rsid w:val="009F058D"/>
    <w:rPr>
      <w:color w:val="1E1E1E" w:themeColor="text1"/>
    </w:rPr>
    <w:tblPr>
      <w:tblStyleRowBandSize w:val="1"/>
      <w:tblStyleColBandSize w:val="1"/>
      <w:tblBorders>
        <w:top w:val="single" w:sz="24" w:space="0" w:color="82B589" w:themeColor="accent2"/>
        <w:left w:val="single" w:sz="4" w:space="0" w:color="82B589" w:themeColor="accent2"/>
        <w:bottom w:val="single" w:sz="4" w:space="0" w:color="82B589" w:themeColor="accent2"/>
        <w:right w:val="single" w:sz="4" w:space="0" w:color="82B589" w:themeColor="accent2"/>
        <w:insideH w:val="single" w:sz="4" w:space="0" w:color="FFFFFF" w:themeColor="background1"/>
        <w:insideV w:val="single" w:sz="4" w:space="0" w:color="FFFFFF" w:themeColor="background1"/>
      </w:tblBorders>
    </w:tblPr>
    <w:tcPr>
      <w:shd w:val="clear" w:color="auto" w:fill="F2F7F3" w:themeFill="accent2" w:themeFillTint="19"/>
    </w:tcPr>
    <w:tblStylePr w:type="firstRow">
      <w:rPr>
        <w:b/>
        <w:bCs/>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754B" w:themeFill="accent2" w:themeFillShade="99"/>
      </w:tcPr>
    </w:tblStylePr>
    <w:tblStylePr w:type="firstCol">
      <w:rPr>
        <w:color w:val="FFFFFF" w:themeColor="background1"/>
      </w:rPr>
      <w:tblPr/>
      <w:tcPr>
        <w:tcBorders>
          <w:top w:val="nil"/>
          <w:left w:val="nil"/>
          <w:bottom w:val="nil"/>
          <w:right w:val="nil"/>
          <w:insideH w:val="single" w:sz="4" w:space="0" w:color="45754B" w:themeColor="accent2" w:themeShade="99"/>
          <w:insideV w:val="nil"/>
        </w:tcBorders>
        <w:shd w:val="clear" w:color="auto" w:fill="4575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5754B" w:themeFill="accent2" w:themeFillShade="99"/>
      </w:tcPr>
    </w:tblStylePr>
    <w:tblStylePr w:type="band1Vert">
      <w:tblPr/>
      <w:tcPr>
        <w:shd w:val="clear" w:color="auto" w:fill="CCE1CF" w:themeFill="accent2" w:themeFillTint="66"/>
      </w:tcPr>
    </w:tblStylePr>
    <w:tblStylePr w:type="band1Horz">
      <w:tblPr/>
      <w:tcPr>
        <w:shd w:val="clear" w:color="auto" w:fill="C0DAC4" w:themeFill="accent2" w:themeFillTint="7F"/>
      </w:tcPr>
    </w:tblStylePr>
    <w:tblStylePr w:type="neCell">
      <w:rPr>
        <w:color w:val="1E1E1E" w:themeColor="text1"/>
      </w:rPr>
    </w:tblStylePr>
    <w:tblStylePr w:type="nwCell">
      <w:rPr>
        <w:color w:val="1E1E1E" w:themeColor="text1"/>
      </w:rPr>
    </w:tblStylePr>
  </w:style>
  <w:style w:type="table" w:styleId="Fargerikskyggelegginguthevingsfarge3">
    <w:name w:val="Colorful Shading Accent 3"/>
    <w:basedOn w:val="Vanligtabell"/>
    <w:uiPriority w:val="71"/>
    <w:semiHidden/>
    <w:unhideWhenUsed/>
    <w:rsid w:val="009F058D"/>
    <w:rPr>
      <w:color w:val="1E1E1E" w:themeColor="text1"/>
    </w:rPr>
    <w:tblPr>
      <w:tblStyleRowBandSize w:val="1"/>
      <w:tblStyleColBandSize w:val="1"/>
      <w:tblBorders>
        <w:top w:val="single" w:sz="24" w:space="0" w:color="FFC000" w:themeColor="accent4"/>
        <w:left w:val="single" w:sz="4" w:space="0" w:color="B14F2F" w:themeColor="accent3"/>
        <w:bottom w:val="single" w:sz="4" w:space="0" w:color="B14F2F" w:themeColor="accent3"/>
        <w:right w:val="single" w:sz="4" w:space="0" w:color="B14F2F" w:themeColor="accent3"/>
        <w:insideH w:val="single" w:sz="4" w:space="0" w:color="FFFFFF" w:themeColor="background1"/>
        <w:insideV w:val="single" w:sz="4" w:space="0" w:color="FFFFFF" w:themeColor="background1"/>
      </w:tblBorders>
    </w:tblPr>
    <w:tcPr>
      <w:shd w:val="clear" w:color="auto" w:fill="F9ECE8"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A2F1C" w:themeFill="accent3" w:themeFillShade="99"/>
      </w:tcPr>
    </w:tblStylePr>
    <w:tblStylePr w:type="firstCol">
      <w:rPr>
        <w:color w:val="FFFFFF" w:themeColor="background1"/>
      </w:rPr>
      <w:tblPr/>
      <w:tcPr>
        <w:tcBorders>
          <w:top w:val="nil"/>
          <w:left w:val="nil"/>
          <w:bottom w:val="nil"/>
          <w:right w:val="nil"/>
          <w:insideH w:val="single" w:sz="4" w:space="0" w:color="6A2F1C" w:themeColor="accent3" w:themeShade="99"/>
          <w:insideV w:val="nil"/>
        </w:tcBorders>
        <w:shd w:val="clear" w:color="auto" w:fill="6A2F1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A2F1C" w:themeFill="accent3" w:themeFillShade="99"/>
      </w:tcPr>
    </w:tblStylePr>
    <w:tblStylePr w:type="band1Vert">
      <w:tblPr/>
      <w:tcPr>
        <w:shd w:val="clear" w:color="auto" w:fill="E7B4A4" w:themeFill="accent3" w:themeFillTint="66"/>
      </w:tcPr>
    </w:tblStylePr>
    <w:tblStylePr w:type="band1Horz">
      <w:tblPr/>
      <w:tcPr>
        <w:shd w:val="clear" w:color="auto" w:fill="E1A28E" w:themeFill="accent3" w:themeFillTint="7F"/>
      </w:tcPr>
    </w:tblStylePr>
  </w:style>
  <w:style w:type="table" w:styleId="Fargerikskyggelegginguthevingsfarge4">
    <w:name w:val="Colorful Shading Accent 4"/>
    <w:basedOn w:val="Vanligtabell"/>
    <w:uiPriority w:val="71"/>
    <w:semiHidden/>
    <w:unhideWhenUsed/>
    <w:rsid w:val="009F058D"/>
    <w:rPr>
      <w:color w:val="1E1E1E" w:themeColor="text1"/>
    </w:rPr>
    <w:tblPr>
      <w:tblStyleRowBandSize w:val="1"/>
      <w:tblStyleColBandSize w:val="1"/>
      <w:tblBorders>
        <w:top w:val="single" w:sz="24" w:space="0" w:color="B14F2F"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B14F2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1E1E1E" w:themeColor="text1"/>
      </w:rPr>
    </w:tblStylePr>
    <w:tblStylePr w:type="nwCell">
      <w:rPr>
        <w:color w:val="1E1E1E" w:themeColor="text1"/>
      </w:rPr>
    </w:tblStylePr>
  </w:style>
  <w:style w:type="table" w:styleId="Fargerikskyggelegginguthevingsfarge5">
    <w:name w:val="Colorful Shading Accent 5"/>
    <w:basedOn w:val="Vanligtabell"/>
    <w:uiPriority w:val="71"/>
    <w:semiHidden/>
    <w:unhideWhenUsed/>
    <w:rsid w:val="009F058D"/>
    <w:rPr>
      <w:color w:val="1E1E1E" w:themeColor="text1"/>
    </w:rPr>
    <w:tblPr>
      <w:tblStyleRowBandSize w:val="1"/>
      <w:tblStyleColBandSize w:val="1"/>
      <w:tblBorders>
        <w:top w:val="single" w:sz="24" w:space="0" w:color="F46464" w:themeColor="accent6"/>
        <w:left w:val="single" w:sz="4" w:space="0" w:color="60ADFA" w:themeColor="accent5"/>
        <w:bottom w:val="single" w:sz="4" w:space="0" w:color="60ADFA" w:themeColor="accent5"/>
        <w:right w:val="single" w:sz="4" w:space="0" w:color="60ADFA" w:themeColor="accent5"/>
        <w:insideH w:val="single" w:sz="4" w:space="0" w:color="FFFFFF" w:themeColor="background1"/>
        <w:insideV w:val="single" w:sz="4" w:space="0" w:color="FFFFFF" w:themeColor="background1"/>
      </w:tblBorders>
    </w:tblPr>
    <w:tcPr>
      <w:shd w:val="clear" w:color="auto" w:fill="EFF6FE" w:themeFill="accent5" w:themeFillTint="19"/>
    </w:tcPr>
    <w:tblStylePr w:type="firstRow">
      <w:rPr>
        <w:b/>
        <w:bCs/>
      </w:rPr>
      <w:tblPr/>
      <w:tcPr>
        <w:tcBorders>
          <w:top w:val="nil"/>
          <w:left w:val="nil"/>
          <w:bottom w:val="single" w:sz="24" w:space="0" w:color="F46464"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667C8" w:themeFill="accent5" w:themeFillShade="99"/>
      </w:tcPr>
    </w:tblStylePr>
    <w:tblStylePr w:type="firstCol">
      <w:rPr>
        <w:color w:val="FFFFFF" w:themeColor="background1"/>
      </w:rPr>
      <w:tblPr/>
      <w:tcPr>
        <w:tcBorders>
          <w:top w:val="nil"/>
          <w:left w:val="nil"/>
          <w:bottom w:val="nil"/>
          <w:right w:val="nil"/>
          <w:insideH w:val="single" w:sz="4" w:space="0" w:color="0667C8" w:themeColor="accent5" w:themeShade="99"/>
          <w:insideV w:val="nil"/>
        </w:tcBorders>
        <w:shd w:val="clear" w:color="auto" w:fill="0667C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667C8" w:themeFill="accent5" w:themeFillShade="99"/>
      </w:tcPr>
    </w:tblStylePr>
    <w:tblStylePr w:type="band1Vert">
      <w:tblPr/>
      <w:tcPr>
        <w:shd w:val="clear" w:color="auto" w:fill="BFDEFD" w:themeFill="accent5" w:themeFillTint="66"/>
      </w:tcPr>
    </w:tblStylePr>
    <w:tblStylePr w:type="band1Horz">
      <w:tblPr/>
      <w:tcPr>
        <w:shd w:val="clear" w:color="auto" w:fill="AFD5FC" w:themeFill="accent5" w:themeFillTint="7F"/>
      </w:tcPr>
    </w:tblStylePr>
    <w:tblStylePr w:type="neCell">
      <w:rPr>
        <w:color w:val="1E1E1E" w:themeColor="text1"/>
      </w:rPr>
    </w:tblStylePr>
    <w:tblStylePr w:type="nwCell">
      <w:rPr>
        <w:color w:val="1E1E1E" w:themeColor="text1"/>
      </w:rPr>
    </w:tblStylePr>
  </w:style>
  <w:style w:type="table" w:styleId="Fargerikskyggelegginguthevingsfarge6">
    <w:name w:val="Colorful Shading Accent 6"/>
    <w:basedOn w:val="Vanligtabell"/>
    <w:uiPriority w:val="71"/>
    <w:semiHidden/>
    <w:unhideWhenUsed/>
    <w:rsid w:val="009F058D"/>
    <w:rPr>
      <w:color w:val="1E1E1E" w:themeColor="text1"/>
    </w:rPr>
    <w:tblPr>
      <w:tblStyleRowBandSize w:val="1"/>
      <w:tblStyleColBandSize w:val="1"/>
      <w:tblBorders>
        <w:top w:val="single" w:sz="24" w:space="0" w:color="60ADFA" w:themeColor="accent5"/>
        <w:left w:val="single" w:sz="4" w:space="0" w:color="F46464" w:themeColor="accent6"/>
        <w:bottom w:val="single" w:sz="4" w:space="0" w:color="F46464" w:themeColor="accent6"/>
        <w:right w:val="single" w:sz="4" w:space="0" w:color="F46464" w:themeColor="accent6"/>
        <w:insideH w:val="single" w:sz="4" w:space="0" w:color="FFFFFF" w:themeColor="background1"/>
        <w:insideV w:val="single" w:sz="4" w:space="0" w:color="FFFFFF" w:themeColor="background1"/>
      </w:tblBorders>
    </w:tblPr>
    <w:tcPr>
      <w:shd w:val="clear" w:color="auto" w:fill="FEEFEF" w:themeFill="accent6" w:themeFillTint="19"/>
    </w:tcPr>
    <w:tblStylePr w:type="firstRow">
      <w:rPr>
        <w:b/>
        <w:bCs/>
      </w:rPr>
      <w:tblPr/>
      <w:tcPr>
        <w:tcBorders>
          <w:top w:val="nil"/>
          <w:left w:val="nil"/>
          <w:bottom w:val="single" w:sz="24" w:space="0" w:color="60ADF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00D0D" w:themeFill="accent6" w:themeFillShade="99"/>
      </w:tcPr>
    </w:tblStylePr>
    <w:tblStylePr w:type="firstCol">
      <w:rPr>
        <w:color w:val="FFFFFF" w:themeColor="background1"/>
      </w:rPr>
      <w:tblPr/>
      <w:tcPr>
        <w:tcBorders>
          <w:top w:val="nil"/>
          <w:left w:val="nil"/>
          <w:bottom w:val="nil"/>
          <w:right w:val="nil"/>
          <w:insideH w:val="single" w:sz="4" w:space="0" w:color="C00D0D" w:themeColor="accent6" w:themeShade="99"/>
          <w:insideV w:val="nil"/>
        </w:tcBorders>
        <w:shd w:val="clear" w:color="auto" w:fill="C00D0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C00D0D" w:themeFill="accent6" w:themeFillShade="99"/>
      </w:tcPr>
    </w:tblStylePr>
    <w:tblStylePr w:type="band1Vert">
      <w:tblPr/>
      <w:tcPr>
        <w:shd w:val="clear" w:color="auto" w:fill="FAC0C0" w:themeFill="accent6" w:themeFillTint="66"/>
      </w:tcPr>
    </w:tblStylePr>
    <w:tblStylePr w:type="band1Horz">
      <w:tblPr/>
      <w:tcPr>
        <w:shd w:val="clear" w:color="auto" w:fill="F9B1B1" w:themeFill="accent6" w:themeFillTint="7F"/>
      </w:tcPr>
    </w:tblStylePr>
    <w:tblStylePr w:type="neCell">
      <w:rPr>
        <w:color w:val="1E1E1E" w:themeColor="text1"/>
      </w:rPr>
    </w:tblStylePr>
    <w:tblStylePr w:type="nwCell">
      <w:rPr>
        <w:color w:val="1E1E1E" w:themeColor="text1"/>
      </w:rPr>
    </w:tblStylePr>
  </w:style>
  <w:style w:type="character" w:styleId="Merknadsreferanse">
    <w:name w:val="annotation reference"/>
    <w:basedOn w:val="Standardskriftforavsnitt"/>
    <w:uiPriority w:val="4"/>
    <w:semiHidden/>
    <w:unhideWhenUsed/>
    <w:rsid w:val="009F058D"/>
    <w:rPr>
      <w:rFonts w:ascii="Aptos" w:hAnsi="Aptos"/>
      <w:sz w:val="16"/>
      <w:szCs w:val="16"/>
      <w:lang w:val="nb-NO"/>
    </w:rPr>
  </w:style>
  <w:style w:type="paragraph" w:styleId="Merknadstekst">
    <w:name w:val="annotation text"/>
    <w:basedOn w:val="Normal"/>
    <w:link w:val="MerknadstekstTegn"/>
    <w:uiPriority w:val="4"/>
    <w:unhideWhenUsed/>
    <w:rsid w:val="009F058D"/>
    <w:rPr>
      <w:sz w:val="20"/>
      <w:szCs w:val="20"/>
    </w:rPr>
  </w:style>
  <w:style w:type="character" w:customStyle="1" w:styleId="MerknadstekstTegn">
    <w:name w:val="Merknadstekst Tegn"/>
    <w:basedOn w:val="Standardskriftforavsnitt"/>
    <w:link w:val="Merknadstekst"/>
    <w:uiPriority w:val="4"/>
    <w:rsid w:val="00E70DA4"/>
    <w:rPr>
      <w:rFonts w:ascii="Aptos" w:eastAsiaTheme="minorHAnsi" w:hAnsi="Aptos" w:cstheme="minorBidi"/>
      <w:lang w:val="nb-NO"/>
    </w:rPr>
  </w:style>
  <w:style w:type="paragraph" w:styleId="Kommentaremne">
    <w:name w:val="annotation subject"/>
    <w:basedOn w:val="Merknadstekst"/>
    <w:next w:val="Merknadstekst"/>
    <w:link w:val="KommentaremneTegn"/>
    <w:uiPriority w:val="4"/>
    <w:semiHidden/>
    <w:unhideWhenUsed/>
    <w:rsid w:val="009F058D"/>
    <w:rPr>
      <w:b/>
      <w:bCs/>
    </w:rPr>
  </w:style>
  <w:style w:type="character" w:customStyle="1" w:styleId="KommentaremneTegn">
    <w:name w:val="Kommentaremne Tegn"/>
    <w:basedOn w:val="MerknadstekstTegn"/>
    <w:link w:val="Kommentaremne"/>
    <w:uiPriority w:val="4"/>
    <w:semiHidden/>
    <w:rsid w:val="00E70DA4"/>
    <w:rPr>
      <w:rFonts w:ascii="Aptos" w:eastAsiaTheme="minorHAnsi" w:hAnsi="Aptos" w:cstheme="minorBidi"/>
      <w:b/>
      <w:bCs/>
      <w:lang w:val="nb-NO"/>
    </w:rPr>
  </w:style>
  <w:style w:type="table" w:styleId="Mrkliste">
    <w:name w:val="Dark List"/>
    <w:basedOn w:val="Vanligtabell"/>
    <w:uiPriority w:val="70"/>
    <w:semiHidden/>
    <w:unhideWhenUsed/>
    <w:rsid w:val="009F058D"/>
    <w:rPr>
      <w:color w:val="FFFFFF" w:themeColor="background1"/>
    </w:rPr>
    <w:tblPr>
      <w:tblStyleRowBandSize w:val="1"/>
      <w:tblStyleColBandSize w:val="1"/>
    </w:tblPr>
    <w:tcPr>
      <w:shd w:val="clear" w:color="auto" w:fill="1E1E1E" w:themeFill="text1"/>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0E0E0E"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6161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61616" w:themeFill="text1" w:themeFillShade="BF"/>
      </w:tcPr>
    </w:tblStylePr>
    <w:tblStylePr w:type="band1Vert">
      <w:tblPr/>
      <w:tcPr>
        <w:tcBorders>
          <w:top w:val="nil"/>
          <w:left w:val="nil"/>
          <w:bottom w:val="nil"/>
          <w:right w:val="nil"/>
          <w:insideH w:val="nil"/>
          <w:insideV w:val="nil"/>
        </w:tcBorders>
        <w:shd w:val="clear" w:color="auto" w:fill="161616" w:themeFill="text1" w:themeFillShade="BF"/>
      </w:tcPr>
    </w:tblStylePr>
    <w:tblStylePr w:type="band1Horz">
      <w:tblPr/>
      <w:tcPr>
        <w:tcBorders>
          <w:top w:val="nil"/>
          <w:left w:val="nil"/>
          <w:bottom w:val="nil"/>
          <w:right w:val="nil"/>
          <w:insideH w:val="nil"/>
          <w:insideV w:val="nil"/>
        </w:tcBorders>
        <w:shd w:val="clear" w:color="auto" w:fill="161616" w:themeFill="text1" w:themeFillShade="BF"/>
      </w:tcPr>
    </w:tblStylePr>
  </w:style>
  <w:style w:type="table" w:styleId="Mrklisteuthevingsfarge1">
    <w:name w:val="Dark List Accent 1"/>
    <w:basedOn w:val="Vanligtabell"/>
    <w:uiPriority w:val="70"/>
    <w:semiHidden/>
    <w:unhideWhenUsed/>
    <w:rsid w:val="009F058D"/>
    <w:rPr>
      <w:color w:val="FFFFFF" w:themeColor="background1"/>
    </w:rPr>
    <w:tblPr>
      <w:tblStyleRowBandSize w:val="1"/>
      <w:tblStyleColBandSize w:val="1"/>
    </w:tblPr>
    <w:tcPr>
      <w:shd w:val="clear" w:color="auto" w:fill="8EB1C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365A7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388A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388AE" w:themeFill="accent1" w:themeFillShade="BF"/>
      </w:tcPr>
    </w:tblStylePr>
    <w:tblStylePr w:type="band1Vert">
      <w:tblPr/>
      <w:tcPr>
        <w:tcBorders>
          <w:top w:val="nil"/>
          <w:left w:val="nil"/>
          <w:bottom w:val="nil"/>
          <w:right w:val="nil"/>
          <w:insideH w:val="nil"/>
          <w:insideV w:val="nil"/>
        </w:tcBorders>
        <w:shd w:val="clear" w:color="auto" w:fill="5388AE" w:themeFill="accent1" w:themeFillShade="BF"/>
      </w:tcPr>
    </w:tblStylePr>
    <w:tblStylePr w:type="band1Horz">
      <w:tblPr/>
      <w:tcPr>
        <w:tcBorders>
          <w:top w:val="nil"/>
          <w:left w:val="nil"/>
          <w:bottom w:val="nil"/>
          <w:right w:val="nil"/>
          <w:insideH w:val="nil"/>
          <w:insideV w:val="nil"/>
        </w:tcBorders>
        <w:shd w:val="clear" w:color="auto" w:fill="5388AE" w:themeFill="accent1" w:themeFillShade="BF"/>
      </w:tcPr>
    </w:tblStylePr>
  </w:style>
  <w:style w:type="table" w:styleId="Mrklisteuthevingsfarge2">
    <w:name w:val="Dark List Accent 2"/>
    <w:basedOn w:val="Vanligtabell"/>
    <w:uiPriority w:val="70"/>
    <w:semiHidden/>
    <w:unhideWhenUsed/>
    <w:rsid w:val="009F058D"/>
    <w:rPr>
      <w:color w:val="FFFFFF" w:themeColor="background1"/>
    </w:rPr>
    <w:tblPr>
      <w:tblStyleRowBandSize w:val="1"/>
      <w:tblStyleColBandSize w:val="1"/>
    </w:tblPr>
    <w:tcPr>
      <w:shd w:val="clear" w:color="auto" w:fill="82B58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39613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6925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6925E" w:themeFill="accent2" w:themeFillShade="BF"/>
      </w:tcPr>
    </w:tblStylePr>
    <w:tblStylePr w:type="band1Vert">
      <w:tblPr/>
      <w:tcPr>
        <w:tcBorders>
          <w:top w:val="nil"/>
          <w:left w:val="nil"/>
          <w:bottom w:val="nil"/>
          <w:right w:val="nil"/>
          <w:insideH w:val="nil"/>
          <w:insideV w:val="nil"/>
        </w:tcBorders>
        <w:shd w:val="clear" w:color="auto" w:fill="56925E" w:themeFill="accent2" w:themeFillShade="BF"/>
      </w:tcPr>
    </w:tblStylePr>
    <w:tblStylePr w:type="band1Horz">
      <w:tblPr/>
      <w:tcPr>
        <w:tcBorders>
          <w:top w:val="nil"/>
          <w:left w:val="nil"/>
          <w:bottom w:val="nil"/>
          <w:right w:val="nil"/>
          <w:insideH w:val="nil"/>
          <w:insideV w:val="nil"/>
        </w:tcBorders>
        <w:shd w:val="clear" w:color="auto" w:fill="56925E" w:themeFill="accent2" w:themeFillShade="BF"/>
      </w:tcPr>
    </w:tblStylePr>
  </w:style>
  <w:style w:type="table" w:styleId="Mrklisteuthevingsfarge3">
    <w:name w:val="Dark List Accent 3"/>
    <w:basedOn w:val="Vanligtabell"/>
    <w:uiPriority w:val="70"/>
    <w:semiHidden/>
    <w:unhideWhenUsed/>
    <w:rsid w:val="009F058D"/>
    <w:rPr>
      <w:color w:val="FFFFFF" w:themeColor="background1"/>
    </w:rPr>
    <w:tblPr>
      <w:tblStyleRowBandSize w:val="1"/>
      <w:tblStyleColBandSize w:val="1"/>
    </w:tblPr>
    <w:tcPr>
      <w:shd w:val="clear" w:color="auto" w:fill="B14F2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57271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843A2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843A23" w:themeFill="accent3" w:themeFillShade="BF"/>
      </w:tcPr>
    </w:tblStylePr>
    <w:tblStylePr w:type="band1Vert">
      <w:tblPr/>
      <w:tcPr>
        <w:tcBorders>
          <w:top w:val="nil"/>
          <w:left w:val="nil"/>
          <w:bottom w:val="nil"/>
          <w:right w:val="nil"/>
          <w:insideH w:val="nil"/>
          <w:insideV w:val="nil"/>
        </w:tcBorders>
        <w:shd w:val="clear" w:color="auto" w:fill="843A23" w:themeFill="accent3" w:themeFillShade="BF"/>
      </w:tcPr>
    </w:tblStylePr>
    <w:tblStylePr w:type="band1Horz">
      <w:tblPr/>
      <w:tcPr>
        <w:tcBorders>
          <w:top w:val="nil"/>
          <w:left w:val="nil"/>
          <w:bottom w:val="nil"/>
          <w:right w:val="nil"/>
          <w:insideH w:val="nil"/>
          <w:insideV w:val="nil"/>
        </w:tcBorders>
        <w:shd w:val="clear" w:color="auto" w:fill="843A23" w:themeFill="accent3" w:themeFillShade="BF"/>
      </w:tcPr>
    </w:tblStylePr>
  </w:style>
  <w:style w:type="table" w:styleId="Mrklisteuthevingsfarge4">
    <w:name w:val="Dark List Accent 4"/>
    <w:basedOn w:val="Vanligtabell"/>
    <w:uiPriority w:val="70"/>
    <w:semiHidden/>
    <w:unhideWhenUsed/>
    <w:rsid w:val="009F058D"/>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uthevingsfarge5">
    <w:name w:val="Dark List Accent 5"/>
    <w:basedOn w:val="Vanligtabell"/>
    <w:uiPriority w:val="70"/>
    <w:semiHidden/>
    <w:unhideWhenUsed/>
    <w:rsid w:val="009F058D"/>
    <w:rPr>
      <w:color w:val="FFFFFF" w:themeColor="background1"/>
    </w:rPr>
    <w:tblPr>
      <w:tblStyleRowBandSize w:val="1"/>
      <w:tblStyleColBandSize w:val="1"/>
    </w:tblPr>
    <w:tcPr>
      <w:shd w:val="clear" w:color="auto" w:fill="60ADF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0555A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B81F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B81F7" w:themeFill="accent5" w:themeFillShade="BF"/>
      </w:tcPr>
    </w:tblStylePr>
    <w:tblStylePr w:type="band1Vert">
      <w:tblPr/>
      <w:tcPr>
        <w:tcBorders>
          <w:top w:val="nil"/>
          <w:left w:val="nil"/>
          <w:bottom w:val="nil"/>
          <w:right w:val="nil"/>
          <w:insideH w:val="nil"/>
          <w:insideV w:val="nil"/>
        </w:tcBorders>
        <w:shd w:val="clear" w:color="auto" w:fill="0B81F7" w:themeFill="accent5" w:themeFillShade="BF"/>
      </w:tcPr>
    </w:tblStylePr>
    <w:tblStylePr w:type="band1Horz">
      <w:tblPr/>
      <w:tcPr>
        <w:tcBorders>
          <w:top w:val="nil"/>
          <w:left w:val="nil"/>
          <w:bottom w:val="nil"/>
          <w:right w:val="nil"/>
          <w:insideH w:val="nil"/>
          <w:insideV w:val="nil"/>
        </w:tcBorders>
        <w:shd w:val="clear" w:color="auto" w:fill="0B81F7" w:themeFill="accent5" w:themeFillShade="BF"/>
      </w:tcPr>
    </w:tblStylePr>
  </w:style>
  <w:style w:type="table" w:styleId="Mrklisteuthevingsfarge6">
    <w:name w:val="Dark List Accent 6"/>
    <w:basedOn w:val="Vanligtabell"/>
    <w:uiPriority w:val="70"/>
    <w:semiHidden/>
    <w:unhideWhenUsed/>
    <w:rsid w:val="009F058D"/>
    <w:rPr>
      <w:color w:val="FFFFFF" w:themeColor="background1"/>
    </w:rPr>
    <w:tblPr>
      <w:tblStyleRowBandSize w:val="1"/>
      <w:tblStyleColBandSize w:val="1"/>
    </w:tblPr>
    <w:tcPr>
      <w:shd w:val="clear" w:color="auto" w:fill="F46464"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1E1E1E" w:themeFill="text1"/>
      </w:tcPr>
    </w:tblStylePr>
    <w:tblStylePr w:type="lastRow">
      <w:tblPr/>
      <w:tcPr>
        <w:tcBorders>
          <w:top w:val="single" w:sz="18" w:space="0" w:color="FFFFFF" w:themeColor="background1"/>
          <w:left w:val="nil"/>
          <w:bottom w:val="nil"/>
          <w:right w:val="nil"/>
          <w:insideH w:val="nil"/>
          <w:insideV w:val="nil"/>
        </w:tcBorders>
        <w:shd w:val="clear" w:color="auto" w:fill="9F0B0B"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E1313"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E1313" w:themeFill="accent6" w:themeFillShade="BF"/>
      </w:tcPr>
    </w:tblStylePr>
    <w:tblStylePr w:type="band1Vert">
      <w:tblPr/>
      <w:tcPr>
        <w:tcBorders>
          <w:top w:val="nil"/>
          <w:left w:val="nil"/>
          <w:bottom w:val="nil"/>
          <w:right w:val="nil"/>
          <w:insideH w:val="nil"/>
          <w:insideV w:val="nil"/>
        </w:tcBorders>
        <w:shd w:val="clear" w:color="auto" w:fill="EE1313" w:themeFill="accent6" w:themeFillShade="BF"/>
      </w:tcPr>
    </w:tblStylePr>
    <w:tblStylePr w:type="band1Horz">
      <w:tblPr/>
      <w:tcPr>
        <w:tcBorders>
          <w:top w:val="nil"/>
          <w:left w:val="nil"/>
          <w:bottom w:val="nil"/>
          <w:right w:val="nil"/>
          <w:insideH w:val="nil"/>
          <w:insideV w:val="nil"/>
        </w:tcBorders>
        <w:shd w:val="clear" w:color="auto" w:fill="EE1313" w:themeFill="accent6" w:themeFillShade="BF"/>
      </w:tcPr>
    </w:tblStylePr>
  </w:style>
  <w:style w:type="paragraph" w:styleId="Dato">
    <w:name w:val="Date"/>
    <w:basedOn w:val="Normal"/>
    <w:next w:val="Normal"/>
    <w:link w:val="DatoTegn"/>
    <w:uiPriority w:val="4"/>
    <w:semiHidden/>
    <w:unhideWhenUsed/>
    <w:rsid w:val="009F058D"/>
  </w:style>
  <w:style w:type="character" w:customStyle="1" w:styleId="DatoTegn">
    <w:name w:val="Dato Tegn"/>
    <w:basedOn w:val="Standardskriftforavsnitt"/>
    <w:link w:val="Dato"/>
    <w:uiPriority w:val="4"/>
    <w:semiHidden/>
    <w:rsid w:val="00E70DA4"/>
    <w:rPr>
      <w:rFonts w:ascii="Aptos" w:eastAsiaTheme="minorHAnsi" w:hAnsi="Aptos" w:cstheme="minorBidi"/>
      <w:sz w:val="22"/>
      <w:szCs w:val="22"/>
      <w:lang w:val="nb-NO"/>
    </w:rPr>
  </w:style>
  <w:style w:type="paragraph" w:styleId="Dokumentkart">
    <w:name w:val="Document Map"/>
    <w:basedOn w:val="Normal"/>
    <w:link w:val="DokumentkartTegn"/>
    <w:uiPriority w:val="4"/>
    <w:semiHidden/>
    <w:unhideWhenUsed/>
    <w:rsid w:val="009F058D"/>
    <w:rPr>
      <w:rFonts w:cs="Segoe UI"/>
      <w:sz w:val="16"/>
      <w:szCs w:val="16"/>
    </w:rPr>
  </w:style>
  <w:style w:type="character" w:customStyle="1" w:styleId="DokumentkartTegn">
    <w:name w:val="Dokumentkart Tegn"/>
    <w:basedOn w:val="Standardskriftforavsnitt"/>
    <w:link w:val="Dokumentkart"/>
    <w:uiPriority w:val="4"/>
    <w:semiHidden/>
    <w:rsid w:val="00E70DA4"/>
    <w:rPr>
      <w:rFonts w:ascii="Aptos" w:eastAsiaTheme="minorHAnsi" w:hAnsi="Aptos" w:cs="Segoe UI"/>
      <w:sz w:val="16"/>
      <w:szCs w:val="16"/>
    </w:rPr>
  </w:style>
  <w:style w:type="paragraph" w:styleId="E-postsignatur">
    <w:name w:val="E-mail Signature"/>
    <w:basedOn w:val="Normal"/>
    <w:link w:val="E-postsignaturTegn"/>
    <w:uiPriority w:val="4"/>
    <w:semiHidden/>
    <w:unhideWhenUsed/>
    <w:rsid w:val="009F058D"/>
  </w:style>
  <w:style w:type="character" w:customStyle="1" w:styleId="E-postsignaturTegn">
    <w:name w:val="E-postsignatur Tegn"/>
    <w:basedOn w:val="Standardskriftforavsnitt"/>
    <w:link w:val="E-postsignatur"/>
    <w:uiPriority w:val="4"/>
    <w:semiHidden/>
    <w:rsid w:val="00E70DA4"/>
    <w:rPr>
      <w:rFonts w:ascii="Aptos" w:eastAsiaTheme="minorHAnsi" w:hAnsi="Aptos" w:cstheme="minorBidi"/>
      <w:sz w:val="22"/>
      <w:szCs w:val="22"/>
    </w:rPr>
  </w:style>
  <w:style w:type="character" w:styleId="Utheving">
    <w:name w:val="Emphasis"/>
    <w:basedOn w:val="Standardskriftforavsnitt"/>
    <w:uiPriority w:val="4"/>
    <w:rsid w:val="009F058D"/>
    <w:rPr>
      <w:rFonts w:ascii="Aptos" w:hAnsi="Aptos"/>
      <w:i/>
      <w:iCs/>
      <w:lang w:val="nb-NO"/>
    </w:rPr>
  </w:style>
  <w:style w:type="character" w:styleId="Sluttnotereferanse">
    <w:name w:val="endnote reference"/>
    <w:basedOn w:val="Standardskriftforavsnitt"/>
    <w:uiPriority w:val="99"/>
    <w:semiHidden/>
    <w:unhideWhenUsed/>
    <w:rsid w:val="009F058D"/>
    <w:rPr>
      <w:rFonts w:ascii="Aptos" w:hAnsi="Aptos"/>
      <w:vertAlign w:val="superscript"/>
      <w:lang w:val="nb-NO"/>
    </w:rPr>
  </w:style>
  <w:style w:type="paragraph" w:styleId="Sluttnotetekst">
    <w:name w:val="endnote text"/>
    <w:basedOn w:val="Normal"/>
    <w:link w:val="SluttnotetekstTegn"/>
    <w:uiPriority w:val="99"/>
    <w:semiHidden/>
    <w:unhideWhenUsed/>
    <w:rsid w:val="009F058D"/>
    <w:rPr>
      <w:sz w:val="20"/>
      <w:szCs w:val="20"/>
    </w:rPr>
  </w:style>
  <w:style w:type="character" w:customStyle="1" w:styleId="SluttnotetekstTegn">
    <w:name w:val="Sluttnotetekst Tegn"/>
    <w:basedOn w:val="Standardskriftforavsnitt"/>
    <w:link w:val="Sluttnotetekst"/>
    <w:uiPriority w:val="99"/>
    <w:semiHidden/>
    <w:rsid w:val="00E70DA4"/>
    <w:rPr>
      <w:rFonts w:ascii="Aptos" w:eastAsiaTheme="minorHAnsi" w:hAnsi="Aptos" w:cstheme="minorBidi"/>
    </w:rPr>
  </w:style>
  <w:style w:type="paragraph" w:styleId="Konvoluttadresse">
    <w:name w:val="envelope address"/>
    <w:basedOn w:val="Normal"/>
    <w:uiPriority w:val="4"/>
    <w:semiHidden/>
    <w:unhideWhenUsed/>
    <w:rsid w:val="009F058D"/>
    <w:pPr>
      <w:framePr w:w="7920" w:h="1980" w:hRule="exact" w:hSpace="141" w:wrap="auto" w:hAnchor="page" w:xAlign="center" w:yAlign="bottom"/>
      <w:ind w:left="2880"/>
    </w:pPr>
    <w:rPr>
      <w:rFonts w:eastAsiaTheme="majorEastAsia" w:cstheme="majorBidi"/>
      <w:sz w:val="24"/>
      <w:szCs w:val="24"/>
    </w:rPr>
  </w:style>
  <w:style w:type="paragraph" w:styleId="Avsenderadresse">
    <w:name w:val="envelope return"/>
    <w:basedOn w:val="Normal"/>
    <w:uiPriority w:val="4"/>
    <w:semiHidden/>
    <w:unhideWhenUsed/>
    <w:rsid w:val="009F058D"/>
    <w:rPr>
      <w:rFonts w:eastAsiaTheme="majorEastAsia" w:cstheme="majorBidi"/>
      <w:sz w:val="20"/>
      <w:szCs w:val="20"/>
    </w:rPr>
  </w:style>
  <w:style w:type="character" w:styleId="Fulgthyperkobling">
    <w:name w:val="FollowedHyperlink"/>
    <w:basedOn w:val="Standardskriftforavsnitt"/>
    <w:uiPriority w:val="99"/>
    <w:semiHidden/>
    <w:unhideWhenUsed/>
    <w:rsid w:val="009F058D"/>
    <w:rPr>
      <w:rFonts w:ascii="Aptos" w:hAnsi="Aptos"/>
      <w:color w:val="954F72" w:themeColor="followedHyperlink"/>
      <w:u w:val="single"/>
      <w:lang w:val="nb-NO"/>
    </w:rPr>
  </w:style>
  <w:style w:type="character" w:styleId="Fotnotereferanse">
    <w:name w:val="footnote reference"/>
    <w:basedOn w:val="Standardskriftforavsnitt"/>
    <w:uiPriority w:val="4"/>
    <w:semiHidden/>
    <w:unhideWhenUsed/>
    <w:rsid w:val="009F058D"/>
    <w:rPr>
      <w:rFonts w:ascii="Aptos" w:hAnsi="Aptos"/>
      <w:vertAlign w:val="superscript"/>
      <w:lang w:val="nb-NO"/>
    </w:rPr>
  </w:style>
  <w:style w:type="paragraph" w:styleId="Fotnotetekst">
    <w:name w:val="footnote text"/>
    <w:basedOn w:val="Normal"/>
    <w:link w:val="FotnotetekstTegn"/>
    <w:uiPriority w:val="4"/>
    <w:semiHidden/>
    <w:unhideWhenUsed/>
    <w:rsid w:val="009F058D"/>
    <w:rPr>
      <w:sz w:val="20"/>
      <w:szCs w:val="20"/>
    </w:rPr>
  </w:style>
  <w:style w:type="character" w:customStyle="1" w:styleId="FotnotetekstTegn">
    <w:name w:val="Fotnotetekst Tegn"/>
    <w:basedOn w:val="Standardskriftforavsnitt"/>
    <w:link w:val="Fotnotetekst"/>
    <w:uiPriority w:val="4"/>
    <w:semiHidden/>
    <w:rsid w:val="00E70DA4"/>
    <w:rPr>
      <w:rFonts w:ascii="Aptos" w:eastAsiaTheme="minorHAnsi" w:hAnsi="Aptos" w:cstheme="minorBidi"/>
    </w:rPr>
  </w:style>
  <w:style w:type="table" w:styleId="Rutenettabell1lys">
    <w:name w:val="Grid Table 1 Light"/>
    <w:basedOn w:val="Vanligtabell"/>
    <w:uiPriority w:val="46"/>
    <w:rsid w:val="009F058D"/>
    <w:tblPr>
      <w:tblStyleRowBandSize w:val="1"/>
      <w:tblStyleColBandSize w:val="1"/>
      <w:tblBorders>
        <w:top w:val="single" w:sz="4" w:space="0" w:color="A5A5A5" w:themeColor="text1" w:themeTint="66"/>
        <w:left w:val="single" w:sz="4" w:space="0" w:color="A5A5A5" w:themeColor="text1" w:themeTint="66"/>
        <w:bottom w:val="single" w:sz="4" w:space="0" w:color="A5A5A5" w:themeColor="text1" w:themeTint="66"/>
        <w:right w:val="single" w:sz="4" w:space="0" w:color="A5A5A5" w:themeColor="text1" w:themeTint="66"/>
        <w:insideH w:val="single" w:sz="4" w:space="0" w:color="A5A5A5" w:themeColor="text1" w:themeTint="66"/>
        <w:insideV w:val="single" w:sz="4" w:space="0" w:color="A5A5A5" w:themeColor="text1" w:themeTint="66"/>
      </w:tblBorders>
    </w:tblPr>
    <w:tblStylePr w:type="firstRow">
      <w:rPr>
        <w:b/>
        <w:bCs/>
      </w:rPr>
      <w:tblPr/>
      <w:tcPr>
        <w:tcBorders>
          <w:bottom w:val="single" w:sz="12" w:space="0" w:color="787878" w:themeColor="text1" w:themeTint="99"/>
        </w:tcBorders>
      </w:tcPr>
    </w:tblStylePr>
    <w:tblStylePr w:type="lastRow">
      <w:rPr>
        <w:b/>
        <w:bCs/>
      </w:rPr>
      <w:tblPr/>
      <w:tcPr>
        <w:tcBorders>
          <w:top w:val="double" w:sz="2" w:space="0" w:color="787878" w:themeColor="text1" w:themeTint="99"/>
        </w:tcBorders>
      </w:tcPr>
    </w:tblStylePr>
    <w:tblStylePr w:type="firstCol">
      <w:rPr>
        <w:b/>
        <w:bCs/>
      </w:rPr>
    </w:tblStylePr>
    <w:tblStylePr w:type="lastCol">
      <w:rPr>
        <w:b/>
        <w:bCs/>
      </w:rPr>
    </w:tblStylePr>
  </w:style>
  <w:style w:type="table" w:styleId="Rutenettabell1lysuthevingsfarge1">
    <w:name w:val="Grid Table 1 Light Accent 1"/>
    <w:basedOn w:val="Vanligtabell"/>
    <w:uiPriority w:val="46"/>
    <w:rsid w:val="009F058D"/>
    <w:tblPr>
      <w:tblStyleRowBandSize w:val="1"/>
      <w:tblStyleColBandSize w:val="1"/>
      <w:tblBorders>
        <w:top w:val="single" w:sz="4" w:space="0" w:color="D1DFE9" w:themeColor="accent1" w:themeTint="66"/>
        <w:left w:val="single" w:sz="4" w:space="0" w:color="D1DFE9" w:themeColor="accent1" w:themeTint="66"/>
        <w:bottom w:val="single" w:sz="4" w:space="0" w:color="D1DFE9" w:themeColor="accent1" w:themeTint="66"/>
        <w:right w:val="single" w:sz="4" w:space="0" w:color="D1DFE9" w:themeColor="accent1" w:themeTint="66"/>
        <w:insideH w:val="single" w:sz="4" w:space="0" w:color="D1DFE9" w:themeColor="accent1" w:themeTint="66"/>
        <w:insideV w:val="single" w:sz="4" w:space="0" w:color="D1DFE9" w:themeColor="accent1" w:themeTint="66"/>
      </w:tblBorders>
    </w:tblPr>
    <w:tblStylePr w:type="firstRow">
      <w:rPr>
        <w:b/>
        <w:bCs/>
      </w:rPr>
      <w:tblPr/>
      <w:tcPr>
        <w:tcBorders>
          <w:bottom w:val="single" w:sz="12" w:space="0" w:color="BBD0DF" w:themeColor="accent1" w:themeTint="99"/>
        </w:tcBorders>
      </w:tcPr>
    </w:tblStylePr>
    <w:tblStylePr w:type="lastRow">
      <w:rPr>
        <w:b/>
        <w:bCs/>
      </w:rPr>
      <w:tblPr/>
      <w:tcPr>
        <w:tcBorders>
          <w:top w:val="double" w:sz="2" w:space="0" w:color="BBD0DF"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9F058D"/>
    <w:tblPr>
      <w:tblStyleRowBandSize w:val="1"/>
      <w:tblStyleColBandSize w:val="1"/>
      <w:tblBorders>
        <w:top w:val="single" w:sz="4" w:space="0" w:color="CCE1CF" w:themeColor="accent2" w:themeTint="66"/>
        <w:left w:val="single" w:sz="4" w:space="0" w:color="CCE1CF" w:themeColor="accent2" w:themeTint="66"/>
        <w:bottom w:val="single" w:sz="4" w:space="0" w:color="CCE1CF" w:themeColor="accent2" w:themeTint="66"/>
        <w:right w:val="single" w:sz="4" w:space="0" w:color="CCE1CF" w:themeColor="accent2" w:themeTint="66"/>
        <w:insideH w:val="single" w:sz="4" w:space="0" w:color="CCE1CF" w:themeColor="accent2" w:themeTint="66"/>
        <w:insideV w:val="single" w:sz="4" w:space="0" w:color="CCE1CF" w:themeColor="accent2" w:themeTint="66"/>
      </w:tblBorders>
    </w:tblPr>
    <w:tblStylePr w:type="firstRow">
      <w:rPr>
        <w:b/>
        <w:bCs/>
      </w:rPr>
      <w:tblPr/>
      <w:tcPr>
        <w:tcBorders>
          <w:bottom w:val="single" w:sz="12" w:space="0" w:color="B3D2B8" w:themeColor="accent2" w:themeTint="99"/>
        </w:tcBorders>
      </w:tcPr>
    </w:tblStylePr>
    <w:tblStylePr w:type="lastRow">
      <w:rPr>
        <w:b/>
        <w:bCs/>
      </w:rPr>
      <w:tblPr/>
      <w:tcPr>
        <w:tcBorders>
          <w:top w:val="double" w:sz="2" w:space="0" w:color="B3D2B8"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9F058D"/>
    <w:tblPr>
      <w:tblStyleRowBandSize w:val="1"/>
      <w:tblStyleColBandSize w:val="1"/>
      <w:tblBorders>
        <w:top w:val="single" w:sz="4" w:space="0" w:color="E7B4A4" w:themeColor="accent3" w:themeTint="66"/>
        <w:left w:val="single" w:sz="4" w:space="0" w:color="E7B4A4" w:themeColor="accent3" w:themeTint="66"/>
        <w:bottom w:val="single" w:sz="4" w:space="0" w:color="E7B4A4" w:themeColor="accent3" w:themeTint="66"/>
        <w:right w:val="single" w:sz="4" w:space="0" w:color="E7B4A4" w:themeColor="accent3" w:themeTint="66"/>
        <w:insideH w:val="single" w:sz="4" w:space="0" w:color="E7B4A4" w:themeColor="accent3" w:themeTint="66"/>
        <w:insideV w:val="single" w:sz="4" w:space="0" w:color="E7B4A4" w:themeColor="accent3" w:themeTint="66"/>
      </w:tblBorders>
    </w:tblPr>
    <w:tblStylePr w:type="firstRow">
      <w:rPr>
        <w:b/>
        <w:bCs/>
      </w:rPr>
      <w:tblPr/>
      <w:tcPr>
        <w:tcBorders>
          <w:bottom w:val="single" w:sz="12" w:space="0" w:color="DB8F77" w:themeColor="accent3" w:themeTint="99"/>
        </w:tcBorders>
      </w:tcPr>
    </w:tblStylePr>
    <w:tblStylePr w:type="lastRow">
      <w:rPr>
        <w:b/>
        <w:bCs/>
      </w:rPr>
      <w:tblPr/>
      <w:tcPr>
        <w:tcBorders>
          <w:top w:val="double" w:sz="2" w:space="0" w:color="DB8F77"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9F05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9F058D"/>
    <w:tblPr>
      <w:tblStyleRowBandSize w:val="1"/>
      <w:tblStyleColBandSize w:val="1"/>
      <w:tblBorders>
        <w:top w:val="single" w:sz="4" w:space="0" w:color="BFDEFD" w:themeColor="accent5" w:themeTint="66"/>
        <w:left w:val="single" w:sz="4" w:space="0" w:color="BFDEFD" w:themeColor="accent5" w:themeTint="66"/>
        <w:bottom w:val="single" w:sz="4" w:space="0" w:color="BFDEFD" w:themeColor="accent5" w:themeTint="66"/>
        <w:right w:val="single" w:sz="4" w:space="0" w:color="BFDEFD" w:themeColor="accent5" w:themeTint="66"/>
        <w:insideH w:val="single" w:sz="4" w:space="0" w:color="BFDEFD" w:themeColor="accent5" w:themeTint="66"/>
        <w:insideV w:val="single" w:sz="4" w:space="0" w:color="BFDEFD" w:themeColor="accent5" w:themeTint="66"/>
      </w:tblBorders>
    </w:tblPr>
    <w:tblStylePr w:type="firstRow">
      <w:rPr>
        <w:b/>
        <w:bCs/>
      </w:rPr>
      <w:tblPr/>
      <w:tcPr>
        <w:tcBorders>
          <w:bottom w:val="single" w:sz="12" w:space="0" w:color="9FCDFC" w:themeColor="accent5" w:themeTint="99"/>
        </w:tcBorders>
      </w:tcPr>
    </w:tblStylePr>
    <w:tblStylePr w:type="lastRow">
      <w:rPr>
        <w:b/>
        <w:bCs/>
      </w:rPr>
      <w:tblPr/>
      <w:tcPr>
        <w:tcBorders>
          <w:top w:val="double" w:sz="2" w:space="0" w:color="9FCDFC"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9F058D"/>
    <w:tblPr>
      <w:tblStyleRowBandSize w:val="1"/>
      <w:tblStyleColBandSize w:val="1"/>
      <w:tblBorders>
        <w:top w:val="single" w:sz="4" w:space="0" w:color="FAC0C0" w:themeColor="accent6" w:themeTint="66"/>
        <w:left w:val="single" w:sz="4" w:space="0" w:color="FAC0C0" w:themeColor="accent6" w:themeTint="66"/>
        <w:bottom w:val="single" w:sz="4" w:space="0" w:color="FAC0C0" w:themeColor="accent6" w:themeTint="66"/>
        <w:right w:val="single" w:sz="4" w:space="0" w:color="FAC0C0" w:themeColor="accent6" w:themeTint="66"/>
        <w:insideH w:val="single" w:sz="4" w:space="0" w:color="FAC0C0" w:themeColor="accent6" w:themeTint="66"/>
        <w:insideV w:val="single" w:sz="4" w:space="0" w:color="FAC0C0" w:themeColor="accent6" w:themeTint="66"/>
      </w:tblBorders>
    </w:tblPr>
    <w:tblStylePr w:type="firstRow">
      <w:rPr>
        <w:b/>
        <w:bCs/>
      </w:rPr>
      <w:tblPr/>
      <w:tcPr>
        <w:tcBorders>
          <w:bottom w:val="single" w:sz="12" w:space="0" w:color="F8A1A1" w:themeColor="accent6" w:themeTint="99"/>
        </w:tcBorders>
      </w:tcPr>
    </w:tblStylePr>
    <w:tblStylePr w:type="lastRow">
      <w:rPr>
        <w:b/>
        <w:bCs/>
      </w:rPr>
      <w:tblPr/>
      <w:tcPr>
        <w:tcBorders>
          <w:top w:val="double" w:sz="2" w:space="0" w:color="F8A1A1"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9F058D"/>
    <w:tblPr>
      <w:tblStyleRowBandSize w:val="1"/>
      <w:tblStyleColBandSize w:val="1"/>
      <w:tblBorders>
        <w:top w:val="single" w:sz="2" w:space="0" w:color="787878" w:themeColor="text1" w:themeTint="99"/>
        <w:bottom w:val="single" w:sz="2" w:space="0" w:color="787878" w:themeColor="text1" w:themeTint="99"/>
        <w:insideH w:val="single" w:sz="2" w:space="0" w:color="787878" w:themeColor="text1" w:themeTint="99"/>
        <w:insideV w:val="single" w:sz="2" w:space="0" w:color="787878" w:themeColor="text1" w:themeTint="99"/>
      </w:tblBorders>
    </w:tblPr>
    <w:tblStylePr w:type="firstRow">
      <w:rPr>
        <w:b/>
        <w:bCs/>
      </w:rPr>
      <w:tblPr/>
      <w:tcPr>
        <w:tcBorders>
          <w:top w:val="nil"/>
          <w:bottom w:val="single" w:sz="12" w:space="0" w:color="787878" w:themeColor="text1" w:themeTint="99"/>
          <w:insideH w:val="nil"/>
          <w:insideV w:val="nil"/>
        </w:tcBorders>
        <w:shd w:val="clear" w:color="auto" w:fill="FFFFFF" w:themeFill="background1"/>
      </w:tcPr>
    </w:tblStylePr>
    <w:tblStylePr w:type="lastRow">
      <w:rPr>
        <w:b/>
        <w:bCs/>
      </w:rPr>
      <w:tblPr/>
      <w:tcPr>
        <w:tcBorders>
          <w:top w:val="double" w:sz="2" w:space="0" w:color="787878"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2uthevingsfarge1">
    <w:name w:val="Grid Table 2 Accent 1"/>
    <w:basedOn w:val="Vanligtabell"/>
    <w:uiPriority w:val="47"/>
    <w:rsid w:val="009F058D"/>
    <w:tblPr>
      <w:tblStyleRowBandSize w:val="1"/>
      <w:tblStyleColBandSize w:val="1"/>
      <w:tblBorders>
        <w:top w:val="single" w:sz="2" w:space="0" w:color="BBD0DF" w:themeColor="accent1" w:themeTint="99"/>
        <w:bottom w:val="single" w:sz="2" w:space="0" w:color="BBD0DF" w:themeColor="accent1" w:themeTint="99"/>
        <w:insideH w:val="single" w:sz="2" w:space="0" w:color="BBD0DF" w:themeColor="accent1" w:themeTint="99"/>
        <w:insideV w:val="single" w:sz="2" w:space="0" w:color="BBD0DF" w:themeColor="accent1" w:themeTint="99"/>
      </w:tblBorders>
    </w:tblPr>
    <w:tblStylePr w:type="firstRow">
      <w:rPr>
        <w:b/>
        <w:bCs/>
      </w:rPr>
      <w:tblPr/>
      <w:tcPr>
        <w:tcBorders>
          <w:top w:val="nil"/>
          <w:bottom w:val="single" w:sz="12" w:space="0" w:color="BBD0DF" w:themeColor="accent1" w:themeTint="99"/>
          <w:insideH w:val="nil"/>
          <w:insideV w:val="nil"/>
        </w:tcBorders>
        <w:shd w:val="clear" w:color="auto" w:fill="FFFFFF" w:themeFill="background1"/>
      </w:tcPr>
    </w:tblStylePr>
    <w:tblStylePr w:type="lastRow">
      <w:rPr>
        <w:b/>
        <w:bCs/>
      </w:rPr>
      <w:tblPr/>
      <w:tcPr>
        <w:tcBorders>
          <w:top w:val="double" w:sz="2" w:space="0" w:color="BBD0D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2uthevingsfarge2">
    <w:name w:val="Grid Table 2 Accent 2"/>
    <w:basedOn w:val="Vanligtabell"/>
    <w:uiPriority w:val="47"/>
    <w:rsid w:val="009F058D"/>
    <w:tblPr>
      <w:tblStyleRowBandSize w:val="1"/>
      <w:tblStyleColBandSize w:val="1"/>
      <w:tblBorders>
        <w:top w:val="single" w:sz="2" w:space="0" w:color="B3D2B8" w:themeColor="accent2" w:themeTint="99"/>
        <w:bottom w:val="single" w:sz="2" w:space="0" w:color="B3D2B8" w:themeColor="accent2" w:themeTint="99"/>
        <w:insideH w:val="single" w:sz="2" w:space="0" w:color="B3D2B8" w:themeColor="accent2" w:themeTint="99"/>
        <w:insideV w:val="single" w:sz="2" w:space="0" w:color="B3D2B8" w:themeColor="accent2" w:themeTint="99"/>
      </w:tblBorders>
    </w:tblPr>
    <w:tblStylePr w:type="firstRow">
      <w:rPr>
        <w:b/>
        <w:bCs/>
      </w:rPr>
      <w:tblPr/>
      <w:tcPr>
        <w:tcBorders>
          <w:top w:val="nil"/>
          <w:bottom w:val="single" w:sz="12" w:space="0" w:color="B3D2B8" w:themeColor="accent2" w:themeTint="99"/>
          <w:insideH w:val="nil"/>
          <w:insideV w:val="nil"/>
        </w:tcBorders>
        <w:shd w:val="clear" w:color="auto" w:fill="FFFFFF" w:themeFill="background1"/>
      </w:tcPr>
    </w:tblStylePr>
    <w:tblStylePr w:type="lastRow">
      <w:rPr>
        <w:b/>
        <w:bCs/>
      </w:rPr>
      <w:tblPr/>
      <w:tcPr>
        <w:tcBorders>
          <w:top w:val="double" w:sz="2" w:space="0" w:color="B3D2B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2uthevingsfarge3">
    <w:name w:val="Grid Table 2 Accent 3"/>
    <w:basedOn w:val="Vanligtabell"/>
    <w:uiPriority w:val="47"/>
    <w:rsid w:val="009F058D"/>
    <w:tblPr>
      <w:tblStyleRowBandSize w:val="1"/>
      <w:tblStyleColBandSize w:val="1"/>
      <w:tblBorders>
        <w:top w:val="single" w:sz="2" w:space="0" w:color="DB8F77" w:themeColor="accent3" w:themeTint="99"/>
        <w:bottom w:val="single" w:sz="2" w:space="0" w:color="DB8F77" w:themeColor="accent3" w:themeTint="99"/>
        <w:insideH w:val="single" w:sz="2" w:space="0" w:color="DB8F77" w:themeColor="accent3" w:themeTint="99"/>
        <w:insideV w:val="single" w:sz="2" w:space="0" w:color="DB8F77" w:themeColor="accent3" w:themeTint="99"/>
      </w:tblBorders>
    </w:tblPr>
    <w:tblStylePr w:type="firstRow">
      <w:rPr>
        <w:b/>
        <w:bCs/>
      </w:rPr>
      <w:tblPr/>
      <w:tcPr>
        <w:tcBorders>
          <w:top w:val="nil"/>
          <w:bottom w:val="single" w:sz="12" w:space="0" w:color="DB8F77" w:themeColor="accent3" w:themeTint="99"/>
          <w:insideH w:val="nil"/>
          <w:insideV w:val="nil"/>
        </w:tcBorders>
        <w:shd w:val="clear" w:color="auto" w:fill="FFFFFF" w:themeFill="background1"/>
      </w:tcPr>
    </w:tblStylePr>
    <w:tblStylePr w:type="lastRow">
      <w:rPr>
        <w:b/>
        <w:bCs/>
      </w:rPr>
      <w:tblPr/>
      <w:tcPr>
        <w:tcBorders>
          <w:top w:val="double" w:sz="2" w:space="0" w:color="DB8F77"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2uthevingsfarge4">
    <w:name w:val="Grid Table 2 Accent 4"/>
    <w:basedOn w:val="Vanligtabell"/>
    <w:uiPriority w:val="47"/>
    <w:rsid w:val="009F058D"/>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2uthevingsfarge5">
    <w:name w:val="Grid Table 2 Accent 5"/>
    <w:basedOn w:val="Vanligtabell"/>
    <w:uiPriority w:val="47"/>
    <w:rsid w:val="009F058D"/>
    <w:tblPr>
      <w:tblStyleRowBandSize w:val="1"/>
      <w:tblStyleColBandSize w:val="1"/>
      <w:tblBorders>
        <w:top w:val="single" w:sz="2" w:space="0" w:color="9FCDFC" w:themeColor="accent5" w:themeTint="99"/>
        <w:bottom w:val="single" w:sz="2" w:space="0" w:color="9FCDFC" w:themeColor="accent5" w:themeTint="99"/>
        <w:insideH w:val="single" w:sz="2" w:space="0" w:color="9FCDFC" w:themeColor="accent5" w:themeTint="99"/>
        <w:insideV w:val="single" w:sz="2" w:space="0" w:color="9FCDFC" w:themeColor="accent5" w:themeTint="99"/>
      </w:tblBorders>
    </w:tblPr>
    <w:tblStylePr w:type="firstRow">
      <w:rPr>
        <w:b/>
        <w:bCs/>
      </w:rPr>
      <w:tblPr/>
      <w:tcPr>
        <w:tcBorders>
          <w:top w:val="nil"/>
          <w:bottom w:val="single" w:sz="12" w:space="0" w:color="9FCDFC" w:themeColor="accent5" w:themeTint="99"/>
          <w:insideH w:val="nil"/>
          <w:insideV w:val="nil"/>
        </w:tcBorders>
        <w:shd w:val="clear" w:color="auto" w:fill="FFFFFF" w:themeFill="background1"/>
      </w:tcPr>
    </w:tblStylePr>
    <w:tblStylePr w:type="lastRow">
      <w:rPr>
        <w:b/>
        <w:bCs/>
      </w:rPr>
      <w:tblPr/>
      <w:tcPr>
        <w:tcBorders>
          <w:top w:val="double" w:sz="2" w:space="0" w:color="9FCDF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2uthevingsfarge6">
    <w:name w:val="Grid Table 2 Accent 6"/>
    <w:basedOn w:val="Vanligtabell"/>
    <w:uiPriority w:val="47"/>
    <w:rsid w:val="009F058D"/>
    <w:tblPr>
      <w:tblStyleRowBandSize w:val="1"/>
      <w:tblStyleColBandSize w:val="1"/>
      <w:tblBorders>
        <w:top w:val="single" w:sz="2" w:space="0" w:color="F8A1A1" w:themeColor="accent6" w:themeTint="99"/>
        <w:bottom w:val="single" w:sz="2" w:space="0" w:color="F8A1A1" w:themeColor="accent6" w:themeTint="99"/>
        <w:insideH w:val="single" w:sz="2" w:space="0" w:color="F8A1A1" w:themeColor="accent6" w:themeTint="99"/>
        <w:insideV w:val="single" w:sz="2" w:space="0" w:color="F8A1A1" w:themeColor="accent6" w:themeTint="99"/>
      </w:tblBorders>
    </w:tblPr>
    <w:tblStylePr w:type="firstRow">
      <w:rPr>
        <w:b/>
        <w:bCs/>
      </w:rPr>
      <w:tblPr/>
      <w:tcPr>
        <w:tcBorders>
          <w:top w:val="nil"/>
          <w:bottom w:val="single" w:sz="12" w:space="0" w:color="F8A1A1" w:themeColor="accent6" w:themeTint="99"/>
          <w:insideH w:val="nil"/>
          <w:insideV w:val="nil"/>
        </w:tcBorders>
        <w:shd w:val="clear" w:color="auto" w:fill="FFFFFF" w:themeFill="background1"/>
      </w:tcPr>
    </w:tblStylePr>
    <w:tblStylePr w:type="lastRow">
      <w:rPr>
        <w:b/>
        <w:bCs/>
      </w:rPr>
      <w:tblPr/>
      <w:tcPr>
        <w:tcBorders>
          <w:top w:val="double" w:sz="2" w:space="0" w:color="F8A1A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3">
    <w:name w:val="Grid Table 3"/>
    <w:basedOn w:val="Vanligtabell"/>
    <w:uiPriority w:val="48"/>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bottom w:val="single" w:sz="4" w:space="0" w:color="787878" w:themeColor="text1" w:themeTint="99"/>
        </w:tcBorders>
      </w:tcPr>
    </w:tblStylePr>
    <w:tblStylePr w:type="nwCell">
      <w:tblPr/>
      <w:tcPr>
        <w:tcBorders>
          <w:bottom w:val="single" w:sz="4" w:space="0" w:color="787878" w:themeColor="text1" w:themeTint="99"/>
        </w:tcBorders>
      </w:tcPr>
    </w:tblStylePr>
    <w:tblStylePr w:type="seCell">
      <w:tblPr/>
      <w:tcPr>
        <w:tcBorders>
          <w:top w:val="single" w:sz="4" w:space="0" w:color="787878" w:themeColor="text1" w:themeTint="99"/>
        </w:tcBorders>
      </w:tcPr>
    </w:tblStylePr>
    <w:tblStylePr w:type="swCell">
      <w:tblPr/>
      <w:tcPr>
        <w:tcBorders>
          <w:top w:val="single" w:sz="4" w:space="0" w:color="787878" w:themeColor="text1" w:themeTint="99"/>
        </w:tcBorders>
      </w:tcPr>
    </w:tblStylePr>
  </w:style>
  <w:style w:type="table" w:styleId="Rutenettabell3uthevingsfarge1">
    <w:name w:val="Grid Table 3 Accent 1"/>
    <w:basedOn w:val="Vanligtabell"/>
    <w:uiPriority w:val="48"/>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bottom w:val="single" w:sz="4" w:space="0" w:color="BBD0DF" w:themeColor="accent1" w:themeTint="99"/>
        </w:tcBorders>
      </w:tcPr>
    </w:tblStylePr>
    <w:tblStylePr w:type="nwCell">
      <w:tblPr/>
      <w:tcPr>
        <w:tcBorders>
          <w:bottom w:val="single" w:sz="4" w:space="0" w:color="BBD0DF" w:themeColor="accent1" w:themeTint="99"/>
        </w:tcBorders>
      </w:tcPr>
    </w:tblStylePr>
    <w:tblStylePr w:type="seCell">
      <w:tblPr/>
      <w:tcPr>
        <w:tcBorders>
          <w:top w:val="single" w:sz="4" w:space="0" w:color="BBD0DF" w:themeColor="accent1" w:themeTint="99"/>
        </w:tcBorders>
      </w:tcPr>
    </w:tblStylePr>
    <w:tblStylePr w:type="swCell">
      <w:tblPr/>
      <w:tcPr>
        <w:tcBorders>
          <w:top w:val="single" w:sz="4" w:space="0" w:color="BBD0DF" w:themeColor="accent1" w:themeTint="99"/>
        </w:tcBorders>
      </w:tcPr>
    </w:tblStylePr>
  </w:style>
  <w:style w:type="table" w:styleId="Rutenettabell3uthevingsfarge2">
    <w:name w:val="Grid Table 3 Accent 2"/>
    <w:basedOn w:val="Vanligtabell"/>
    <w:uiPriority w:val="48"/>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bottom w:val="single" w:sz="4" w:space="0" w:color="B3D2B8" w:themeColor="accent2" w:themeTint="99"/>
        </w:tcBorders>
      </w:tcPr>
    </w:tblStylePr>
    <w:tblStylePr w:type="nwCell">
      <w:tblPr/>
      <w:tcPr>
        <w:tcBorders>
          <w:bottom w:val="single" w:sz="4" w:space="0" w:color="B3D2B8" w:themeColor="accent2" w:themeTint="99"/>
        </w:tcBorders>
      </w:tcPr>
    </w:tblStylePr>
    <w:tblStylePr w:type="seCell">
      <w:tblPr/>
      <w:tcPr>
        <w:tcBorders>
          <w:top w:val="single" w:sz="4" w:space="0" w:color="B3D2B8" w:themeColor="accent2" w:themeTint="99"/>
        </w:tcBorders>
      </w:tcPr>
    </w:tblStylePr>
    <w:tblStylePr w:type="swCell">
      <w:tblPr/>
      <w:tcPr>
        <w:tcBorders>
          <w:top w:val="single" w:sz="4" w:space="0" w:color="B3D2B8" w:themeColor="accent2" w:themeTint="99"/>
        </w:tcBorders>
      </w:tcPr>
    </w:tblStylePr>
  </w:style>
  <w:style w:type="table" w:styleId="Rutenettabell3uthevingsfarge3">
    <w:name w:val="Grid Table 3 Accent 3"/>
    <w:basedOn w:val="Vanligtabell"/>
    <w:uiPriority w:val="48"/>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bottom w:val="single" w:sz="4" w:space="0" w:color="DB8F77" w:themeColor="accent3" w:themeTint="99"/>
        </w:tcBorders>
      </w:tcPr>
    </w:tblStylePr>
    <w:tblStylePr w:type="nwCell">
      <w:tblPr/>
      <w:tcPr>
        <w:tcBorders>
          <w:bottom w:val="single" w:sz="4" w:space="0" w:color="DB8F77" w:themeColor="accent3" w:themeTint="99"/>
        </w:tcBorders>
      </w:tcPr>
    </w:tblStylePr>
    <w:tblStylePr w:type="seCell">
      <w:tblPr/>
      <w:tcPr>
        <w:tcBorders>
          <w:top w:val="single" w:sz="4" w:space="0" w:color="DB8F77" w:themeColor="accent3" w:themeTint="99"/>
        </w:tcBorders>
      </w:tcPr>
    </w:tblStylePr>
    <w:tblStylePr w:type="swCell">
      <w:tblPr/>
      <w:tcPr>
        <w:tcBorders>
          <w:top w:val="single" w:sz="4" w:space="0" w:color="DB8F77" w:themeColor="accent3" w:themeTint="99"/>
        </w:tcBorders>
      </w:tcPr>
    </w:tblStylePr>
  </w:style>
  <w:style w:type="table" w:styleId="Rutenettabell3uthevingsfarge4">
    <w:name w:val="Grid Table 3 Accent 4"/>
    <w:basedOn w:val="Vanligtabell"/>
    <w:uiPriority w:val="48"/>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3uthevingsfarge5">
    <w:name w:val="Grid Table 3 Accent 5"/>
    <w:basedOn w:val="Vanligtabell"/>
    <w:uiPriority w:val="48"/>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bottom w:val="single" w:sz="4" w:space="0" w:color="9FCDFC" w:themeColor="accent5" w:themeTint="99"/>
        </w:tcBorders>
      </w:tcPr>
    </w:tblStylePr>
    <w:tblStylePr w:type="nwCell">
      <w:tblPr/>
      <w:tcPr>
        <w:tcBorders>
          <w:bottom w:val="single" w:sz="4" w:space="0" w:color="9FCDFC" w:themeColor="accent5" w:themeTint="99"/>
        </w:tcBorders>
      </w:tcPr>
    </w:tblStylePr>
    <w:tblStylePr w:type="seCell">
      <w:tblPr/>
      <w:tcPr>
        <w:tcBorders>
          <w:top w:val="single" w:sz="4" w:space="0" w:color="9FCDFC" w:themeColor="accent5" w:themeTint="99"/>
        </w:tcBorders>
      </w:tcPr>
    </w:tblStylePr>
    <w:tblStylePr w:type="swCell">
      <w:tblPr/>
      <w:tcPr>
        <w:tcBorders>
          <w:top w:val="single" w:sz="4" w:space="0" w:color="9FCDFC" w:themeColor="accent5" w:themeTint="99"/>
        </w:tcBorders>
      </w:tcPr>
    </w:tblStylePr>
  </w:style>
  <w:style w:type="table" w:styleId="Rutenettabell3uthevingsfarge6">
    <w:name w:val="Grid Table 3 Accent 6"/>
    <w:basedOn w:val="Vanligtabell"/>
    <w:uiPriority w:val="48"/>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bottom w:val="single" w:sz="4" w:space="0" w:color="F8A1A1" w:themeColor="accent6" w:themeTint="99"/>
        </w:tcBorders>
      </w:tcPr>
    </w:tblStylePr>
    <w:tblStylePr w:type="nwCell">
      <w:tblPr/>
      <w:tcPr>
        <w:tcBorders>
          <w:bottom w:val="single" w:sz="4" w:space="0" w:color="F8A1A1" w:themeColor="accent6" w:themeTint="99"/>
        </w:tcBorders>
      </w:tcPr>
    </w:tblStylePr>
    <w:tblStylePr w:type="seCell">
      <w:tblPr/>
      <w:tcPr>
        <w:tcBorders>
          <w:top w:val="single" w:sz="4" w:space="0" w:color="F8A1A1" w:themeColor="accent6" w:themeTint="99"/>
        </w:tcBorders>
      </w:tcPr>
    </w:tblStylePr>
    <w:tblStylePr w:type="swCell">
      <w:tblPr/>
      <w:tcPr>
        <w:tcBorders>
          <w:top w:val="single" w:sz="4" w:space="0" w:color="F8A1A1" w:themeColor="accent6" w:themeTint="99"/>
        </w:tcBorders>
      </w:tcPr>
    </w:tblStylePr>
  </w:style>
  <w:style w:type="table" w:styleId="Rutenettabell4">
    <w:name w:val="Grid Table 4"/>
    <w:basedOn w:val="Vanligtabell"/>
    <w:uiPriority w:val="49"/>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color w:val="FFFFFF" w:themeColor="background1"/>
      </w:rPr>
      <w:tblPr/>
      <w:tcPr>
        <w:tcBorders>
          <w:top w:val="single" w:sz="4" w:space="0" w:color="1E1E1E" w:themeColor="text1"/>
          <w:left w:val="single" w:sz="4" w:space="0" w:color="1E1E1E" w:themeColor="text1"/>
          <w:bottom w:val="single" w:sz="4" w:space="0" w:color="1E1E1E" w:themeColor="text1"/>
          <w:right w:val="single" w:sz="4" w:space="0" w:color="1E1E1E" w:themeColor="text1"/>
          <w:insideH w:val="nil"/>
          <w:insideV w:val="nil"/>
        </w:tcBorders>
        <w:shd w:val="clear" w:color="auto" w:fill="1E1E1E" w:themeFill="text1"/>
      </w:tcPr>
    </w:tblStylePr>
    <w:tblStylePr w:type="lastRow">
      <w:rPr>
        <w:b/>
        <w:bCs/>
      </w:rPr>
      <w:tblPr/>
      <w:tcPr>
        <w:tcBorders>
          <w:top w:val="double" w:sz="4" w:space="0" w:color="1E1E1E" w:themeColor="text1"/>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4uthevingsfarge1">
    <w:name w:val="Grid Table 4 Accent 1"/>
    <w:basedOn w:val="Vanligtabell"/>
    <w:uiPriority w:val="49"/>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color w:val="FFFFFF" w:themeColor="background1"/>
      </w:rPr>
      <w:tblPr/>
      <w:tcPr>
        <w:tcBorders>
          <w:top w:val="single" w:sz="4" w:space="0" w:color="8EB1CA" w:themeColor="accent1"/>
          <w:left w:val="single" w:sz="4" w:space="0" w:color="8EB1CA" w:themeColor="accent1"/>
          <w:bottom w:val="single" w:sz="4" w:space="0" w:color="8EB1CA" w:themeColor="accent1"/>
          <w:right w:val="single" w:sz="4" w:space="0" w:color="8EB1CA" w:themeColor="accent1"/>
          <w:insideH w:val="nil"/>
          <w:insideV w:val="nil"/>
        </w:tcBorders>
        <w:shd w:val="clear" w:color="auto" w:fill="8EB1CA" w:themeFill="accent1"/>
      </w:tcPr>
    </w:tblStylePr>
    <w:tblStylePr w:type="lastRow">
      <w:rPr>
        <w:b/>
        <w:bCs/>
      </w:rPr>
      <w:tblPr/>
      <w:tcPr>
        <w:tcBorders>
          <w:top w:val="double" w:sz="4" w:space="0" w:color="8EB1CA" w:themeColor="accent1"/>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4uthevingsfarge2">
    <w:name w:val="Grid Table 4 Accent 2"/>
    <w:basedOn w:val="Vanligtabell"/>
    <w:uiPriority w:val="49"/>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color w:val="FFFFFF" w:themeColor="background1"/>
      </w:rPr>
      <w:tblPr/>
      <w:tcPr>
        <w:tcBorders>
          <w:top w:val="single" w:sz="4" w:space="0" w:color="82B589" w:themeColor="accent2"/>
          <w:left w:val="single" w:sz="4" w:space="0" w:color="82B589" w:themeColor="accent2"/>
          <w:bottom w:val="single" w:sz="4" w:space="0" w:color="82B589" w:themeColor="accent2"/>
          <w:right w:val="single" w:sz="4" w:space="0" w:color="82B589" w:themeColor="accent2"/>
          <w:insideH w:val="nil"/>
          <w:insideV w:val="nil"/>
        </w:tcBorders>
        <w:shd w:val="clear" w:color="auto" w:fill="82B589" w:themeFill="accent2"/>
      </w:tcPr>
    </w:tblStylePr>
    <w:tblStylePr w:type="lastRow">
      <w:rPr>
        <w:b/>
        <w:bCs/>
      </w:rPr>
      <w:tblPr/>
      <w:tcPr>
        <w:tcBorders>
          <w:top w:val="double" w:sz="4" w:space="0" w:color="82B589" w:themeColor="accent2"/>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4uthevingsfarge3">
    <w:name w:val="Grid Table 4 Accent 3"/>
    <w:basedOn w:val="Vanligtabell"/>
    <w:uiPriority w:val="49"/>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color w:val="FFFFFF" w:themeColor="background1"/>
      </w:rPr>
      <w:tblPr/>
      <w:tcPr>
        <w:tcBorders>
          <w:top w:val="single" w:sz="4" w:space="0" w:color="B14F2F" w:themeColor="accent3"/>
          <w:left w:val="single" w:sz="4" w:space="0" w:color="B14F2F" w:themeColor="accent3"/>
          <w:bottom w:val="single" w:sz="4" w:space="0" w:color="B14F2F" w:themeColor="accent3"/>
          <w:right w:val="single" w:sz="4" w:space="0" w:color="B14F2F" w:themeColor="accent3"/>
          <w:insideH w:val="nil"/>
          <w:insideV w:val="nil"/>
        </w:tcBorders>
        <w:shd w:val="clear" w:color="auto" w:fill="B14F2F" w:themeFill="accent3"/>
      </w:tcPr>
    </w:tblStylePr>
    <w:tblStylePr w:type="lastRow">
      <w:rPr>
        <w:b/>
        <w:bCs/>
      </w:rPr>
      <w:tblPr/>
      <w:tcPr>
        <w:tcBorders>
          <w:top w:val="double" w:sz="4" w:space="0" w:color="B14F2F" w:themeColor="accent3"/>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4uthevingsfarge4">
    <w:name w:val="Grid Table 4 Accent 4"/>
    <w:basedOn w:val="Vanligtabell"/>
    <w:uiPriority w:val="49"/>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4uthevingsfarge5">
    <w:name w:val="Grid Table 4 Accent 5"/>
    <w:basedOn w:val="Vanligtabell"/>
    <w:uiPriority w:val="49"/>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color w:val="FFFFFF" w:themeColor="background1"/>
      </w:rPr>
      <w:tblPr/>
      <w:tcPr>
        <w:tcBorders>
          <w:top w:val="single" w:sz="4" w:space="0" w:color="60ADFA" w:themeColor="accent5"/>
          <w:left w:val="single" w:sz="4" w:space="0" w:color="60ADFA" w:themeColor="accent5"/>
          <w:bottom w:val="single" w:sz="4" w:space="0" w:color="60ADFA" w:themeColor="accent5"/>
          <w:right w:val="single" w:sz="4" w:space="0" w:color="60ADFA" w:themeColor="accent5"/>
          <w:insideH w:val="nil"/>
          <w:insideV w:val="nil"/>
        </w:tcBorders>
        <w:shd w:val="clear" w:color="auto" w:fill="60ADFA" w:themeFill="accent5"/>
      </w:tcPr>
    </w:tblStylePr>
    <w:tblStylePr w:type="lastRow">
      <w:rPr>
        <w:b/>
        <w:bCs/>
      </w:rPr>
      <w:tblPr/>
      <w:tcPr>
        <w:tcBorders>
          <w:top w:val="double" w:sz="4" w:space="0" w:color="60ADFA" w:themeColor="accent5"/>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4uthevingsfarge6">
    <w:name w:val="Grid Table 4 Accent 6"/>
    <w:basedOn w:val="Vanligtabell"/>
    <w:uiPriority w:val="49"/>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color w:val="FFFFFF" w:themeColor="background1"/>
      </w:rPr>
      <w:tblPr/>
      <w:tcPr>
        <w:tcBorders>
          <w:top w:val="single" w:sz="4" w:space="0" w:color="F46464" w:themeColor="accent6"/>
          <w:left w:val="single" w:sz="4" w:space="0" w:color="F46464" w:themeColor="accent6"/>
          <w:bottom w:val="single" w:sz="4" w:space="0" w:color="F46464" w:themeColor="accent6"/>
          <w:right w:val="single" w:sz="4" w:space="0" w:color="F46464" w:themeColor="accent6"/>
          <w:insideH w:val="nil"/>
          <w:insideV w:val="nil"/>
        </w:tcBorders>
        <w:shd w:val="clear" w:color="auto" w:fill="F46464" w:themeFill="accent6"/>
      </w:tcPr>
    </w:tblStylePr>
    <w:tblStylePr w:type="lastRow">
      <w:rPr>
        <w:b/>
        <w:bCs/>
      </w:rPr>
      <w:tblPr/>
      <w:tcPr>
        <w:tcBorders>
          <w:top w:val="double" w:sz="4" w:space="0" w:color="F46464" w:themeColor="accent6"/>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5mrk">
    <w:name w:val="Grid Table 5 Dark"/>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E1E1E"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E1E1E"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E1E1E"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E1E1E" w:themeFill="text1"/>
      </w:tcPr>
    </w:tblStylePr>
    <w:tblStylePr w:type="band1Vert">
      <w:tblPr/>
      <w:tcPr>
        <w:shd w:val="clear" w:color="auto" w:fill="A5A5A5" w:themeFill="text1" w:themeFillTint="66"/>
      </w:tcPr>
    </w:tblStylePr>
    <w:tblStylePr w:type="band1Horz">
      <w:tblPr/>
      <w:tcPr>
        <w:shd w:val="clear" w:color="auto" w:fill="A5A5A5" w:themeFill="text1" w:themeFillTint="66"/>
      </w:tcPr>
    </w:tblStylePr>
  </w:style>
  <w:style w:type="table" w:styleId="Rutenettabell5mrkuthevingsfarge1">
    <w:name w:val="Grid Table 5 Dark Accent 1"/>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F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EB1C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EB1C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EB1C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EB1CA" w:themeFill="accent1"/>
      </w:tcPr>
    </w:tblStylePr>
    <w:tblStylePr w:type="band1Vert">
      <w:tblPr/>
      <w:tcPr>
        <w:shd w:val="clear" w:color="auto" w:fill="D1DFE9" w:themeFill="accent1" w:themeFillTint="66"/>
      </w:tcPr>
    </w:tblStylePr>
    <w:tblStylePr w:type="band1Horz">
      <w:tblPr/>
      <w:tcPr>
        <w:shd w:val="clear" w:color="auto" w:fill="D1DFE9" w:themeFill="accent1" w:themeFillTint="66"/>
      </w:tcPr>
    </w:tblStylePr>
  </w:style>
  <w:style w:type="table" w:styleId="Rutenettabell5mrkuthevingsfarge2">
    <w:name w:val="Grid Table 5 Dark Accent 2"/>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0E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2B58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2B58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2B58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2B589" w:themeFill="accent2"/>
      </w:tcPr>
    </w:tblStylePr>
    <w:tblStylePr w:type="band1Vert">
      <w:tblPr/>
      <w:tcPr>
        <w:shd w:val="clear" w:color="auto" w:fill="CCE1CF" w:themeFill="accent2" w:themeFillTint="66"/>
      </w:tcPr>
    </w:tblStylePr>
    <w:tblStylePr w:type="band1Horz">
      <w:tblPr/>
      <w:tcPr>
        <w:shd w:val="clear" w:color="auto" w:fill="CCE1CF" w:themeFill="accent2" w:themeFillTint="66"/>
      </w:tcPr>
    </w:tblStylePr>
  </w:style>
  <w:style w:type="table" w:styleId="Rutenettabell5mrkuthevingsfarge3">
    <w:name w:val="Grid Table 5 Dark Accent 3"/>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3D9D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14F2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14F2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14F2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14F2F" w:themeFill="accent3"/>
      </w:tcPr>
    </w:tblStylePr>
    <w:tblStylePr w:type="band1Vert">
      <w:tblPr/>
      <w:tcPr>
        <w:shd w:val="clear" w:color="auto" w:fill="E7B4A4" w:themeFill="accent3" w:themeFillTint="66"/>
      </w:tcPr>
    </w:tblStylePr>
    <w:tblStylePr w:type="band1Horz">
      <w:tblPr/>
      <w:tcPr>
        <w:shd w:val="clear" w:color="auto" w:fill="E7B4A4" w:themeFill="accent3" w:themeFillTint="66"/>
      </w:tcPr>
    </w:tblStylePr>
  </w:style>
  <w:style w:type="table" w:styleId="Rutenettabell5mrkuthevingsfarge4">
    <w:name w:val="Grid Table 5 Dark Accent 4"/>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utenettabell5mrkuthevingsfarge5">
    <w:name w:val="Grid Table 5 Dark Accent 5"/>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EF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0ADF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0ADF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0ADF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0ADFA" w:themeFill="accent5"/>
      </w:tcPr>
    </w:tblStylePr>
    <w:tblStylePr w:type="band1Vert">
      <w:tblPr/>
      <w:tcPr>
        <w:shd w:val="clear" w:color="auto" w:fill="BFDEFD" w:themeFill="accent5" w:themeFillTint="66"/>
      </w:tcPr>
    </w:tblStylePr>
    <w:tblStylePr w:type="band1Horz">
      <w:tblPr/>
      <w:tcPr>
        <w:shd w:val="clear" w:color="auto" w:fill="BFDEFD" w:themeFill="accent5" w:themeFillTint="66"/>
      </w:tcPr>
    </w:tblStylePr>
  </w:style>
  <w:style w:type="table" w:styleId="Rutenettabell5mrkuthevingsfarge6">
    <w:name w:val="Grid Table 5 Dark Accent 6"/>
    <w:basedOn w:val="Vanligtabell"/>
    <w:uiPriority w:val="50"/>
    <w:rsid w:val="009F05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F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4646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4646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4646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46464" w:themeFill="accent6"/>
      </w:tcPr>
    </w:tblStylePr>
    <w:tblStylePr w:type="band1Vert">
      <w:tblPr/>
      <w:tcPr>
        <w:shd w:val="clear" w:color="auto" w:fill="FAC0C0" w:themeFill="accent6" w:themeFillTint="66"/>
      </w:tcPr>
    </w:tblStylePr>
    <w:tblStylePr w:type="band1Horz">
      <w:tblPr/>
      <w:tcPr>
        <w:shd w:val="clear" w:color="auto" w:fill="FAC0C0" w:themeFill="accent6" w:themeFillTint="66"/>
      </w:tcPr>
    </w:tblStylePr>
  </w:style>
  <w:style w:type="table" w:styleId="Rutenettabell6fargerik">
    <w:name w:val="Grid Table 6 Colorful"/>
    <w:basedOn w:val="Vanligtabell"/>
    <w:uiPriority w:val="51"/>
    <w:rsid w:val="009F058D"/>
    <w:rPr>
      <w:color w:val="1E1E1E" w:themeColor="text1"/>
    </w:rPr>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bottom w:val="single" w:sz="12" w:space="0" w:color="787878" w:themeColor="text1" w:themeTint="99"/>
        </w:tcBorders>
      </w:tcPr>
    </w:tblStylePr>
    <w:tblStylePr w:type="lastRow">
      <w:rPr>
        <w:b/>
        <w:bCs/>
      </w:rPr>
      <w:tblPr/>
      <w:tcPr>
        <w:tcBorders>
          <w:top w:val="doub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Rutenettabell6fargerikuthevingsfarge1">
    <w:name w:val="Grid Table 6 Colorful Accent 1"/>
    <w:basedOn w:val="Vanligtabell"/>
    <w:uiPriority w:val="51"/>
    <w:rsid w:val="009F058D"/>
    <w:rPr>
      <w:color w:val="5388AE" w:themeColor="accent1" w:themeShade="BF"/>
    </w:rPr>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bottom w:val="single" w:sz="12" w:space="0" w:color="BBD0DF" w:themeColor="accent1" w:themeTint="99"/>
        </w:tcBorders>
      </w:tcPr>
    </w:tblStylePr>
    <w:tblStylePr w:type="lastRow">
      <w:rPr>
        <w:b/>
        <w:bCs/>
      </w:rPr>
      <w:tblPr/>
      <w:tcPr>
        <w:tcBorders>
          <w:top w:val="doub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Rutenettabell6fargerikuthevingsfarge2">
    <w:name w:val="Grid Table 6 Colorful Accent 2"/>
    <w:basedOn w:val="Vanligtabell"/>
    <w:uiPriority w:val="51"/>
    <w:rsid w:val="009F058D"/>
    <w:rPr>
      <w:color w:val="56925E" w:themeColor="accent2" w:themeShade="BF"/>
    </w:rPr>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bottom w:val="single" w:sz="12" w:space="0" w:color="B3D2B8" w:themeColor="accent2" w:themeTint="99"/>
        </w:tcBorders>
      </w:tcPr>
    </w:tblStylePr>
    <w:tblStylePr w:type="lastRow">
      <w:rPr>
        <w:b/>
        <w:bCs/>
      </w:rPr>
      <w:tblPr/>
      <w:tcPr>
        <w:tcBorders>
          <w:top w:val="doub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Rutenettabell6fargerikuthevingsfarge3">
    <w:name w:val="Grid Table 6 Colorful Accent 3"/>
    <w:basedOn w:val="Vanligtabell"/>
    <w:uiPriority w:val="51"/>
    <w:rsid w:val="009F058D"/>
    <w:rPr>
      <w:color w:val="843A23" w:themeColor="accent3" w:themeShade="BF"/>
    </w:rPr>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bottom w:val="single" w:sz="12" w:space="0" w:color="DB8F77" w:themeColor="accent3" w:themeTint="99"/>
        </w:tcBorders>
      </w:tcPr>
    </w:tblStylePr>
    <w:tblStylePr w:type="lastRow">
      <w:rPr>
        <w:b/>
        <w:bCs/>
      </w:rPr>
      <w:tblPr/>
      <w:tcPr>
        <w:tcBorders>
          <w:top w:val="doub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Rutenettabell6fargerikuthevingsfarge4">
    <w:name w:val="Grid Table 6 Colorful Accent 4"/>
    <w:basedOn w:val="Vanligtabell"/>
    <w:uiPriority w:val="51"/>
    <w:rsid w:val="009F058D"/>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6fargerikuthevingsfarge5">
    <w:name w:val="Grid Table 6 Colorful Accent 5"/>
    <w:basedOn w:val="Vanligtabell"/>
    <w:uiPriority w:val="51"/>
    <w:rsid w:val="009F058D"/>
    <w:rPr>
      <w:color w:val="0B81F7" w:themeColor="accent5" w:themeShade="BF"/>
    </w:rPr>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bottom w:val="single" w:sz="12" w:space="0" w:color="9FCDFC" w:themeColor="accent5" w:themeTint="99"/>
        </w:tcBorders>
      </w:tcPr>
    </w:tblStylePr>
    <w:tblStylePr w:type="lastRow">
      <w:rPr>
        <w:b/>
        <w:bCs/>
      </w:rPr>
      <w:tblPr/>
      <w:tcPr>
        <w:tcBorders>
          <w:top w:val="doub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Rutenettabell6fargerikuthevingsfarge6">
    <w:name w:val="Grid Table 6 Colorful Accent 6"/>
    <w:basedOn w:val="Vanligtabell"/>
    <w:uiPriority w:val="51"/>
    <w:rsid w:val="009F058D"/>
    <w:rPr>
      <w:color w:val="EE1313" w:themeColor="accent6" w:themeShade="BF"/>
    </w:rPr>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bottom w:val="single" w:sz="12" w:space="0" w:color="F8A1A1" w:themeColor="accent6" w:themeTint="99"/>
        </w:tcBorders>
      </w:tcPr>
    </w:tblStylePr>
    <w:tblStylePr w:type="lastRow">
      <w:rPr>
        <w:b/>
        <w:bCs/>
      </w:rPr>
      <w:tblPr/>
      <w:tcPr>
        <w:tcBorders>
          <w:top w:val="doub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Rutenettabell7fargerik">
    <w:name w:val="Grid Table 7 Colorful"/>
    <w:basedOn w:val="Vanligtabell"/>
    <w:uiPriority w:val="52"/>
    <w:rsid w:val="009F058D"/>
    <w:rPr>
      <w:color w:val="1E1E1E" w:themeColor="text1"/>
    </w:rPr>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insideV w:val="single" w:sz="4" w:space="0" w:color="7878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bottom w:val="single" w:sz="4" w:space="0" w:color="787878" w:themeColor="text1" w:themeTint="99"/>
        </w:tcBorders>
      </w:tcPr>
    </w:tblStylePr>
    <w:tblStylePr w:type="nwCell">
      <w:tblPr/>
      <w:tcPr>
        <w:tcBorders>
          <w:bottom w:val="single" w:sz="4" w:space="0" w:color="787878" w:themeColor="text1" w:themeTint="99"/>
        </w:tcBorders>
      </w:tcPr>
    </w:tblStylePr>
    <w:tblStylePr w:type="seCell">
      <w:tblPr/>
      <w:tcPr>
        <w:tcBorders>
          <w:top w:val="single" w:sz="4" w:space="0" w:color="787878" w:themeColor="text1" w:themeTint="99"/>
        </w:tcBorders>
      </w:tcPr>
    </w:tblStylePr>
    <w:tblStylePr w:type="swCell">
      <w:tblPr/>
      <w:tcPr>
        <w:tcBorders>
          <w:top w:val="single" w:sz="4" w:space="0" w:color="787878" w:themeColor="text1" w:themeTint="99"/>
        </w:tcBorders>
      </w:tcPr>
    </w:tblStylePr>
  </w:style>
  <w:style w:type="table" w:styleId="Rutenettabell7fargerikuthevingsfarge1">
    <w:name w:val="Grid Table 7 Colorful Accent 1"/>
    <w:basedOn w:val="Vanligtabell"/>
    <w:uiPriority w:val="52"/>
    <w:rsid w:val="009F058D"/>
    <w:rPr>
      <w:color w:val="5388AE" w:themeColor="accent1" w:themeShade="BF"/>
    </w:rPr>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insideV w:val="single" w:sz="4" w:space="0" w:color="BBD0D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bottom w:val="single" w:sz="4" w:space="0" w:color="BBD0DF" w:themeColor="accent1" w:themeTint="99"/>
        </w:tcBorders>
      </w:tcPr>
    </w:tblStylePr>
    <w:tblStylePr w:type="nwCell">
      <w:tblPr/>
      <w:tcPr>
        <w:tcBorders>
          <w:bottom w:val="single" w:sz="4" w:space="0" w:color="BBD0DF" w:themeColor="accent1" w:themeTint="99"/>
        </w:tcBorders>
      </w:tcPr>
    </w:tblStylePr>
    <w:tblStylePr w:type="seCell">
      <w:tblPr/>
      <w:tcPr>
        <w:tcBorders>
          <w:top w:val="single" w:sz="4" w:space="0" w:color="BBD0DF" w:themeColor="accent1" w:themeTint="99"/>
        </w:tcBorders>
      </w:tcPr>
    </w:tblStylePr>
    <w:tblStylePr w:type="swCell">
      <w:tblPr/>
      <w:tcPr>
        <w:tcBorders>
          <w:top w:val="single" w:sz="4" w:space="0" w:color="BBD0DF" w:themeColor="accent1" w:themeTint="99"/>
        </w:tcBorders>
      </w:tcPr>
    </w:tblStylePr>
  </w:style>
  <w:style w:type="table" w:styleId="Rutenettabell7fargerikuthevingsfarge2">
    <w:name w:val="Grid Table 7 Colorful Accent 2"/>
    <w:basedOn w:val="Vanligtabell"/>
    <w:uiPriority w:val="52"/>
    <w:rsid w:val="009F058D"/>
    <w:rPr>
      <w:color w:val="56925E" w:themeColor="accent2" w:themeShade="BF"/>
    </w:rPr>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insideV w:val="single" w:sz="4" w:space="0" w:color="B3D2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bottom w:val="single" w:sz="4" w:space="0" w:color="B3D2B8" w:themeColor="accent2" w:themeTint="99"/>
        </w:tcBorders>
      </w:tcPr>
    </w:tblStylePr>
    <w:tblStylePr w:type="nwCell">
      <w:tblPr/>
      <w:tcPr>
        <w:tcBorders>
          <w:bottom w:val="single" w:sz="4" w:space="0" w:color="B3D2B8" w:themeColor="accent2" w:themeTint="99"/>
        </w:tcBorders>
      </w:tcPr>
    </w:tblStylePr>
    <w:tblStylePr w:type="seCell">
      <w:tblPr/>
      <w:tcPr>
        <w:tcBorders>
          <w:top w:val="single" w:sz="4" w:space="0" w:color="B3D2B8" w:themeColor="accent2" w:themeTint="99"/>
        </w:tcBorders>
      </w:tcPr>
    </w:tblStylePr>
    <w:tblStylePr w:type="swCell">
      <w:tblPr/>
      <w:tcPr>
        <w:tcBorders>
          <w:top w:val="single" w:sz="4" w:space="0" w:color="B3D2B8" w:themeColor="accent2" w:themeTint="99"/>
        </w:tcBorders>
      </w:tcPr>
    </w:tblStylePr>
  </w:style>
  <w:style w:type="table" w:styleId="Rutenettabell7fargerikuthevingsfarge3">
    <w:name w:val="Grid Table 7 Colorful Accent 3"/>
    <w:basedOn w:val="Vanligtabell"/>
    <w:uiPriority w:val="52"/>
    <w:rsid w:val="009F058D"/>
    <w:rPr>
      <w:color w:val="843A23" w:themeColor="accent3" w:themeShade="BF"/>
    </w:rPr>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insideV w:val="single" w:sz="4" w:space="0" w:color="DB8F7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bottom w:val="single" w:sz="4" w:space="0" w:color="DB8F77" w:themeColor="accent3" w:themeTint="99"/>
        </w:tcBorders>
      </w:tcPr>
    </w:tblStylePr>
    <w:tblStylePr w:type="nwCell">
      <w:tblPr/>
      <w:tcPr>
        <w:tcBorders>
          <w:bottom w:val="single" w:sz="4" w:space="0" w:color="DB8F77" w:themeColor="accent3" w:themeTint="99"/>
        </w:tcBorders>
      </w:tcPr>
    </w:tblStylePr>
    <w:tblStylePr w:type="seCell">
      <w:tblPr/>
      <w:tcPr>
        <w:tcBorders>
          <w:top w:val="single" w:sz="4" w:space="0" w:color="DB8F77" w:themeColor="accent3" w:themeTint="99"/>
        </w:tcBorders>
      </w:tcPr>
    </w:tblStylePr>
    <w:tblStylePr w:type="swCell">
      <w:tblPr/>
      <w:tcPr>
        <w:tcBorders>
          <w:top w:val="single" w:sz="4" w:space="0" w:color="DB8F77" w:themeColor="accent3" w:themeTint="99"/>
        </w:tcBorders>
      </w:tcPr>
    </w:tblStylePr>
  </w:style>
  <w:style w:type="table" w:styleId="Rutenettabell7fargerikuthevingsfarge4">
    <w:name w:val="Grid Table 7 Colorful Accent 4"/>
    <w:basedOn w:val="Vanligtabell"/>
    <w:uiPriority w:val="52"/>
    <w:rsid w:val="009F058D"/>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7fargerikuthevingsfarge5">
    <w:name w:val="Grid Table 7 Colorful Accent 5"/>
    <w:basedOn w:val="Vanligtabell"/>
    <w:uiPriority w:val="52"/>
    <w:rsid w:val="009F058D"/>
    <w:rPr>
      <w:color w:val="0B81F7" w:themeColor="accent5" w:themeShade="BF"/>
    </w:rPr>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insideV w:val="single" w:sz="4" w:space="0" w:color="9FCDF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bottom w:val="single" w:sz="4" w:space="0" w:color="9FCDFC" w:themeColor="accent5" w:themeTint="99"/>
        </w:tcBorders>
      </w:tcPr>
    </w:tblStylePr>
    <w:tblStylePr w:type="nwCell">
      <w:tblPr/>
      <w:tcPr>
        <w:tcBorders>
          <w:bottom w:val="single" w:sz="4" w:space="0" w:color="9FCDFC" w:themeColor="accent5" w:themeTint="99"/>
        </w:tcBorders>
      </w:tcPr>
    </w:tblStylePr>
    <w:tblStylePr w:type="seCell">
      <w:tblPr/>
      <w:tcPr>
        <w:tcBorders>
          <w:top w:val="single" w:sz="4" w:space="0" w:color="9FCDFC" w:themeColor="accent5" w:themeTint="99"/>
        </w:tcBorders>
      </w:tcPr>
    </w:tblStylePr>
    <w:tblStylePr w:type="swCell">
      <w:tblPr/>
      <w:tcPr>
        <w:tcBorders>
          <w:top w:val="single" w:sz="4" w:space="0" w:color="9FCDFC" w:themeColor="accent5" w:themeTint="99"/>
        </w:tcBorders>
      </w:tcPr>
    </w:tblStylePr>
  </w:style>
  <w:style w:type="table" w:styleId="Rutenettabell7fargerikuthevingsfarge6">
    <w:name w:val="Grid Table 7 Colorful Accent 6"/>
    <w:basedOn w:val="Vanligtabell"/>
    <w:uiPriority w:val="52"/>
    <w:rsid w:val="009F058D"/>
    <w:rPr>
      <w:color w:val="EE1313" w:themeColor="accent6" w:themeShade="BF"/>
    </w:rPr>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insideV w:val="single" w:sz="4" w:space="0" w:color="F8A1A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bottom w:val="single" w:sz="4" w:space="0" w:color="F8A1A1" w:themeColor="accent6" w:themeTint="99"/>
        </w:tcBorders>
      </w:tcPr>
    </w:tblStylePr>
    <w:tblStylePr w:type="nwCell">
      <w:tblPr/>
      <w:tcPr>
        <w:tcBorders>
          <w:bottom w:val="single" w:sz="4" w:space="0" w:color="F8A1A1" w:themeColor="accent6" w:themeTint="99"/>
        </w:tcBorders>
      </w:tcPr>
    </w:tblStylePr>
    <w:tblStylePr w:type="seCell">
      <w:tblPr/>
      <w:tcPr>
        <w:tcBorders>
          <w:top w:val="single" w:sz="4" w:space="0" w:color="F8A1A1" w:themeColor="accent6" w:themeTint="99"/>
        </w:tcBorders>
      </w:tcPr>
    </w:tblStylePr>
    <w:tblStylePr w:type="swCell">
      <w:tblPr/>
      <w:tcPr>
        <w:tcBorders>
          <w:top w:val="single" w:sz="4" w:space="0" w:color="F8A1A1" w:themeColor="accent6" w:themeTint="99"/>
        </w:tcBorders>
      </w:tcPr>
    </w:tblStylePr>
  </w:style>
  <w:style w:type="character" w:styleId="Emneknagg">
    <w:name w:val="Hashtag"/>
    <w:basedOn w:val="Standardskriftforavsnitt"/>
    <w:uiPriority w:val="99"/>
    <w:semiHidden/>
    <w:unhideWhenUsed/>
    <w:rsid w:val="009F058D"/>
    <w:rPr>
      <w:rFonts w:ascii="Aptos" w:hAnsi="Aptos"/>
      <w:color w:val="2B579A"/>
      <w:shd w:val="clear" w:color="auto" w:fill="E1DFDD"/>
      <w:lang w:val="nb-NO"/>
    </w:rPr>
  </w:style>
  <w:style w:type="character" w:styleId="HTML-akronym">
    <w:name w:val="HTML Acronym"/>
    <w:basedOn w:val="Standardskriftforavsnitt"/>
    <w:uiPriority w:val="4"/>
    <w:semiHidden/>
    <w:unhideWhenUsed/>
    <w:rsid w:val="009F058D"/>
    <w:rPr>
      <w:rFonts w:ascii="Aptos" w:hAnsi="Aptos"/>
      <w:lang w:val="nb-NO"/>
    </w:rPr>
  </w:style>
  <w:style w:type="paragraph" w:styleId="HTML-adresse">
    <w:name w:val="HTML Address"/>
    <w:basedOn w:val="Normal"/>
    <w:link w:val="HTML-adresseTegn"/>
    <w:uiPriority w:val="4"/>
    <w:semiHidden/>
    <w:unhideWhenUsed/>
    <w:rsid w:val="009F058D"/>
    <w:rPr>
      <w:i/>
      <w:iCs/>
    </w:rPr>
  </w:style>
  <w:style w:type="character" w:customStyle="1" w:styleId="HTML-adresseTegn">
    <w:name w:val="HTML-adresse Tegn"/>
    <w:basedOn w:val="Standardskriftforavsnitt"/>
    <w:link w:val="HTML-adresse"/>
    <w:uiPriority w:val="4"/>
    <w:semiHidden/>
    <w:rsid w:val="00E70DA4"/>
    <w:rPr>
      <w:rFonts w:ascii="Aptos" w:eastAsiaTheme="minorHAnsi" w:hAnsi="Aptos" w:cstheme="minorBidi"/>
      <w:i/>
      <w:iCs/>
      <w:sz w:val="22"/>
      <w:szCs w:val="22"/>
    </w:rPr>
  </w:style>
  <w:style w:type="character" w:styleId="HTML-sitat">
    <w:name w:val="HTML Cite"/>
    <w:basedOn w:val="Standardskriftforavsnitt"/>
    <w:uiPriority w:val="4"/>
    <w:semiHidden/>
    <w:unhideWhenUsed/>
    <w:rsid w:val="009F058D"/>
    <w:rPr>
      <w:rFonts w:ascii="Aptos" w:hAnsi="Aptos"/>
      <w:i/>
      <w:iCs/>
      <w:lang w:val="nb-NO"/>
    </w:rPr>
  </w:style>
  <w:style w:type="character" w:styleId="HTML-kode">
    <w:name w:val="HTML Code"/>
    <w:basedOn w:val="Standardskriftforavsnitt"/>
    <w:uiPriority w:val="4"/>
    <w:semiHidden/>
    <w:unhideWhenUsed/>
    <w:rsid w:val="009F058D"/>
    <w:rPr>
      <w:rFonts w:ascii="Consolas" w:hAnsi="Consolas"/>
      <w:sz w:val="20"/>
      <w:szCs w:val="20"/>
      <w:lang w:val="nb-NO"/>
    </w:rPr>
  </w:style>
  <w:style w:type="character" w:styleId="HTML-definisjon">
    <w:name w:val="HTML Definition"/>
    <w:basedOn w:val="Standardskriftforavsnitt"/>
    <w:uiPriority w:val="4"/>
    <w:semiHidden/>
    <w:unhideWhenUsed/>
    <w:rsid w:val="009F058D"/>
    <w:rPr>
      <w:rFonts w:ascii="Aptos" w:hAnsi="Aptos"/>
      <w:i/>
      <w:iCs/>
      <w:lang w:val="nb-NO"/>
    </w:rPr>
  </w:style>
  <w:style w:type="character" w:styleId="HTML-tastatur">
    <w:name w:val="HTML Keyboard"/>
    <w:basedOn w:val="Standardskriftforavsnitt"/>
    <w:uiPriority w:val="4"/>
    <w:semiHidden/>
    <w:unhideWhenUsed/>
    <w:rsid w:val="009F058D"/>
    <w:rPr>
      <w:rFonts w:ascii="Consolas" w:hAnsi="Consolas"/>
      <w:sz w:val="20"/>
      <w:szCs w:val="20"/>
      <w:lang w:val="nb-NO"/>
    </w:rPr>
  </w:style>
  <w:style w:type="paragraph" w:styleId="HTML-forhndsformatert">
    <w:name w:val="HTML Preformatted"/>
    <w:basedOn w:val="Normal"/>
    <w:link w:val="HTML-forhndsformatertTegn"/>
    <w:uiPriority w:val="4"/>
    <w:semiHidden/>
    <w:unhideWhenUsed/>
    <w:rsid w:val="009F058D"/>
    <w:rPr>
      <w:sz w:val="20"/>
      <w:szCs w:val="20"/>
    </w:rPr>
  </w:style>
  <w:style w:type="character" w:customStyle="1" w:styleId="HTML-forhndsformatertTegn">
    <w:name w:val="HTML-forhåndsformatert Tegn"/>
    <w:basedOn w:val="Standardskriftforavsnitt"/>
    <w:link w:val="HTML-forhndsformatert"/>
    <w:uiPriority w:val="4"/>
    <w:semiHidden/>
    <w:rsid w:val="00E70DA4"/>
    <w:rPr>
      <w:rFonts w:ascii="Aptos" w:eastAsiaTheme="minorHAnsi" w:hAnsi="Aptos" w:cstheme="minorBidi"/>
    </w:rPr>
  </w:style>
  <w:style w:type="character" w:styleId="HTML-eksempel">
    <w:name w:val="HTML Sample"/>
    <w:basedOn w:val="Standardskriftforavsnitt"/>
    <w:uiPriority w:val="4"/>
    <w:semiHidden/>
    <w:unhideWhenUsed/>
    <w:rsid w:val="009F058D"/>
    <w:rPr>
      <w:rFonts w:ascii="Consolas" w:hAnsi="Consolas"/>
      <w:sz w:val="24"/>
      <w:szCs w:val="24"/>
      <w:lang w:val="nb-NO"/>
    </w:rPr>
  </w:style>
  <w:style w:type="character" w:styleId="HTML-skrivemaskin">
    <w:name w:val="HTML Typewriter"/>
    <w:basedOn w:val="Standardskriftforavsnitt"/>
    <w:uiPriority w:val="4"/>
    <w:semiHidden/>
    <w:unhideWhenUsed/>
    <w:rsid w:val="009F058D"/>
    <w:rPr>
      <w:rFonts w:ascii="Consolas" w:hAnsi="Consolas"/>
      <w:sz w:val="20"/>
      <w:szCs w:val="20"/>
      <w:lang w:val="nb-NO"/>
    </w:rPr>
  </w:style>
  <w:style w:type="character" w:styleId="HTML-variabel">
    <w:name w:val="HTML Variable"/>
    <w:basedOn w:val="Standardskriftforavsnitt"/>
    <w:uiPriority w:val="4"/>
    <w:semiHidden/>
    <w:unhideWhenUsed/>
    <w:rsid w:val="009F058D"/>
    <w:rPr>
      <w:rFonts w:ascii="Aptos" w:hAnsi="Aptos"/>
      <w:i/>
      <w:iCs/>
      <w:lang w:val="nb-NO"/>
    </w:rPr>
  </w:style>
  <w:style w:type="character" w:styleId="Hyperkobling">
    <w:name w:val="Hyperlink"/>
    <w:basedOn w:val="Standardskriftforavsnitt"/>
    <w:uiPriority w:val="99"/>
    <w:rsid w:val="00F94BA2"/>
    <w:rPr>
      <w:rFonts w:ascii="Aptos" w:hAnsi="Aptos"/>
      <w:color w:val="0000FF"/>
      <w:u w:val="single"/>
      <w:lang w:val="nb-NO"/>
    </w:rPr>
  </w:style>
  <w:style w:type="paragraph" w:styleId="Indeks1">
    <w:name w:val="index 1"/>
    <w:basedOn w:val="Normal"/>
    <w:next w:val="Normal"/>
    <w:autoRedefine/>
    <w:uiPriority w:val="4"/>
    <w:semiHidden/>
    <w:unhideWhenUsed/>
    <w:rsid w:val="009F058D"/>
    <w:pPr>
      <w:ind w:left="220" w:hanging="220"/>
    </w:pPr>
  </w:style>
  <w:style w:type="paragraph" w:styleId="Indeks2">
    <w:name w:val="index 2"/>
    <w:basedOn w:val="Normal"/>
    <w:next w:val="Normal"/>
    <w:autoRedefine/>
    <w:uiPriority w:val="4"/>
    <w:semiHidden/>
    <w:unhideWhenUsed/>
    <w:rsid w:val="009F058D"/>
    <w:pPr>
      <w:ind w:left="440" w:hanging="220"/>
    </w:pPr>
  </w:style>
  <w:style w:type="paragraph" w:styleId="Indeks3">
    <w:name w:val="index 3"/>
    <w:basedOn w:val="Normal"/>
    <w:next w:val="Normal"/>
    <w:autoRedefine/>
    <w:uiPriority w:val="4"/>
    <w:semiHidden/>
    <w:unhideWhenUsed/>
    <w:rsid w:val="009F058D"/>
    <w:pPr>
      <w:ind w:left="660" w:hanging="220"/>
    </w:pPr>
  </w:style>
  <w:style w:type="paragraph" w:styleId="Indeks4">
    <w:name w:val="index 4"/>
    <w:basedOn w:val="Normal"/>
    <w:next w:val="Normal"/>
    <w:autoRedefine/>
    <w:uiPriority w:val="4"/>
    <w:semiHidden/>
    <w:unhideWhenUsed/>
    <w:rsid w:val="009F058D"/>
    <w:pPr>
      <w:ind w:left="880" w:hanging="220"/>
    </w:pPr>
  </w:style>
  <w:style w:type="paragraph" w:styleId="Indeks5">
    <w:name w:val="index 5"/>
    <w:basedOn w:val="Normal"/>
    <w:next w:val="Normal"/>
    <w:autoRedefine/>
    <w:uiPriority w:val="4"/>
    <w:semiHidden/>
    <w:unhideWhenUsed/>
    <w:rsid w:val="009F058D"/>
    <w:pPr>
      <w:ind w:left="1100" w:hanging="220"/>
    </w:pPr>
  </w:style>
  <w:style w:type="paragraph" w:styleId="Indeks6">
    <w:name w:val="index 6"/>
    <w:basedOn w:val="Normal"/>
    <w:next w:val="Normal"/>
    <w:autoRedefine/>
    <w:uiPriority w:val="4"/>
    <w:semiHidden/>
    <w:unhideWhenUsed/>
    <w:rsid w:val="009F058D"/>
    <w:pPr>
      <w:ind w:left="1320" w:hanging="220"/>
    </w:pPr>
  </w:style>
  <w:style w:type="paragraph" w:styleId="Indeks7">
    <w:name w:val="index 7"/>
    <w:basedOn w:val="Normal"/>
    <w:next w:val="Normal"/>
    <w:autoRedefine/>
    <w:uiPriority w:val="4"/>
    <w:semiHidden/>
    <w:unhideWhenUsed/>
    <w:rsid w:val="009F058D"/>
    <w:pPr>
      <w:ind w:left="1540" w:hanging="220"/>
    </w:pPr>
  </w:style>
  <w:style w:type="paragraph" w:styleId="Indeks8">
    <w:name w:val="index 8"/>
    <w:basedOn w:val="Normal"/>
    <w:next w:val="Normal"/>
    <w:autoRedefine/>
    <w:uiPriority w:val="4"/>
    <w:semiHidden/>
    <w:unhideWhenUsed/>
    <w:rsid w:val="009F058D"/>
    <w:pPr>
      <w:ind w:left="1760" w:hanging="220"/>
    </w:pPr>
  </w:style>
  <w:style w:type="paragraph" w:styleId="Indeks9">
    <w:name w:val="index 9"/>
    <w:basedOn w:val="Normal"/>
    <w:next w:val="Normal"/>
    <w:autoRedefine/>
    <w:uiPriority w:val="4"/>
    <w:semiHidden/>
    <w:unhideWhenUsed/>
    <w:rsid w:val="009F058D"/>
    <w:pPr>
      <w:ind w:left="1980" w:hanging="220"/>
    </w:pPr>
  </w:style>
  <w:style w:type="paragraph" w:styleId="Stikkordregisteroverskrift">
    <w:name w:val="index heading"/>
    <w:basedOn w:val="Normal"/>
    <w:next w:val="Indeks1"/>
    <w:uiPriority w:val="4"/>
    <w:semiHidden/>
    <w:unhideWhenUsed/>
    <w:rsid w:val="009F058D"/>
    <w:rPr>
      <w:rFonts w:eastAsiaTheme="majorEastAsia" w:cstheme="majorBidi"/>
      <w:b/>
      <w:bCs/>
    </w:rPr>
  </w:style>
  <w:style w:type="character" w:styleId="Sterkutheving">
    <w:name w:val="Intense Emphasis"/>
    <w:basedOn w:val="Standardskriftforavsnitt"/>
    <w:uiPriority w:val="21"/>
    <w:rsid w:val="009F058D"/>
    <w:rPr>
      <w:rFonts w:ascii="Aptos" w:hAnsi="Aptos"/>
      <w:i/>
      <w:iCs/>
      <w:color w:val="8EB1CA" w:themeColor="accent1"/>
      <w:lang w:val="nb-NO"/>
    </w:rPr>
  </w:style>
  <w:style w:type="paragraph" w:styleId="Sterktsitat">
    <w:name w:val="Intense Quote"/>
    <w:basedOn w:val="Normal"/>
    <w:next w:val="Normal"/>
    <w:link w:val="SterktsitatTegn"/>
    <w:uiPriority w:val="30"/>
    <w:rsid w:val="009F058D"/>
    <w:pPr>
      <w:pBdr>
        <w:top w:val="single" w:sz="4" w:space="10" w:color="8EB1CA" w:themeColor="accent1"/>
        <w:bottom w:val="single" w:sz="4" w:space="10" w:color="8EB1CA" w:themeColor="accent1"/>
      </w:pBdr>
      <w:spacing w:before="360" w:after="360"/>
      <w:ind w:left="864" w:right="864"/>
      <w:jc w:val="center"/>
    </w:pPr>
    <w:rPr>
      <w:i/>
      <w:iCs/>
      <w:color w:val="8EB1CA" w:themeColor="accent1"/>
    </w:rPr>
  </w:style>
  <w:style w:type="character" w:customStyle="1" w:styleId="SterktsitatTegn">
    <w:name w:val="Sterkt sitat Tegn"/>
    <w:basedOn w:val="Standardskriftforavsnitt"/>
    <w:link w:val="Sterktsitat"/>
    <w:uiPriority w:val="30"/>
    <w:rsid w:val="009F058D"/>
    <w:rPr>
      <w:rFonts w:ascii="Aptos" w:eastAsiaTheme="minorHAnsi" w:hAnsi="Aptos" w:cstheme="minorBidi"/>
      <w:i/>
      <w:iCs/>
      <w:color w:val="8EB1CA" w:themeColor="accent1"/>
      <w:sz w:val="22"/>
      <w:szCs w:val="22"/>
      <w:lang w:val="nb-NO"/>
    </w:rPr>
  </w:style>
  <w:style w:type="character" w:styleId="Sterkreferanse">
    <w:name w:val="Intense Reference"/>
    <w:basedOn w:val="Standardskriftforavsnitt"/>
    <w:uiPriority w:val="32"/>
    <w:rsid w:val="009F058D"/>
    <w:rPr>
      <w:rFonts w:ascii="Aptos" w:hAnsi="Aptos"/>
      <w:b/>
      <w:bCs/>
      <w:smallCaps/>
      <w:color w:val="8EB1CA" w:themeColor="accent1"/>
      <w:spacing w:val="5"/>
      <w:lang w:val="nb-NO"/>
    </w:rPr>
  </w:style>
  <w:style w:type="table" w:styleId="Lystrutenett">
    <w:name w:val="Light Grid"/>
    <w:basedOn w:val="Vanligtabell"/>
    <w:uiPriority w:val="62"/>
    <w:semiHidden/>
    <w:unhideWhenUsed/>
    <w:rsid w:val="009F058D"/>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insideH w:val="single" w:sz="8" w:space="0" w:color="1E1E1E" w:themeColor="text1"/>
        <w:insideV w:val="single" w:sz="8" w:space="0" w:color="1E1E1E"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E1E1E" w:themeColor="text1"/>
          <w:left w:val="single" w:sz="8" w:space="0" w:color="1E1E1E" w:themeColor="text1"/>
          <w:bottom w:val="single" w:sz="18" w:space="0" w:color="1E1E1E" w:themeColor="text1"/>
          <w:right w:val="single" w:sz="8" w:space="0" w:color="1E1E1E" w:themeColor="text1"/>
          <w:insideH w:val="nil"/>
          <w:insideV w:val="single" w:sz="8" w:space="0" w:color="1E1E1E"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E1E1E" w:themeColor="text1"/>
          <w:left w:val="single" w:sz="8" w:space="0" w:color="1E1E1E" w:themeColor="text1"/>
          <w:bottom w:val="single" w:sz="8" w:space="0" w:color="1E1E1E" w:themeColor="text1"/>
          <w:right w:val="single" w:sz="8" w:space="0" w:color="1E1E1E" w:themeColor="text1"/>
          <w:insideH w:val="nil"/>
          <w:insideV w:val="single" w:sz="8" w:space="0" w:color="1E1E1E"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tblStylePr w:type="band1Vert">
      <w:tblPr/>
      <w:tcPr>
        <w:tcBorders>
          <w:top w:val="single" w:sz="8" w:space="0" w:color="1E1E1E" w:themeColor="text1"/>
          <w:left w:val="single" w:sz="8" w:space="0" w:color="1E1E1E" w:themeColor="text1"/>
          <w:bottom w:val="single" w:sz="8" w:space="0" w:color="1E1E1E" w:themeColor="text1"/>
          <w:right w:val="single" w:sz="8" w:space="0" w:color="1E1E1E" w:themeColor="text1"/>
        </w:tcBorders>
        <w:shd w:val="clear" w:color="auto" w:fill="C7C7C7" w:themeFill="text1" w:themeFillTint="3F"/>
      </w:tcPr>
    </w:tblStylePr>
    <w:tblStylePr w:type="band1Horz">
      <w:tblPr/>
      <w:tcPr>
        <w:tcBorders>
          <w:top w:val="single" w:sz="8" w:space="0" w:color="1E1E1E" w:themeColor="text1"/>
          <w:left w:val="single" w:sz="8" w:space="0" w:color="1E1E1E" w:themeColor="text1"/>
          <w:bottom w:val="single" w:sz="8" w:space="0" w:color="1E1E1E" w:themeColor="text1"/>
          <w:right w:val="single" w:sz="8" w:space="0" w:color="1E1E1E" w:themeColor="text1"/>
          <w:insideV w:val="single" w:sz="8" w:space="0" w:color="1E1E1E" w:themeColor="text1"/>
        </w:tcBorders>
        <w:shd w:val="clear" w:color="auto" w:fill="C7C7C7" w:themeFill="text1" w:themeFillTint="3F"/>
      </w:tcPr>
    </w:tblStylePr>
    <w:tblStylePr w:type="band2Horz">
      <w:tblPr/>
      <w:tcPr>
        <w:tcBorders>
          <w:top w:val="single" w:sz="8" w:space="0" w:color="1E1E1E" w:themeColor="text1"/>
          <w:left w:val="single" w:sz="8" w:space="0" w:color="1E1E1E" w:themeColor="text1"/>
          <w:bottom w:val="single" w:sz="8" w:space="0" w:color="1E1E1E" w:themeColor="text1"/>
          <w:right w:val="single" w:sz="8" w:space="0" w:color="1E1E1E" w:themeColor="text1"/>
          <w:insideV w:val="single" w:sz="8" w:space="0" w:color="1E1E1E" w:themeColor="text1"/>
        </w:tcBorders>
      </w:tcPr>
    </w:tblStylePr>
  </w:style>
  <w:style w:type="table" w:styleId="Lystrutenettuthevingsfarge1">
    <w:name w:val="Light Grid Accent 1"/>
    <w:basedOn w:val="Vanligtabell"/>
    <w:uiPriority w:val="62"/>
    <w:semiHidden/>
    <w:unhideWhenUsed/>
    <w:rsid w:val="009F058D"/>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insideH w:val="single" w:sz="8" w:space="0" w:color="8EB1CA" w:themeColor="accent1"/>
        <w:insideV w:val="single" w:sz="8" w:space="0" w:color="8EB1C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EB1CA" w:themeColor="accent1"/>
          <w:left w:val="single" w:sz="8" w:space="0" w:color="8EB1CA" w:themeColor="accent1"/>
          <w:bottom w:val="single" w:sz="18" w:space="0" w:color="8EB1CA" w:themeColor="accent1"/>
          <w:right w:val="single" w:sz="8" w:space="0" w:color="8EB1CA" w:themeColor="accent1"/>
          <w:insideH w:val="nil"/>
          <w:insideV w:val="single" w:sz="8" w:space="0" w:color="8EB1C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EB1CA" w:themeColor="accent1"/>
          <w:left w:val="single" w:sz="8" w:space="0" w:color="8EB1CA" w:themeColor="accent1"/>
          <w:bottom w:val="single" w:sz="8" w:space="0" w:color="8EB1CA" w:themeColor="accent1"/>
          <w:right w:val="single" w:sz="8" w:space="0" w:color="8EB1CA" w:themeColor="accent1"/>
          <w:insideH w:val="nil"/>
          <w:insideV w:val="single" w:sz="8" w:space="0" w:color="8EB1C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tblStylePr w:type="band1Vert">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shd w:val="clear" w:color="auto" w:fill="E2EBF1" w:themeFill="accent1" w:themeFillTint="3F"/>
      </w:tcPr>
    </w:tblStylePr>
    <w:tblStylePr w:type="band1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insideV w:val="single" w:sz="8" w:space="0" w:color="8EB1CA" w:themeColor="accent1"/>
        </w:tcBorders>
        <w:shd w:val="clear" w:color="auto" w:fill="E2EBF1" w:themeFill="accent1" w:themeFillTint="3F"/>
      </w:tcPr>
    </w:tblStylePr>
    <w:tblStylePr w:type="band2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insideV w:val="single" w:sz="8" w:space="0" w:color="8EB1CA" w:themeColor="accent1"/>
        </w:tcBorders>
      </w:tcPr>
    </w:tblStylePr>
  </w:style>
  <w:style w:type="table" w:styleId="Lystrutenettuthevingsfarge2">
    <w:name w:val="Light Grid Accent 2"/>
    <w:basedOn w:val="Vanligtabell"/>
    <w:uiPriority w:val="62"/>
    <w:semiHidden/>
    <w:unhideWhenUsed/>
    <w:rsid w:val="009F058D"/>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insideH w:val="single" w:sz="8" w:space="0" w:color="82B589" w:themeColor="accent2"/>
        <w:insideV w:val="single" w:sz="8" w:space="0" w:color="82B58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2B589" w:themeColor="accent2"/>
          <w:left w:val="single" w:sz="8" w:space="0" w:color="82B589" w:themeColor="accent2"/>
          <w:bottom w:val="single" w:sz="18" w:space="0" w:color="82B589" w:themeColor="accent2"/>
          <w:right w:val="single" w:sz="8" w:space="0" w:color="82B589" w:themeColor="accent2"/>
          <w:insideH w:val="nil"/>
          <w:insideV w:val="single" w:sz="8" w:space="0" w:color="82B58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2B589" w:themeColor="accent2"/>
          <w:left w:val="single" w:sz="8" w:space="0" w:color="82B589" w:themeColor="accent2"/>
          <w:bottom w:val="single" w:sz="8" w:space="0" w:color="82B589" w:themeColor="accent2"/>
          <w:right w:val="single" w:sz="8" w:space="0" w:color="82B589" w:themeColor="accent2"/>
          <w:insideH w:val="nil"/>
          <w:insideV w:val="single" w:sz="8" w:space="0" w:color="82B58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tblStylePr w:type="band1Vert">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shd w:val="clear" w:color="auto" w:fill="E0ECE1" w:themeFill="accent2" w:themeFillTint="3F"/>
      </w:tcPr>
    </w:tblStylePr>
    <w:tblStylePr w:type="band1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insideV w:val="single" w:sz="8" w:space="0" w:color="82B589" w:themeColor="accent2"/>
        </w:tcBorders>
        <w:shd w:val="clear" w:color="auto" w:fill="E0ECE1" w:themeFill="accent2" w:themeFillTint="3F"/>
      </w:tcPr>
    </w:tblStylePr>
    <w:tblStylePr w:type="band2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insideV w:val="single" w:sz="8" w:space="0" w:color="82B589" w:themeColor="accent2"/>
        </w:tcBorders>
      </w:tcPr>
    </w:tblStylePr>
  </w:style>
  <w:style w:type="table" w:styleId="Lystrutenettuthevingsfarge3">
    <w:name w:val="Light Grid Accent 3"/>
    <w:basedOn w:val="Vanligtabell"/>
    <w:uiPriority w:val="62"/>
    <w:semiHidden/>
    <w:unhideWhenUsed/>
    <w:rsid w:val="009F058D"/>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insideH w:val="single" w:sz="8" w:space="0" w:color="B14F2F" w:themeColor="accent3"/>
        <w:insideV w:val="single" w:sz="8" w:space="0" w:color="B14F2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14F2F" w:themeColor="accent3"/>
          <w:left w:val="single" w:sz="8" w:space="0" w:color="B14F2F" w:themeColor="accent3"/>
          <w:bottom w:val="single" w:sz="18" w:space="0" w:color="B14F2F" w:themeColor="accent3"/>
          <w:right w:val="single" w:sz="8" w:space="0" w:color="B14F2F" w:themeColor="accent3"/>
          <w:insideH w:val="nil"/>
          <w:insideV w:val="single" w:sz="8" w:space="0" w:color="B14F2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14F2F" w:themeColor="accent3"/>
          <w:left w:val="single" w:sz="8" w:space="0" w:color="B14F2F" w:themeColor="accent3"/>
          <w:bottom w:val="single" w:sz="8" w:space="0" w:color="B14F2F" w:themeColor="accent3"/>
          <w:right w:val="single" w:sz="8" w:space="0" w:color="B14F2F" w:themeColor="accent3"/>
          <w:insideH w:val="nil"/>
          <w:insideV w:val="single" w:sz="8" w:space="0" w:color="B14F2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tblStylePr w:type="band1Vert">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shd w:val="clear" w:color="auto" w:fill="F0D1C7" w:themeFill="accent3" w:themeFillTint="3F"/>
      </w:tcPr>
    </w:tblStylePr>
    <w:tblStylePr w:type="band1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insideV w:val="single" w:sz="8" w:space="0" w:color="B14F2F" w:themeColor="accent3"/>
        </w:tcBorders>
        <w:shd w:val="clear" w:color="auto" w:fill="F0D1C7" w:themeFill="accent3" w:themeFillTint="3F"/>
      </w:tcPr>
    </w:tblStylePr>
    <w:tblStylePr w:type="band2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insideV w:val="single" w:sz="8" w:space="0" w:color="B14F2F" w:themeColor="accent3"/>
        </w:tcBorders>
      </w:tcPr>
    </w:tblStylePr>
  </w:style>
  <w:style w:type="table" w:styleId="Lystrutenettuthevingsfarge4">
    <w:name w:val="Light Grid Accent 4"/>
    <w:basedOn w:val="Vanligtabell"/>
    <w:uiPriority w:val="62"/>
    <w:semiHidden/>
    <w:unhideWhenUsed/>
    <w:rsid w:val="009F058D"/>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rutenettuthevingsfarge5">
    <w:name w:val="Light Grid Accent 5"/>
    <w:basedOn w:val="Vanligtabell"/>
    <w:uiPriority w:val="62"/>
    <w:semiHidden/>
    <w:unhideWhenUsed/>
    <w:rsid w:val="009F058D"/>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insideH w:val="single" w:sz="8" w:space="0" w:color="60ADFA" w:themeColor="accent5"/>
        <w:insideV w:val="single" w:sz="8" w:space="0" w:color="60ADF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ADFA" w:themeColor="accent5"/>
          <w:left w:val="single" w:sz="8" w:space="0" w:color="60ADFA" w:themeColor="accent5"/>
          <w:bottom w:val="single" w:sz="18" w:space="0" w:color="60ADFA" w:themeColor="accent5"/>
          <w:right w:val="single" w:sz="8" w:space="0" w:color="60ADFA" w:themeColor="accent5"/>
          <w:insideH w:val="nil"/>
          <w:insideV w:val="single" w:sz="8" w:space="0" w:color="60ADF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ADFA" w:themeColor="accent5"/>
          <w:left w:val="single" w:sz="8" w:space="0" w:color="60ADFA" w:themeColor="accent5"/>
          <w:bottom w:val="single" w:sz="8" w:space="0" w:color="60ADFA" w:themeColor="accent5"/>
          <w:right w:val="single" w:sz="8" w:space="0" w:color="60ADFA" w:themeColor="accent5"/>
          <w:insideH w:val="nil"/>
          <w:insideV w:val="single" w:sz="8" w:space="0" w:color="60ADF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tblStylePr w:type="band1Vert">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shd w:val="clear" w:color="auto" w:fill="D7EAFD" w:themeFill="accent5" w:themeFillTint="3F"/>
      </w:tcPr>
    </w:tblStylePr>
    <w:tblStylePr w:type="band1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insideV w:val="single" w:sz="8" w:space="0" w:color="60ADFA" w:themeColor="accent5"/>
        </w:tcBorders>
        <w:shd w:val="clear" w:color="auto" w:fill="D7EAFD" w:themeFill="accent5" w:themeFillTint="3F"/>
      </w:tcPr>
    </w:tblStylePr>
    <w:tblStylePr w:type="band2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insideV w:val="single" w:sz="8" w:space="0" w:color="60ADFA" w:themeColor="accent5"/>
        </w:tcBorders>
      </w:tcPr>
    </w:tblStylePr>
  </w:style>
  <w:style w:type="table" w:styleId="Lystrutenettuthevingsfarge6">
    <w:name w:val="Light Grid Accent 6"/>
    <w:basedOn w:val="Vanligtabell"/>
    <w:uiPriority w:val="62"/>
    <w:semiHidden/>
    <w:unhideWhenUsed/>
    <w:rsid w:val="009F058D"/>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insideH w:val="single" w:sz="8" w:space="0" w:color="F46464" w:themeColor="accent6"/>
        <w:insideV w:val="single" w:sz="8" w:space="0" w:color="F4646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46464" w:themeColor="accent6"/>
          <w:left w:val="single" w:sz="8" w:space="0" w:color="F46464" w:themeColor="accent6"/>
          <w:bottom w:val="single" w:sz="18" w:space="0" w:color="F46464" w:themeColor="accent6"/>
          <w:right w:val="single" w:sz="8" w:space="0" w:color="F46464" w:themeColor="accent6"/>
          <w:insideH w:val="nil"/>
          <w:insideV w:val="single" w:sz="8" w:space="0" w:color="F4646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46464" w:themeColor="accent6"/>
          <w:left w:val="single" w:sz="8" w:space="0" w:color="F46464" w:themeColor="accent6"/>
          <w:bottom w:val="single" w:sz="8" w:space="0" w:color="F46464" w:themeColor="accent6"/>
          <w:right w:val="single" w:sz="8" w:space="0" w:color="F46464" w:themeColor="accent6"/>
          <w:insideH w:val="nil"/>
          <w:insideV w:val="single" w:sz="8" w:space="0" w:color="F4646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tblStylePr w:type="band1Vert">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shd w:val="clear" w:color="auto" w:fill="FCD8D8" w:themeFill="accent6" w:themeFillTint="3F"/>
      </w:tcPr>
    </w:tblStylePr>
    <w:tblStylePr w:type="band1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insideV w:val="single" w:sz="8" w:space="0" w:color="F46464" w:themeColor="accent6"/>
        </w:tcBorders>
        <w:shd w:val="clear" w:color="auto" w:fill="FCD8D8" w:themeFill="accent6" w:themeFillTint="3F"/>
      </w:tcPr>
    </w:tblStylePr>
    <w:tblStylePr w:type="band2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insideV w:val="single" w:sz="8" w:space="0" w:color="F46464" w:themeColor="accent6"/>
        </w:tcBorders>
      </w:tcPr>
    </w:tblStylePr>
  </w:style>
  <w:style w:type="table" w:styleId="Lysliste">
    <w:name w:val="Light List"/>
    <w:basedOn w:val="Vanligtabell"/>
    <w:uiPriority w:val="61"/>
    <w:semiHidden/>
    <w:unhideWhenUsed/>
    <w:rsid w:val="009F058D"/>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tblBorders>
    </w:tblPr>
    <w:tblStylePr w:type="firstRow">
      <w:pPr>
        <w:spacing w:before="0" w:after="0" w:line="240" w:lineRule="auto"/>
      </w:pPr>
      <w:rPr>
        <w:b/>
        <w:bCs/>
        <w:color w:val="FFFFFF" w:themeColor="background1"/>
      </w:rPr>
      <w:tblPr/>
      <w:tcPr>
        <w:shd w:val="clear" w:color="auto" w:fill="1E1E1E" w:themeFill="text1"/>
      </w:tcPr>
    </w:tblStylePr>
    <w:tblStylePr w:type="lastRow">
      <w:pPr>
        <w:spacing w:before="0" w:after="0" w:line="240" w:lineRule="auto"/>
      </w:pPr>
      <w:rPr>
        <w:b/>
        <w:bCs/>
      </w:rPr>
      <w:tblPr/>
      <w:tcPr>
        <w:tcBorders>
          <w:top w:val="double" w:sz="6" w:space="0" w:color="1E1E1E" w:themeColor="text1"/>
          <w:left w:val="single" w:sz="8" w:space="0" w:color="1E1E1E" w:themeColor="text1"/>
          <w:bottom w:val="single" w:sz="8" w:space="0" w:color="1E1E1E" w:themeColor="text1"/>
          <w:right w:val="single" w:sz="8" w:space="0" w:color="1E1E1E" w:themeColor="text1"/>
        </w:tcBorders>
      </w:tcPr>
    </w:tblStylePr>
    <w:tblStylePr w:type="firstCol">
      <w:rPr>
        <w:b/>
        <w:bCs/>
      </w:rPr>
    </w:tblStylePr>
    <w:tblStylePr w:type="lastCol">
      <w:rPr>
        <w:b/>
        <w:bCs/>
      </w:rPr>
    </w:tblStylePr>
    <w:tblStylePr w:type="band1Vert">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tblStylePr w:type="band1Horz">
      <w:tblPr/>
      <w:tcPr>
        <w:tcBorders>
          <w:top w:val="single" w:sz="8" w:space="0" w:color="1E1E1E" w:themeColor="text1"/>
          <w:left w:val="single" w:sz="8" w:space="0" w:color="1E1E1E" w:themeColor="text1"/>
          <w:bottom w:val="single" w:sz="8" w:space="0" w:color="1E1E1E" w:themeColor="text1"/>
          <w:right w:val="single" w:sz="8" w:space="0" w:color="1E1E1E" w:themeColor="text1"/>
        </w:tcBorders>
      </w:tcPr>
    </w:tblStylePr>
  </w:style>
  <w:style w:type="table" w:styleId="Lyslisteuthevingsfarge1">
    <w:name w:val="Light List Accent 1"/>
    <w:basedOn w:val="Vanligtabell"/>
    <w:uiPriority w:val="61"/>
    <w:semiHidden/>
    <w:unhideWhenUsed/>
    <w:rsid w:val="009F058D"/>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tblBorders>
    </w:tblPr>
    <w:tblStylePr w:type="firstRow">
      <w:pPr>
        <w:spacing w:before="0" w:after="0" w:line="240" w:lineRule="auto"/>
      </w:pPr>
      <w:rPr>
        <w:b/>
        <w:bCs/>
        <w:color w:val="FFFFFF" w:themeColor="background1"/>
      </w:rPr>
      <w:tblPr/>
      <w:tcPr>
        <w:shd w:val="clear" w:color="auto" w:fill="8EB1CA" w:themeFill="accent1"/>
      </w:tcPr>
    </w:tblStylePr>
    <w:tblStylePr w:type="lastRow">
      <w:pPr>
        <w:spacing w:before="0" w:after="0" w:line="240" w:lineRule="auto"/>
      </w:pPr>
      <w:rPr>
        <w:b/>
        <w:bCs/>
      </w:rPr>
      <w:tblPr/>
      <w:tcPr>
        <w:tcBorders>
          <w:top w:val="double" w:sz="6" w:space="0" w:color="8EB1CA" w:themeColor="accent1"/>
          <w:left w:val="single" w:sz="8" w:space="0" w:color="8EB1CA" w:themeColor="accent1"/>
          <w:bottom w:val="single" w:sz="8" w:space="0" w:color="8EB1CA" w:themeColor="accent1"/>
          <w:right w:val="single" w:sz="8" w:space="0" w:color="8EB1CA" w:themeColor="accent1"/>
        </w:tcBorders>
      </w:tcPr>
    </w:tblStylePr>
    <w:tblStylePr w:type="firstCol">
      <w:rPr>
        <w:b/>
        <w:bCs/>
      </w:rPr>
    </w:tblStylePr>
    <w:tblStylePr w:type="lastCol">
      <w:rPr>
        <w:b/>
        <w:bCs/>
      </w:rPr>
    </w:tblStylePr>
    <w:tblStylePr w:type="band1Vert">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tblStylePr w:type="band1Horz">
      <w:tblPr/>
      <w:tcPr>
        <w:tcBorders>
          <w:top w:val="single" w:sz="8" w:space="0" w:color="8EB1CA" w:themeColor="accent1"/>
          <w:left w:val="single" w:sz="8" w:space="0" w:color="8EB1CA" w:themeColor="accent1"/>
          <w:bottom w:val="single" w:sz="8" w:space="0" w:color="8EB1CA" w:themeColor="accent1"/>
          <w:right w:val="single" w:sz="8" w:space="0" w:color="8EB1CA" w:themeColor="accent1"/>
        </w:tcBorders>
      </w:tcPr>
    </w:tblStylePr>
  </w:style>
  <w:style w:type="table" w:styleId="Lyslisteuthevingsfarge2">
    <w:name w:val="Light List Accent 2"/>
    <w:basedOn w:val="Vanligtabell"/>
    <w:uiPriority w:val="61"/>
    <w:semiHidden/>
    <w:unhideWhenUsed/>
    <w:rsid w:val="009F058D"/>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tblBorders>
    </w:tblPr>
    <w:tblStylePr w:type="firstRow">
      <w:pPr>
        <w:spacing w:before="0" w:after="0" w:line="240" w:lineRule="auto"/>
      </w:pPr>
      <w:rPr>
        <w:b/>
        <w:bCs/>
        <w:color w:val="FFFFFF" w:themeColor="background1"/>
      </w:rPr>
      <w:tblPr/>
      <w:tcPr>
        <w:shd w:val="clear" w:color="auto" w:fill="82B589" w:themeFill="accent2"/>
      </w:tcPr>
    </w:tblStylePr>
    <w:tblStylePr w:type="lastRow">
      <w:pPr>
        <w:spacing w:before="0" w:after="0" w:line="240" w:lineRule="auto"/>
      </w:pPr>
      <w:rPr>
        <w:b/>
        <w:bCs/>
      </w:rPr>
      <w:tblPr/>
      <w:tcPr>
        <w:tcBorders>
          <w:top w:val="double" w:sz="6" w:space="0" w:color="82B589" w:themeColor="accent2"/>
          <w:left w:val="single" w:sz="8" w:space="0" w:color="82B589" w:themeColor="accent2"/>
          <w:bottom w:val="single" w:sz="8" w:space="0" w:color="82B589" w:themeColor="accent2"/>
          <w:right w:val="single" w:sz="8" w:space="0" w:color="82B589" w:themeColor="accent2"/>
        </w:tcBorders>
      </w:tcPr>
    </w:tblStylePr>
    <w:tblStylePr w:type="firstCol">
      <w:rPr>
        <w:b/>
        <w:bCs/>
      </w:rPr>
    </w:tblStylePr>
    <w:tblStylePr w:type="lastCol">
      <w:rPr>
        <w:b/>
        <w:bCs/>
      </w:rPr>
    </w:tblStylePr>
    <w:tblStylePr w:type="band1Vert">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tblStylePr w:type="band1Horz">
      <w:tblPr/>
      <w:tcPr>
        <w:tcBorders>
          <w:top w:val="single" w:sz="8" w:space="0" w:color="82B589" w:themeColor="accent2"/>
          <w:left w:val="single" w:sz="8" w:space="0" w:color="82B589" w:themeColor="accent2"/>
          <w:bottom w:val="single" w:sz="8" w:space="0" w:color="82B589" w:themeColor="accent2"/>
          <w:right w:val="single" w:sz="8" w:space="0" w:color="82B589" w:themeColor="accent2"/>
        </w:tcBorders>
      </w:tcPr>
    </w:tblStylePr>
  </w:style>
  <w:style w:type="table" w:styleId="Lyslisteuthevingsfarge3">
    <w:name w:val="Light List Accent 3"/>
    <w:basedOn w:val="Vanligtabell"/>
    <w:uiPriority w:val="61"/>
    <w:semiHidden/>
    <w:unhideWhenUsed/>
    <w:rsid w:val="009F058D"/>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tblBorders>
    </w:tblPr>
    <w:tblStylePr w:type="firstRow">
      <w:pPr>
        <w:spacing w:before="0" w:after="0" w:line="240" w:lineRule="auto"/>
      </w:pPr>
      <w:rPr>
        <w:b/>
        <w:bCs/>
        <w:color w:val="FFFFFF" w:themeColor="background1"/>
      </w:rPr>
      <w:tblPr/>
      <w:tcPr>
        <w:shd w:val="clear" w:color="auto" w:fill="B14F2F" w:themeFill="accent3"/>
      </w:tcPr>
    </w:tblStylePr>
    <w:tblStylePr w:type="lastRow">
      <w:pPr>
        <w:spacing w:before="0" w:after="0" w:line="240" w:lineRule="auto"/>
      </w:pPr>
      <w:rPr>
        <w:b/>
        <w:bCs/>
      </w:rPr>
      <w:tblPr/>
      <w:tcPr>
        <w:tcBorders>
          <w:top w:val="double" w:sz="6" w:space="0" w:color="B14F2F" w:themeColor="accent3"/>
          <w:left w:val="single" w:sz="8" w:space="0" w:color="B14F2F" w:themeColor="accent3"/>
          <w:bottom w:val="single" w:sz="8" w:space="0" w:color="B14F2F" w:themeColor="accent3"/>
          <w:right w:val="single" w:sz="8" w:space="0" w:color="B14F2F" w:themeColor="accent3"/>
        </w:tcBorders>
      </w:tcPr>
    </w:tblStylePr>
    <w:tblStylePr w:type="firstCol">
      <w:rPr>
        <w:b/>
        <w:bCs/>
      </w:rPr>
    </w:tblStylePr>
    <w:tblStylePr w:type="lastCol">
      <w:rPr>
        <w:b/>
        <w:bCs/>
      </w:rPr>
    </w:tblStylePr>
    <w:tblStylePr w:type="band1Vert">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tblStylePr w:type="band1Horz">
      <w:tblPr/>
      <w:tcPr>
        <w:tcBorders>
          <w:top w:val="single" w:sz="8" w:space="0" w:color="B14F2F" w:themeColor="accent3"/>
          <w:left w:val="single" w:sz="8" w:space="0" w:color="B14F2F" w:themeColor="accent3"/>
          <w:bottom w:val="single" w:sz="8" w:space="0" w:color="B14F2F" w:themeColor="accent3"/>
          <w:right w:val="single" w:sz="8" w:space="0" w:color="B14F2F" w:themeColor="accent3"/>
        </w:tcBorders>
      </w:tcPr>
    </w:tblStylePr>
  </w:style>
  <w:style w:type="table" w:styleId="Lyslisteuthevingsfarge4">
    <w:name w:val="Light List Accent 4"/>
    <w:basedOn w:val="Vanligtabell"/>
    <w:uiPriority w:val="61"/>
    <w:semiHidden/>
    <w:unhideWhenUsed/>
    <w:rsid w:val="009F058D"/>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uthevingsfarge5">
    <w:name w:val="Light List Accent 5"/>
    <w:basedOn w:val="Vanligtabell"/>
    <w:uiPriority w:val="61"/>
    <w:semiHidden/>
    <w:unhideWhenUsed/>
    <w:rsid w:val="009F058D"/>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tblBorders>
    </w:tblPr>
    <w:tblStylePr w:type="firstRow">
      <w:pPr>
        <w:spacing w:before="0" w:after="0" w:line="240" w:lineRule="auto"/>
      </w:pPr>
      <w:rPr>
        <w:b/>
        <w:bCs/>
        <w:color w:val="FFFFFF" w:themeColor="background1"/>
      </w:rPr>
      <w:tblPr/>
      <w:tcPr>
        <w:shd w:val="clear" w:color="auto" w:fill="60ADFA" w:themeFill="accent5"/>
      </w:tcPr>
    </w:tblStylePr>
    <w:tblStylePr w:type="lastRow">
      <w:pPr>
        <w:spacing w:before="0" w:after="0" w:line="240" w:lineRule="auto"/>
      </w:pPr>
      <w:rPr>
        <w:b/>
        <w:bCs/>
      </w:rPr>
      <w:tblPr/>
      <w:tcPr>
        <w:tcBorders>
          <w:top w:val="double" w:sz="6" w:space="0" w:color="60ADFA" w:themeColor="accent5"/>
          <w:left w:val="single" w:sz="8" w:space="0" w:color="60ADFA" w:themeColor="accent5"/>
          <w:bottom w:val="single" w:sz="8" w:space="0" w:color="60ADFA" w:themeColor="accent5"/>
          <w:right w:val="single" w:sz="8" w:space="0" w:color="60ADFA" w:themeColor="accent5"/>
        </w:tcBorders>
      </w:tcPr>
    </w:tblStylePr>
    <w:tblStylePr w:type="firstCol">
      <w:rPr>
        <w:b/>
        <w:bCs/>
      </w:rPr>
    </w:tblStylePr>
    <w:tblStylePr w:type="lastCol">
      <w:rPr>
        <w:b/>
        <w:bCs/>
      </w:rPr>
    </w:tblStylePr>
    <w:tblStylePr w:type="band1Vert">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tblStylePr w:type="band1Horz">
      <w:tblPr/>
      <w:tcPr>
        <w:tcBorders>
          <w:top w:val="single" w:sz="8" w:space="0" w:color="60ADFA" w:themeColor="accent5"/>
          <w:left w:val="single" w:sz="8" w:space="0" w:color="60ADFA" w:themeColor="accent5"/>
          <w:bottom w:val="single" w:sz="8" w:space="0" w:color="60ADFA" w:themeColor="accent5"/>
          <w:right w:val="single" w:sz="8" w:space="0" w:color="60ADFA" w:themeColor="accent5"/>
        </w:tcBorders>
      </w:tcPr>
    </w:tblStylePr>
  </w:style>
  <w:style w:type="table" w:styleId="Lyslisteuthevingsfarge6">
    <w:name w:val="Light List Accent 6"/>
    <w:basedOn w:val="Vanligtabell"/>
    <w:uiPriority w:val="61"/>
    <w:semiHidden/>
    <w:unhideWhenUsed/>
    <w:rsid w:val="009F058D"/>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tblBorders>
    </w:tblPr>
    <w:tblStylePr w:type="firstRow">
      <w:pPr>
        <w:spacing w:before="0" w:after="0" w:line="240" w:lineRule="auto"/>
      </w:pPr>
      <w:rPr>
        <w:b/>
        <w:bCs/>
        <w:color w:val="FFFFFF" w:themeColor="background1"/>
      </w:rPr>
      <w:tblPr/>
      <w:tcPr>
        <w:shd w:val="clear" w:color="auto" w:fill="F46464" w:themeFill="accent6"/>
      </w:tcPr>
    </w:tblStylePr>
    <w:tblStylePr w:type="lastRow">
      <w:pPr>
        <w:spacing w:before="0" w:after="0" w:line="240" w:lineRule="auto"/>
      </w:pPr>
      <w:rPr>
        <w:b/>
        <w:bCs/>
      </w:rPr>
      <w:tblPr/>
      <w:tcPr>
        <w:tcBorders>
          <w:top w:val="double" w:sz="6" w:space="0" w:color="F46464" w:themeColor="accent6"/>
          <w:left w:val="single" w:sz="8" w:space="0" w:color="F46464" w:themeColor="accent6"/>
          <w:bottom w:val="single" w:sz="8" w:space="0" w:color="F46464" w:themeColor="accent6"/>
          <w:right w:val="single" w:sz="8" w:space="0" w:color="F46464" w:themeColor="accent6"/>
        </w:tcBorders>
      </w:tcPr>
    </w:tblStylePr>
    <w:tblStylePr w:type="firstCol">
      <w:rPr>
        <w:b/>
        <w:bCs/>
      </w:rPr>
    </w:tblStylePr>
    <w:tblStylePr w:type="lastCol">
      <w:rPr>
        <w:b/>
        <w:bCs/>
      </w:rPr>
    </w:tblStylePr>
    <w:tblStylePr w:type="band1Vert">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tblStylePr w:type="band1Horz">
      <w:tblPr/>
      <w:tcPr>
        <w:tcBorders>
          <w:top w:val="single" w:sz="8" w:space="0" w:color="F46464" w:themeColor="accent6"/>
          <w:left w:val="single" w:sz="8" w:space="0" w:color="F46464" w:themeColor="accent6"/>
          <w:bottom w:val="single" w:sz="8" w:space="0" w:color="F46464" w:themeColor="accent6"/>
          <w:right w:val="single" w:sz="8" w:space="0" w:color="F46464" w:themeColor="accent6"/>
        </w:tcBorders>
      </w:tcPr>
    </w:tblStylePr>
  </w:style>
  <w:style w:type="table" w:styleId="Lysskyggelegging">
    <w:name w:val="Light Shading"/>
    <w:basedOn w:val="Vanligtabell"/>
    <w:uiPriority w:val="60"/>
    <w:semiHidden/>
    <w:unhideWhenUsed/>
    <w:rsid w:val="009F058D"/>
    <w:rPr>
      <w:color w:val="161616" w:themeColor="text1" w:themeShade="BF"/>
    </w:rPr>
    <w:tblPr>
      <w:tblStyleRowBandSize w:val="1"/>
      <w:tblStyleColBandSize w:val="1"/>
      <w:tblBorders>
        <w:top w:val="single" w:sz="8" w:space="0" w:color="1E1E1E" w:themeColor="text1"/>
        <w:bottom w:val="single" w:sz="8" w:space="0" w:color="1E1E1E" w:themeColor="text1"/>
      </w:tblBorders>
    </w:tblPr>
    <w:tblStylePr w:type="firstRow">
      <w:pPr>
        <w:spacing w:before="0" w:after="0" w:line="240" w:lineRule="auto"/>
      </w:pPr>
      <w:rPr>
        <w:b/>
        <w:bCs/>
      </w:rPr>
      <w:tblPr/>
      <w:tcPr>
        <w:tcBorders>
          <w:top w:val="single" w:sz="8" w:space="0" w:color="1E1E1E" w:themeColor="text1"/>
          <w:left w:val="nil"/>
          <w:bottom w:val="single" w:sz="8" w:space="0" w:color="1E1E1E" w:themeColor="text1"/>
          <w:right w:val="nil"/>
          <w:insideH w:val="nil"/>
          <w:insideV w:val="nil"/>
        </w:tcBorders>
      </w:tcPr>
    </w:tblStylePr>
    <w:tblStylePr w:type="lastRow">
      <w:pPr>
        <w:spacing w:before="0" w:after="0" w:line="240" w:lineRule="auto"/>
      </w:pPr>
      <w:rPr>
        <w:b/>
        <w:bCs/>
      </w:rPr>
      <w:tblPr/>
      <w:tcPr>
        <w:tcBorders>
          <w:top w:val="single" w:sz="8" w:space="0" w:color="1E1E1E" w:themeColor="text1"/>
          <w:left w:val="nil"/>
          <w:bottom w:val="single" w:sz="8" w:space="0" w:color="1E1E1E"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7C7" w:themeFill="text1" w:themeFillTint="3F"/>
      </w:tcPr>
    </w:tblStylePr>
    <w:tblStylePr w:type="band1Horz">
      <w:tblPr/>
      <w:tcPr>
        <w:tcBorders>
          <w:left w:val="nil"/>
          <w:right w:val="nil"/>
          <w:insideH w:val="nil"/>
          <w:insideV w:val="nil"/>
        </w:tcBorders>
        <w:shd w:val="clear" w:color="auto" w:fill="C7C7C7" w:themeFill="text1" w:themeFillTint="3F"/>
      </w:tcPr>
    </w:tblStylePr>
  </w:style>
  <w:style w:type="table" w:styleId="Lysskyggelegginguthevingsfarge1">
    <w:name w:val="Light Shading Accent 1"/>
    <w:basedOn w:val="Vanligtabell"/>
    <w:uiPriority w:val="60"/>
    <w:semiHidden/>
    <w:unhideWhenUsed/>
    <w:rsid w:val="009F058D"/>
    <w:rPr>
      <w:color w:val="5388AE" w:themeColor="accent1" w:themeShade="BF"/>
    </w:rPr>
    <w:tblPr>
      <w:tblStyleRowBandSize w:val="1"/>
      <w:tblStyleColBandSize w:val="1"/>
      <w:tblBorders>
        <w:top w:val="single" w:sz="8" w:space="0" w:color="8EB1CA" w:themeColor="accent1"/>
        <w:bottom w:val="single" w:sz="8" w:space="0" w:color="8EB1CA" w:themeColor="accent1"/>
      </w:tblBorders>
    </w:tblPr>
    <w:tblStylePr w:type="firstRow">
      <w:pPr>
        <w:spacing w:before="0" w:after="0" w:line="240" w:lineRule="auto"/>
      </w:pPr>
      <w:rPr>
        <w:b/>
        <w:bCs/>
      </w:rPr>
      <w:tblPr/>
      <w:tcPr>
        <w:tcBorders>
          <w:top w:val="single" w:sz="8" w:space="0" w:color="8EB1CA" w:themeColor="accent1"/>
          <w:left w:val="nil"/>
          <w:bottom w:val="single" w:sz="8" w:space="0" w:color="8EB1CA" w:themeColor="accent1"/>
          <w:right w:val="nil"/>
          <w:insideH w:val="nil"/>
          <w:insideV w:val="nil"/>
        </w:tcBorders>
      </w:tcPr>
    </w:tblStylePr>
    <w:tblStylePr w:type="lastRow">
      <w:pPr>
        <w:spacing w:before="0" w:after="0" w:line="240" w:lineRule="auto"/>
      </w:pPr>
      <w:rPr>
        <w:b/>
        <w:bCs/>
      </w:rPr>
      <w:tblPr/>
      <w:tcPr>
        <w:tcBorders>
          <w:top w:val="single" w:sz="8" w:space="0" w:color="8EB1CA" w:themeColor="accent1"/>
          <w:left w:val="nil"/>
          <w:bottom w:val="single" w:sz="8" w:space="0" w:color="8EB1C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BF1" w:themeFill="accent1" w:themeFillTint="3F"/>
      </w:tcPr>
    </w:tblStylePr>
    <w:tblStylePr w:type="band1Horz">
      <w:tblPr/>
      <w:tcPr>
        <w:tcBorders>
          <w:left w:val="nil"/>
          <w:right w:val="nil"/>
          <w:insideH w:val="nil"/>
          <w:insideV w:val="nil"/>
        </w:tcBorders>
        <w:shd w:val="clear" w:color="auto" w:fill="E2EBF1" w:themeFill="accent1" w:themeFillTint="3F"/>
      </w:tcPr>
    </w:tblStylePr>
  </w:style>
  <w:style w:type="table" w:styleId="Lysskyggelegginguthevingsfarge2">
    <w:name w:val="Light Shading Accent 2"/>
    <w:basedOn w:val="Vanligtabell"/>
    <w:uiPriority w:val="60"/>
    <w:semiHidden/>
    <w:unhideWhenUsed/>
    <w:rsid w:val="009F058D"/>
    <w:rPr>
      <w:color w:val="56925E" w:themeColor="accent2" w:themeShade="BF"/>
    </w:rPr>
    <w:tblPr>
      <w:tblStyleRowBandSize w:val="1"/>
      <w:tblStyleColBandSize w:val="1"/>
      <w:tblBorders>
        <w:top w:val="single" w:sz="8" w:space="0" w:color="82B589" w:themeColor="accent2"/>
        <w:bottom w:val="single" w:sz="8" w:space="0" w:color="82B589" w:themeColor="accent2"/>
      </w:tblBorders>
    </w:tblPr>
    <w:tblStylePr w:type="firstRow">
      <w:pPr>
        <w:spacing w:before="0" w:after="0" w:line="240" w:lineRule="auto"/>
      </w:pPr>
      <w:rPr>
        <w:b/>
        <w:bCs/>
      </w:rPr>
      <w:tblPr/>
      <w:tcPr>
        <w:tcBorders>
          <w:top w:val="single" w:sz="8" w:space="0" w:color="82B589" w:themeColor="accent2"/>
          <w:left w:val="nil"/>
          <w:bottom w:val="single" w:sz="8" w:space="0" w:color="82B589" w:themeColor="accent2"/>
          <w:right w:val="nil"/>
          <w:insideH w:val="nil"/>
          <w:insideV w:val="nil"/>
        </w:tcBorders>
      </w:tcPr>
    </w:tblStylePr>
    <w:tblStylePr w:type="lastRow">
      <w:pPr>
        <w:spacing w:before="0" w:after="0" w:line="240" w:lineRule="auto"/>
      </w:pPr>
      <w:rPr>
        <w:b/>
        <w:bCs/>
      </w:rPr>
      <w:tblPr/>
      <w:tcPr>
        <w:tcBorders>
          <w:top w:val="single" w:sz="8" w:space="0" w:color="82B589" w:themeColor="accent2"/>
          <w:left w:val="nil"/>
          <w:bottom w:val="single" w:sz="8" w:space="0" w:color="82B5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CE1" w:themeFill="accent2" w:themeFillTint="3F"/>
      </w:tcPr>
    </w:tblStylePr>
    <w:tblStylePr w:type="band1Horz">
      <w:tblPr/>
      <w:tcPr>
        <w:tcBorders>
          <w:left w:val="nil"/>
          <w:right w:val="nil"/>
          <w:insideH w:val="nil"/>
          <w:insideV w:val="nil"/>
        </w:tcBorders>
        <w:shd w:val="clear" w:color="auto" w:fill="E0ECE1" w:themeFill="accent2" w:themeFillTint="3F"/>
      </w:tcPr>
    </w:tblStylePr>
  </w:style>
  <w:style w:type="table" w:styleId="Lysskyggelegginguthevingsfarge3">
    <w:name w:val="Light Shading Accent 3"/>
    <w:basedOn w:val="Vanligtabell"/>
    <w:uiPriority w:val="60"/>
    <w:semiHidden/>
    <w:unhideWhenUsed/>
    <w:rsid w:val="009F058D"/>
    <w:rPr>
      <w:color w:val="843A23" w:themeColor="accent3" w:themeShade="BF"/>
    </w:rPr>
    <w:tblPr>
      <w:tblStyleRowBandSize w:val="1"/>
      <w:tblStyleColBandSize w:val="1"/>
      <w:tblBorders>
        <w:top w:val="single" w:sz="8" w:space="0" w:color="B14F2F" w:themeColor="accent3"/>
        <w:bottom w:val="single" w:sz="8" w:space="0" w:color="B14F2F" w:themeColor="accent3"/>
      </w:tblBorders>
    </w:tblPr>
    <w:tblStylePr w:type="firstRow">
      <w:pPr>
        <w:spacing w:before="0" w:after="0" w:line="240" w:lineRule="auto"/>
      </w:pPr>
      <w:rPr>
        <w:b/>
        <w:bCs/>
      </w:rPr>
      <w:tblPr/>
      <w:tcPr>
        <w:tcBorders>
          <w:top w:val="single" w:sz="8" w:space="0" w:color="B14F2F" w:themeColor="accent3"/>
          <w:left w:val="nil"/>
          <w:bottom w:val="single" w:sz="8" w:space="0" w:color="B14F2F" w:themeColor="accent3"/>
          <w:right w:val="nil"/>
          <w:insideH w:val="nil"/>
          <w:insideV w:val="nil"/>
        </w:tcBorders>
      </w:tcPr>
    </w:tblStylePr>
    <w:tblStylePr w:type="lastRow">
      <w:pPr>
        <w:spacing w:before="0" w:after="0" w:line="240" w:lineRule="auto"/>
      </w:pPr>
      <w:rPr>
        <w:b/>
        <w:bCs/>
      </w:rPr>
      <w:tblPr/>
      <w:tcPr>
        <w:tcBorders>
          <w:top w:val="single" w:sz="8" w:space="0" w:color="B14F2F" w:themeColor="accent3"/>
          <w:left w:val="nil"/>
          <w:bottom w:val="single" w:sz="8" w:space="0" w:color="B14F2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D1C7" w:themeFill="accent3" w:themeFillTint="3F"/>
      </w:tcPr>
    </w:tblStylePr>
    <w:tblStylePr w:type="band1Horz">
      <w:tblPr/>
      <w:tcPr>
        <w:tcBorders>
          <w:left w:val="nil"/>
          <w:right w:val="nil"/>
          <w:insideH w:val="nil"/>
          <w:insideV w:val="nil"/>
        </w:tcBorders>
        <w:shd w:val="clear" w:color="auto" w:fill="F0D1C7" w:themeFill="accent3" w:themeFillTint="3F"/>
      </w:tcPr>
    </w:tblStylePr>
  </w:style>
  <w:style w:type="table" w:styleId="Lysskyggelegginguthevingsfarge4">
    <w:name w:val="Light Shading Accent 4"/>
    <w:basedOn w:val="Vanligtabell"/>
    <w:uiPriority w:val="60"/>
    <w:semiHidden/>
    <w:unhideWhenUsed/>
    <w:rsid w:val="009F058D"/>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legginguthevingsfarge5">
    <w:name w:val="Light Shading Accent 5"/>
    <w:basedOn w:val="Vanligtabell"/>
    <w:uiPriority w:val="60"/>
    <w:semiHidden/>
    <w:unhideWhenUsed/>
    <w:rsid w:val="009F058D"/>
    <w:rPr>
      <w:color w:val="0B81F7" w:themeColor="accent5" w:themeShade="BF"/>
    </w:rPr>
    <w:tblPr>
      <w:tblStyleRowBandSize w:val="1"/>
      <w:tblStyleColBandSize w:val="1"/>
      <w:tblBorders>
        <w:top w:val="single" w:sz="8" w:space="0" w:color="60ADFA" w:themeColor="accent5"/>
        <w:bottom w:val="single" w:sz="8" w:space="0" w:color="60ADFA" w:themeColor="accent5"/>
      </w:tblBorders>
    </w:tblPr>
    <w:tblStylePr w:type="firstRow">
      <w:pPr>
        <w:spacing w:before="0" w:after="0" w:line="240" w:lineRule="auto"/>
      </w:pPr>
      <w:rPr>
        <w:b/>
        <w:bCs/>
      </w:rPr>
      <w:tblPr/>
      <w:tcPr>
        <w:tcBorders>
          <w:top w:val="single" w:sz="8" w:space="0" w:color="60ADFA" w:themeColor="accent5"/>
          <w:left w:val="nil"/>
          <w:bottom w:val="single" w:sz="8" w:space="0" w:color="60ADFA" w:themeColor="accent5"/>
          <w:right w:val="nil"/>
          <w:insideH w:val="nil"/>
          <w:insideV w:val="nil"/>
        </w:tcBorders>
      </w:tcPr>
    </w:tblStylePr>
    <w:tblStylePr w:type="lastRow">
      <w:pPr>
        <w:spacing w:before="0" w:after="0" w:line="240" w:lineRule="auto"/>
      </w:pPr>
      <w:rPr>
        <w:b/>
        <w:bCs/>
      </w:rPr>
      <w:tblPr/>
      <w:tcPr>
        <w:tcBorders>
          <w:top w:val="single" w:sz="8" w:space="0" w:color="60ADFA" w:themeColor="accent5"/>
          <w:left w:val="nil"/>
          <w:bottom w:val="single" w:sz="8" w:space="0" w:color="60ADF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EAFD" w:themeFill="accent5" w:themeFillTint="3F"/>
      </w:tcPr>
    </w:tblStylePr>
    <w:tblStylePr w:type="band1Horz">
      <w:tblPr/>
      <w:tcPr>
        <w:tcBorders>
          <w:left w:val="nil"/>
          <w:right w:val="nil"/>
          <w:insideH w:val="nil"/>
          <w:insideV w:val="nil"/>
        </w:tcBorders>
        <w:shd w:val="clear" w:color="auto" w:fill="D7EAFD" w:themeFill="accent5" w:themeFillTint="3F"/>
      </w:tcPr>
    </w:tblStylePr>
  </w:style>
  <w:style w:type="table" w:styleId="Lysskyggelegginguthevingsfarge6">
    <w:name w:val="Light Shading Accent 6"/>
    <w:basedOn w:val="Vanligtabell"/>
    <w:uiPriority w:val="60"/>
    <w:semiHidden/>
    <w:unhideWhenUsed/>
    <w:rsid w:val="009F058D"/>
    <w:rPr>
      <w:color w:val="EE1313" w:themeColor="accent6" w:themeShade="BF"/>
    </w:rPr>
    <w:tblPr>
      <w:tblStyleRowBandSize w:val="1"/>
      <w:tblStyleColBandSize w:val="1"/>
      <w:tblBorders>
        <w:top w:val="single" w:sz="8" w:space="0" w:color="F46464" w:themeColor="accent6"/>
        <w:bottom w:val="single" w:sz="8" w:space="0" w:color="F46464" w:themeColor="accent6"/>
      </w:tblBorders>
    </w:tblPr>
    <w:tblStylePr w:type="firstRow">
      <w:pPr>
        <w:spacing w:before="0" w:after="0" w:line="240" w:lineRule="auto"/>
      </w:pPr>
      <w:rPr>
        <w:b/>
        <w:bCs/>
      </w:rPr>
      <w:tblPr/>
      <w:tcPr>
        <w:tcBorders>
          <w:top w:val="single" w:sz="8" w:space="0" w:color="F46464" w:themeColor="accent6"/>
          <w:left w:val="nil"/>
          <w:bottom w:val="single" w:sz="8" w:space="0" w:color="F46464" w:themeColor="accent6"/>
          <w:right w:val="nil"/>
          <w:insideH w:val="nil"/>
          <w:insideV w:val="nil"/>
        </w:tcBorders>
      </w:tcPr>
    </w:tblStylePr>
    <w:tblStylePr w:type="lastRow">
      <w:pPr>
        <w:spacing w:before="0" w:after="0" w:line="240" w:lineRule="auto"/>
      </w:pPr>
      <w:rPr>
        <w:b/>
        <w:bCs/>
      </w:rPr>
      <w:tblPr/>
      <w:tcPr>
        <w:tcBorders>
          <w:top w:val="single" w:sz="8" w:space="0" w:color="F46464" w:themeColor="accent6"/>
          <w:left w:val="nil"/>
          <w:bottom w:val="single" w:sz="8" w:space="0" w:color="F4646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8D8" w:themeFill="accent6" w:themeFillTint="3F"/>
      </w:tcPr>
    </w:tblStylePr>
    <w:tblStylePr w:type="band1Horz">
      <w:tblPr/>
      <w:tcPr>
        <w:tcBorders>
          <w:left w:val="nil"/>
          <w:right w:val="nil"/>
          <w:insideH w:val="nil"/>
          <w:insideV w:val="nil"/>
        </w:tcBorders>
        <w:shd w:val="clear" w:color="auto" w:fill="FCD8D8" w:themeFill="accent6" w:themeFillTint="3F"/>
      </w:tcPr>
    </w:tblStylePr>
  </w:style>
  <w:style w:type="character" w:styleId="Linjenummer">
    <w:name w:val="line number"/>
    <w:basedOn w:val="Standardskriftforavsnitt"/>
    <w:uiPriority w:val="4"/>
    <w:semiHidden/>
    <w:unhideWhenUsed/>
    <w:rsid w:val="009F058D"/>
    <w:rPr>
      <w:rFonts w:ascii="Aptos" w:hAnsi="Aptos"/>
      <w:lang w:val="nb-NO"/>
    </w:rPr>
  </w:style>
  <w:style w:type="paragraph" w:styleId="Liste">
    <w:name w:val="List"/>
    <w:basedOn w:val="Normal"/>
    <w:uiPriority w:val="4"/>
    <w:semiHidden/>
    <w:unhideWhenUsed/>
    <w:rsid w:val="009F058D"/>
    <w:pPr>
      <w:ind w:left="283" w:hanging="283"/>
      <w:contextualSpacing/>
    </w:pPr>
  </w:style>
  <w:style w:type="paragraph" w:styleId="Liste2">
    <w:name w:val="List 2"/>
    <w:basedOn w:val="Normal"/>
    <w:uiPriority w:val="4"/>
    <w:semiHidden/>
    <w:unhideWhenUsed/>
    <w:rsid w:val="009F058D"/>
    <w:pPr>
      <w:ind w:left="566" w:hanging="283"/>
      <w:contextualSpacing/>
    </w:pPr>
  </w:style>
  <w:style w:type="paragraph" w:styleId="Liste3">
    <w:name w:val="List 3"/>
    <w:basedOn w:val="Normal"/>
    <w:uiPriority w:val="4"/>
    <w:semiHidden/>
    <w:unhideWhenUsed/>
    <w:rsid w:val="009F058D"/>
    <w:pPr>
      <w:ind w:left="849" w:hanging="283"/>
      <w:contextualSpacing/>
    </w:pPr>
  </w:style>
  <w:style w:type="paragraph" w:styleId="Liste4">
    <w:name w:val="List 4"/>
    <w:basedOn w:val="Normal"/>
    <w:uiPriority w:val="4"/>
    <w:semiHidden/>
    <w:unhideWhenUsed/>
    <w:rsid w:val="009F058D"/>
    <w:pPr>
      <w:ind w:left="1132" w:hanging="283"/>
      <w:contextualSpacing/>
    </w:pPr>
  </w:style>
  <w:style w:type="paragraph" w:styleId="Liste5">
    <w:name w:val="List 5"/>
    <w:basedOn w:val="Normal"/>
    <w:uiPriority w:val="4"/>
    <w:semiHidden/>
    <w:unhideWhenUsed/>
    <w:rsid w:val="009F058D"/>
    <w:pPr>
      <w:ind w:left="1415" w:hanging="283"/>
      <w:contextualSpacing/>
    </w:pPr>
  </w:style>
  <w:style w:type="paragraph" w:styleId="Punktliste">
    <w:name w:val="List Bullet"/>
    <w:basedOn w:val="Normal"/>
    <w:uiPriority w:val="4"/>
    <w:rsid w:val="009F058D"/>
    <w:pPr>
      <w:numPr>
        <w:numId w:val="8"/>
      </w:numPr>
      <w:contextualSpacing/>
    </w:pPr>
  </w:style>
  <w:style w:type="paragraph" w:styleId="Punktliste2">
    <w:name w:val="List Bullet 2"/>
    <w:basedOn w:val="Normal"/>
    <w:uiPriority w:val="4"/>
    <w:semiHidden/>
    <w:unhideWhenUsed/>
    <w:rsid w:val="009F058D"/>
    <w:pPr>
      <w:numPr>
        <w:numId w:val="9"/>
      </w:numPr>
      <w:contextualSpacing/>
    </w:pPr>
  </w:style>
  <w:style w:type="paragraph" w:styleId="Punktliste3">
    <w:name w:val="List Bullet 3"/>
    <w:basedOn w:val="Normal"/>
    <w:uiPriority w:val="4"/>
    <w:semiHidden/>
    <w:unhideWhenUsed/>
    <w:rsid w:val="009F058D"/>
    <w:pPr>
      <w:numPr>
        <w:numId w:val="10"/>
      </w:numPr>
      <w:contextualSpacing/>
    </w:pPr>
  </w:style>
  <w:style w:type="paragraph" w:styleId="Punktliste4">
    <w:name w:val="List Bullet 4"/>
    <w:basedOn w:val="Normal"/>
    <w:uiPriority w:val="4"/>
    <w:semiHidden/>
    <w:unhideWhenUsed/>
    <w:rsid w:val="009F058D"/>
    <w:pPr>
      <w:numPr>
        <w:numId w:val="11"/>
      </w:numPr>
      <w:contextualSpacing/>
    </w:pPr>
  </w:style>
  <w:style w:type="paragraph" w:styleId="Punktliste5">
    <w:name w:val="List Bullet 5"/>
    <w:basedOn w:val="Normal"/>
    <w:uiPriority w:val="4"/>
    <w:semiHidden/>
    <w:unhideWhenUsed/>
    <w:rsid w:val="009F058D"/>
    <w:pPr>
      <w:numPr>
        <w:numId w:val="12"/>
      </w:numPr>
      <w:contextualSpacing/>
    </w:pPr>
  </w:style>
  <w:style w:type="paragraph" w:styleId="Liste-forts">
    <w:name w:val="List Continue"/>
    <w:basedOn w:val="Normal"/>
    <w:uiPriority w:val="4"/>
    <w:semiHidden/>
    <w:unhideWhenUsed/>
    <w:rsid w:val="009F058D"/>
    <w:pPr>
      <w:ind w:left="283"/>
      <w:contextualSpacing/>
    </w:pPr>
  </w:style>
  <w:style w:type="paragraph" w:styleId="Liste-forts2">
    <w:name w:val="List Continue 2"/>
    <w:basedOn w:val="Normal"/>
    <w:uiPriority w:val="4"/>
    <w:semiHidden/>
    <w:unhideWhenUsed/>
    <w:rsid w:val="009F058D"/>
    <w:pPr>
      <w:ind w:left="566"/>
      <w:contextualSpacing/>
    </w:pPr>
  </w:style>
  <w:style w:type="paragraph" w:styleId="Liste-forts3">
    <w:name w:val="List Continue 3"/>
    <w:basedOn w:val="Normal"/>
    <w:uiPriority w:val="4"/>
    <w:rsid w:val="009F058D"/>
    <w:pPr>
      <w:ind w:left="849"/>
      <w:contextualSpacing/>
    </w:pPr>
  </w:style>
  <w:style w:type="paragraph" w:styleId="Liste-forts4">
    <w:name w:val="List Continue 4"/>
    <w:basedOn w:val="Normal"/>
    <w:uiPriority w:val="4"/>
    <w:rsid w:val="009F058D"/>
    <w:pPr>
      <w:ind w:left="1132"/>
      <w:contextualSpacing/>
    </w:pPr>
  </w:style>
  <w:style w:type="paragraph" w:styleId="Liste-forts5">
    <w:name w:val="List Continue 5"/>
    <w:basedOn w:val="Normal"/>
    <w:uiPriority w:val="4"/>
    <w:rsid w:val="009F058D"/>
    <w:pPr>
      <w:ind w:left="1415"/>
      <w:contextualSpacing/>
    </w:pPr>
  </w:style>
  <w:style w:type="paragraph" w:styleId="Nummerertliste">
    <w:name w:val="List Number"/>
    <w:basedOn w:val="Normal"/>
    <w:uiPriority w:val="4"/>
    <w:rsid w:val="009F058D"/>
    <w:pPr>
      <w:numPr>
        <w:numId w:val="13"/>
      </w:numPr>
      <w:contextualSpacing/>
    </w:pPr>
  </w:style>
  <w:style w:type="paragraph" w:styleId="Nummerertliste2">
    <w:name w:val="List Number 2"/>
    <w:basedOn w:val="Normal"/>
    <w:uiPriority w:val="4"/>
    <w:semiHidden/>
    <w:unhideWhenUsed/>
    <w:rsid w:val="009F058D"/>
    <w:pPr>
      <w:numPr>
        <w:numId w:val="14"/>
      </w:numPr>
      <w:contextualSpacing/>
    </w:pPr>
  </w:style>
  <w:style w:type="paragraph" w:styleId="Nummerertliste3">
    <w:name w:val="List Number 3"/>
    <w:basedOn w:val="Normal"/>
    <w:uiPriority w:val="4"/>
    <w:semiHidden/>
    <w:unhideWhenUsed/>
    <w:rsid w:val="009F058D"/>
    <w:pPr>
      <w:numPr>
        <w:numId w:val="15"/>
      </w:numPr>
      <w:contextualSpacing/>
    </w:pPr>
  </w:style>
  <w:style w:type="paragraph" w:styleId="Nummerertliste4">
    <w:name w:val="List Number 4"/>
    <w:basedOn w:val="Normal"/>
    <w:uiPriority w:val="4"/>
    <w:semiHidden/>
    <w:unhideWhenUsed/>
    <w:rsid w:val="009F058D"/>
    <w:pPr>
      <w:numPr>
        <w:numId w:val="16"/>
      </w:numPr>
      <w:contextualSpacing/>
    </w:pPr>
  </w:style>
  <w:style w:type="paragraph" w:styleId="Nummerertliste5">
    <w:name w:val="List Number 5"/>
    <w:basedOn w:val="Normal"/>
    <w:uiPriority w:val="4"/>
    <w:semiHidden/>
    <w:unhideWhenUsed/>
    <w:rsid w:val="009F058D"/>
    <w:pPr>
      <w:numPr>
        <w:numId w:val="17"/>
      </w:numPr>
      <w:contextualSpacing/>
    </w:pPr>
  </w:style>
  <w:style w:type="table" w:styleId="Listetabell1lys">
    <w:name w:val="List Table 1 Light"/>
    <w:basedOn w:val="Vanligtabell"/>
    <w:uiPriority w:val="46"/>
    <w:rsid w:val="009F058D"/>
    <w:tblPr>
      <w:tblStyleRowBandSize w:val="1"/>
      <w:tblStyleColBandSize w:val="1"/>
    </w:tblPr>
    <w:tblStylePr w:type="firstRow">
      <w:rPr>
        <w:b/>
        <w:bCs/>
      </w:rPr>
      <w:tblPr/>
      <w:tcPr>
        <w:tcBorders>
          <w:bottom w:val="single" w:sz="4" w:space="0" w:color="787878" w:themeColor="text1" w:themeTint="99"/>
        </w:tcBorders>
      </w:tcPr>
    </w:tblStylePr>
    <w:tblStylePr w:type="lastRow">
      <w:rPr>
        <w:b/>
        <w:bCs/>
      </w:rPr>
      <w:tblPr/>
      <w:tcPr>
        <w:tcBorders>
          <w:top w:val="sing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1lysuthevingsfarge1">
    <w:name w:val="List Table 1 Light Accent 1"/>
    <w:basedOn w:val="Vanligtabell"/>
    <w:uiPriority w:val="46"/>
    <w:rsid w:val="009F058D"/>
    <w:tblPr>
      <w:tblStyleRowBandSize w:val="1"/>
      <w:tblStyleColBandSize w:val="1"/>
    </w:tblPr>
    <w:tblStylePr w:type="firstRow">
      <w:rPr>
        <w:b/>
        <w:bCs/>
      </w:rPr>
      <w:tblPr/>
      <w:tcPr>
        <w:tcBorders>
          <w:bottom w:val="single" w:sz="4" w:space="0" w:color="BBD0DF" w:themeColor="accent1" w:themeTint="99"/>
        </w:tcBorders>
      </w:tcPr>
    </w:tblStylePr>
    <w:tblStylePr w:type="lastRow">
      <w:rPr>
        <w:b/>
        <w:bCs/>
      </w:rPr>
      <w:tblPr/>
      <w:tcPr>
        <w:tcBorders>
          <w:top w:val="sing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1lysuthevingsfarge2">
    <w:name w:val="List Table 1 Light Accent 2"/>
    <w:basedOn w:val="Vanligtabell"/>
    <w:uiPriority w:val="46"/>
    <w:rsid w:val="009F058D"/>
    <w:tblPr>
      <w:tblStyleRowBandSize w:val="1"/>
      <w:tblStyleColBandSize w:val="1"/>
    </w:tblPr>
    <w:tblStylePr w:type="firstRow">
      <w:rPr>
        <w:b/>
        <w:bCs/>
      </w:rPr>
      <w:tblPr/>
      <w:tcPr>
        <w:tcBorders>
          <w:bottom w:val="single" w:sz="4" w:space="0" w:color="B3D2B8" w:themeColor="accent2" w:themeTint="99"/>
        </w:tcBorders>
      </w:tcPr>
    </w:tblStylePr>
    <w:tblStylePr w:type="lastRow">
      <w:rPr>
        <w:b/>
        <w:bCs/>
      </w:rPr>
      <w:tblPr/>
      <w:tcPr>
        <w:tcBorders>
          <w:top w:val="sing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1lysuthevingsfarge3">
    <w:name w:val="List Table 1 Light Accent 3"/>
    <w:basedOn w:val="Vanligtabell"/>
    <w:uiPriority w:val="46"/>
    <w:rsid w:val="009F058D"/>
    <w:tblPr>
      <w:tblStyleRowBandSize w:val="1"/>
      <w:tblStyleColBandSize w:val="1"/>
    </w:tblPr>
    <w:tblStylePr w:type="firstRow">
      <w:rPr>
        <w:b/>
        <w:bCs/>
      </w:rPr>
      <w:tblPr/>
      <w:tcPr>
        <w:tcBorders>
          <w:bottom w:val="single" w:sz="4" w:space="0" w:color="DB8F77" w:themeColor="accent3" w:themeTint="99"/>
        </w:tcBorders>
      </w:tcPr>
    </w:tblStylePr>
    <w:tblStylePr w:type="lastRow">
      <w:rPr>
        <w:b/>
        <w:bCs/>
      </w:rPr>
      <w:tblPr/>
      <w:tcPr>
        <w:tcBorders>
          <w:top w:val="sing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1lysuthevingsfarge4">
    <w:name w:val="List Table 1 Light Accent 4"/>
    <w:basedOn w:val="Vanligtabell"/>
    <w:uiPriority w:val="46"/>
    <w:rsid w:val="009F058D"/>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1lysuthevingsfarge5">
    <w:name w:val="List Table 1 Light Accent 5"/>
    <w:basedOn w:val="Vanligtabell"/>
    <w:uiPriority w:val="46"/>
    <w:rsid w:val="009F058D"/>
    <w:tblPr>
      <w:tblStyleRowBandSize w:val="1"/>
      <w:tblStyleColBandSize w:val="1"/>
    </w:tblPr>
    <w:tblStylePr w:type="firstRow">
      <w:rPr>
        <w:b/>
        <w:bCs/>
      </w:rPr>
      <w:tblPr/>
      <w:tcPr>
        <w:tcBorders>
          <w:bottom w:val="single" w:sz="4" w:space="0" w:color="9FCDFC" w:themeColor="accent5" w:themeTint="99"/>
        </w:tcBorders>
      </w:tcPr>
    </w:tblStylePr>
    <w:tblStylePr w:type="lastRow">
      <w:rPr>
        <w:b/>
        <w:bCs/>
      </w:rPr>
      <w:tblPr/>
      <w:tcPr>
        <w:tcBorders>
          <w:top w:val="sing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1lysuthevingsfarge6">
    <w:name w:val="List Table 1 Light Accent 6"/>
    <w:basedOn w:val="Vanligtabell"/>
    <w:uiPriority w:val="46"/>
    <w:rsid w:val="009F058D"/>
    <w:tblPr>
      <w:tblStyleRowBandSize w:val="1"/>
      <w:tblStyleColBandSize w:val="1"/>
    </w:tblPr>
    <w:tblStylePr w:type="firstRow">
      <w:rPr>
        <w:b/>
        <w:bCs/>
      </w:rPr>
      <w:tblPr/>
      <w:tcPr>
        <w:tcBorders>
          <w:bottom w:val="single" w:sz="4" w:space="0" w:color="F8A1A1" w:themeColor="accent6" w:themeTint="99"/>
        </w:tcBorders>
      </w:tcPr>
    </w:tblStylePr>
    <w:tblStylePr w:type="lastRow">
      <w:rPr>
        <w:b/>
        <w:bCs/>
      </w:rPr>
      <w:tblPr/>
      <w:tcPr>
        <w:tcBorders>
          <w:top w:val="sing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2">
    <w:name w:val="List Table 2"/>
    <w:basedOn w:val="Vanligtabell"/>
    <w:uiPriority w:val="47"/>
    <w:rsid w:val="009F058D"/>
    <w:tblPr>
      <w:tblStyleRowBandSize w:val="1"/>
      <w:tblStyleColBandSize w:val="1"/>
      <w:tblBorders>
        <w:top w:val="single" w:sz="4" w:space="0" w:color="787878" w:themeColor="text1" w:themeTint="99"/>
        <w:bottom w:val="single" w:sz="4" w:space="0" w:color="787878" w:themeColor="text1" w:themeTint="99"/>
        <w:insideH w:val="single" w:sz="4" w:space="0" w:color="787878"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2uthevingsfarge1">
    <w:name w:val="List Table 2 Accent 1"/>
    <w:basedOn w:val="Vanligtabell"/>
    <w:uiPriority w:val="47"/>
    <w:rsid w:val="009F058D"/>
    <w:tblPr>
      <w:tblStyleRowBandSize w:val="1"/>
      <w:tblStyleColBandSize w:val="1"/>
      <w:tblBorders>
        <w:top w:val="single" w:sz="4" w:space="0" w:color="BBD0DF" w:themeColor="accent1" w:themeTint="99"/>
        <w:bottom w:val="single" w:sz="4" w:space="0" w:color="BBD0DF" w:themeColor="accent1" w:themeTint="99"/>
        <w:insideH w:val="single" w:sz="4" w:space="0" w:color="BBD0D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2uthevingsfarge2">
    <w:name w:val="List Table 2 Accent 2"/>
    <w:basedOn w:val="Vanligtabell"/>
    <w:uiPriority w:val="47"/>
    <w:rsid w:val="009F058D"/>
    <w:tblPr>
      <w:tblStyleRowBandSize w:val="1"/>
      <w:tblStyleColBandSize w:val="1"/>
      <w:tblBorders>
        <w:top w:val="single" w:sz="4" w:space="0" w:color="B3D2B8" w:themeColor="accent2" w:themeTint="99"/>
        <w:bottom w:val="single" w:sz="4" w:space="0" w:color="B3D2B8" w:themeColor="accent2" w:themeTint="99"/>
        <w:insideH w:val="single" w:sz="4" w:space="0" w:color="B3D2B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2uthevingsfarge3">
    <w:name w:val="List Table 2 Accent 3"/>
    <w:basedOn w:val="Vanligtabell"/>
    <w:uiPriority w:val="47"/>
    <w:rsid w:val="009F058D"/>
    <w:tblPr>
      <w:tblStyleRowBandSize w:val="1"/>
      <w:tblStyleColBandSize w:val="1"/>
      <w:tblBorders>
        <w:top w:val="single" w:sz="4" w:space="0" w:color="DB8F77" w:themeColor="accent3" w:themeTint="99"/>
        <w:bottom w:val="single" w:sz="4" w:space="0" w:color="DB8F77" w:themeColor="accent3" w:themeTint="99"/>
        <w:insideH w:val="single" w:sz="4" w:space="0" w:color="DB8F77"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2uthevingsfarge4">
    <w:name w:val="List Table 2 Accent 4"/>
    <w:basedOn w:val="Vanligtabell"/>
    <w:uiPriority w:val="47"/>
    <w:rsid w:val="009F058D"/>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2uthevingsfarge5">
    <w:name w:val="List Table 2 Accent 5"/>
    <w:basedOn w:val="Vanligtabell"/>
    <w:uiPriority w:val="47"/>
    <w:rsid w:val="009F058D"/>
    <w:tblPr>
      <w:tblStyleRowBandSize w:val="1"/>
      <w:tblStyleColBandSize w:val="1"/>
      <w:tblBorders>
        <w:top w:val="single" w:sz="4" w:space="0" w:color="9FCDFC" w:themeColor="accent5" w:themeTint="99"/>
        <w:bottom w:val="single" w:sz="4" w:space="0" w:color="9FCDFC" w:themeColor="accent5" w:themeTint="99"/>
        <w:insideH w:val="single" w:sz="4" w:space="0" w:color="9FCDF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2uthevingsfarge6">
    <w:name w:val="List Table 2 Accent 6"/>
    <w:basedOn w:val="Vanligtabell"/>
    <w:uiPriority w:val="47"/>
    <w:rsid w:val="009F058D"/>
    <w:tblPr>
      <w:tblStyleRowBandSize w:val="1"/>
      <w:tblStyleColBandSize w:val="1"/>
      <w:tblBorders>
        <w:top w:val="single" w:sz="4" w:space="0" w:color="F8A1A1" w:themeColor="accent6" w:themeTint="99"/>
        <w:bottom w:val="single" w:sz="4" w:space="0" w:color="F8A1A1" w:themeColor="accent6" w:themeTint="99"/>
        <w:insideH w:val="single" w:sz="4" w:space="0" w:color="F8A1A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3">
    <w:name w:val="List Table 3"/>
    <w:basedOn w:val="Vanligtabell"/>
    <w:uiPriority w:val="48"/>
    <w:rsid w:val="009F058D"/>
    <w:tblPr>
      <w:tblStyleRowBandSize w:val="1"/>
      <w:tblStyleColBandSize w:val="1"/>
      <w:tblBorders>
        <w:top w:val="single" w:sz="4" w:space="0" w:color="1E1E1E" w:themeColor="text1"/>
        <w:left w:val="single" w:sz="4" w:space="0" w:color="1E1E1E" w:themeColor="text1"/>
        <w:bottom w:val="single" w:sz="4" w:space="0" w:color="1E1E1E" w:themeColor="text1"/>
        <w:right w:val="single" w:sz="4" w:space="0" w:color="1E1E1E" w:themeColor="text1"/>
      </w:tblBorders>
    </w:tblPr>
    <w:tblStylePr w:type="firstRow">
      <w:rPr>
        <w:b/>
        <w:bCs/>
        <w:color w:val="FFFFFF" w:themeColor="background1"/>
      </w:rPr>
      <w:tblPr/>
      <w:tcPr>
        <w:shd w:val="clear" w:color="auto" w:fill="1E1E1E" w:themeFill="text1"/>
      </w:tcPr>
    </w:tblStylePr>
    <w:tblStylePr w:type="lastRow">
      <w:rPr>
        <w:b/>
        <w:bCs/>
      </w:rPr>
      <w:tblPr/>
      <w:tcPr>
        <w:tcBorders>
          <w:top w:val="double" w:sz="4" w:space="0" w:color="1E1E1E"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E1E1E" w:themeColor="text1"/>
          <w:right w:val="single" w:sz="4" w:space="0" w:color="1E1E1E" w:themeColor="text1"/>
        </w:tcBorders>
      </w:tcPr>
    </w:tblStylePr>
    <w:tblStylePr w:type="band1Horz">
      <w:tblPr/>
      <w:tcPr>
        <w:tcBorders>
          <w:top w:val="single" w:sz="4" w:space="0" w:color="1E1E1E" w:themeColor="text1"/>
          <w:bottom w:val="single" w:sz="4" w:space="0" w:color="1E1E1E"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1E1E" w:themeColor="text1"/>
          <w:left w:val="nil"/>
        </w:tcBorders>
      </w:tcPr>
    </w:tblStylePr>
    <w:tblStylePr w:type="swCell">
      <w:tblPr/>
      <w:tcPr>
        <w:tcBorders>
          <w:top w:val="double" w:sz="4" w:space="0" w:color="1E1E1E" w:themeColor="text1"/>
          <w:right w:val="nil"/>
        </w:tcBorders>
      </w:tcPr>
    </w:tblStylePr>
  </w:style>
  <w:style w:type="table" w:styleId="Listetabell3uthevingsfarge1">
    <w:name w:val="List Table 3 Accent 1"/>
    <w:basedOn w:val="Vanligtabell"/>
    <w:uiPriority w:val="48"/>
    <w:rsid w:val="009F058D"/>
    <w:tblPr>
      <w:tblStyleRowBandSize w:val="1"/>
      <w:tblStyleColBandSize w:val="1"/>
      <w:tblBorders>
        <w:top w:val="single" w:sz="4" w:space="0" w:color="8EB1CA" w:themeColor="accent1"/>
        <w:left w:val="single" w:sz="4" w:space="0" w:color="8EB1CA" w:themeColor="accent1"/>
        <w:bottom w:val="single" w:sz="4" w:space="0" w:color="8EB1CA" w:themeColor="accent1"/>
        <w:right w:val="single" w:sz="4" w:space="0" w:color="8EB1CA" w:themeColor="accent1"/>
      </w:tblBorders>
    </w:tblPr>
    <w:tblStylePr w:type="firstRow">
      <w:rPr>
        <w:b/>
        <w:bCs/>
        <w:color w:val="FFFFFF" w:themeColor="background1"/>
      </w:rPr>
      <w:tblPr/>
      <w:tcPr>
        <w:shd w:val="clear" w:color="auto" w:fill="8EB1CA" w:themeFill="accent1"/>
      </w:tcPr>
    </w:tblStylePr>
    <w:tblStylePr w:type="lastRow">
      <w:rPr>
        <w:b/>
        <w:bCs/>
      </w:rPr>
      <w:tblPr/>
      <w:tcPr>
        <w:tcBorders>
          <w:top w:val="double" w:sz="4" w:space="0" w:color="8EB1C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EB1CA" w:themeColor="accent1"/>
          <w:right w:val="single" w:sz="4" w:space="0" w:color="8EB1CA" w:themeColor="accent1"/>
        </w:tcBorders>
      </w:tcPr>
    </w:tblStylePr>
    <w:tblStylePr w:type="band1Horz">
      <w:tblPr/>
      <w:tcPr>
        <w:tcBorders>
          <w:top w:val="single" w:sz="4" w:space="0" w:color="8EB1CA" w:themeColor="accent1"/>
          <w:bottom w:val="single" w:sz="4" w:space="0" w:color="8EB1C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EB1CA" w:themeColor="accent1"/>
          <w:left w:val="nil"/>
        </w:tcBorders>
      </w:tcPr>
    </w:tblStylePr>
    <w:tblStylePr w:type="swCell">
      <w:tblPr/>
      <w:tcPr>
        <w:tcBorders>
          <w:top w:val="double" w:sz="4" w:space="0" w:color="8EB1CA" w:themeColor="accent1"/>
          <w:right w:val="nil"/>
        </w:tcBorders>
      </w:tcPr>
    </w:tblStylePr>
  </w:style>
  <w:style w:type="table" w:styleId="Listetabell3uthevingsfarge2">
    <w:name w:val="List Table 3 Accent 2"/>
    <w:basedOn w:val="Vanligtabell"/>
    <w:uiPriority w:val="48"/>
    <w:rsid w:val="009F058D"/>
    <w:tblPr>
      <w:tblStyleRowBandSize w:val="1"/>
      <w:tblStyleColBandSize w:val="1"/>
      <w:tblBorders>
        <w:top w:val="single" w:sz="4" w:space="0" w:color="82B589" w:themeColor="accent2"/>
        <w:left w:val="single" w:sz="4" w:space="0" w:color="82B589" w:themeColor="accent2"/>
        <w:bottom w:val="single" w:sz="4" w:space="0" w:color="82B589" w:themeColor="accent2"/>
        <w:right w:val="single" w:sz="4" w:space="0" w:color="82B589" w:themeColor="accent2"/>
      </w:tblBorders>
    </w:tblPr>
    <w:tblStylePr w:type="firstRow">
      <w:rPr>
        <w:b/>
        <w:bCs/>
        <w:color w:val="FFFFFF" w:themeColor="background1"/>
      </w:rPr>
      <w:tblPr/>
      <w:tcPr>
        <w:shd w:val="clear" w:color="auto" w:fill="82B589" w:themeFill="accent2"/>
      </w:tcPr>
    </w:tblStylePr>
    <w:tblStylePr w:type="lastRow">
      <w:rPr>
        <w:b/>
        <w:bCs/>
      </w:rPr>
      <w:tblPr/>
      <w:tcPr>
        <w:tcBorders>
          <w:top w:val="double" w:sz="4" w:space="0" w:color="82B58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2B589" w:themeColor="accent2"/>
          <w:right w:val="single" w:sz="4" w:space="0" w:color="82B589" w:themeColor="accent2"/>
        </w:tcBorders>
      </w:tcPr>
    </w:tblStylePr>
    <w:tblStylePr w:type="band1Horz">
      <w:tblPr/>
      <w:tcPr>
        <w:tcBorders>
          <w:top w:val="single" w:sz="4" w:space="0" w:color="82B589" w:themeColor="accent2"/>
          <w:bottom w:val="single" w:sz="4" w:space="0" w:color="82B58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B589" w:themeColor="accent2"/>
          <w:left w:val="nil"/>
        </w:tcBorders>
      </w:tcPr>
    </w:tblStylePr>
    <w:tblStylePr w:type="swCell">
      <w:tblPr/>
      <w:tcPr>
        <w:tcBorders>
          <w:top w:val="double" w:sz="4" w:space="0" w:color="82B589" w:themeColor="accent2"/>
          <w:right w:val="nil"/>
        </w:tcBorders>
      </w:tcPr>
    </w:tblStylePr>
  </w:style>
  <w:style w:type="table" w:styleId="Listetabell3uthevingsfarge3">
    <w:name w:val="List Table 3 Accent 3"/>
    <w:basedOn w:val="Vanligtabell"/>
    <w:uiPriority w:val="48"/>
    <w:rsid w:val="009F058D"/>
    <w:tblPr>
      <w:tblStyleRowBandSize w:val="1"/>
      <w:tblStyleColBandSize w:val="1"/>
      <w:tblBorders>
        <w:top w:val="single" w:sz="4" w:space="0" w:color="B14F2F" w:themeColor="accent3"/>
        <w:left w:val="single" w:sz="4" w:space="0" w:color="B14F2F" w:themeColor="accent3"/>
        <w:bottom w:val="single" w:sz="4" w:space="0" w:color="B14F2F" w:themeColor="accent3"/>
        <w:right w:val="single" w:sz="4" w:space="0" w:color="B14F2F" w:themeColor="accent3"/>
      </w:tblBorders>
    </w:tblPr>
    <w:tblStylePr w:type="firstRow">
      <w:rPr>
        <w:b/>
        <w:bCs/>
        <w:color w:val="FFFFFF" w:themeColor="background1"/>
      </w:rPr>
      <w:tblPr/>
      <w:tcPr>
        <w:shd w:val="clear" w:color="auto" w:fill="B14F2F" w:themeFill="accent3"/>
      </w:tcPr>
    </w:tblStylePr>
    <w:tblStylePr w:type="lastRow">
      <w:rPr>
        <w:b/>
        <w:bCs/>
      </w:rPr>
      <w:tblPr/>
      <w:tcPr>
        <w:tcBorders>
          <w:top w:val="double" w:sz="4" w:space="0" w:color="B14F2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14F2F" w:themeColor="accent3"/>
          <w:right w:val="single" w:sz="4" w:space="0" w:color="B14F2F" w:themeColor="accent3"/>
        </w:tcBorders>
      </w:tcPr>
    </w:tblStylePr>
    <w:tblStylePr w:type="band1Horz">
      <w:tblPr/>
      <w:tcPr>
        <w:tcBorders>
          <w:top w:val="single" w:sz="4" w:space="0" w:color="B14F2F" w:themeColor="accent3"/>
          <w:bottom w:val="single" w:sz="4" w:space="0" w:color="B14F2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14F2F" w:themeColor="accent3"/>
          <w:left w:val="nil"/>
        </w:tcBorders>
      </w:tcPr>
    </w:tblStylePr>
    <w:tblStylePr w:type="swCell">
      <w:tblPr/>
      <w:tcPr>
        <w:tcBorders>
          <w:top w:val="double" w:sz="4" w:space="0" w:color="B14F2F" w:themeColor="accent3"/>
          <w:right w:val="nil"/>
        </w:tcBorders>
      </w:tcPr>
    </w:tblStylePr>
  </w:style>
  <w:style w:type="table" w:styleId="Listetabell3uthevingsfarge4">
    <w:name w:val="List Table 3 Accent 4"/>
    <w:basedOn w:val="Vanligtabell"/>
    <w:uiPriority w:val="48"/>
    <w:rsid w:val="009F058D"/>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tabell3uthevingsfarge5">
    <w:name w:val="List Table 3 Accent 5"/>
    <w:basedOn w:val="Vanligtabell"/>
    <w:uiPriority w:val="48"/>
    <w:rsid w:val="009F058D"/>
    <w:tblPr>
      <w:tblStyleRowBandSize w:val="1"/>
      <w:tblStyleColBandSize w:val="1"/>
      <w:tblBorders>
        <w:top w:val="single" w:sz="4" w:space="0" w:color="60ADFA" w:themeColor="accent5"/>
        <w:left w:val="single" w:sz="4" w:space="0" w:color="60ADFA" w:themeColor="accent5"/>
        <w:bottom w:val="single" w:sz="4" w:space="0" w:color="60ADFA" w:themeColor="accent5"/>
        <w:right w:val="single" w:sz="4" w:space="0" w:color="60ADFA" w:themeColor="accent5"/>
      </w:tblBorders>
    </w:tblPr>
    <w:tblStylePr w:type="firstRow">
      <w:rPr>
        <w:b/>
        <w:bCs/>
        <w:color w:val="FFFFFF" w:themeColor="background1"/>
      </w:rPr>
      <w:tblPr/>
      <w:tcPr>
        <w:shd w:val="clear" w:color="auto" w:fill="60ADFA" w:themeFill="accent5"/>
      </w:tcPr>
    </w:tblStylePr>
    <w:tblStylePr w:type="lastRow">
      <w:rPr>
        <w:b/>
        <w:bCs/>
      </w:rPr>
      <w:tblPr/>
      <w:tcPr>
        <w:tcBorders>
          <w:top w:val="double" w:sz="4" w:space="0" w:color="60ADF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ADFA" w:themeColor="accent5"/>
          <w:right w:val="single" w:sz="4" w:space="0" w:color="60ADFA" w:themeColor="accent5"/>
        </w:tcBorders>
      </w:tcPr>
    </w:tblStylePr>
    <w:tblStylePr w:type="band1Horz">
      <w:tblPr/>
      <w:tcPr>
        <w:tcBorders>
          <w:top w:val="single" w:sz="4" w:space="0" w:color="60ADFA" w:themeColor="accent5"/>
          <w:bottom w:val="single" w:sz="4" w:space="0" w:color="60ADF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ADFA" w:themeColor="accent5"/>
          <w:left w:val="nil"/>
        </w:tcBorders>
      </w:tcPr>
    </w:tblStylePr>
    <w:tblStylePr w:type="swCell">
      <w:tblPr/>
      <w:tcPr>
        <w:tcBorders>
          <w:top w:val="double" w:sz="4" w:space="0" w:color="60ADFA" w:themeColor="accent5"/>
          <w:right w:val="nil"/>
        </w:tcBorders>
      </w:tcPr>
    </w:tblStylePr>
  </w:style>
  <w:style w:type="table" w:styleId="Listetabell3uthevingsfarge6">
    <w:name w:val="List Table 3 Accent 6"/>
    <w:basedOn w:val="Vanligtabell"/>
    <w:uiPriority w:val="48"/>
    <w:rsid w:val="009F058D"/>
    <w:tblPr>
      <w:tblStyleRowBandSize w:val="1"/>
      <w:tblStyleColBandSize w:val="1"/>
      <w:tblBorders>
        <w:top w:val="single" w:sz="4" w:space="0" w:color="F46464" w:themeColor="accent6"/>
        <w:left w:val="single" w:sz="4" w:space="0" w:color="F46464" w:themeColor="accent6"/>
        <w:bottom w:val="single" w:sz="4" w:space="0" w:color="F46464" w:themeColor="accent6"/>
        <w:right w:val="single" w:sz="4" w:space="0" w:color="F46464" w:themeColor="accent6"/>
      </w:tblBorders>
    </w:tblPr>
    <w:tblStylePr w:type="firstRow">
      <w:rPr>
        <w:b/>
        <w:bCs/>
        <w:color w:val="FFFFFF" w:themeColor="background1"/>
      </w:rPr>
      <w:tblPr/>
      <w:tcPr>
        <w:shd w:val="clear" w:color="auto" w:fill="F46464" w:themeFill="accent6"/>
      </w:tcPr>
    </w:tblStylePr>
    <w:tblStylePr w:type="lastRow">
      <w:rPr>
        <w:b/>
        <w:bCs/>
      </w:rPr>
      <w:tblPr/>
      <w:tcPr>
        <w:tcBorders>
          <w:top w:val="double" w:sz="4" w:space="0" w:color="F4646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46464" w:themeColor="accent6"/>
          <w:right w:val="single" w:sz="4" w:space="0" w:color="F46464" w:themeColor="accent6"/>
        </w:tcBorders>
      </w:tcPr>
    </w:tblStylePr>
    <w:tblStylePr w:type="band1Horz">
      <w:tblPr/>
      <w:tcPr>
        <w:tcBorders>
          <w:top w:val="single" w:sz="4" w:space="0" w:color="F46464" w:themeColor="accent6"/>
          <w:bottom w:val="single" w:sz="4" w:space="0" w:color="F4646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46464" w:themeColor="accent6"/>
          <w:left w:val="nil"/>
        </w:tcBorders>
      </w:tcPr>
    </w:tblStylePr>
    <w:tblStylePr w:type="swCell">
      <w:tblPr/>
      <w:tcPr>
        <w:tcBorders>
          <w:top w:val="double" w:sz="4" w:space="0" w:color="F46464" w:themeColor="accent6"/>
          <w:right w:val="nil"/>
        </w:tcBorders>
      </w:tcPr>
    </w:tblStylePr>
  </w:style>
  <w:style w:type="table" w:styleId="Listetabell4">
    <w:name w:val="List Table 4"/>
    <w:basedOn w:val="Vanligtabell"/>
    <w:uiPriority w:val="49"/>
    <w:rsid w:val="009F058D"/>
    <w:tblPr>
      <w:tblStyleRowBandSize w:val="1"/>
      <w:tblStyleColBandSize w:val="1"/>
      <w:tblBorders>
        <w:top w:val="single" w:sz="4" w:space="0" w:color="787878" w:themeColor="text1" w:themeTint="99"/>
        <w:left w:val="single" w:sz="4" w:space="0" w:color="787878" w:themeColor="text1" w:themeTint="99"/>
        <w:bottom w:val="single" w:sz="4" w:space="0" w:color="787878" w:themeColor="text1" w:themeTint="99"/>
        <w:right w:val="single" w:sz="4" w:space="0" w:color="787878" w:themeColor="text1" w:themeTint="99"/>
        <w:insideH w:val="single" w:sz="4" w:space="0" w:color="787878" w:themeColor="text1" w:themeTint="99"/>
      </w:tblBorders>
    </w:tblPr>
    <w:tblStylePr w:type="firstRow">
      <w:rPr>
        <w:b/>
        <w:bCs/>
        <w:color w:val="FFFFFF" w:themeColor="background1"/>
      </w:rPr>
      <w:tblPr/>
      <w:tcPr>
        <w:tcBorders>
          <w:top w:val="single" w:sz="4" w:space="0" w:color="1E1E1E" w:themeColor="text1"/>
          <w:left w:val="single" w:sz="4" w:space="0" w:color="1E1E1E" w:themeColor="text1"/>
          <w:bottom w:val="single" w:sz="4" w:space="0" w:color="1E1E1E" w:themeColor="text1"/>
          <w:right w:val="single" w:sz="4" w:space="0" w:color="1E1E1E" w:themeColor="text1"/>
          <w:insideH w:val="nil"/>
        </w:tcBorders>
        <w:shd w:val="clear" w:color="auto" w:fill="1E1E1E" w:themeFill="text1"/>
      </w:tcPr>
    </w:tblStylePr>
    <w:tblStylePr w:type="lastRow">
      <w:rPr>
        <w:b/>
        <w:bCs/>
      </w:rPr>
      <w:tblPr/>
      <w:tcPr>
        <w:tcBorders>
          <w:top w:val="double" w:sz="4" w:space="0" w:color="787878" w:themeColor="text1" w:themeTint="99"/>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4uthevingsfarge1">
    <w:name w:val="List Table 4 Accent 1"/>
    <w:basedOn w:val="Vanligtabell"/>
    <w:uiPriority w:val="49"/>
    <w:rsid w:val="009F058D"/>
    <w:tblPr>
      <w:tblStyleRowBandSize w:val="1"/>
      <w:tblStyleColBandSize w:val="1"/>
      <w:tblBorders>
        <w:top w:val="single" w:sz="4" w:space="0" w:color="BBD0DF" w:themeColor="accent1" w:themeTint="99"/>
        <w:left w:val="single" w:sz="4" w:space="0" w:color="BBD0DF" w:themeColor="accent1" w:themeTint="99"/>
        <w:bottom w:val="single" w:sz="4" w:space="0" w:color="BBD0DF" w:themeColor="accent1" w:themeTint="99"/>
        <w:right w:val="single" w:sz="4" w:space="0" w:color="BBD0DF" w:themeColor="accent1" w:themeTint="99"/>
        <w:insideH w:val="single" w:sz="4" w:space="0" w:color="BBD0DF" w:themeColor="accent1" w:themeTint="99"/>
      </w:tblBorders>
    </w:tblPr>
    <w:tblStylePr w:type="firstRow">
      <w:rPr>
        <w:b/>
        <w:bCs/>
        <w:color w:val="FFFFFF" w:themeColor="background1"/>
      </w:rPr>
      <w:tblPr/>
      <w:tcPr>
        <w:tcBorders>
          <w:top w:val="single" w:sz="4" w:space="0" w:color="8EB1CA" w:themeColor="accent1"/>
          <w:left w:val="single" w:sz="4" w:space="0" w:color="8EB1CA" w:themeColor="accent1"/>
          <w:bottom w:val="single" w:sz="4" w:space="0" w:color="8EB1CA" w:themeColor="accent1"/>
          <w:right w:val="single" w:sz="4" w:space="0" w:color="8EB1CA" w:themeColor="accent1"/>
          <w:insideH w:val="nil"/>
        </w:tcBorders>
        <w:shd w:val="clear" w:color="auto" w:fill="8EB1CA" w:themeFill="accent1"/>
      </w:tcPr>
    </w:tblStylePr>
    <w:tblStylePr w:type="lastRow">
      <w:rPr>
        <w:b/>
        <w:bCs/>
      </w:rPr>
      <w:tblPr/>
      <w:tcPr>
        <w:tcBorders>
          <w:top w:val="double" w:sz="4" w:space="0" w:color="BBD0DF" w:themeColor="accent1" w:themeTint="99"/>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4uthevingsfarge2">
    <w:name w:val="List Table 4 Accent 2"/>
    <w:basedOn w:val="Vanligtabell"/>
    <w:uiPriority w:val="49"/>
    <w:rsid w:val="009F058D"/>
    <w:tblPr>
      <w:tblStyleRowBandSize w:val="1"/>
      <w:tblStyleColBandSize w:val="1"/>
      <w:tblBorders>
        <w:top w:val="single" w:sz="4" w:space="0" w:color="B3D2B8" w:themeColor="accent2" w:themeTint="99"/>
        <w:left w:val="single" w:sz="4" w:space="0" w:color="B3D2B8" w:themeColor="accent2" w:themeTint="99"/>
        <w:bottom w:val="single" w:sz="4" w:space="0" w:color="B3D2B8" w:themeColor="accent2" w:themeTint="99"/>
        <w:right w:val="single" w:sz="4" w:space="0" w:color="B3D2B8" w:themeColor="accent2" w:themeTint="99"/>
        <w:insideH w:val="single" w:sz="4" w:space="0" w:color="B3D2B8" w:themeColor="accent2" w:themeTint="99"/>
      </w:tblBorders>
    </w:tblPr>
    <w:tblStylePr w:type="firstRow">
      <w:rPr>
        <w:b/>
        <w:bCs/>
        <w:color w:val="FFFFFF" w:themeColor="background1"/>
      </w:rPr>
      <w:tblPr/>
      <w:tcPr>
        <w:tcBorders>
          <w:top w:val="single" w:sz="4" w:space="0" w:color="82B589" w:themeColor="accent2"/>
          <w:left w:val="single" w:sz="4" w:space="0" w:color="82B589" w:themeColor="accent2"/>
          <w:bottom w:val="single" w:sz="4" w:space="0" w:color="82B589" w:themeColor="accent2"/>
          <w:right w:val="single" w:sz="4" w:space="0" w:color="82B589" w:themeColor="accent2"/>
          <w:insideH w:val="nil"/>
        </w:tcBorders>
        <w:shd w:val="clear" w:color="auto" w:fill="82B589" w:themeFill="accent2"/>
      </w:tcPr>
    </w:tblStylePr>
    <w:tblStylePr w:type="lastRow">
      <w:rPr>
        <w:b/>
        <w:bCs/>
      </w:rPr>
      <w:tblPr/>
      <w:tcPr>
        <w:tcBorders>
          <w:top w:val="double" w:sz="4" w:space="0" w:color="B3D2B8" w:themeColor="accent2" w:themeTint="99"/>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4uthevingsfarge3">
    <w:name w:val="List Table 4 Accent 3"/>
    <w:basedOn w:val="Vanligtabell"/>
    <w:uiPriority w:val="49"/>
    <w:rsid w:val="009F058D"/>
    <w:tblPr>
      <w:tblStyleRowBandSize w:val="1"/>
      <w:tblStyleColBandSize w:val="1"/>
      <w:tblBorders>
        <w:top w:val="single" w:sz="4" w:space="0" w:color="DB8F77" w:themeColor="accent3" w:themeTint="99"/>
        <w:left w:val="single" w:sz="4" w:space="0" w:color="DB8F77" w:themeColor="accent3" w:themeTint="99"/>
        <w:bottom w:val="single" w:sz="4" w:space="0" w:color="DB8F77" w:themeColor="accent3" w:themeTint="99"/>
        <w:right w:val="single" w:sz="4" w:space="0" w:color="DB8F77" w:themeColor="accent3" w:themeTint="99"/>
        <w:insideH w:val="single" w:sz="4" w:space="0" w:color="DB8F77" w:themeColor="accent3" w:themeTint="99"/>
      </w:tblBorders>
    </w:tblPr>
    <w:tblStylePr w:type="firstRow">
      <w:rPr>
        <w:b/>
        <w:bCs/>
        <w:color w:val="FFFFFF" w:themeColor="background1"/>
      </w:rPr>
      <w:tblPr/>
      <w:tcPr>
        <w:tcBorders>
          <w:top w:val="single" w:sz="4" w:space="0" w:color="B14F2F" w:themeColor="accent3"/>
          <w:left w:val="single" w:sz="4" w:space="0" w:color="B14F2F" w:themeColor="accent3"/>
          <w:bottom w:val="single" w:sz="4" w:space="0" w:color="B14F2F" w:themeColor="accent3"/>
          <w:right w:val="single" w:sz="4" w:space="0" w:color="B14F2F" w:themeColor="accent3"/>
          <w:insideH w:val="nil"/>
        </w:tcBorders>
        <w:shd w:val="clear" w:color="auto" w:fill="B14F2F" w:themeFill="accent3"/>
      </w:tcPr>
    </w:tblStylePr>
    <w:tblStylePr w:type="lastRow">
      <w:rPr>
        <w:b/>
        <w:bCs/>
      </w:rPr>
      <w:tblPr/>
      <w:tcPr>
        <w:tcBorders>
          <w:top w:val="double" w:sz="4" w:space="0" w:color="DB8F77" w:themeColor="accent3" w:themeTint="99"/>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4uthevingsfarge4">
    <w:name w:val="List Table 4 Accent 4"/>
    <w:basedOn w:val="Vanligtabell"/>
    <w:uiPriority w:val="49"/>
    <w:rsid w:val="009F058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4uthevingsfarge5">
    <w:name w:val="List Table 4 Accent 5"/>
    <w:basedOn w:val="Vanligtabell"/>
    <w:uiPriority w:val="49"/>
    <w:rsid w:val="009F058D"/>
    <w:tblPr>
      <w:tblStyleRowBandSize w:val="1"/>
      <w:tblStyleColBandSize w:val="1"/>
      <w:tblBorders>
        <w:top w:val="single" w:sz="4" w:space="0" w:color="9FCDFC" w:themeColor="accent5" w:themeTint="99"/>
        <w:left w:val="single" w:sz="4" w:space="0" w:color="9FCDFC" w:themeColor="accent5" w:themeTint="99"/>
        <w:bottom w:val="single" w:sz="4" w:space="0" w:color="9FCDFC" w:themeColor="accent5" w:themeTint="99"/>
        <w:right w:val="single" w:sz="4" w:space="0" w:color="9FCDFC" w:themeColor="accent5" w:themeTint="99"/>
        <w:insideH w:val="single" w:sz="4" w:space="0" w:color="9FCDFC" w:themeColor="accent5" w:themeTint="99"/>
      </w:tblBorders>
    </w:tblPr>
    <w:tblStylePr w:type="firstRow">
      <w:rPr>
        <w:b/>
        <w:bCs/>
        <w:color w:val="FFFFFF" w:themeColor="background1"/>
      </w:rPr>
      <w:tblPr/>
      <w:tcPr>
        <w:tcBorders>
          <w:top w:val="single" w:sz="4" w:space="0" w:color="60ADFA" w:themeColor="accent5"/>
          <w:left w:val="single" w:sz="4" w:space="0" w:color="60ADFA" w:themeColor="accent5"/>
          <w:bottom w:val="single" w:sz="4" w:space="0" w:color="60ADFA" w:themeColor="accent5"/>
          <w:right w:val="single" w:sz="4" w:space="0" w:color="60ADFA" w:themeColor="accent5"/>
          <w:insideH w:val="nil"/>
        </w:tcBorders>
        <w:shd w:val="clear" w:color="auto" w:fill="60ADFA" w:themeFill="accent5"/>
      </w:tcPr>
    </w:tblStylePr>
    <w:tblStylePr w:type="lastRow">
      <w:rPr>
        <w:b/>
        <w:bCs/>
      </w:rPr>
      <w:tblPr/>
      <w:tcPr>
        <w:tcBorders>
          <w:top w:val="double" w:sz="4" w:space="0" w:color="9FCDFC" w:themeColor="accent5" w:themeTint="99"/>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4uthevingsfarge6">
    <w:name w:val="List Table 4 Accent 6"/>
    <w:basedOn w:val="Vanligtabell"/>
    <w:uiPriority w:val="49"/>
    <w:rsid w:val="009F058D"/>
    <w:tblPr>
      <w:tblStyleRowBandSize w:val="1"/>
      <w:tblStyleColBandSize w:val="1"/>
      <w:tblBorders>
        <w:top w:val="single" w:sz="4" w:space="0" w:color="F8A1A1" w:themeColor="accent6" w:themeTint="99"/>
        <w:left w:val="single" w:sz="4" w:space="0" w:color="F8A1A1" w:themeColor="accent6" w:themeTint="99"/>
        <w:bottom w:val="single" w:sz="4" w:space="0" w:color="F8A1A1" w:themeColor="accent6" w:themeTint="99"/>
        <w:right w:val="single" w:sz="4" w:space="0" w:color="F8A1A1" w:themeColor="accent6" w:themeTint="99"/>
        <w:insideH w:val="single" w:sz="4" w:space="0" w:color="F8A1A1" w:themeColor="accent6" w:themeTint="99"/>
      </w:tblBorders>
    </w:tblPr>
    <w:tblStylePr w:type="firstRow">
      <w:rPr>
        <w:b/>
        <w:bCs/>
        <w:color w:val="FFFFFF" w:themeColor="background1"/>
      </w:rPr>
      <w:tblPr/>
      <w:tcPr>
        <w:tcBorders>
          <w:top w:val="single" w:sz="4" w:space="0" w:color="F46464" w:themeColor="accent6"/>
          <w:left w:val="single" w:sz="4" w:space="0" w:color="F46464" w:themeColor="accent6"/>
          <w:bottom w:val="single" w:sz="4" w:space="0" w:color="F46464" w:themeColor="accent6"/>
          <w:right w:val="single" w:sz="4" w:space="0" w:color="F46464" w:themeColor="accent6"/>
          <w:insideH w:val="nil"/>
        </w:tcBorders>
        <w:shd w:val="clear" w:color="auto" w:fill="F46464" w:themeFill="accent6"/>
      </w:tcPr>
    </w:tblStylePr>
    <w:tblStylePr w:type="lastRow">
      <w:rPr>
        <w:b/>
        <w:bCs/>
      </w:rPr>
      <w:tblPr/>
      <w:tcPr>
        <w:tcBorders>
          <w:top w:val="double" w:sz="4" w:space="0" w:color="F8A1A1" w:themeColor="accent6" w:themeTint="99"/>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5mrk">
    <w:name w:val="List Table 5 Dark"/>
    <w:basedOn w:val="Vanligtabell"/>
    <w:uiPriority w:val="50"/>
    <w:rsid w:val="009F058D"/>
    <w:rPr>
      <w:color w:val="FFFFFF" w:themeColor="background1"/>
    </w:rPr>
    <w:tblPr>
      <w:tblStyleRowBandSize w:val="1"/>
      <w:tblStyleColBandSize w:val="1"/>
      <w:tblBorders>
        <w:top w:val="single" w:sz="24" w:space="0" w:color="1E1E1E" w:themeColor="text1"/>
        <w:left w:val="single" w:sz="24" w:space="0" w:color="1E1E1E" w:themeColor="text1"/>
        <w:bottom w:val="single" w:sz="24" w:space="0" w:color="1E1E1E" w:themeColor="text1"/>
        <w:right w:val="single" w:sz="24" w:space="0" w:color="1E1E1E" w:themeColor="text1"/>
      </w:tblBorders>
    </w:tblPr>
    <w:tcPr>
      <w:shd w:val="clear" w:color="auto" w:fill="1E1E1E"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9F058D"/>
    <w:rPr>
      <w:color w:val="FFFFFF" w:themeColor="background1"/>
    </w:rPr>
    <w:tblPr>
      <w:tblStyleRowBandSize w:val="1"/>
      <w:tblStyleColBandSize w:val="1"/>
      <w:tblBorders>
        <w:top w:val="single" w:sz="24" w:space="0" w:color="8EB1CA" w:themeColor="accent1"/>
        <w:left w:val="single" w:sz="24" w:space="0" w:color="8EB1CA" w:themeColor="accent1"/>
        <w:bottom w:val="single" w:sz="24" w:space="0" w:color="8EB1CA" w:themeColor="accent1"/>
        <w:right w:val="single" w:sz="24" w:space="0" w:color="8EB1CA" w:themeColor="accent1"/>
      </w:tblBorders>
    </w:tblPr>
    <w:tcPr>
      <w:shd w:val="clear" w:color="auto" w:fill="8EB1C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9F058D"/>
    <w:rPr>
      <w:color w:val="FFFFFF" w:themeColor="background1"/>
    </w:rPr>
    <w:tblPr>
      <w:tblStyleRowBandSize w:val="1"/>
      <w:tblStyleColBandSize w:val="1"/>
      <w:tblBorders>
        <w:top w:val="single" w:sz="24" w:space="0" w:color="82B589" w:themeColor="accent2"/>
        <w:left w:val="single" w:sz="24" w:space="0" w:color="82B589" w:themeColor="accent2"/>
        <w:bottom w:val="single" w:sz="24" w:space="0" w:color="82B589" w:themeColor="accent2"/>
        <w:right w:val="single" w:sz="24" w:space="0" w:color="82B589" w:themeColor="accent2"/>
      </w:tblBorders>
    </w:tblPr>
    <w:tcPr>
      <w:shd w:val="clear" w:color="auto" w:fill="82B58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9F058D"/>
    <w:rPr>
      <w:color w:val="FFFFFF" w:themeColor="background1"/>
    </w:rPr>
    <w:tblPr>
      <w:tblStyleRowBandSize w:val="1"/>
      <w:tblStyleColBandSize w:val="1"/>
      <w:tblBorders>
        <w:top w:val="single" w:sz="24" w:space="0" w:color="B14F2F" w:themeColor="accent3"/>
        <w:left w:val="single" w:sz="24" w:space="0" w:color="B14F2F" w:themeColor="accent3"/>
        <w:bottom w:val="single" w:sz="24" w:space="0" w:color="B14F2F" w:themeColor="accent3"/>
        <w:right w:val="single" w:sz="24" w:space="0" w:color="B14F2F" w:themeColor="accent3"/>
      </w:tblBorders>
    </w:tblPr>
    <w:tcPr>
      <w:shd w:val="clear" w:color="auto" w:fill="B14F2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9F058D"/>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5">
    <w:name w:val="List Table 5 Dark Accent 5"/>
    <w:basedOn w:val="Vanligtabell"/>
    <w:uiPriority w:val="50"/>
    <w:rsid w:val="009F058D"/>
    <w:rPr>
      <w:color w:val="FFFFFF" w:themeColor="background1"/>
    </w:rPr>
    <w:tblPr>
      <w:tblStyleRowBandSize w:val="1"/>
      <w:tblStyleColBandSize w:val="1"/>
      <w:tblBorders>
        <w:top w:val="single" w:sz="24" w:space="0" w:color="60ADFA" w:themeColor="accent5"/>
        <w:left w:val="single" w:sz="24" w:space="0" w:color="60ADFA" w:themeColor="accent5"/>
        <w:bottom w:val="single" w:sz="24" w:space="0" w:color="60ADFA" w:themeColor="accent5"/>
        <w:right w:val="single" w:sz="24" w:space="0" w:color="60ADFA" w:themeColor="accent5"/>
      </w:tblBorders>
    </w:tblPr>
    <w:tcPr>
      <w:shd w:val="clear" w:color="auto" w:fill="60ADF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9F058D"/>
    <w:rPr>
      <w:color w:val="FFFFFF" w:themeColor="background1"/>
    </w:rPr>
    <w:tblPr>
      <w:tblStyleRowBandSize w:val="1"/>
      <w:tblStyleColBandSize w:val="1"/>
      <w:tblBorders>
        <w:top w:val="single" w:sz="24" w:space="0" w:color="F46464" w:themeColor="accent6"/>
        <w:left w:val="single" w:sz="24" w:space="0" w:color="F46464" w:themeColor="accent6"/>
        <w:bottom w:val="single" w:sz="24" w:space="0" w:color="F46464" w:themeColor="accent6"/>
        <w:right w:val="single" w:sz="24" w:space="0" w:color="F46464" w:themeColor="accent6"/>
      </w:tblBorders>
    </w:tblPr>
    <w:tcPr>
      <w:shd w:val="clear" w:color="auto" w:fill="F46464"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9F058D"/>
    <w:rPr>
      <w:color w:val="1E1E1E" w:themeColor="text1"/>
    </w:rPr>
    <w:tblPr>
      <w:tblStyleRowBandSize w:val="1"/>
      <w:tblStyleColBandSize w:val="1"/>
      <w:tblBorders>
        <w:top w:val="single" w:sz="4" w:space="0" w:color="1E1E1E" w:themeColor="text1"/>
        <w:bottom w:val="single" w:sz="4" w:space="0" w:color="1E1E1E" w:themeColor="text1"/>
      </w:tblBorders>
    </w:tblPr>
    <w:tblStylePr w:type="firstRow">
      <w:rPr>
        <w:b/>
        <w:bCs/>
      </w:rPr>
      <w:tblPr/>
      <w:tcPr>
        <w:tcBorders>
          <w:bottom w:val="single" w:sz="4" w:space="0" w:color="1E1E1E" w:themeColor="text1"/>
        </w:tcBorders>
      </w:tcPr>
    </w:tblStylePr>
    <w:tblStylePr w:type="lastRow">
      <w:rPr>
        <w:b/>
        <w:bCs/>
      </w:rPr>
      <w:tblPr/>
      <w:tcPr>
        <w:tcBorders>
          <w:top w:val="double" w:sz="4" w:space="0" w:color="1E1E1E" w:themeColor="text1"/>
        </w:tcBorders>
      </w:tcPr>
    </w:tblStylePr>
    <w:tblStylePr w:type="firstCol">
      <w:rPr>
        <w:b/>
        <w:bCs/>
      </w:rPr>
    </w:tblStylePr>
    <w:tblStylePr w:type="lastCol">
      <w:rPr>
        <w:b/>
        <w:bCs/>
      </w:rPr>
    </w:tblStylePr>
    <w:tblStylePr w:type="band1Vert">
      <w:tblPr/>
      <w:tcPr>
        <w:shd w:val="clear" w:color="auto" w:fill="D2D2D2" w:themeFill="text1" w:themeFillTint="33"/>
      </w:tcPr>
    </w:tblStylePr>
    <w:tblStylePr w:type="band1Horz">
      <w:tblPr/>
      <w:tcPr>
        <w:shd w:val="clear" w:color="auto" w:fill="D2D2D2" w:themeFill="text1" w:themeFillTint="33"/>
      </w:tcPr>
    </w:tblStylePr>
  </w:style>
  <w:style w:type="table" w:styleId="Listetabell6fargerikuthevingsfarge1">
    <w:name w:val="List Table 6 Colorful Accent 1"/>
    <w:basedOn w:val="Vanligtabell"/>
    <w:uiPriority w:val="51"/>
    <w:rsid w:val="009F058D"/>
    <w:rPr>
      <w:color w:val="5388AE" w:themeColor="accent1" w:themeShade="BF"/>
    </w:rPr>
    <w:tblPr>
      <w:tblStyleRowBandSize w:val="1"/>
      <w:tblStyleColBandSize w:val="1"/>
      <w:tblBorders>
        <w:top w:val="single" w:sz="4" w:space="0" w:color="8EB1CA" w:themeColor="accent1"/>
        <w:bottom w:val="single" w:sz="4" w:space="0" w:color="8EB1CA" w:themeColor="accent1"/>
      </w:tblBorders>
    </w:tblPr>
    <w:tblStylePr w:type="firstRow">
      <w:rPr>
        <w:b/>
        <w:bCs/>
      </w:rPr>
      <w:tblPr/>
      <w:tcPr>
        <w:tcBorders>
          <w:bottom w:val="single" w:sz="4" w:space="0" w:color="8EB1CA" w:themeColor="accent1"/>
        </w:tcBorders>
      </w:tcPr>
    </w:tblStylePr>
    <w:tblStylePr w:type="lastRow">
      <w:rPr>
        <w:b/>
        <w:bCs/>
      </w:rPr>
      <w:tblPr/>
      <w:tcPr>
        <w:tcBorders>
          <w:top w:val="double" w:sz="4" w:space="0" w:color="8EB1CA" w:themeColor="accent1"/>
        </w:tcBorders>
      </w:tcPr>
    </w:tblStylePr>
    <w:tblStylePr w:type="firstCol">
      <w:rPr>
        <w:b/>
        <w:bCs/>
      </w:rPr>
    </w:tblStylePr>
    <w:tblStylePr w:type="lastCol">
      <w:rPr>
        <w:b/>
        <w:bCs/>
      </w:rPr>
    </w:tblStylePr>
    <w:tblStylePr w:type="band1Vert">
      <w:tblPr/>
      <w:tcPr>
        <w:shd w:val="clear" w:color="auto" w:fill="E8EFF4" w:themeFill="accent1" w:themeFillTint="33"/>
      </w:tcPr>
    </w:tblStylePr>
    <w:tblStylePr w:type="band1Horz">
      <w:tblPr/>
      <w:tcPr>
        <w:shd w:val="clear" w:color="auto" w:fill="E8EFF4" w:themeFill="accent1" w:themeFillTint="33"/>
      </w:tcPr>
    </w:tblStylePr>
  </w:style>
  <w:style w:type="table" w:styleId="Listetabell6fargerikuthevingsfarge2">
    <w:name w:val="List Table 6 Colorful Accent 2"/>
    <w:basedOn w:val="Vanligtabell"/>
    <w:uiPriority w:val="51"/>
    <w:rsid w:val="009F058D"/>
    <w:rPr>
      <w:color w:val="56925E" w:themeColor="accent2" w:themeShade="BF"/>
    </w:rPr>
    <w:tblPr>
      <w:tblStyleRowBandSize w:val="1"/>
      <w:tblStyleColBandSize w:val="1"/>
      <w:tblBorders>
        <w:top w:val="single" w:sz="4" w:space="0" w:color="82B589" w:themeColor="accent2"/>
        <w:bottom w:val="single" w:sz="4" w:space="0" w:color="82B589" w:themeColor="accent2"/>
      </w:tblBorders>
    </w:tblPr>
    <w:tblStylePr w:type="firstRow">
      <w:rPr>
        <w:b/>
        <w:bCs/>
      </w:rPr>
      <w:tblPr/>
      <w:tcPr>
        <w:tcBorders>
          <w:bottom w:val="single" w:sz="4" w:space="0" w:color="82B589" w:themeColor="accent2"/>
        </w:tcBorders>
      </w:tcPr>
    </w:tblStylePr>
    <w:tblStylePr w:type="lastRow">
      <w:rPr>
        <w:b/>
        <w:bCs/>
      </w:rPr>
      <w:tblPr/>
      <w:tcPr>
        <w:tcBorders>
          <w:top w:val="double" w:sz="4" w:space="0" w:color="82B589" w:themeColor="accent2"/>
        </w:tcBorders>
      </w:tcPr>
    </w:tblStylePr>
    <w:tblStylePr w:type="firstCol">
      <w:rPr>
        <w:b/>
        <w:bCs/>
      </w:rPr>
    </w:tblStylePr>
    <w:tblStylePr w:type="lastCol">
      <w:rPr>
        <w:b/>
        <w:bCs/>
      </w:rPr>
    </w:tblStylePr>
    <w:tblStylePr w:type="band1Vert">
      <w:tblPr/>
      <w:tcPr>
        <w:shd w:val="clear" w:color="auto" w:fill="E5F0E7" w:themeFill="accent2" w:themeFillTint="33"/>
      </w:tcPr>
    </w:tblStylePr>
    <w:tblStylePr w:type="band1Horz">
      <w:tblPr/>
      <w:tcPr>
        <w:shd w:val="clear" w:color="auto" w:fill="E5F0E7" w:themeFill="accent2" w:themeFillTint="33"/>
      </w:tcPr>
    </w:tblStylePr>
  </w:style>
  <w:style w:type="table" w:styleId="Listetabell6fargerikuthevingsfarge3">
    <w:name w:val="List Table 6 Colorful Accent 3"/>
    <w:basedOn w:val="Vanligtabell"/>
    <w:uiPriority w:val="51"/>
    <w:rsid w:val="009F058D"/>
    <w:rPr>
      <w:color w:val="843A23" w:themeColor="accent3" w:themeShade="BF"/>
    </w:rPr>
    <w:tblPr>
      <w:tblStyleRowBandSize w:val="1"/>
      <w:tblStyleColBandSize w:val="1"/>
      <w:tblBorders>
        <w:top w:val="single" w:sz="4" w:space="0" w:color="B14F2F" w:themeColor="accent3"/>
        <w:bottom w:val="single" w:sz="4" w:space="0" w:color="B14F2F" w:themeColor="accent3"/>
      </w:tblBorders>
    </w:tblPr>
    <w:tblStylePr w:type="firstRow">
      <w:rPr>
        <w:b/>
        <w:bCs/>
      </w:rPr>
      <w:tblPr/>
      <w:tcPr>
        <w:tcBorders>
          <w:bottom w:val="single" w:sz="4" w:space="0" w:color="B14F2F" w:themeColor="accent3"/>
        </w:tcBorders>
      </w:tcPr>
    </w:tblStylePr>
    <w:tblStylePr w:type="lastRow">
      <w:rPr>
        <w:b/>
        <w:bCs/>
      </w:rPr>
      <w:tblPr/>
      <w:tcPr>
        <w:tcBorders>
          <w:top w:val="double" w:sz="4" w:space="0" w:color="B14F2F" w:themeColor="accent3"/>
        </w:tcBorders>
      </w:tcPr>
    </w:tblStylePr>
    <w:tblStylePr w:type="firstCol">
      <w:rPr>
        <w:b/>
        <w:bCs/>
      </w:rPr>
    </w:tblStylePr>
    <w:tblStylePr w:type="lastCol">
      <w:rPr>
        <w:b/>
        <w:bCs/>
      </w:rPr>
    </w:tblStylePr>
    <w:tblStylePr w:type="band1Vert">
      <w:tblPr/>
      <w:tcPr>
        <w:shd w:val="clear" w:color="auto" w:fill="F3D9D1" w:themeFill="accent3" w:themeFillTint="33"/>
      </w:tcPr>
    </w:tblStylePr>
    <w:tblStylePr w:type="band1Horz">
      <w:tblPr/>
      <w:tcPr>
        <w:shd w:val="clear" w:color="auto" w:fill="F3D9D1" w:themeFill="accent3" w:themeFillTint="33"/>
      </w:tcPr>
    </w:tblStylePr>
  </w:style>
  <w:style w:type="table" w:styleId="Listetabell6fargerikuthevingsfarge4">
    <w:name w:val="List Table 6 Colorful Accent 4"/>
    <w:basedOn w:val="Vanligtabell"/>
    <w:uiPriority w:val="51"/>
    <w:rsid w:val="009F058D"/>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6fargerikuthevingsfarge5">
    <w:name w:val="List Table 6 Colorful Accent 5"/>
    <w:basedOn w:val="Vanligtabell"/>
    <w:uiPriority w:val="51"/>
    <w:rsid w:val="009F058D"/>
    <w:rPr>
      <w:color w:val="0B81F7" w:themeColor="accent5" w:themeShade="BF"/>
    </w:rPr>
    <w:tblPr>
      <w:tblStyleRowBandSize w:val="1"/>
      <w:tblStyleColBandSize w:val="1"/>
      <w:tblBorders>
        <w:top w:val="single" w:sz="4" w:space="0" w:color="60ADFA" w:themeColor="accent5"/>
        <w:bottom w:val="single" w:sz="4" w:space="0" w:color="60ADFA" w:themeColor="accent5"/>
      </w:tblBorders>
    </w:tblPr>
    <w:tblStylePr w:type="firstRow">
      <w:rPr>
        <w:b/>
        <w:bCs/>
      </w:rPr>
      <w:tblPr/>
      <w:tcPr>
        <w:tcBorders>
          <w:bottom w:val="single" w:sz="4" w:space="0" w:color="60ADFA" w:themeColor="accent5"/>
        </w:tcBorders>
      </w:tcPr>
    </w:tblStylePr>
    <w:tblStylePr w:type="lastRow">
      <w:rPr>
        <w:b/>
        <w:bCs/>
      </w:rPr>
      <w:tblPr/>
      <w:tcPr>
        <w:tcBorders>
          <w:top w:val="double" w:sz="4" w:space="0" w:color="60ADFA" w:themeColor="accent5"/>
        </w:tcBorders>
      </w:tcPr>
    </w:tblStylePr>
    <w:tblStylePr w:type="firstCol">
      <w:rPr>
        <w:b/>
        <w:bCs/>
      </w:rPr>
    </w:tblStylePr>
    <w:tblStylePr w:type="lastCol">
      <w:rPr>
        <w:b/>
        <w:bCs/>
      </w:rPr>
    </w:tblStylePr>
    <w:tblStylePr w:type="band1Vert">
      <w:tblPr/>
      <w:tcPr>
        <w:shd w:val="clear" w:color="auto" w:fill="DFEEFE" w:themeFill="accent5" w:themeFillTint="33"/>
      </w:tcPr>
    </w:tblStylePr>
    <w:tblStylePr w:type="band1Horz">
      <w:tblPr/>
      <w:tcPr>
        <w:shd w:val="clear" w:color="auto" w:fill="DFEEFE" w:themeFill="accent5" w:themeFillTint="33"/>
      </w:tcPr>
    </w:tblStylePr>
  </w:style>
  <w:style w:type="table" w:styleId="Listetabell6fargerikuthevingsfarge6">
    <w:name w:val="List Table 6 Colorful Accent 6"/>
    <w:basedOn w:val="Vanligtabell"/>
    <w:uiPriority w:val="51"/>
    <w:rsid w:val="009F058D"/>
    <w:rPr>
      <w:color w:val="EE1313" w:themeColor="accent6" w:themeShade="BF"/>
    </w:rPr>
    <w:tblPr>
      <w:tblStyleRowBandSize w:val="1"/>
      <w:tblStyleColBandSize w:val="1"/>
      <w:tblBorders>
        <w:top w:val="single" w:sz="4" w:space="0" w:color="F46464" w:themeColor="accent6"/>
        <w:bottom w:val="single" w:sz="4" w:space="0" w:color="F46464" w:themeColor="accent6"/>
      </w:tblBorders>
    </w:tblPr>
    <w:tblStylePr w:type="firstRow">
      <w:rPr>
        <w:b/>
        <w:bCs/>
      </w:rPr>
      <w:tblPr/>
      <w:tcPr>
        <w:tcBorders>
          <w:bottom w:val="single" w:sz="4" w:space="0" w:color="F46464" w:themeColor="accent6"/>
        </w:tcBorders>
      </w:tcPr>
    </w:tblStylePr>
    <w:tblStylePr w:type="lastRow">
      <w:rPr>
        <w:b/>
        <w:bCs/>
      </w:rPr>
      <w:tblPr/>
      <w:tcPr>
        <w:tcBorders>
          <w:top w:val="double" w:sz="4" w:space="0" w:color="F46464" w:themeColor="accent6"/>
        </w:tcBorders>
      </w:tcPr>
    </w:tblStylePr>
    <w:tblStylePr w:type="firstCol">
      <w:rPr>
        <w:b/>
        <w:bCs/>
      </w:rPr>
    </w:tblStylePr>
    <w:tblStylePr w:type="lastCol">
      <w:rPr>
        <w:b/>
        <w:bCs/>
      </w:rPr>
    </w:tblStylePr>
    <w:tblStylePr w:type="band1Vert">
      <w:tblPr/>
      <w:tcPr>
        <w:shd w:val="clear" w:color="auto" w:fill="FCDFDF" w:themeFill="accent6" w:themeFillTint="33"/>
      </w:tcPr>
    </w:tblStylePr>
    <w:tblStylePr w:type="band1Horz">
      <w:tblPr/>
      <w:tcPr>
        <w:shd w:val="clear" w:color="auto" w:fill="FCDFDF" w:themeFill="accent6" w:themeFillTint="33"/>
      </w:tcPr>
    </w:tblStylePr>
  </w:style>
  <w:style w:type="table" w:styleId="Listetabell7fargerik">
    <w:name w:val="List Table 7 Colorful"/>
    <w:basedOn w:val="Vanligtabell"/>
    <w:uiPriority w:val="52"/>
    <w:rsid w:val="009F058D"/>
    <w:rPr>
      <w:color w:val="1E1E1E"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E1E1E"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E1E1E"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E1E1E"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E1E1E" w:themeColor="text1"/>
        </w:tcBorders>
        <w:shd w:val="clear" w:color="auto" w:fill="FFFFFF" w:themeFill="background1"/>
      </w:tcPr>
    </w:tblStylePr>
    <w:tblStylePr w:type="band1Vert">
      <w:tblPr/>
      <w:tcPr>
        <w:shd w:val="clear" w:color="auto" w:fill="D2D2D2" w:themeFill="text1" w:themeFillTint="33"/>
      </w:tcPr>
    </w:tblStylePr>
    <w:tblStylePr w:type="band1Horz">
      <w:tblPr/>
      <w:tcPr>
        <w:shd w:val="clear" w:color="auto" w:fill="D2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9F058D"/>
    <w:rPr>
      <w:color w:val="5388A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B1CA"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B1CA"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B1CA"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B1CA" w:themeColor="accent1"/>
        </w:tcBorders>
        <w:shd w:val="clear" w:color="auto" w:fill="FFFFFF" w:themeFill="background1"/>
      </w:tcPr>
    </w:tblStylePr>
    <w:tblStylePr w:type="band1Vert">
      <w:tblPr/>
      <w:tcPr>
        <w:shd w:val="clear" w:color="auto" w:fill="E8EFF4" w:themeFill="accent1" w:themeFillTint="33"/>
      </w:tcPr>
    </w:tblStylePr>
    <w:tblStylePr w:type="band1Horz">
      <w:tblPr/>
      <w:tcPr>
        <w:shd w:val="clear" w:color="auto" w:fill="E8EF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9F058D"/>
    <w:rPr>
      <w:color w:val="56925E"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2B58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2B58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2B58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2B589" w:themeColor="accent2"/>
        </w:tcBorders>
        <w:shd w:val="clear" w:color="auto" w:fill="FFFFFF" w:themeFill="background1"/>
      </w:tcPr>
    </w:tblStylePr>
    <w:tblStylePr w:type="band1Vert">
      <w:tblPr/>
      <w:tcPr>
        <w:shd w:val="clear" w:color="auto" w:fill="E5F0E7" w:themeFill="accent2" w:themeFillTint="33"/>
      </w:tcPr>
    </w:tblStylePr>
    <w:tblStylePr w:type="band1Horz">
      <w:tblPr/>
      <w:tcPr>
        <w:shd w:val="clear" w:color="auto" w:fill="E5F0E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9F058D"/>
    <w:rPr>
      <w:color w:val="843A2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14F2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14F2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14F2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14F2F" w:themeColor="accent3"/>
        </w:tcBorders>
        <w:shd w:val="clear" w:color="auto" w:fill="FFFFFF" w:themeFill="background1"/>
      </w:tcPr>
    </w:tblStylePr>
    <w:tblStylePr w:type="band1Vert">
      <w:tblPr/>
      <w:tcPr>
        <w:shd w:val="clear" w:color="auto" w:fill="F3D9D1" w:themeFill="accent3" w:themeFillTint="33"/>
      </w:tcPr>
    </w:tblStylePr>
    <w:tblStylePr w:type="band1Horz">
      <w:tblPr/>
      <w:tcPr>
        <w:shd w:val="clear" w:color="auto" w:fill="F3D9D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9F058D"/>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9F058D"/>
    <w:rPr>
      <w:color w:val="0B81F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0ADF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0ADF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0ADF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0ADFA" w:themeColor="accent5"/>
        </w:tcBorders>
        <w:shd w:val="clear" w:color="auto" w:fill="FFFFFF" w:themeFill="background1"/>
      </w:tcPr>
    </w:tblStylePr>
    <w:tblStylePr w:type="band1Vert">
      <w:tblPr/>
      <w:tcPr>
        <w:shd w:val="clear" w:color="auto" w:fill="DFEEFE" w:themeFill="accent5" w:themeFillTint="33"/>
      </w:tcPr>
    </w:tblStylePr>
    <w:tblStylePr w:type="band1Horz">
      <w:tblPr/>
      <w:tcPr>
        <w:shd w:val="clear" w:color="auto" w:fill="DFEEF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9F058D"/>
    <w:rPr>
      <w:color w:val="EE1313"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46464"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46464"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46464"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46464" w:themeColor="accent6"/>
        </w:tcBorders>
        <w:shd w:val="clear" w:color="auto" w:fill="FFFFFF" w:themeFill="background1"/>
      </w:tcPr>
    </w:tblStylePr>
    <w:tblStylePr w:type="band1Vert">
      <w:tblPr/>
      <w:tcPr>
        <w:shd w:val="clear" w:color="auto" w:fill="FCDFDF" w:themeFill="accent6" w:themeFillTint="33"/>
      </w:tcPr>
    </w:tblStylePr>
    <w:tblStylePr w:type="band1Horz">
      <w:tblPr/>
      <w:tcPr>
        <w:shd w:val="clear" w:color="auto" w:fill="FCDF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4"/>
    <w:rsid w:val="009F058D"/>
    <w:pPr>
      <w:tabs>
        <w:tab w:val="left" w:pos="480"/>
        <w:tab w:val="left" w:pos="960"/>
        <w:tab w:val="left" w:pos="1440"/>
        <w:tab w:val="left" w:pos="1920"/>
        <w:tab w:val="left" w:pos="2400"/>
        <w:tab w:val="left" w:pos="2880"/>
        <w:tab w:val="left" w:pos="3360"/>
        <w:tab w:val="left" w:pos="3840"/>
        <w:tab w:val="left" w:pos="4320"/>
      </w:tabs>
    </w:pPr>
    <w:rPr>
      <w:rFonts w:ascii="Aptos" w:eastAsiaTheme="minorHAnsi" w:hAnsi="Aptos" w:cstheme="minorBidi"/>
    </w:rPr>
  </w:style>
  <w:style w:type="character" w:customStyle="1" w:styleId="MakrotekstTegn">
    <w:name w:val="Makrotekst Tegn"/>
    <w:basedOn w:val="Standardskriftforavsnitt"/>
    <w:link w:val="Makrotekst"/>
    <w:uiPriority w:val="4"/>
    <w:rsid w:val="00E70DA4"/>
    <w:rPr>
      <w:rFonts w:ascii="Aptos" w:eastAsiaTheme="minorHAnsi" w:hAnsi="Aptos" w:cstheme="minorBidi"/>
      <w:lang w:val="nb-NO"/>
    </w:rPr>
  </w:style>
  <w:style w:type="table" w:styleId="Middelsrutenett1">
    <w:name w:val="Medium Grid 1"/>
    <w:basedOn w:val="Vanligtabell"/>
    <w:uiPriority w:val="67"/>
    <w:semiHidden/>
    <w:unhideWhenUsed/>
    <w:rsid w:val="009F058D"/>
    <w:tblPr>
      <w:tblStyleRowBandSize w:val="1"/>
      <w:tblStyleColBandSize w:val="1"/>
      <w:tbl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single" w:sz="8" w:space="0" w:color="565656" w:themeColor="text1" w:themeTint="BF"/>
        <w:insideV w:val="single" w:sz="8" w:space="0" w:color="565656" w:themeColor="text1" w:themeTint="BF"/>
      </w:tblBorders>
    </w:tblPr>
    <w:tcPr>
      <w:shd w:val="clear" w:color="auto" w:fill="C7C7C7" w:themeFill="text1" w:themeFillTint="3F"/>
    </w:tcPr>
    <w:tblStylePr w:type="firstRow">
      <w:rPr>
        <w:b/>
        <w:bCs/>
      </w:rPr>
    </w:tblStylePr>
    <w:tblStylePr w:type="lastRow">
      <w:rPr>
        <w:b/>
        <w:bCs/>
      </w:rPr>
      <w:tblPr/>
      <w:tcPr>
        <w:tcBorders>
          <w:top w:val="single" w:sz="18" w:space="0" w:color="565656" w:themeColor="text1" w:themeTint="BF"/>
        </w:tcBorders>
      </w:tcPr>
    </w:tblStylePr>
    <w:tblStylePr w:type="firstCol">
      <w:rPr>
        <w:b/>
        <w:bCs/>
      </w:rPr>
    </w:tblStylePr>
    <w:tblStylePr w:type="lastCol">
      <w:rPr>
        <w:b/>
        <w:bCs/>
      </w:rPr>
    </w:tblStylePr>
    <w:tblStylePr w:type="band1Vert">
      <w:tblPr/>
      <w:tcPr>
        <w:shd w:val="clear" w:color="auto" w:fill="8E8E8E" w:themeFill="text1" w:themeFillTint="7F"/>
      </w:tcPr>
    </w:tblStylePr>
    <w:tblStylePr w:type="band1Horz">
      <w:tblPr/>
      <w:tcPr>
        <w:shd w:val="clear" w:color="auto" w:fill="8E8E8E" w:themeFill="text1" w:themeFillTint="7F"/>
      </w:tcPr>
    </w:tblStylePr>
  </w:style>
  <w:style w:type="table" w:styleId="Middelsrutenett1uthevingsfarge1">
    <w:name w:val="Medium Grid 1 Accent 1"/>
    <w:basedOn w:val="Vanligtabell"/>
    <w:uiPriority w:val="67"/>
    <w:semiHidden/>
    <w:unhideWhenUsed/>
    <w:rsid w:val="009F058D"/>
    <w:tblPr>
      <w:tblStyleRowBandSize w:val="1"/>
      <w:tblStyleColBandSize w:val="1"/>
      <w:tbl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single" w:sz="8" w:space="0" w:color="AAC4D7" w:themeColor="accent1" w:themeTint="BF"/>
        <w:insideV w:val="single" w:sz="8" w:space="0" w:color="AAC4D7" w:themeColor="accent1" w:themeTint="BF"/>
      </w:tblBorders>
    </w:tblPr>
    <w:tcPr>
      <w:shd w:val="clear" w:color="auto" w:fill="E2EBF1" w:themeFill="accent1" w:themeFillTint="3F"/>
    </w:tcPr>
    <w:tblStylePr w:type="firstRow">
      <w:rPr>
        <w:b/>
        <w:bCs/>
      </w:rPr>
    </w:tblStylePr>
    <w:tblStylePr w:type="lastRow">
      <w:rPr>
        <w:b/>
        <w:bCs/>
      </w:rPr>
      <w:tblPr/>
      <w:tcPr>
        <w:tcBorders>
          <w:top w:val="single" w:sz="18" w:space="0" w:color="AAC4D7" w:themeColor="accent1" w:themeTint="BF"/>
        </w:tcBorders>
      </w:tcPr>
    </w:tblStylePr>
    <w:tblStylePr w:type="firstCol">
      <w:rPr>
        <w:b/>
        <w:bCs/>
      </w:rPr>
    </w:tblStylePr>
    <w:tblStylePr w:type="lastCol">
      <w:rPr>
        <w:b/>
        <w:bCs/>
      </w:rPr>
    </w:tblStylePr>
    <w:tblStylePr w:type="band1Vert">
      <w:tblPr/>
      <w:tcPr>
        <w:shd w:val="clear" w:color="auto" w:fill="C6D7E4" w:themeFill="accent1" w:themeFillTint="7F"/>
      </w:tcPr>
    </w:tblStylePr>
    <w:tblStylePr w:type="band1Horz">
      <w:tblPr/>
      <w:tcPr>
        <w:shd w:val="clear" w:color="auto" w:fill="C6D7E4" w:themeFill="accent1" w:themeFillTint="7F"/>
      </w:tcPr>
    </w:tblStylePr>
  </w:style>
  <w:style w:type="table" w:styleId="Middelsrutenett1uthevingsfarge2">
    <w:name w:val="Medium Grid 1 Accent 2"/>
    <w:basedOn w:val="Vanligtabell"/>
    <w:uiPriority w:val="67"/>
    <w:semiHidden/>
    <w:unhideWhenUsed/>
    <w:rsid w:val="009F058D"/>
    <w:tblPr>
      <w:tblStyleRowBandSize w:val="1"/>
      <w:tblStyleColBandSize w:val="1"/>
      <w:tbl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single" w:sz="8" w:space="0" w:color="A1C7A6" w:themeColor="accent2" w:themeTint="BF"/>
        <w:insideV w:val="single" w:sz="8" w:space="0" w:color="A1C7A6" w:themeColor="accent2" w:themeTint="BF"/>
      </w:tblBorders>
    </w:tblPr>
    <w:tcPr>
      <w:shd w:val="clear" w:color="auto" w:fill="E0ECE1" w:themeFill="accent2" w:themeFillTint="3F"/>
    </w:tcPr>
    <w:tblStylePr w:type="firstRow">
      <w:rPr>
        <w:b/>
        <w:bCs/>
      </w:rPr>
    </w:tblStylePr>
    <w:tblStylePr w:type="lastRow">
      <w:rPr>
        <w:b/>
        <w:bCs/>
      </w:rPr>
      <w:tblPr/>
      <w:tcPr>
        <w:tcBorders>
          <w:top w:val="single" w:sz="18" w:space="0" w:color="A1C7A6" w:themeColor="accent2" w:themeTint="BF"/>
        </w:tcBorders>
      </w:tcPr>
    </w:tblStylePr>
    <w:tblStylePr w:type="firstCol">
      <w:rPr>
        <w:b/>
        <w:bCs/>
      </w:rPr>
    </w:tblStylePr>
    <w:tblStylePr w:type="lastCol">
      <w:rPr>
        <w:b/>
        <w:bCs/>
      </w:rPr>
    </w:tblStylePr>
    <w:tblStylePr w:type="band1Vert">
      <w:tblPr/>
      <w:tcPr>
        <w:shd w:val="clear" w:color="auto" w:fill="C0DAC4" w:themeFill="accent2" w:themeFillTint="7F"/>
      </w:tcPr>
    </w:tblStylePr>
    <w:tblStylePr w:type="band1Horz">
      <w:tblPr/>
      <w:tcPr>
        <w:shd w:val="clear" w:color="auto" w:fill="C0DAC4" w:themeFill="accent2" w:themeFillTint="7F"/>
      </w:tcPr>
    </w:tblStylePr>
  </w:style>
  <w:style w:type="table" w:styleId="Middelsrutenett1uthevingsfarge3">
    <w:name w:val="Medium Grid 1 Accent 3"/>
    <w:basedOn w:val="Vanligtabell"/>
    <w:uiPriority w:val="67"/>
    <w:semiHidden/>
    <w:unhideWhenUsed/>
    <w:rsid w:val="009F058D"/>
    <w:tblPr>
      <w:tblStyleRowBandSize w:val="1"/>
      <w:tblStyleColBandSize w:val="1"/>
      <w:tbl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single" w:sz="8" w:space="0" w:color="D27355" w:themeColor="accent3" w:themeTint="BF"/>
        <w:insideV w:val="single" w:sz="8" w:space="0" w:color="D27355" w:themeColor="accent3" w:themeTint="BF"/>
      </w:tblBorders>
    </w:tblPr>
    <w:tcPr>
      <w:shd w:val="clear" w:color="auto" w:fill="F0D1C7" w:themeFill="accent3" w:themeFillTint="3F"/>
    </w:tcPr>
    <w:tblStylePr w:type="firstRow">
      <w:rPr>
        <w:b/>
        <w:bCs/>
      </w:rPr>
    </w:tblStylePr>
    <w:tblStylePr w:type="lastRow">
      <w:rPr>
        <w:b/>
        <w:bCs/>
      </w:rPr>
      <w:tblPr/>
      <w:tcPr>
        <w:tcBorders>
          <w:top w:val="single" w:sz="18" w:space="0" w:color="D27355" w:themeColor="accent3" w:themeTint="BF"/>
        </w:tcBorders>
      </w:tcPr>
    </w:tblStylePr>
    <w:tblStylePr w:type="firstCol">
      <w:rPr>
        <w:b/>
        <w:bCs/>
      </w:rPr>
    </w:tblStylePr>
    <w:tblStylePr w:type="lastCol">
      <w:rPr>
        <w:b/>
        <w:bCs/>
      </w:rPr>
    </w:tblStylePr>
    <w:tblStylePr w:type="band1Vert">
      <w:tblPr/>
      <w:tcPr>
        <w:shd w:val="clear" w:color="auto" w:fill="E1A28E" w:themeFill="accent3" w:themeFillTint="7F"/>
      </w:tcPr>
    </w:tblStylePr>
    <w:tblStylePr w:type="band1Horz">
      <w:tblPr/>
      <w:tcPr>
        <w:shd w:val="clear" w:color="auto" w:fill="E1A28E" w:themeFill="accent3" w:themeFillTint="7F"/>
      </w:tcPr>
    </w:tblStylePr>
  </w:style>
  <w:style w:type="table" w:styleId="Middelsrutenett1uthevingsfarge4">
    <w:name w:val="Medium Grid 1 Accent 4"/>
    <w:basedOn w:val="Vanligtabell"/>
    <w:uiPriority w:val="67"/>
    <w:semiHidden/>
    <w:unhideWhenUsed/>
    <w:rsid w:val="009F058D"/>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ddelsrutenett1uthevingsfarge5">
    <w:name w:val="Medium Grid 1 Accent 5"/>
    <w:basedOn w:val="Vanligtabell"/>
    <w:uiPriority w:val="67"/>
    <w:semiHidden/>
    <w:unhideWhenUsed/>
    <w:rsid w:val="009F058D"/>
    <w:tblPr>
      <w:tblStyleRowBandSize w:val="1"/>
      <w:tblStyleColBandSize w:val="1"/>
      <w:tbl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single" w:sz="8" w:space="0" w:color="87C1FB" w:themeColor="accent5" w:themeTint="BF"/>
        <w:insideV w:val="single" w:sz="8" w:space="0" w:color="87C1FB" w:themeColor="accent5" w:themeTint="BF"/>
      </w:tblBorders>
    </w:tblPr>
    <w:tcPr>
      <w:shd w:val="clear" w:color="auto" w:fill="D7EAFD" w:themeFill="accent5" w:themeFillTint="3F"/>
    </w:tcPr>
    <w:tblStylePr w:type="firstRow">
      <w:rPr>
        <w:b/>
        <w:bCs/>
      </w:rPr>
    </w:tblStylePr>
    <w:tblStylePr w:type="lastRow">
      <w:rPr>
        <w:b/>
        <w:bCs/>
      </w:rPr>
      <w:tblPr/>
      <w:tcPr>
        <w:tcBorders>
          <w:top w:val="single" w:sz="18" w:space="0" w:color="87C1FB" w:themeColor="accent5" w:themeTint="BF"/>
        </w:tcBorders>
      </w:tcPr>
    </w:tblStylePr>
    <w:tblStylePr w:type="firstCol">
      <w:rPr>
        <w:b/>
        <w:bCs/>
      </w:rPr>
    </w:tblStylePr>
    <w:tblStylePr w:type="lastCol">
      <w:rPr>
        <w:b/>
        <w:bCs/>
      </w:rPr>
    </w:tblStylePr>
    <w:tblStylePr w:type="band1Vert">
      <w:tblPr/>
      <w:tcPr>
        <w:shd w:val="clear" w:color="auto" w:fill="AFD5FC" w:themeFill="accent5" w:themeFillTint="7F"/>
      </w:tcPr>
    </w:tblStylePr>
    <w:tblStylePr w:type="band1Horz">
      <w:tblPr/>
      <w:tcPr>
        <w:shd w:val="clear" w:color="auto" w:fill="AFD5FC" w:themeFill="accent5" w:themeFillTint="7F"/>
      </w:tcPr>
    </w:tblStylePr>
  </w:style>
  <w:style w:type="table" w:styleId="Middelsrutenett1uthevingsfarge6">
    <w:name w:val="Medium Grid 1 Accent 6"/>
    <w:basedOn w:val="Vanligtabell"/>
    <w:uiPriority w:val="67"/>
    <w:semiHidden/>
    <w:unhideWhenUsed/>
    <w:rsid w:val="009F058D"/>
    <w:tblPr>
      <w:tblStyleRowBandSize w:val="1"/>
      <w:tblStyleColBandSize w:val="1"/>
      <w:tbl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single" w:sz="8" w:space="0" w:color="F68A8A" w:themeColor="accent6" w:themeTint="BF"/>
        <w:insideV w:val="single" w:sz="8" w:space="0" w:color="F68A8A" w:themeColor="accent6" w:themeTint="BF"/>
      </w:tblBorders>
    </w:tblPr>
    <w:tcPr>
      <w:shd w:val="clear" w:color="auto" w:fill="FCD8D8" w:themeFill="accent6" w:themeFillTint="3F"/>
    </w:tcPr>
    <w:tblStylePr w:type="firstRow">
      <w:rPr>
        <w:b/>
        <w:bCs/>
      </w:rPr>
    </w:tblStylePr>
    <w:tblStylePr w:type="lastRow">
      <w:rPr>
        <w:b/>
        <w:bCs/>
      </w:rPr>
      <w:tblPr/>
      <w:tcPr>
        <w:tcBorders>
          <w:top w:val="single" w:sz="18" w:space="0" w:color="F68A8A" w:themeColor="accent6" w:themeTint="BF"/>
        </w:tcBorders>
      </w:tcPr>
    </w:tblStylePr>
    <w:tblStylePr w:type="firstCol">
      <w:rPr>
        <w:b/>
        <w:bCs/>
      </w:rPr>
    </w:tblStylePr>
    <w:tblStylePr w:type="lastCol">
      <w:rPr>
        <w:b/>
        <w:bCs/>
      </w:rPr>
    </w:tblStylePr>
    <w:tblStylePr w:type="band1Vert">
      <w:tblPr/>
      <w:tcPr>
        <w:shd w:val="clear" w:color="auto" w:fill="F9B1B1" w:themeFill="accent6" w:themeFillTint="7F"/>
      </w:tcPr>
    </w:tblStylePr>
    <w:tblStylePr w:type="band1Horz">
      <w:tblPr/>
      <w:tcPr>
        <w:shd w:val="clear" w:color="auto" w:fill="F9B1B1" w:themeFill="accent6" w:themeFillTint="7F"/>
      </w:tcPr>
    </w:tblStylePr>
  </w:style>
  <w:style w:type="table" w:styleId="Middelsrutenett2">
    <w:name w:val="Medium Grid 2"/>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insideH w:val="single" w:sz="8" w:space="0" w:color="1E1E1E" w:themeColor="text1"/>
        <w:insideV w:val="single" w:sz="8" w:space="0" w:color="1E1E1E" w:themeColor="text1"/>
      </w:tblBorders>
    </w:tblPr>
    <w:tcPr>
      <w:shd w:val="clear" w:color="auto" w:fill="C7C7C7" w:themeFill="text1" w:themeFillTint="3F"/>
    </w:tcPr>
    <w:tblStylePr w:type="firstRow">
      <w:rPr>
        <w:b/>
        <w:bCs/>
        <w:color w:val="1E1E1E" w:themeColor="text1"/>
      </w:rPr>
      <w:tblPr/>
      <w:tcPr>
        <w:shd w:val="clear" w:color="auto" w:fill="E8E8E8" w:themeFill="text1"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D2D2D2" w:themeFill="text1" w:themeFillTint="33"/>
      </w:tcPr>
    </w:tblStylePr>
    <w:tblStylePr w:type="band1Vert">
      <w:tblPr/>
      <w:tcPr>
        <w:shd w:val="clear" w:color="auto" w:fill="8E8E8E" w:themeFill="text1" w:themeFillTint="7F"/>
      </w:tcPr>
    </w:tblStylePr>
    <w:tblStylePr w:type="band1Horz">
      <w:tblPr/>
      <w:tcPr>
        <w:tcBorders>
          <w:insideH w:val="single" w:sz="6" w:space="0" w:color="1E1E1E" w:themeColor="text1"/>
          <w:insideV w:val="single" w:sz="6" w:space="0" w:color="1E1E1E" w:themeColor="text1"/>
        </w:tcBorders>
        <w:shd w:val="clear" w:color="auto" w:fill="8E8E8E"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insideH w:val="single" w:sz="8" w:space="0" w:color="8EB1CA" w:themeColor="accent1"/>
        <w:insideV w:val="single" w:sz="8" w:space="0" w:color="8EB1CA" w:themeColor="accent1"/>
      </w:tblBorders>
    </w:tblPr>
    <w:tcPr>
      <w:shd w:val="clear" w:color="auto" w:fill="E2EBF1" w:themeFill="accent1" w:themeFillTint="3F"/>
    </w:tcPr>
    <w:tblStylePr w:type="firstRow">
      <w:rPr>
        <w:b/>
        <w:bCs/>
        <w:color w:val="1E1E1E" w:themeColor="text1"/>
      </w:rPr>
      <w:tblPr/>
      <w:tcPr>
        <w:shd w:val="clear" w:color="auto" w:fill="F3F7F9" w:themeFill="accent1"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E8EFF4" w:themeFill="accent1" w:themeFillTint="33"/>
      </w:tcPr>
    </w:tblStylePr>
    <w:tblStylePr w:type="band1Vert">
      <w:tblPr/>
      <w:tcPr>
        <w:shd w:val="clear" w:color="auto" w:fill="C6D7E4" w:themeFill="accent1" w:themeFillTint="7F"/>
      </w:tcPr>
    </w:tblStylePr>
    <w:tblStylePr w:type="band1Horz">
      <w:tblPr/>
      <w:tcPr>
        <w:tcBorders>
          <w:insideH w:val="single" w:sz="6" w:space="0" w:color="8EB1CA" w:themeColor="accent1"/>
          <w:insideV w:val="single" w:sz="6" w:space="0" w:color="8EB1CA" w:themeColor="accent1"/>
        </w:tcBorders>
        <w:shd w:val="clear" w:color="auto" w:fill="C6D7E4"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insideH w:val="single" w:sz="8" w:space="0" w:color="82B589" w:themeColor="accent2"/>
        <w:insideV w:val="single" w:sz="8" w:space="0" w:color="82B589" w:themeColor="accent2"/>
      </w:tblBorders>
    </w:tblPr>
    <w:tcPr>
      <w:shd w:val="clear" w:color="auto" w:fill="E0ECE1" w:themeFill="accent2" w:themeFillTint="3F"/>
    </w:tcPr>
    <w:tblStylePr w:type="firstRow">
      <w:rPr>
        <w:b/>
        <w:bCs/>
        <w:color w:val="1E1E1E" w:themeColor="text1"/>
      </w:rPr>
      <w:tblPr/>
      <w:tcPr>
        <w:shd w:val="clear" w:color="auto" w:fill="F2F7F3" w:themeFill="accent2"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E5F0E7" w:themeFill="accent2" w:themeFillTint="33"/>
      </w:tcPr>
    </w:tblStylePr>
    <w:tblStylePr w:type="band1Vert">
      <w:tblPr/>
      <w:tcPr>
        <w:shd w:val="clear" w:color="auto" w:fill="C0DAC4" w:themeFill="accent2" w:themeFillTint="7F"/>
      </w:tcPr>
    </w:tblStylePr>
    <w:tblStylePr w:type="band1Horz">
      <w:tblPr/>
      <w:tcPr>
        <w:tcBorders>
          <w:insideH w:val="single" w:sz="6" w:space="0" w:color="82B589" w:themeColor="accent2"/>
          <w:insideV w:val="single" w:sz="6" w:space="0" w:color="82B589" w:themeColor="accent2"/>
        </w:tcBorders>
        <w:shd w:val="clear" w:color="auto" w:fill="C0DAC4"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insideH w:val="single" w:sz="8" w:space="0" w:color="B14F2F" w:themeColor="accent3"/>
        <w:insideV w:val="single" w:sz="8" w:space="0" w:color="B14F2F" w:themeColor="accent3"/>
      </w:tblBorders>
    </w:tblPr>
    <w:tcPr>
      <w:shd w:val="clear" w:color="auto" w:fill="F0D1C7" w:themeFill="accent3" w:themeFillTint="3F"/>
    </w:tcPr>
    <w:tblStylePr w:type="firstRow">
      <w:rPr>
        <w:b/>
        <w:bCs/>
        <w:color w:val="1E1E1E" w:themeColor="text1"/>
      </w:rPr>
      <w:tblPr/>
      <w:tcPr>
        <w:shd w:val="clear" w:color="auto" w:fill="F9ECE8" w:themeFill="accent3"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3D9D1" w:themeFill="accent3" w:themeFillTint="33"/>
      </w:tcPr>
    </w:tblStylePr>
    <w:tblStylePr w:type="band1Vert">
      <w:tblPr/>
      <w:tcPr>
        <w:shd w:val="clear" w:color="auto" w:fill="E1A28E" w:themeFill="accent3" w:themeFillTint="7F"/>
      </w:tcPr>
    </w:tblStylePr>
    <w:tblStylePr w:type="band1Horz">
      <w:tblPr/>
      <w:tcPr>
        <w:tcBorders>
          <w:insideH w:val="single" w:sz="6" w:space="0" w:color="B14F2F" w:themeColor="accent3"/>
          <w:insideV w:val="single" w:sz="6" w:space="0" w:color="B14F2F" w:themeColor="accent3"/>
        </w:tcBorders>
        <w:shd w:val="clear" w:color="auto" w:fill="E1A28E"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1E1E1E" w:themeColor="text1"/>
      </w:rPr>
      <w:tblPr/>
      <w:tcPr>
        <w:shd w:val="clear" w:color="auto" w:fill="FFF8E6" w:themeFill="accent4"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insideH w:val="single" w:sz="8" w:space="0" w:color="60ADFA" w:themeColor="accent5"/>
        <w:insideV w:val="single" w:sz="8" w:space="0" w:color="60ADFA" w:themeColor="accent5"/>
      </w:tblBorders>
    </w:tblPr>
    <w:tcPr>
      <w:shd w:val="clear" w:color="auto" w:fill="D7EAFD" w:themeFill="accent5" w:themeFillTint="3F"/>
    </w:tcPr>
    <w:tblStylePr w:type="firstRow">
      <w:rPr>
        <w:b/>
        <w:bCs/>
        <w:color w:val="1E1E1E" w:themeColor="text1"/>
      </w:rPr>
      <w:tblPr/>
      <w:tcPr>
        <w:shd w:val="clear" w:color="auto" w:fill="EFF6FE" w:themeFill="accent5"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DFEEFE" w:themeFill="accent5" w:themeFillTint="33"/>
      </w:tcPr>
    </w:tblStylePr>
    <w:tblStylePr w:type="band1Vert">
      <w:tblPr/>
      <w:tcPr>
        <w:shd w:val="clear" w:color="auto" w:fill="AFD5FC" w:themeFill="accent5" w:themeFillTint="7F"/>
      </w:tcPr>
    </w:tblStylePr>
    <w:tblStylePr w:type="band1Horz">
      <w:tblPr/>
      <w:tcPr>
        <w:tcBorders>
          <w:insideH w:val="single" w:sz="6" w:space="0" w:color="60ADFA" w:themeColor="accent5"/>
          <w:insideV w:val="single" w:sz="6" w:space="0" w:color="60ADFA" w:themeColor="accent5"/>
        </w:tcBorders>
        <w:shd w:val="clear" w:color="auto" w:fill="AFD5FC"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9F058D"/>
    <w:rPr>
      <w:rFonts w:eastAsiaTheme="majorEastAsia" w:cstheme="majorBidi"/>
      <w:color w:val="1E1E1E" w:themeColor="text1"/>
    </w:rPr>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insideH w:val="single" w:sz="8" w:space="0" w:color="F46464" w:themeColor="accent6"/>
        <w:insideV w:val="single" w:sz="8" w:space="0" w:color="F46464" w:themeColor="accent6"/>
      </w:tblBorders>
    </w:tblPr>
    <w:tcPr>
      <w:shd w:val="clear" w:color="auto" w:fill="FCD8D8" w:themeFill="accent6" w:themeFillTint="3F"/>
    </w:tcPr>
    <w:tblStylePr w:type="firstRow">
      <w:rPr>
        <w:b/>
        <w:bCs/>
        <w:color w:val="1E1E1E" w:themeColor="text1"/>
      </w:rPr>
      <w:tblPr/>
      <w:tcPr>
        <w:shd w:val="clear" w:color="auto" w:fill="FEEFEF" w:themeFill="accent6" w:themeFillTint="19"/>
      </w:tcPr>
    </w:tblStylePr>
    <w:tblStylePr w:type="lastRow">
      <w:rPr>
        <w:b/>
        <w:bCs/>
        <w:color w:val="1E1E1E" w:themeColor="text1"/>
      </w:rPr>
      <w:tblPr/>
      <w:tcPr>
        <w:tcBorders>
          <w:top w:val="single" w:sz="12" w:space="0" w:color="1E1E1E" w:themeColor="text1"/>
          <w:left w:val="nil"/>
          <w:bottom w:val="nil"/>
          <w:right w:val="nil"/>
          <w:insideH w:val="nil"/>
          <w:insideV w:val="nil"/>
        </w:tcBorders>
        <w:shd w:val="clear" w:color="auto" w:fill="FFFFFF" w:themeFill="background1"/>
      </w:tcPr>
    </w:tblStylePr>
    <w:tblStylePr w:type="firstCol">
      <w:rPr>
        <w:b/>
        <w:bCs/>
        <w:color w:val="1E1E1E"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E1E1E" w:themeColor="text1"/>
      </w:rPr>
      <w:tblPr/>
      <w:tcPr>
        <w:tcBorders>
          <w:top w:val="nil"/>
          <w:left w:val="nil"/>
          <w:bottom w:val="nil"/>
          <w:right w:val="nil"/>
          <w:insideH w:val="nil"/>
          <w:insideV w:val="nil"/>
        </w:tcBorders>
        <w:shd w:val="clear" w:color="auto" w:fill="FCDFDF" w:themeFill="accent6" w:themeFillTint="33"/>
      </w:tcPr>
    </w:tblStylePr>
    <w:tblStylePr w:type="band1Vert">
      <w:tblPr/>
      <w:tcPr>
        <w:shd w:val="clear" w:color="auto" w:fill="F9B1B1" w:themeFill="accent6" w:themeFillTint="7F"/>
      </w:tcPr>
    </w:tblStylePr>
    <w:tblStylePr w:type="band1Horz">
      <w:tblPr/>
      <w:tcPr>
        <w:tcBorders>
          <w:insideH w:val="single" w:sz="6" w:space="0" w:color="F46464" w:themeColor="accent6"/>
          <w:insideV w:val="single" w:sz="6" w:space="0" w:color="F46464" w:themeColor="accent6"/>
        </w:tcBorders>
        <w:shd w:val="clear" w:color="auto" w:fill="F9B1B1"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E1E1E"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E1E1E"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E1E1E"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E1E1E"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E8E8E"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E8E8E" w:themeFill="text1" w:themeFillTint="7F"/>
      </w:tcPr>
    </w:tblStylePr>
  </w:style>
  <w:style w:type="table" w:styleId="Middelsrutenett3uthevingsfarge1">
    <w:name w:val="Medium Grid 3 Accent 1"/>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B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EB1C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EB1C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EB1C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EB1C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6D7E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6D7E4" w:themeFill="accent1" w:themeFillTint="7F"/>
      </w:tcPr>
    </w:tblStylePr>
  </w:style>
  <w:style w:type="table" w:styleId="Middelsrutenett3uthevingsfarge2">
    <w:name w:val="Medium Grid 3 Accent 2"/>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0ECE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2B58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2B58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2B58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2B58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0DAC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0DAC4" w:themeFill="accent2" w:themeFillTint="7F"/>
      </w:tcPr>
    </w:tblStylePr>
  </w:style>
  <w:style w:type="table" w:styleId="Middelsrutenett3uthevingsfarge3">
    <w:name w:val="Medium Grid 3 Accent 3"/>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D1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14F2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14F2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14F2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14F2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A28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A28E" w:themeFill="accent3" w:themeFillTint="7F"/>
      </w:tcPr>
    </w:tblStylePr>
  </w:style>
  <w:style w:type="table" w:styleId="Middelsrutenett3uthevingsfarge4">
    <w:name w:val="Medium Grid 3 Accent 4"/>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ddelsrutenett3uthevingsfarge5">
    <w:name w:val="Medium Grid 3 Accent 5"/>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EAF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0ADF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0ADF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0ADF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0ADF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D5FC"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D5FC" w:themeFill="accent5" w:themeFillTint="7F"/>
      </w:tcPr>
    </w:tblStylePr>
  </w:style>
  <w:style w:type="table" w:styleId="Middelsrutenett3uthevingsfarge6">
    <w:name w:val="Medium Grid 3 Accent 6"/>
    <w:basedOn w:val="Vanligtabell"/>
    <w:uiPriority w:val="69"/>
    <w:semiHidden/>
    <w:unhideWhenUsed/>
    <w:rsid w:val="009F05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D8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46464"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46464"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46464"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46464"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9B1B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9B1B1" w:themeFill="accent6" w:themeFillTint="7F"/>
      </w:tcPr>
    </w:tblStylePr>
  </w:style>
  <w:style w:type="table" w:styleId="Middelsliste1">
    <w:name w:val="Medium List 1"/>
    <w:basedOn w:val="Vanligtabell"/>
    <w:uiPriority w:val="65"/>
    <w:semiHidden/>
    <w:unhideWhenUsed/>
    <w:rsid w:val="009F058D"/>
    <w:rPr>
      <w:color w:val="1E1E1E" w:themeColor="text1"/>
    </w:rPr>
    <w:tblPr>
      <w:tblStyleRowBandSize w:val="1"/>
      <w:tblStyleColBandSize w:val="1"/>
      <w:tblBorders>
        <w:top w:val="single" w:sz="8" w:space="0" w:color="1E1E1E" w:themeColor="text1"/>
        <w:bottom w:val="single" w:sz="8" w:space="0" w:color="1E1E1E" w:themeColor="text1"/>
      </w:tblBorders>
    </w:tblPr>
    <w:tblStylePr w:type="firstRow">
      <w:rPr>
        <w:rFonts w:asciiTheme="majorHAnsi" w:eastAsiaTheme="majorEastAsia" w:hAnsiTheme="majorHAnsi" w:cstheme="majorBidi"/>
      </w:rPr>
      <w:tblPr/>
      <w:tcPr>
        <w:tcBorders>
          <w:top w:val="nil"/>
          <w:bottom w:val="single" w:sz="8" w:space="0" w:color="1E1E1E" w:themeColor="text1"/>
        </w:tcBorders>
      </w:tcPr>
    </w:tblStylePr>
    <w:tblStylePr w:type="lastRow">
      <w:rPr>
        <w:b/>
        <w:bCs/>
        <w:color w:val="EA8C27" w:themeColor="text2"/>
      </w:rPr>
      <w:tblPr/>
      <w:tcPr>
        <w:tcBorders>
          <w:top w:val="single" w:sz="8" w:space="0" w:color="1E1E1E" w:themeColor="text1"/>
          <w:bottom w:val="single" w:sz="8" w:space="0" w:color="1E1E1E" w:themeColor="text1"/>
        </w:tcBorders>
      </w:tcPr>
    </w:tblStylePr>
    <w:tblStylePr w:type="firstCol">
      <w:rPr>
        <w:b/>
        <w:bCs/>
      </w:rPr>
    </w:tblStylePr>
    <w:tblStylePr w:type="lastCol">
      <w:rPr>
        <w:b/>
        <w:bCs/>
      </w:rPr>
      <w:tblPr/>
      <w:tcPr>
        <w:tcBorders>
          <w:top w:val="single" w:sz="8" w:space="0" w:color="1E1E1E" w:themeColor="text1"/>
          <w:bottom w:val="single" w:sz="8" w:space="0" w:color="1E1E1E" w:themeColor="text1"/>
        </w:tcBorders>
      </w:tcPr>
    </w:tblStylePr>
    <w:tblStylePr w:type="band1Vert">
      <w:tblPr/>
      <w:tcPr>
        <w:shd w:val="clear" w:color="auto" w:fill="C7C7C7" w:themeFill="text1" w:themeFillTint="3F"/>
      </w:tcPr>
    </w:tblStylePr>
    <w:tblStylePr w:type="band1Horz">
      <w:tblPr/>
      <w:tcPr>
        <w:shd w:val="clear" w:color="auto" w:fill="C7C7C7" w:themeFill="text1" w:themeFillTint="3F"/>
      </w:tcPr>
    </w:tblStylePr>
  </w:style>
  <w:style w:type="table" w:styleId="Middelsliste1uthevingsfarge1">
    <w:name w:val="Medium List 1 Accent 1"/>
    <w:basedOn w:val="Vanligtabell"/>
    <w:uiPriority w:val="65"/>
    <w:semiHidden/>
    <w:unhideWhenUsed/>
    <w:rsid w:val="009F058D"/>
    <w:rPr>
      <w:color w:val="1E1E1E" w:themeColor="text1"/>
    </w:rPr>
    <w:tblPr>
      <w:tblStyleRowBandSize w:val="1"/>
      <w:tblStyleColBandSize w:val="1"/>
      <w:tblBorders>
        <w:top w:val="single" w:sz="8" w:space="0" w:color="8EB1CA" w:themeColor="accent1"/>
        <w:bottom w:val="single" w:sz="8" w:space="0" w:color="8EB1CA" w:themeColor="accent1"/>
      </w:tblBorders>
    </w:tblPr>
    <w:tblStylePr w:type="firstRow">
      <w:rPr>
        <w:rFonts w:asciiTheme="majorHAnsi" w:eastAsiaTheme="majorEastAsia" w:hAnsiTheme="majorHAnsi" w:cstheme="majorBidi"/>
      </w:rPr>
      <w:tblPr/>
      <w:tcPr>
        <w:tcBorders>
          <w:top w:val="nil"/>
          <w:bottom w:val="single" w:sz="8" w:space="0" w:color="8EB1CA" w:themeColor="accent1"/>
        </w:tcBorders>
      </w:tcPr>
    </w:tblStylePr>
    <w:tblStylePr w:type="lastRow">
      <w:rPr>
        <w:b/>
        <w:bCs/>
        <w:color w:val="EA8C27" w:themeColor="text2"/>
      </w:rPr>
      <w:tblPr/>
      <w:tcPr>
        <w:tcBorders>
          <w:top w:val="single" w:sz="8" w:space="0" w:color="8EB1CA" w:themeColor="accent1"/>
          <w:bottom w:val="single" w:sz="8" w:space="0" w:color="8EB1CA" w:themeColor="accent1"/>
        </w:tcBorders>
      </w:tcPr>
    </w:tblStylePr>
    <w:tblStylePr w:type="firstCol">
      <w:rPr>
        <w:b/>
        <w:bCs/>
      </w:rPr>
    </w:tblStylePr>
    <w:tblStylePr w:type="lastCol">
      <w:rPr>
        <w:b/>
        <w:bCs/>
      </w:rPr>
      <w:tblPr/>
      <w:tcPr>
        <w:tcBorders>
          <w:top w:val="single" w:sz="8" w:space="0" w:color="8EB1CA" w:themeColor="accent1"/>
          <w:bottom w:val="single" w:sz="8" w:space="0" w:color="8EB1CA" w:themeColor="accent1"/>
        </w:tcBorders>
      </w:tcPr>
    </w:tblStylePr>
    <w:tblStylePr w:type="band1Vert">
      <w:tblPr/>
      <w:tcPr>
        <w:shd w:val="clear" w:color="auto" w:fill="E2EBF1" w:themeFill="accent1" w:themeFillTint="3F"/>
      </w:tcPr>
    </w:tblStylePr>
    <w:tblStylePr w:type="band1Horz">
      <w:tblPr/>
      <w:tcPr>
        <w:shd w:val="clear" w:color="auto" w:fill="E2EBF1" w:themeFill="accent1" w:themeFillTint="3F"/>
      </w:tcPr>
    </w:tblStylePr>
  </w:style>
  <w:style w:type="table" w:styleId="Middelsliste1uthevingsfarge2">
    <w:name w:val="Medium List 1 Accent 2"/>
    <w:basedOn w:val="Vanligtabell"/>
    <w:uiPriority w:val="65"/>
    <w:semiHidden/>
    <w:unhideWhenUsed/>
    <w:rsid w:val="009F058D"/>
    <w:rPr>
      <w:color w:val="1E1E1E" w:themeColor="text1"/>
    </w:rPr>
    <w:tblPr>
      <w:tblStyleRowBandSize w:val="1"/>
      <w:tblStyleColBandSize w:val="1"/>
      <w:tblBorders>
        <w:top w:val="single" w:sz="8" w:space="0" w:color="82B589" w:themeColor="accent2"/>
        <w:bottom w:val="single" w:sz="8" w:space="0" w:color="82B589" w:themeColor="accent2"/>
      </w:tblBorders>
    </w:tblPr>
    <w:tblStylePr w:type="firstRow">
      <w:rPr>
        <w:rFonts w:asciiTheme="majorHAnsi" w:eastAsiaTheme="majorEastAsia" w:hAnsiTheme="majorHAnsi" w:cstheme="majorBidi"/>
      </w:rPr>
      <w:tblPr/>
      <w:tcPr>
        <w:tcBorders>
          <w:top w:val="nil"/>
          <w:bottom w:val="single" w:sz="8" w:space="0" w:color="82B589" w:themeColor="accent2"/>
        </w:tcBorders>
      </w:tcPr>
    </w:tblStylePr>
    <w:tblStylePr w:type="lastRow">
      <w:rPr>
        <w:b/>
        <w:bCs/>
        <w:color w:val="EA8C27" w:themeColor="text2"/>
      </w:rPr>
      <w:tblPr/>
      <w:tcPr>
        <w:tcBorders>
          <w:top w:val="single" w:sz="8" w:space="0" w:color="82B589" w:themeColor="accent2"/>
          <w:bottom w:val="single" w:sz="8" w:space="0" w:color="82B589" w:themeColor="accent2"/>
        </w:tcBorders>
      </w:tcPr>
    </w:tblStylePr>
    <w:tblStylePr w:type="firstCol">
      <w:rPr>
        <w:b/>
        <w:bCs/>
      </w:rPr>
    </w:tblStylePr>
    <w:tblStylePr w:type="lastCol">
      <w:rPr>
        <w:b/>
        <w:bCs/>
      </w:rPr>
      <w:tblPr/>
      <w:tcPr>
        <w:tcBorders>
          <w:top w:val="single" w:sz="8" w:space="0" w:color="82B589" w:themeColor="accent2"/>
          <w:bottom w:val="single" w:sz="8" w:space="0" w:color="82B589" w:themeColor="accent2"/>
        </w:tcBorders>
      </w:tcPr>
    </w:tblStylePr>
    <w:tblStylePr w:type="band1Vert">
      <w:tblPr/>
      <w:tcPr>
        <w:shd w:val="clear" w:color="auto" w:fill="E0ECE1" w:themeFill="accent2" w:themeFillTint="3F"/>
      </w:tcPr>
    </w:tblStylePr>
    <w:tblStylePr w:type="band1Horz">
      <w:tblPr/>
      <w:tcPr>
        <w:shd w:val="clear" w:color="auto" w:fill="E0ECE1" w:themeFill="accent2" w:themeFillTint="3F"/>
      </w:tcPr>
    </w:tblStylePr>
  </w:style>
  <w:style w:type="table" w:styleId="Middelsliste1uthevingsfarge3">
    <w:name w:val="Medium List 1 Accent 3"/>
    <w:basedOn w:val="Vanligtabell"/>
    <w:uiPriority w:val="65"/>
    <w:semiHidden/>
    <w:unhideWhenUsed/>
    <w:rsid w:val="009F058D"/>
    <w:rPr>
      <w:color w:val="1E1E1E" w:themeColor="text1"/>
    </w:rPr>
    <w:tblPr>
      <w:tblStyleRowBandSize w:val="1"/>
      <w:tblStyleColBandSize w:val="1"/>
      <w:tblBorders>
        <w:top w:val="single" w:sz="8" w:space="0" w:color="B14F2F" w:themeColor="accent3"/>
        <w:bottom w:val="single" w:sz="8" w:space="0" w:color="B14F2F" w:themeColor="accent3"/>
      </w:tblBorders>
    </w:tblPr>
    <w:tblStylePr w:type="firstRow">
      <w:rPr>
        <w:rFonts w:asciiTheme="majorHAnsi" w:eastAsiaTheme="majorEastAsia" w:hAnsiTheme="majorHAnsi" w:cstheme="majorBidi"/>
      </w:rPr>
      <w:tblPr/>
      <w:tcPr>
        <w:tcBorders>
          <w:top w:val="nil"/>
          <w:bottom w:val="single" w:sz="8" w:space="0" w:color="B14F2F" w:themeColor="accent3"/>
        </w:tcBorders>
      </w:tcPr>
    </w:tblStylePr>
    <w:tblStylePr w:type="lastRow">
      <w:rPr>
        <w:b/>
        <w:bCs/>
        <w:color w:val="EA8C27" w:themeColor="text2"/>
      </w:rPr>
      <w:tblPr/>
      <w:tcPr>
        <w:tcBorders>
          <w:top w:val="single" w:sz="8" w:space="0" w:color="B14F2F" w:themeColor="accent3"/>
          <w:bottom w:val="single" w:sz="8" w:space="0" w:color="B14F2F" w:themeColor="accent3"/>
        </w:tcBorders>
      </w:tcPr>
    </w:tblStylePr>
    <w:tblStylePr w:type="firstCol">
      <w:rPr>
        <w:b/>
        <w:bCs/>
      </w:rPr>
    </w:tblStylePr>
    <w:tblStylePr w:type="lastCol">
      <w:rPr>
        <w:b/>
        <w:bCs/>
      </w:rPr>
      <w:tblPr/>
      <w:tcPr>
        <w:tcBorders>
          <w:top w:val="single" w:sz="8" w:space="0" w:color="B14F2F" w:themeColor="accent3"/>
          <w:bottom w:val="single" w:sz="8" w:space="0" w:color="B14F2F" w:themeColor="accent3"/>
        </w:tcBorders>
      </w:tcPr>
    </w:tblStylePr>
    <w:tblStylePr w:type="band1Vert">
      <w:tblPr/>
      <w:tcPr>
        <w:shd w:val="clear" w:color="auto" w:fill="F0D1C7" w:themeFill="accent3" w:themeFillTint="3F"/>
      </w:tcPr>
    </w:tblStylePr>
    <w:tblStylePr w:type="band1Horz">
      <w:tblPr/>
      <w:tcPr>
        <w:shd w:val="clear" w:color="auto" w:fill="F0D1C7" w:themeFill="accent3" w:themeFillTint="3F"/>
      </w:tcPr>
    </w:tblStylePr>
  </w:style>
  <w:style w:type="table" w:styleId="Middelsliste1uthevingsfarge4">
    <w:name w:val="Medium List 1 Accent 4"/>
    <w:basedOn w:val="Vanligtabell"/>
    <w:uiPriority w:val="65"/>
    <w:semiHidden/>
    <w:unhideWhenUsed/>
    <w:rsid w:val="009F058D"/>
    <w:rPr>
      <w:color w:val="1E1E1E"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EA8C27"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ddelsliste1uthevingsfarge5">
    <w:name w:val="Medium List 1 Accent 5"/>
    <w:basedOn w:val="Vanligtabell"/>
    <w:uiPriority w:val="65"/>
    <w:semiHidden/>
    <w:unhideWhenUsed/>
    <w:rsid w:val="009F058D"/>
    <w:rPr>
      <w:color w:val="1E1E1E" w:themeColor="text1"/>
    </w:rPr>
    <w:tblPr>
      <w:tblStyleRowBandSize w:val="1"/>
      <w:tblStyleColBandSize w:val="1"/>
      <w:tblBorders>
        <w:top w:val="single" w:sz="8" w:space="0" w:color="60ADFA" w:themeColor="accent5"/>
        <w:bottom w:val="single" w:sz="8" w:space="0" w:color="60ADFA" w:themeColor="accent5"/>
      </w:tblBorders>
    </w:tblPr>
    <w:tblStylePr w:type="firstRow">
      <w:rPr>
        <w:rFonts w:asciiTheme="majorHAnsi" w:eastAsiaTheme="majorEastAsia" w:hAnsiTheme="majorHAnsi" w:cstheme="majorBidi"/>
      </w:rPr>
      <w:tblPr/>
      <w:tcPr>
        <w:tcBorders>
          <w:top w:val="nil"/>
          <w:bottom w:val="single" w:sz="8" w:space="0" w:color="60ADFA" w:themeColor="accent5"/>
        </w:tcBorders>
      </w:tcPr>
    </w:tblStylePr>
    <w:tblStylePr w:type="lastRow">
      <w:rPr>
        <w:b/>
        <w:bCs/>
        <w:color w:val="EA8C27" w:themeColor="text2"/>
      </w:rPr>
      <w:tblPr/>
      <w:tcPr>
        <w:tcBorders>
          <w:top w:val="single" w:sz="8" w:space="0" w:color="60ADFA" w:themeColor="accent5"/>
          <w:bottom w:val="single" w:sz="8" w:space="0" w:color="60ADFA" w:themeColor="accent5"/>
        </w:tcBorders>
      </w:tcPr>
    </w:tblStylePr>
    <w:tblStylePr w:type="firstCol">
      <w:rPr>
        <w:b/>
        <w:bCs/>
      </w:rPr>
    </w:tblStylePr>
    <w:tblStylePr w:type="lastCol">
      <w:rPr>
        <w:b/>
        <w:bCs/>
      </w:rPr>
      <w:tblPr/>
      <w:tcPr>
        <w:tcBorders>
          <w:top w:val="single" w:sz="8" w:space="0" w:color="60ADFA" w:themeColor="accent5"/>
          <w:bottom w:val="single" w:sz="8" w:space="0" w:color="60ADFA" w:themeColor="accent5"/>
        </w:tcBorders>
      </w:tcPr>
    </w:tblStylePr>
    <w:tblStylePr w:type="band1Vert">
      <w:tblPr/>
      <w:tcPr>
        <w:shd w:val="clear" w:color="auto" w:fill="D7EAFD" w:themeFill="accent5" w:themeFillTint="3F"/>
      </w:tcPr>
    </w:tblStylePr>
    <w:tblStylePr w:type="band1Horz">
      <w:tblPr/>
      <w:tcPr>
        <w:shd w:val="clear" w:color="auto" w:fill="D7EAFD" w:themeFill="accent5" w:themeFillTint="3F"/>
      </w:tcPr>
    </w:tblStylePr>
  </w:style>
  <w:style w:type="table" w:styleId="Middelsliste1uthevingsfarge6">
    <w:name w:val="Medium List 1 Accent 6"/>
    <w:basedOn w:val="Vanligtabell"/>
    <w:uiPriority w:val="65"/>
    <w:semiHidden/>
    <w:unhideWhenUsed/>
    <w:rsid w:val="009F058D"/>
    <w:rPr>
      <w:color w:val="1E1E1E" w:themeColor="text1"/>
    </w:rPr>
    <w:tblPr>
      <w:tblStyleRowBandSize w:val="1"/>
      <w:tblStyleColBandSize w:val="1"/>
      <w:tblBorders>
        <w:top w:val="single" w:sz="8" w:space="0" w:color="F46464" w:themeColor="accent6"/>
        <w:bottom w:val="single" w:sz="8" w:space="0" w:color="F46464" w:themeColor="accent6"/>
      </w:tblBorders>
    </w:tblPr>
    <w:tblStylePr w:type="firstRow">
      <w:rPr>
        <w:rFonts w:asciiTheme="majorHAnsi" w:eastAsiaTheme="majorEastAsia" w:hAnsiTheme="majorHAnsi" w:cstheme="majorBidi"/>
      </w:rPr>
      <w:tblPr/>
      <w:tcPr>
        <w:tcBorders>
          <w:top w:val="nil"/>
          <w:bottom w:val="single" w:sz="8" w:space="0" w:color="F46464" w:themeColor="accent6"/>
        </w:tcBorders>
      </w:tcPr>
    </w:tblStylePr>
    <w:tblStylePr w:type="lastRow">
      <w:rPr>
        <w:b/>
        <w:bCs/>
        <w:color w:val="EA8C27" w:themeColor="text2"/>
      </w:rPr>
      <w:tblPr/>
      <w:tcPr>
        <w:tcBorders>
          <w:top w:val="single" w:sz="8" w:space="0" w:color="F46464" w:themeColor="accent6"/>
          <w:bottom w:val="single" w:sz="8" w:space="0" w:color="F46464" w:themeColor="accent6"/>
        </w:tcBorders>
      </w:tcPr>
    </w:tblStylePr>
    <w:tblStylePr w:type="firstCol">
      <w:rPr>
        <w:b/>
        <w:bCs/>
      </w:rPr>
    </w:tblStylePr>
    <w:tblStylePr w:type="lastCol">
      <w:rPr>
        <w:b/>
        <w:bCs/>
      </w:rPr>
      <w:tblPr/>
      <w:tcPr>
        <w:tcBorders>
          <w:top w:val="single" w:sz="8" w:space="0" w:color="F46464" w:themeColor="accent6"/>
          <w:bottom w:val="single" w:sz="8" w:space="0" w:color="F46464" w:themeColor="accent6"/>
        </w:tcBorders>
      </w:tcPr>
    </w:tblStylePr>
    <w:tblStylePr w:type="band1Vert">
      <w:tblPr/>
      <w:tcPr>
        <w:shd w:val="clear" w:color="auto" w:fill="FCD8D8" w:themeFill="accent6" w:themeFillTint="3F"/>
      </w:tcPr>
    </w:tblStylePr>
    <w:tblStylePr w:type="band1Horz">
      <w:tblPr/>
      <w:tcPr>
        <w:shd w:val="clear" w:color="auto" w:fill="FCD8D8" w:themeFill="accent6" w:themeFillTint="3F"/>
      </w:tcPr>
    </w:tblStylePr>
  </w:style>
  <w:style w:type="table" w:styleId="Middelsliste2">
    <w:name w:val="Medium List 2"/>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1E1E1E" w:themeColor="text1"/>
        <w:left w:val="single" w:sz="8" w:space="0" w:color="1E1E1E" w:themeColor="text1"/>
        <w:bottom w:val="single" w:sz="8" w:space="0" w:color="1E1E1E" w:themeColor="text1"/>
        <w:right w:val="single" w:sz="8" w:space="0" w:color="1E1E1E" w:themeColor="text1"/>
      </w:tblBorders>
    </w:tblPr>
    <w:tblStylePr w:type="firstRow">
      <w:rPr>
        <w:sz w:val="24"/>
        <w:szCs w:val="24"/>
      </w:rPr>
      <w:tblPr/>
      <w:tcPr>
        <w:tcBorders>
          <w:top w:val="nil"/>
          <w:left w:val="nil"/>
          <w:bottom w:val="single" w:sz="24" w:space="0" w:color="1E1E1E" w:themeColor="text1"/>
          <w:right w:val="nil"/>
          <w:insideH w:val="nil"/>
          <w:insideV w:val="nil"/>
        </w:tcBorders>
        <w:shd w:val="clear" w:color="auto" w:fill="FFFFFF" w:themeFill="background1"/>
      </w:tcPr>
    </w:tblStylePr>
    <w:tblStylePr w:type="lastRow">
      <w:tblPr/>
      <w:tcPr>
        <w:tcBorders>
          <w:top w:val="single" w:sz="8" w:space="0" w:color="1E1E1E"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E1E1E" w:themeColor="text1"/>
          <w:insideH w:val="nil"/>
          <w:insideV w:val="nil"/>
        </w:tcBorders>
        <w:shd w:val="clear" w:color="auto" w:fill="FFFFFF" w:themeFill="background1"/>
      </w:tcPr>
    </w:tblStylePr>
    <w:tblStylePr w:type="lastCol">
      <w:tblPr/>
      <w:tcPr>
        <w:tcBorders>
          <w:top w:val="nil"/>
          <w:left w:val="single" w:sz="8" w:space="0" w:color="1E1E1E"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7C7" w:themeFill="text1" w:themeFillTint="3F"/>
      </w:tcPr>
    </w:tblStylePr>
    <w:tblStylePr w:type="band1Horz">
      <w:tblPr/>
      <w:tcPr>
        <w:tcBorders>
          <w:top w:val="nil"/>
          <w:bottom w:val="nil"/>
          <w:insideH w:val="nil"/>
          <w:insideV w:val="nil"/>
        </w:tcBorders>
        <w:shd w:val="clear" w:color="auto" w:fill="C7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8EB1CA" w:themeColor="accent1"/>
        <w:left w:val="single" w:sz="8" w:space="0" w:color="8EB1CA" w:themeColor="accent1"/>
        <w:bottom w:val="single" w:sz="8" w:space="0" w:color="8EB1CA" w:themeColor="accent1"/>
        <w:right w:val="single" w:sz="8" w:space="0" w:color="8EB1CA" w:themeColor="accent1"/>
      </w:tblBorders>
    </w:tblPr>
    <w:tblStylePr w:type="firstRow">
      <w:rPr>
        <w:sz w:val="24"/>
        <w:szCs w:val="24"/>
      </w:rPr>
      <w:tblPr/>
      <w:tcPr>
        <w:tcBorders>
          <w:top w:val="nil"/>
          <w:left w:val="nil"/>
          <w:bottom w:val="single" w:sz="24" w:space="0" w:color="8EB1CA" w:themeColor="accent1"/>
          <w:right w:val="nil"/>
          <w:insideH w:val="nil"/>
          <w:insideV w:val="nil"/>
        </w:tcBorders>
        <w:shd w:val="clear" w:color="auto" w:fill="FFFFFF" w:themeFill="background1"/>
      </w:tcPr>
    </w:tblStylePr>
    <w:tblStylePr w:type="lastRow">
      <w:tblPr/>
      <w:tcPr>
        <w:tcBorders>
          <w:top w:val="single" w:sz="8" w:space="0" w:color="8EB1C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EB1CA" w:themeColor="accent1"/>
          <w:insideH w:val="nil"/>
          <w:insideV w:val="nil"/>
        </w:tcBorders>
        <w:shd w:val="clear" w:color="auto" w:fill="FFFFFF" w:themeFill="background1"/>
      </w:tcPr>
    </w:tblStylePr>
    <w:tblStylePr w:type="lastCol">
      <w:tblPr/>
      <w:tcPr>
        <w:tcBorders>
          <w:top w:val="nil"/>
          <w:left w:val="single" w:sz="8" w:space="0" w:color="8EB1C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BF1" w:themeFill="accent1" w:themeFillTint="3F"/>
      </w:tcPr>
    </w:tblStylePr>
    <w:tblStylePr w:type="band1Horz">
      <w:tblPr/>
      <w:tcPr>
        <w:tcBorders>
          <w:top w:val="nil"/>
          <w:bottom w:val="nil"/>
          <w:insideH w:val="nil"/>
          <w:insideV w:val="nil"/>
        </w:tcBorders>
        <w:shd w:val="clear" w:color="auto" w:fill="E2EB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82B589" w:themeColor="accent2"/>
        <w:left w:val="single" w:sz="8" w:space="0" w:color="82B589" w:themeColor="accent2"/>
        <w:bottom w:val="single" w:sz="8" w:space="0" w:color="82B589" w:themeColor="accent2"/>
        <w:right w:val="single" w:sz="8" w:space="0" w:color="82B589" w:themeColor="accent2"/>
      </w:tblBorders>
    </w:tblPr>
    <w:tblStylePr w:type="firstRow">
      <w:rPr>
        <w:sz w:val="24"/>
        <w:szCs w:val="24"/>
      </w:rPr>
      <w:tblPr/>
      <w:tcPr>
        <w:tcBorders>
          <w:top w:val="nil"/>
          <w:left w:val="nil"/>
          <w:bottom w:val="single" w:sz="24" w:space="0" w:color="82B589" w:themeColor="accent2"/>
          <w:right w:val="nil"/>
          <w:insideH w:val="nil"/>
          <w:insideV w:val="nil"/>
        </w:tcBorders>
        <w:shd w:val="clear" w:color="auto" w:fill="FFFFFF" w:themeFill="background1"/>
      </w:tcPr>
    </w:tblStylePr>
    <w:tblStylePr w:type="lastRow">
      <w:tblPr/>
      <w:tcPr>
        <w:tcBorders>
          <w:top w:val="single" w:sz="8" w:space="0" w:color="82B589"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82B589" w:themeColor="accent2"/>
          <w:insideH w:val="nil"/>
          <w:insideV w:val="nil"/>
        </w:tcBorders>
        <w:shd w:val="clear" w:color="auto" w:fill="FFFFFF" w:themeFill="background1"/>
      </w:tcPr>
    </w:tblStylePr>
    <w:tblStylePr w:type="lastCol">
      <w:tblPr/>
      <w:tcPr>
        <w:tcBorders>
          <w:top w:val="nil"/>
          <w:left w:val="single" w:sz="8" w:space="0" w:color="82B58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0ECE1" w:themeFill="accent2" w:themeFillTint="3F"/>
      </w:tcPr>
    </w:tblStylePr>
    <w:tblStylePr w:type="band1Horz">
      <w:tblPr/>
      <w:tcPr>
        <w:tcBorders>
          <w:top w:val="nil"/>
          <w:bottom w:val="nil"/>
          <w:insideH w:val="nil"/>
          <w:insideV w:val="nil"/>
        </w:tcBorders>
        <w:shd w:val="clear" w:color="auto" w:fill="E0ECE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B14F2F" w:themeColor="accent3"/>
        <w:left w:val="single" w:sz="8" w:space="0" w:color="B14F2F" w:themeColor="accent3"/>
        <w:bottom w:val="single" w:sz="8" w:space="0" w:color="B14F2F" w:themeColor="accent3"/>
        <w:right w:val="single" w:sz="8" w:space="0" w:color="B14F2F" w:themeColor="accent3"/>
      </w:tblBorders>
    </w:tblPr>
    <w:tblStylePr w:type="firstRow">
      <w:rPr>
        <w:sz w:val="24"/>
        <w:szCs w:val="24"/>
      </w:rPr>
      <w:tblPr/>
      <w:tcPr>
        <w:tcBorders>
          <w:top w:val="nil"/>
          <w:left w:val="nil"/>
          <w:bottom w:val="single" w:sz="24" w:space="0" w:color="B14F2F" w:themeColor="accent3"/>
          <w:right w:val="nil"/>
          <w:insideH w:val="nil"/>
          <w:insideV w:val="nil"/>
        </w:tcBorders>
        <w:shd w:val="clear" w:color="auto" w:fill="FFFFFF" w:themeFill="background1"/>
      </w:tcPr>
    </w:tblStylePr>
    <w:tblStylePr w:type="lastRow">
      <w:tblPr/>
      <w:tcPr>
        <w:tcBorders>
          <w:top w:val="single" w:sz="8" w:space="0" w:color="B14F2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14F2F" w:themeColor="accent3"/>
          <w:insideH w:val="nil"/>
          <w:insideV w:val="nil"/>
        </w:tcBorders>
        <w:shd w:val="clear" w:color="auto" w:fill="FFFFFF" w:themeFill="background1"/>
      </w:tcPr>
    </w:tblStylePr>
    <w:tblStylePr w:type="lastCol">
      <w:tblPr/>
      <w:tcPr>
        <w:tcBorders>
          <w:top w:val="nil"/>
          <w:left w:val="single" w:sz="8" w:space="0" w:color="B14F2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D1C7" w:themeFill="accent3" w:themeFillTint="3F"/>
      </w:tcPr>
    </w:tblStylePr>
    <w:tblStylePr w:type="band1Horz">
      <w:tblPr/>
      <w:tcPr>
        <w:tcBorders>
          <w:top w:val="nil"/>
          <w:bottom w:val="nil"/>
          <w:insideH w:val="nil"/>
          <w:insideV w:val="nil"/>
        </w:tcBorders>
        <w:shd w:val="clear" w:color="auto" w:fill="F0D1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60ADFA" w:themeColor="accent5"/>
        <w:left w:val="single" w:sz="8" w:space="0" w:color="60ADFA" w:themeColor="accent5"/>
        <w:bottom w:val="single" w:sz="8" w:space="0" w:color="60ADFA" w:themeColor="accent5"/>
        <w:right w:val="single" w:sz="8" w:space="0" w:color="60ADFA" w:themeColor="accent5"/>
      </w:tblBorders>
    </w:tblPr>
    <w:tblStylePr w:type="firstRow">
      <w:rPr>
        <w:sz w:val="24"/>
        <w:szCs w:val="24"/>
      </w:rPr>
      <w:tblPr/>
      <w:tcPr>
        <w:tcBorders>
          <w:top w:val="nil"/>
          <w:left w:val="nil"/>
          <w:bottom w:val="single" w:sz="24" w:space="0" w:color="60ADFA" w:themeColor="accent5"/>
          <w:right w:val="nil"/>
          <w:insideH w:val="nil"/>
          <w:insideV w:val="nil"/>
        </w:tcBorders>
        <w:shd w:val="clear" w:color="auto" w:fill="FFFFFF" w:themeFill="background1"/>
      </w:tcPr>
    </w:tblStylePr>
    <w:tblStylePr w:type="lastRow">
      <w:tblPr/>
      <w:tcPr>
        <w:tcBorders>
          <w:top w:val="single" w:sz="8" w:space="0" w:color="60ADFA"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ADFA" w:themeColor="accent5"/>
          <w:insideH w:val="nil"/>
          <w:insideV w:val="nil"/>
        </w:tcBorders>
        <w:shd w:val="clear" w:color="auto" w:fill="FFFFFF" w:themeFill="background1"/>
      </w:tcPr>
    </w:tblStylePr>
    <w:tblStylePr w:type="lastCol">
      <w:tblPr/>
      <w:tcPr>
        <w:tcBorders>
          <w:top w:val="nil"/>
          <w:left w:val="single" w:sz="8" w:space="0" w:color="60ADF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AFD" w:themeFill="accent5" w:themeFillTint="3F"/>
      </w:tcPr>
    </w:tblStylePr>
    <w:tblStylePr w:type="band1Horz">
      <w:tblPr/>
      <w:tcPr>
        <w:tcBorders>
          <w:top w:val="nil"/>
          <w:bottom w:val="nil"/>
          <w:insideH w:val="nil"/>
          <w:insideV w:val="nil"/>
        </w:tcBorders>
        <w:shd w:val="clear" w:color="auto" w:fill="D7EAF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9F058D"/>
    <w:rPr>
      <w:rFonts w:eastAsiaTheme="majorEastAsia" w:cstheme="majorBidi"/>
      <w:color w:val="1E1E1E" w:themeColor="text1"/>
    </w:rPr>
    <w:tblPr>
      <w:tblStyleRowBandSize w:val="1"/>
      <w:tblStyleColBandSize w:val="1"/>
      <w:tblBorders>
        <w:top w:val="single" w:sz="8" w:space="0" w:color="F46464" w:themeColor="accent6"/>
        <w:left w:val="single" w:sz="8" w:space="0" w:color="F46464" w:themeColor="accent6"/>
        <w:bottom w:val="single" w:sz="8" w:space="0" w:color="F46464" w:themeColor="accent6"/>
        <w:right w:val="single" w:sz="8" w:space="0" w:color="F46464" w:themeColor="accent6"/>
      </w:tblBorders>
    </w:tblPr>
    <w:tblStylePr w:type="firstRow">
      <w:rPr>
        <w:sz w:val="24"/>
        <w:szCs w:val="24"/>
      </w:rPr>
      <w:tblPr/>
      <w:tcPr>
        <w:tcBorders>
          <w:top w:val="nil"/>
          <w:left w:val="nil"/>
          <w:bottom w:val="single" w:sz="24" w:space="0" w:color="F46464" w:themeColor="accent6"/>
          <w:right w:val="nil"/>
          <w:insideH w:val="nil"/>
          <w:insideV w:val="nil"/>
        </w:tcBorders>
        <w:shd w:val="clear" w:color="auto" w:fill="FFFFFF" w:themeFill="background1"/>
      </w:tcPr>
    </w:tblStylePr>
    <w:tblStylePr w:type="lastRow">
      <w:tblPr/>
      <w:tcPr>
        <w:tcBorders>
          <w:top w:val="single" w:sz="8" w:space="0" w:color="F46464"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46464" w:themeColor="accent6"/>
          <w:insideH w:val="nil"/>
          <w:insideV w:val="nil"/>
        </w:tcBorders>
        <w:shd w:val="clear" w:color="auto" w:fill="FFFFFF" w:themeFill="background1"/>
      </w:tcPr>
    </w:tblStylePr>
    <w:tblStylePr w:type="lastCol">
      <w:tblPr/>
      <w:tcPr>
        <w:tcBorders>
          <w:top w:val="nil"/>
          <w:left w:val="single" w:sz="8" w:space="0" w:color="F46464"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D8D8" w:themeFill="accent6" w:themeFillTint="3F"/>
      </w:tcPr>
    </w:tblStylePr>
    <w:tblStylePr w:type="band1Horz">
      <w:tblPr/>
      <w:tcPr>
        <w:tcBorders>
          <w:top w:val="nil"/>
          <w:bottom w:val="nil"/>
          <w:insideH w:val="nil"/>
          <w:insideV w:val="nil"/>
        </w:tcBorders>
        <w:shd w:val="clear" w:color="auto" w:fill="FCD8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skyggelegging1">
    <w:name w:val="Medium Shading 1"/>
    <w:basedOn w:val="Vanligtabell"/>
    <w:uiPriority w:val="63"/>
    <w:semiHidden/>
    <w:unhideWhenUsed/>
    <w:rsid w:val="009F058D"/>
    <w:tblPr>
      <w:tblStyleRowBandSize w:val="1"/>
      <w:tblStyleColBandSize w:val="1"/>
      <w:tbl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single" w:sz="8" w:space="0" w:color="565656" w:themeColor="text1" w:themeTint="BF"/>
      </w:tblBorders>
    </w:tblPr>
    <w:tblStylePr w:type="firstRow">
      <w:pPr>
        <w:spacing w:before="0" w:after="0" w:line="240" w:lineRule="auto"/>
      </w:pPr>
      <w:rPr>
        <w:b/>
        <w:bCs/>
        <w:color w:val="FFFFFF" w:themeColor="background1"/>
      </w:rPr>
      <w:tblPr/>
      <w:tcPr>
        <w:tcBorders>
          <w:top w:val="single" w:sz="8"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nil"/>
          <w:insideV w:val="nil"/>
        </w:tcBorders>
        <w:shd w:val="clear" w:color="auto" w:fill="1E1E1E" w:themeFill="text1"/>
      </w:tcPr>
    </w:tblStylePr>
    <w:tblStylePr w:type="lastRow">
      <w:pPr>
        <w:spacing w:before="0" w:after="0" w:line="240" w:lineRule="auto"/>
      </w:pPr>
      <w:rPr>
        <w:b/>
        <w:bCs/>
      </w:rPr>
      <w:tblPr/>
      <w:tcPr>
        <w:tcBorders>
          <w:top w:val="double" w:sz="6" w:space="0" w:color="565656" w:themeColor="text1" w:themeTint="BF"/>
          <w:left w:val="single" w:sz="8" w:space="0" w:color="565656" w:themeColor="text1" w:themeTint="BF"/>
          <w:bottom w:val="single" w:sz="8" w:space="0" w:color="565656" w:themeColor="text1" w:themeTint="BF"/>
          <w:right w:val="single" w:sz="8" w:space="0" w:color="565656" w:themeColor="text1" w:themeTint="BF"/>
          <w:insideH w:val="nil"/>
          <w:insideV w:val="nil"/>
        </w:tcBorders>
      </w:tcPr>
    </w:tblStylePr>
    <w:tblStylePr w:type="firstCol">
      <w:rPr>
        <w:b/>
        <w:bCs/>
      </w:rPr>
    </w:tblStylePr>
    <w:tblStylePr w:type="lastCol">
      <w:rPr>
        <w:b/>
        <w:bCs/>
      </w:rPr>
    </w:tblStylePr>
    <w:tblStylePr w:type="band1Vert">
      <w:tblPr/>
      <w:tcPr>
        <w:shd w:val="clear" w:color="auto" w:fill="C7C7C7" w:themeFill="text1" w:themeFillTint="3F"/>
      </w:tcPr>
    </w:tblStylePr>
    <w:tblStylePr w:type="band1Horz">
      <w:tblPr/>
      <w:tcPr>
        <w:tcBorders>
          <w:insideH w:val="nil"/>
          <w:insideV w:val="nil"/>
        </w:tcBorders>
        <w:shd w:val="clear" w:color="auto" w:fill="C7C7C7"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9F058D"/>
    <w:tblPr>
      <w:tblStyleRowBandSize w:val="1"/>
      <w:tblStyleColBandSize w:val="1"/>
      <w:tbl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single" w:sz="8" w:space="0" w:color="AAC4D7" w:themeColor="accent1" w:themeTint="BF"/>
      </w:tblBorders>
    </w:tblPr>
    <w:tblStylePr w:type="firstRow">
      <w:pPr>
        <w:spacing w:before="0" w:after="0" w:line="240" w:lineRule="auto"/>
      </w:pPr>
      <w:rPr>
        <w:b/>
        <w:bCs/>
        <w:color w:val="FFFFFF" w:themeColor="background1"/>
      </w:rPr>
      <w:tblPr/>
      <w:tcPr>
        <w:tcBorders>
          <w:top w:val="single" w:sz="8"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nil"/>
          <w:insideV w:val="nil"/>
        </w:tcBorders>
        <w:shd w:val="clear" w:color="auto" w:fill="8EB1CA" w:themeFill="accent1"/>
      </w:tcPr>
    </w:tblStylePr>
    <w:tblStylePr w:type="lastRow">
      <w:pPr>
        <w:spacing w:before="0" w:after="0" w:line="240" w:lineRule="auto"/>
      </w:pPr>
      <w:rPr>
        <w:b/>
        <w:bCs/>
      </w:rPr>
      <w:tblPr/>
      <w:tcPr>
        <w:tcBorders>
          <w:top w:val="double" w:sz="6" w:space="0" w:color="AAC4D7" w:themeColor="accent1" w:themeTint="BF"/>
          <w:left w:val="single" w:sz="8" w:space="0" w:color="AAC4D7" w:themeColor="accent1" w:themeTint="BF"/>
          <w:bottom w:val="single" w:sz="8" w:space="0" w:color="AAC4D7" w:themeColor="accent1" w:themeTint="BF"/>
          <w:right w:val="single" w:sz="8" w:space="0" w:color="AAC4D7" w:themeColor="accent1" w:themeTint="BF"/>
          <w:insideH w:val="nil"/>
          <w:insideV w:val="nil"/>
        </w:tcBorders>
      </w:tcPr>
    </w:tblStylePr>
    <w:tblStylePr w:type="firstCol">
      <w:rPr>
        <w:b/>
        <w:bCs/>
      </w:rPr>
    </w:tblStylePr>
    <w:tblStylePr w:type="lastCol">
      <w:rPr>
        <w:b/>
        <w:bCs/>
      </w:rPr>
    </w:tblStylePr>
    <w:tblStylePr w:type="band1Vert">
      <w:tblPr/>
      <w:tcPr>
        <w:shd w:val="clear" w:color="auto" w:fill="E2EBF1" w:themeFill="accent1" w:themeFillTint="3F"/>
      </w:tcPr>
    </w:tblStylePr>
    <w:tblStylePr w:type="band1Horz">
      <w:tblPr/>
      <w:tcPr>
        <w:tcBorders>
          <w:insideH w:val="nil"/>
          <w:insideV w:val="nil"/>
        </w:tcBorders>
        <w:shd w:val="clear" w:color="auto" w:fill="E2EBF1"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9F058D"/>
    <w:tblPr>
      <w:tblStyleRowBandSize w:val="1"/>
      <w:tblStyleColBandSize w:val="1"/>
      <w:tbl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single" w:sz="8" w:space="0" w:color="A1C7A6" w:themeColor="accent2" w:themeTint="BF"/>
      </w:tblBorders>
    </w:tblPr>
    <w:tblStylePr w:type="firstRow">
      <w:pPr>
        <w:spacing w:before="0" w:after="0" w:line="240" w:lineRule="auto"/>
      </w:pPr>
      <w:rPr>
        <w:b/>
        <w:bCs/>
        <w:color w:val="FFFFFF" w:themeColor="background1"/>
      </w:rPr>
      <w:tblPr/>
      <w:tcPr>
        <w:tcBorders>
          <w:top w:val="single" w:sz="8"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nil"/>
          <w:insideV w:val="nil"/>
        </w:tcBorders>
        <w:shd w:val="clear" w:color="auto" w:fill="82B589" w:themeFill="accent2"/>
      </w:tcPr>
    </w:tblStylePr>
    <w:tblStylePr w:type="lastRow">
      <w:pPr>
        <w:spacing w:before="0" w:after="0" w:line="240" w:lineRule="auto"/>
      </w:pPr>
      <w:rPr>
        <w:b/>
        <w:bCs/>
      </w:rPr>
      <w:tblPr/>
      <w:tcPr>
        <w:tcBorders>
          <w:top w:val="double" w:sz="6" w:space="0" w:color="A1C7A6" w:themeColor="accent2" w:themeTint="BF"/>
          <w:left w:val="single" w:sz="8" w:space="0" w:color="A1C7A6" w:themeColor="accent2" w:themeTint="BF"/>
          <w:bottom w:val="single" w:sz="8" w:space="0" w:color="A1C7A6" w:themeColor="accent2" w:themeTint="BF"/>
          <w:right w:val="single" w:sz="8" w:space="0" w:color="A1C7A6" w:themeColor="accent2" w:themeTint="BF"/>
          <w:insideH w:val="nil"/>
          <w:insideV w:val="nil"/>
        </w:tcBorders>
      </w:tcPr>
    </w:tblStylePr>
    <w:tblStylePr w:type="firstCol">
      <w:rPr>
        <w:b/>
        <w:bCs/>
      </w:rPr>
    </w:tblStylePr>
    <w:tblStylePr w:type="lastCol">
      <w:rPr>
        <w:b/>
        <w:bCs/>
      </w:rPr>
    </w:tblStylePr>
    <w:tblStylePr w:type="band1Vert">
      <w:tblPr/>
      <w:tcPr>
        <w:shd w:val="clear" w:color="auto" w:fill="E0ECE1" w:themeFill="accent2" w:themeFillTint="3F"/>
      </w:tcPr>
    </w:tblStylePr>
    <w:tblStylePr w:type="band1Horz">
      <w:tblPr/>
      <w:tcPr>
        <w:tcBorders>
          <w:insideH w:val="nil"/>
          <w:insideV w:val="nil"/>
        </w:tcBorders>
        <w:shd w:val="clear" w:color="auto" w:fill="E0ECE1"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9F058D"/>
    <w:tblPr>
      <w:tblStyleRowBandSize w:val="1"/>
      <w:tblStyleColBandSize w:val="1"/>
      <w:tbl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single" w:sz="8" w:space="0" w:color="D27355" w:themeColor="accent3" w:themeTint="BF"/>
      </w:tblBorders>
    </w:tblPr>
    <w:tblStylePr w:type="firstRow">
      <w:pPr>
        <w:spacing w:before="0" w:after="0" w:line="240" w:lineRule="auto"/>
      </w:pPr>
      <w:rPr>
        <w:b/>
        <w:bCs/>
        <w:color w:val="FFFFFF" w:themeColor="background1"/>
      </w:rPr>
      <w:tblPr/>
      <w:tcPr>
        <w:tcBorders>
          <w:top w:val="single" w:sz="8"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nil"/>
          <w:insideV w:val="nil"/>
        </w:tcBorders>
        <w:shd w:val="clear" w:color="auto" w:fill="B14F2F" w:themeFill="accent3"/>
      </w:tcPr>
    </w:tblStylePr>
    <w:tblStylePr w:type="lastRow">
      <w:pPr>
        <w:spacing w:before="0" w:after="0" w:line="240" w:lineRule="auto"/>
      </w:pPr>
      <w:rPr>
        <w:b/>
        <w:bCs/>
      </w:rPr>
      <w:tblPr/>
      <w:tcPr>
        <w:tcBorders>
          <w:top w:val="double" w:sz="6" w:space="0" w:color="D27355" w:themeColor="accent3" w:themeTint="BF"/>
          <w:left w:val="single" w:sz="8" w:space="0" w:color="D27355" w:themeColor="accent3" w:themeTint="BF"/>
          <w:bottom w:val="single" w:sz="8" w:space="0" w:color="D27355" w:themeColor="accent3" w:themeTint="BF"/>
          <w:right w:val="single" w:sz="8" w:space="0" w:color="D2735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D1C7" w:themeFill="accent3" w:themeFillTint="3F"/>
      </w:tcPr>
    </w:tblStylePr>
    <w:tblStylePr w:type="band1Horz">
      <w:tblPr/>
      <w:tcPr>
        <w:tcBorders>
          <w:insideH w:val="nil"/>
          <w:insideV w:val="nil"/>
        </w:tcBorders>
        <w:shd w:val="clear" w:color="auto" w:fill="F0D1C7"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9F058D"/>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9F058D"/>
    <w:tblPr>
      <w:tblStyleRowBandSize w:val="1"/>
      <w:tblStyleColBandSize w:val="1"/>
      <w:tbl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single" w:sz="8" w:space="0" w:color="87C1FB" w:themeColor="accent5" w:themeTint="BF"/>
      </w:tblBorders>
    </w:tblPr>
    <w:tblStylePr w:type="firstRow">
      <w:pPr>
        <w:spacing w:before="0" w:after="0" w:line="240" w:lineRule="auto"/>
      </w:pPr>
      <w:rPr>
        <w:b/>
        <w:bCs/>
        <w:color w:val="FFFFFF" w:themeColor="background1"/>
      </w:rPr>
      <w:tblPr/>
      <w:tcPr>
        <w:tcBorders>
          <w:top w:val="single" w:sz="8"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nil"/>
          <w:insideV w:val="nil"/>
        </w:tcBorders>
        <w:shd w:val="clear" w:color="auto" w:fill="60ADFA" w:themeFill="accent5"/>
      </w:tcPr>
    </w:tblStylePr>
    <w:tblStylePr w:type="lastRow">
      <w:pPr>
        <w:spacing w:before="0" w:after="0" w:line="240" w:lineRule="auto"/>
      </w:pPr>
      <w:rPr>
        <w:b/>
        <w:bCs/>
      </w:rPr>
      <w:tblPr/>
      <w:tcPr>
        <w:tcBorders>
          <w:top w:val="double" w:sz="6" w:space="0" w:color="87C1FB" w:themeColor="accent5" w:themeTint="BF"/>
          <w:left w:val="single" w:sz="8" w:space="0" w:color="87C1FB" w:themeColor="accent5" w:themeTint="BF"/>
          <w:bottom w:val="single" w:sz="8" w:space="0" w:color="87C1FB" w:themeColor="accent5" w:themeTint="BF"/>
          <w:right w:val="single" w:sz="8" w:space="0" w:color="87C1FB"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EAFD" w:themeFill="accent5" w:themeFillTint="3F"/>
      </w:tcPr>
    </w:tblStylePr>
    <w:tblStylePr w:type="band1Horz">
      <w:tblPr/>
      <w:tcPr>
        <w:tcBorders>
          <w:insideH w:val="nil"/>
          <w:insideV w:val="nil"/>
        </w:tcBorders>
        <w:shd w:val="clear" w:color="auto" w:fill="D7EAFD"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9F058D"/>
    <w:tblPr>
      <w:tblStyleRowBandSize w:val="1"/>
      <w:tblStyleColBandSize w:val="1"/>
      <w:tbl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single" w:sz="8" w:space="0" w:color="F68A8A" w:themeColor="accent6" w:themeTint="BF"/>
      </w:tblBorders>
    </w:tblPr>
    <w:tblStylePr w:type="firstRow">
      <w:pPr>
        <w:spacing w:before="0" w:after="0" w:line="240" w:lineRule="auto"/>
      </w:pPr>
      <w:rPr>
        <w:b/>
        <w:bCs/>
        <w:color w:val="FFFFFF" w:themeColor="background1"/>
      </w:rPr>
      <w:tblPr/>
      <w:tcPr>
        <w:tcBorders>
          <w:top w:val="single" w:sz="8"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nil"/>
          <w:insideV w:val="nil"/>
        </w:tcBorders>
        <w:shd w:val="clear" w:color="auto" w:fill="F46464" w:themeFill="accent6"/>
      </w:tcPr>
    </w:tblStylePr>
    <w:tblStylePr w:type="lastRow">
      <w:pPr>
        <w:spacing w:before="0" w:after="0" w:line="240" w:lineRule="auto"/>
      </w:pPr>
      <w:rPr>
        <w:b/>
        <w:bCs/>
      </w:rPr>
      <w:tblPr/>
      <w:tcPr>
        <w:tcBorders>
          <w:top w:val="double" w:sz="6" w:space="0" w:color="F68A8A" w:themeColor="accent6" w:themeTint="BF"/>
          <w:left w:val="single" w:sz="8" w:space="0" w:color="F68A8A" w:themeColor="accent6" w:themeTint="BF"/>
          <w:bottom w:val="single" w:sz="8" w:space="0" w:color="F68A8A" w:themeColor="accent6" w:themeTint="BF"/>
          <w:right w:val="single" w:sz="8" w:space="0" w:color="F68A8A" w:themeColor="accent6" w:themeTint="BF"/>
          <w:insideH w:val="nil"/>
          <w:insideV w:val="nil"/>
        </w:tcBorders>
      </w:tcPr>
    </w:tblStylePr>
    <w:tblStylePr w:type="firstCol">
      <w:rPr>
        <w:b/>
        <w:bCs/>
      </w:rPr>
    </w:tblStylePr>
    <w:tblStylePr w:type="lastCol">
      <w:rPr>
        <w:b/>
        <w:bCs/>
      </w:rPr>
    </w:tblStylePr>
    <w:tblStylePr w:type="band1Vert">
      <w:tblPr/>
      <w:tcPr>
        <w:shd w:val="clear" w:color="auto" w:fill="FCD8D8" w:themeFill="accent6" w:themeFillTint="3F"/>
      </w:tcPr>
    </w:tblStylePr>
    <w:tblStylePr w:type="band1Horz">
      <w:tblPr/>
      <w:tcPr>
        <w:tcBorders>
          <w:insideH w:val="nil"/>
          <w:insideV w:val="nil"/>
        </w:tcBorders>
        <w:shd w:val="clear" w:color="auto" w:fill="FCD8D8"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E1E1E"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E1E1E" w:themeFill="text1"/>
      </w:tcPr>
    </w:tblStylePr>
    <w:tblStylePr w:type="lastCol">
      <w:rPr>
        <w:b/>
        <w:bCs/>
        <w:color w:val="FFFFFF" w:themeColor="background1"/>
      </w:rPr>
      <w:tblPr/>
      <w:tcPr>
        <w:tcBorders>
          <w:left w:val="nil"/>
          <w:right w:val="nil"/>
          <w:insideH w:val="nil"/>
          <w:insideV w:val="nil"/>
        </w:tcBorders>
        <w:shd w:val="clear" w:color="auto" w:fill="1E1E1E"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1">
    <w:name w:val="Medium Shading 2 Accent 1"/>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EB1C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EB1CA" w:themeFill="accent1"/>
      </w:tcPr>
    </w:tblStylePr>
    <w:tblStylePr w:type="lastCol">
      <w:rPr>
        <w:b/>
        <w:bCs/>
        <w:color w:val="FFFFFF" w:themeColor="background1"/>
      </w:rPr>
      <w:tblPr/>
      <w:tcPr>
        <w:tcBorders>
          <w:left w:val="nil"/>
          <w:right w:val="nil"/>
          <w:insideH w:val="nil"/>
          <w:insideV w:val="nil"/>
        </w:tcBorders>
        <w:shd w:val="clear" w:color="auto" w:fill="8EB1C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2">
    <w:name w:val="Medium Shading 2 Accent 2"/>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2B58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2B589" w:themeFill="accent2"/>
      </w:tcPr>
    </w:tblStylePr>
    <w:tblStylePr w:type="lastCol">
      <w:rPr>
        <w:b/>
        <w:bCs/>
        <w:color w:val="FFFFFF" w:themeColor="background1"/>
      </w:rPr>
      <w:tblPr/>
      <w:tcPr>
        <w:tcBorders>
          <w:left w:val="nil"/>
          <w:right w:val="nil"/>
          <w:insideH w:val="nil"/>
          <w:insideV w:val="nil"/>
        </w:tcBorders>
        <w:shd w:val="clear" w:color="auto" w:fill="82B58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3">
    <w:name w:val="Medium Shading 2 Accent 3"/>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14F2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14F2F" w:themeFill="accent3"/>
      </w:tcPr>
    </w:tblStylePr>
    <w:tblStylePr w:type="lastCol">
      <w:rPr>
        <w:b/>
        <w:bCs/>
        <w:color w:val="FFFFFF" w:themeColor="background1"/>
      </w:rPr>
      <w:tblPr/>
      <w:tcPr>
        <w:tcBorders>
          <w:left w:val="nil"/>
          <w:right w:val="nil"/>
          <w:insideH w:val="nil"/>
          <w:insideV w:val="nil"/>
        </w:tcBorders>
        <w:shd w:val="clear" w:color="auto" w:fill="B14F2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4">
    <w:name w:val="Medium Shading 2 Accent 4"/>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5">
    <w:name w:val="Medium Shading 2 Accent 5"/>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0ADF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0ADFA" w:themeFill="accent5"/>
      </w:tcPr>
    </w:tblStylePr>
    <w:tblStylePr w:type="lastCol">
      <w:rPr>
        <w:b/>
        <w:bCs/>
        <w:color w:val="FFFFFF" w:themeColor="background1"/>
      </w:rPr>
      <w:tblPr/>
      <w:tcPr>
        <w:tcBorders>
          <w:left w:val="nil"/>
          <w:right w:val="nil"/>
          <w:insideH w:val="nil"/>
          <w:insideV w:val="nil"/>
        </w:tcBorders>
        <w:shd w:val="clear" w:color="auto" w:fill="60ADF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6">
    <w:name w:val="Medium Shading 2 Accent 6"/>
    <w:basedOn w:val="Vanligtabell"/>
    <w:uiPriority w:val="64"/>
    <w:semiHidden/>
    <w:unhideWhenUsed/>
    <w:rsid w:val="009F058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46464"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46464" w:themeFill="accent6"/>
      </w:tcPr>
    </w:tblStylePr>
    <w:tblStylePr w:type="lastCol">
      <w:rPr>
        <w:b/>
        <w:bCs/>
        <w:color w:val="FFFFFF" w:themeColor="background1"/>
      </w:rPr>
      <w:tblPr/>
      <w:tcPr>
        <w:tcBorders>
          <w:left w:val="nil"/>
          <w:right w:val="nil"/>
          <w:insideH w:val="nil"/>
          <w:insideV w:val="nil"/>
        </w:tcBorders>
        <w:shd w:val="clear" w:color="auto" w:fill="F46464"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mtale">
    <w:name w:val="Mention"/>
    <w:basedOn w:val="Standardskriftforavsnitt"/>
    <w:uiPriority w:val="99"/>
    <w:semiHidden/>
    <w:unhideWhenUsed/>
    <w:rsid w:val="009F058D"/>
    <w:rPr>
      <w:rFonts w:ascii="Aptos" w:hAnsi="Aptos"/>
      <w:color w:val="2B579A"/>
      <w:shd w:val="clear" w:color="auto" w:fill="E1DFDD"/>
      <w:lang w:val="nb-NO"/>
    </w:rPr>
  </w:style>
  <w:style w:type="paragraph" w:styleId="Meldingshode">
    <w:name w:val="Message Header"/>
    <w:basedOn w:val="Normal"/>
    <w:link w:val="MeldingshodeTegn"/>
    <w:uiPriority w:val="4"/>
    <w:rsid w:val="009F058D"/>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sz w:val="24"/>
      <w:szCs w:val="24"/>
    </w:rPr>
  </w:style>
  <w:style w:type="character" w:customStyle="1" w:styleId="MeldingshodeTegn">
    <w:name w:val="Meldingshode Tegn"/>
    <w:basedOn w:val="Standardskriftforavsnitt"/>
    <w:link w:val="Meldingshode"/>
    <w:uiPriority w:val="4"/>
    <w:rsid w:val="00E70DA4"/>
    <w:rPr>
      <w:rFonts w:ascii="Aptos" w:eastAsiaTheme="majorEastAsia" w:hAnsi="Aptos" w:cstheme="majorBidi"/>
      <w:sz w:val="24"/>
      <w:szCs w:val="24"/>
      <w:shd w:val="pct20" w:color="auto" w:fill="auto"/>
    </w:rPr>
  </w:style>
  <w:style w:type="paragraph" w:styleId="Ingenmellomrom">
    <w:name w:val="No Spacing"/>
    <w:uiPriority w:val="4"/>
    <w:rsid w:val="009F058D"/>
    <w:rPr>
      <w:rFonts w:ascii="Aptos" w:eastAsiaTheme="minorHAnsi" w:hAnsi="Aptos" w:cstheme="minorBidi"/>
      <w:sz w:val="22"/>
      <w:szCs w:val="22"/>
    </w:rPr>
  </w:style>
  <w:style w:type="paragraph" w:styleId="NormalWeb">
    <w:name w:val="Normal (Web)"/>
    <w:basedOn w:val="Normal"/>
    <w:uiPriority w:val="99"/>
    <w:unhideWhenUsed/>
    <w:rsid w:val="009F058D"/>
    <w:rPr>
      <w:rFonts w:cs="Times New Roman"/>
      <w:sz w:val="24"/>
      <w:szCs w:val="24"/>
    </w:rPr>
  </w:style>
  <w:style w:type="paragraph" w:styleId="Vanliginnrykk">
    <w:name w:val="Normal Indent"/>
    <w:basedOn w:val="Normal"/>
    <w:uiPriority w:val="4"/>
    <w:semiHidden/>
    <w:unhideWhenUsed/>
    <w:rsid w:val="009F058D"/>
    <w:pPr>
      <w:ind w:left="708"/>
    </w:pPr>
  </w:style>
  <w:style w:type="paragraph" w:styleId="Notatoverskrift">
    <w:name w:val="Note Heading"/>
    <w:basedOn w:val="Normal"/>
    <w:next w:val="Normal"/>
    <w:link w:val="NotatoverskriftTegn"/>
    <w:uiPriority w:val="4"/>
    <w:semiHidden/>
    <w:unhideWhenUsed/>
    <w:rsid w:val="009F058D"/>
  </w:style>
  <w:style w:type="character" w:customStyle="1" w:styleId="NotatoverskriftTegn">
    <w:name w:val="Notatoverskrift Tegn"/>
    <w:basedOn w:val="Standardskriftforavsnitt"/>
    <w:link w:val="Notatoverskrift"/>
    <w:uiPriority w:val="4"/>
    <w:semiHidden/>
    <w:rsid w:val="00E70DA4"/>
    <w:rPr>
      <w:rFonts w:ascii="Aptos" w:eastAsiaTheme="minorHAnsi" w:hAnsi="Aptos" w:cstheme="minorBidi"/>
      <w:sz w:val="22"/>
      <w:szCs w:val="22"/>
    </w:rPr>
  </w:style>
  <w:style w:type="table" w:styleId="Vanligtabell1">
    <w:name w:val="Plain Table 1"/>
    <w:basedOn w:val="Vanligtabell"/>
    <w:uiPriority w:val="41"/>
    <w:rsid w:val="009F05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9F058D"/>
    <w:tblPr>
      <w:tblStyleRowBandSize w:val="1"/>
      <w:tblStyleColBandSize w:val="1"/>
      <w:tblBorders>
        <w:top w:val="single" w:sz="4" w:space="0" w:color="8E8E8E" w:themeColor="text1" w:themeTint="80"/>
        <w:bottom w:val="single" w:sz="4" w:space="0" w:color="8E8E8E" w:themeColor="text1" w:themeTint="80"/>
      </w:tblBorders>
    </w:tblPr>
    <w:tblStylePr w:type="firstRow">
      <w:rPr>
        <w:b/>
        <w:bCs/>
      </w:rPr>
      <w:tblPr/>
      <w:tcPr>
        <w:tcBorders>
          <w:bottom w:val="single" w:sz="4" w:space="0" w:color="8E8E8E" w:themeColor="text1" w:themeTint="80"/>
        </w:tcBorders>
      </w:tcPr>
    </w:tblStylePr>
    <w:tblStylePr w:type="lastRow">
      <w:rPr>
        <w:b/>
        <w:bCs/>
      </w:rPr>
      <w:tblPr/>
      <w:tcPr>
        <w:tcBorders>
          <w:top w:val="single" w:sz="4" w:space="0" w:color="8E8E8E" w:themeColor="text1" w:themeTint="80"/>
        </w:tcBorders>
      </w:tcPr>
    </w:tblStylePr>
    <w:tblStylePr w:type="firstCol">
      <w:rPr>
        <w:b/>
        <w:bCs/>
      </w:rPr>
    </w:tblStylePr>
    <w:tblStylePr w:type="lastCol">
      <w:rPr>
        <w:b/>
        <w:bCs/>
      </w:rPr>
    </w:tblStylePr>
    <w:tblStylePr w:type="band1Vert">
      <w:tblPr/>
      <w:tcPr>
        <w:tcBorders>
          <w:left w:val="single" w:sz="4" w:space="0" w:color="8E8E8E" w:themeColor="text1" w:themeTint="80"/>
          <w:right w:val="single" w:sz="4" w:space="0" w:color="8E8E8E" w:themeColor="text1" w:themeTint="80"/>
        </w:tcBorders>
      </w:tcPr>
    </w:tblStylePr>
    <w:tblStylePr w:type="band2Vert">
      <w:tblPr/>
      <w:tcPr>
        <w:tcBorders>
          <w:left w:val="single" w:sz="4" w:space="0" w:color="8E8E8E" w:themeColor="text1" w:themeTint="80"/>
          <w:right w:val="single" w:sz="4" w:space="0" w:color="8E8E8E" w:themeColor="text1" w:themeTint="80"/>
        </w:tcBorders>
      </w:tcPr>
    </w:tblStylePr>
    <w:tblStylePr w:type="band1Horz">
      <w:tblPr/>
      <w:tcPr>
        <w:tcBorders>
          <w:top w:val="single" w:sz="4" w:space="0" w:color="8E8E8E" w:themeColor="text1" w:themeTint="80"/>
          <w:bottom w:val="single" w:sz="4" w:space="0" w:color="8E8E8E" w:themeColor="text1" w:themeTint="80"/>
        </w:tcBorders>
      </w:tcPr>
    </w:tblStylePr>
  </w:style>
  <w:style w:type="table" w:styleId="Vanligtabell3">
    <w:name w:val="Plain Table 3"/>
    <w:basedOn w:val="Vanligtabell"/>
    <w:uiPriority w:val="43"/>
    <w:rsid w:val="009F058D"/>
    <w:tblPr>
      <w:tblStyleRowBandSize w:val="1"/>
      <w:tblStyleColBandSize w:val="1"/>
    </w:tblPr>
    <w:tblStylePr w:type="firstRow">
      <w:rPr>
        <w:b/>
        <w:bCs/>
        <w:caps/>
      </w:rPr>
      <w:tblPr/>
      <w:tcPr>
        <w:tcBorders>
          <w:bottom w:val="single" w:sz="4" w:space="0" w:color="8E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E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9F058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9F058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ntekst">
    <w:name w:val="Plain Text"/>
    <w:basedOn w:val="Normal"/>
    <w:link w:val="RentekstTegn"/>
    <w:uiPriority w:val="4"/>
    <w:semiHidden/>
    <w:unhideWhenUsed/>
    <w:rsid w:val="009F058D"/>
    <w:rPr>
      <w:sz w:val="21"/>
      <w:szCs w:val="21"/>
    </w:rPr>
  </w:style>
  <w:style w:type="character" w:customStyle="1" w:styleId="RentekstTegn">
    <w:name w:val="Ren tekst Tegn"/>
    <w:basedOn w:val="Standardskriftforavsnitt"/>
    <w:link w:val="Rentekst"/>
    <w:uiPriority w:val="4"/>
    <w:semiHidden/>
    <w:rsid w:val="00E70DA4"/>
    <w:rPr>
      <w:rFonts w:ascii="Aptos" w:eastAsiaTheme="minorHAnsi" w:hAnsi="Aptos" w:cstheme="minorBidi"/>
      <w:sz w:val="21"/>
      <w:szCs w:val="21"/>
    </w:rPr>
  </w:style>
  <w:style w:type="paragraph" w:styleId="Sitat">
    <w:name w:val="Quote"/>
    <w:basedOn w:val="Normal"/>
    <w:next w:val="Normal"/>
    <w:link w:val="SitatTegn"/>
    <w:uiPriority w:val="29"/>
    <w:rsid w:val="009F058D"/>
    <w:pPr>
      <w:spacing w:before="200" w:after="160"/>
      <w:ind w:left="864" w:right="864"/>
      <w:jc w:val="center"/>
    </w:pPr>
    <w:rPr>
      <w:i/>
      <w:iCs/>
      <w:color w:val="565656" w:themeColor="text1" w:themeTint="BF"/>
    </w:rPr>
  </w:style>
  <w:style w:type="character" w:customStyle="1" w:styleId="SitatTegn">
    <w:name w:val="Sitat Tegn"/>
    <w:basedOn w:val="Standardskriftforavsnitt"/>
    <w:link w:val="Sitat"/>
    <w:uiPriority w:val="29"/>
    <w:rsid w:val="009F058D"/>
    <w:rPr>
      <w:rFonts w:ascii="Aptos" w:eastAsiaTheme="minorHAnsi" w:hAnsi="Aptos" w:cstheme="minorBidi"/>
      <w:i/>
      <w:iCs/>
      <w:color w:val="565656" w:themeColor="text1" w:themeTint="BF"/>
      <w:sz w:val="22"/>
      <w:szCs w:val="22"/>
      <w:lang w:val="nb-NO"/>
    </w:rPr>
  </w:style>
  <w:style w:type="paragraph" w:styleId="Innledendehilsen">
    <w:name w:val="Salutation"/>
    <w:basedOn w:val="Normal"/>
    <w:next w:val="Normal"/>
    <w:link w:val="InnledendehilsenTegn"/>
    <w:uiPriority w:val="4"/>
    <w:semiHidden/>
    <w:unhideWhenUsed/>
    <w:rsid w:val="009F058D"/>
  </w:style>
  <w:style w:type="character" w:customStyle="1" w:styleId="InnledendehilsenTegn">
    <w:name w:val="Innledende hilsen Tegn"/>
    <w:basedOn w:val="Standardskriftforavsnitt"/>
    <w:link w:val="Innledendehilsen"/>
    <w:uiPriority w:val="4"/>
    <w:semiHidden/>
    <w:rsid w:val="00E70DA4"/>
    <w:rPr>
      <w:rFonts w:ascii="Aptos" w:eastAsiaTheme="minorHAnsi" w:hAnsi="Aptos" w:cstheme="minorBidi"/>
      <w:sz w:val="22"/>
      <w:szCs w:val="22"/>
      <w:lang w:val="nb-NO"/>
    </w:rPr>
  </w:style>
  <w:style w:type="paragraph" w:styleId="Underskrift">
    <w:name w:val="Signature"/>
    <w:basedOn w:val="Normal"/>
    <w:link w:val="UnderskriftTegn"/>
    <w:uiPriority w:val="4"/>
    <w:semiHidden/>
    <w:unhideWhenUsed/>
    <w:rsid w:val="009F058D"/>
    <w:pPr>
      <w:ind w:left="4252"/>
    </w:pPr>
  </w:style>
  <w:style w:type="character" w:customStyle="1" w:styleId="UnderskriftTegn">
    <w:name w:val="Underskrift Tegn"/>
    <w:basedOn w:val="Standardskriftforavsnitt"/>
    <w:link w:val="Underskrift"/>
    <w:uiPriority w:val="4"/>
    <w:semiHidden/>
    <w:rsid w:val="00E70DA4"/>
    <w:rPr>
      <w:rFonts w:ascii="Aptos" w:eastAsiaTheme="minorHAnsi" w:hAnsi="Aptos" w:cstheme="minorBidi"/>
      <w:sz w:val="22"/>
      <w:szCs w:val="22"/>
    </w:rPr>
  </w:style>
  <w:style w:type="character" w:styleId="Smarthyperkobling">
    <w:name w:val="Smart Hyperlink"/>
    <w:basedOn w:val="Standardskriftforavsnitt"/>
    <w:uiPriority w:val="99"/>
    <w:semiHidden/>
    <w:unhideWhenUsed/>
    <w:rsid w:val="009F058D"/>
    <w:rPr>
      <w:rFonts w:ascii="Aptos" w:hAnsi="Aptos"/>
      <w:u w:val="dotted"/>
      <w:lang w:val="nb-NO"/>
    </w:rPr>
  </w:style>
  <w:style w:type="character" w:styleId="Smartkobling">
    <w:name w:val="Smart Link"/>
    <w:basedOn w:val="Standardskriftforavsnitt"/>
    <w:uiPriority w:val="99"/>
    <w:semiHidden/>
    <w:unhideWhenUsed/>
    <w:rsid w:val="009F058D"/>
    <w:rPr>
      <w:rFonts w:ascii="Aptos" w:hAnsi="Aptos"/>
      <w:color w:val="0000FF"/>
      <w:u w:val="single"/>
      <w:shd w:val="clear" w:color="auto" w:fill="F3F2F1"/>
      <w:lang w:val="nb-NO"/>
    </w:rPr>
  </w:style>
  <w:style w:type="character" w:styleId="Sterk">
    <w:name w:val="Strong"/>
    <w:basedOn w:val="Standardskriftforavsnitt"/>
    <w:uiPriority w:val="22"/>
    <w:qFormat/>
    <w:rsid w:val="009F058D"/>
    <w:rPr>
      <w:rFonts w:ascii="Aptos" w:hAnsi="Aptos"/>
      <w:b/>
      <w:bCs/>
      <w:lang w:val="nb-NO"/>
    </w:rPr>
  </w:style>
  <w:style w:type="paragraph" w:styleId="Undertittel">
    <w:name w:val="Subtitle"/>
    <w:basedOn w:val="Normal"/>
    <w:next w:val="Normal"/>
    <w:link w:val="UndertittelTegn"/>
    <w:uiPriority w:val="4"/>
    <w:rsid w:val="009F058D"/>
    <w:pPr>
      <w:numPr>
        <w:ilvl w:val="1"/>
      </w:numPr>
      <w:spacing w:after="160"/>
    </w:pPr>
    <w:rPr>
      <w:rFonts w:eastAsiaTheme="minorEastAsia"/>
      <w:color w:val="6D6D6D" w:themeColor="text1" w:themeTint="A5"/>
      <w:spacing w:val="15"/>
    </w:rPr>
  </w:style>
  <w:style w:type="character" w:customStyle="1" w:styleId="UndertittelTegn">
    <w:name w:val="Undertittel Tegn"/>
    <w:basedOn w:val="Standardskriftforavsnitt"/>
    <w:link w:val="Undertittel"/>
    <w:uiPriority w:val="4"/>
    <w:rsid w:val="00E70DA4"/>
    <w:rPr>
      <w:rFonts w:ascii="Aptos" w:eastAsiaTheme="minorEastAsia" w:hAnsi="Aptos" w:cstheme="minorBidi"/>
      <w:color w:val="6D6D6D" w:themeColor="text1" w:themeTint="A5"/>
      <w:spacing w:val="15"/>
      <w:sz w:val="22"/>
      <w:szCs w:val="22"/>
      <w:lang w:val="nb-NO"/>
    </w:rPr>
  </w:style>
  <w:style w:type="character" w:styleId="Svakutheving">
    <w:name w:val="Subtle Emphasis"/>
    <w:basedOn w:val="Standardskriftforavsnitt"/>
    <w:uiPriority w:val="19"/>
    <w:rsid w:val="009F058D"/>
    <w:rPr>
      <w:rFonts w:ascii="Aptos" w:hAnsi="Aptos"/>
      <w:i/>
      <w:iCs/>
      <w:color w:val="565656" w:themeColor="text1" w:themeTint="BF"/>
      <w:lang w:val="nb-NO"/>
    </w:rPr>
  </w:style>
  <w:style w:type="character" w:styleId="Svakreferanse">
    <w:name w:val="Subtle Reference"/>
    <w:basedOn w:val="Standardskriftforavsnitt"/>
    <w:uiPriority w:val="31"/>
    <w:rsid w:val="009F058D"/>
    <w:rPr>
      <w:rFonts w:ascii="Aptos" w:hAnsi="Aptos"/>
      <w:smallCaps/>
      <w:color w:val="6D6D6D" w:themeColor="text1" w:themeTint="A5"/>
      <w:lang w:val="nb-NO"/>
    </w:rPr>
  </w:style>
  <w:style w:type="table" w:styleId="Tabell-3D-effekt1">
    <w:name w:val="Table 3D effects 1"/>
    <w:basedOn w:val="Vanligtabell"/>
    <w:semiHidden/>
    <w:unhideWhenUsed/>
    <w:rsid w:val="009F058D"/>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semiHidden/>
    <w:unhideWhenUsed/>
    <w:rsid w:val="009F058D"/>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semiHidden/>
    <w:unhideWhenUsed/>
    <w:rsid w:val="009F058D"/>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1">
    <w:name w:val="Table Classic 1"/>
    <w:basedOn w:val="Vanligtabell"/>
    <w:semiHidden/>
    <w:unhideWhenUsed/>
    <w:rsid w:val="009F058D"/>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semiHidden/>
    <w:unhideWhenUsed/>
    <w:rsid w:val="009F058D"/>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semiHidden/>
    <w:unhideWhenUsed/>
    <w:rsid w:val="009F058D"/>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semiHidden/>
    <w:unhideWhenUsed/>
    <w:rsid w:val="009F058D"/>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fargerik1">
    <w:name w:val="Table Colorful 1"/>
    <w:basedOn w:val="Vanligtabell"/>
    <w:semiHidden/>
    <w:unhideWhenUsed/>
    <w:rsid w:val="009F058D"/>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semiHidden/>
    <w:unhideWhenUsed/>
    <w:rsid w:val="009F058D"/>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semiHidden/>
    <w:unhideWhenUsed/>
    <w:rsid w:val="009F058D"/>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olonne1">
    <w:name w:val="Table Columns 1"/>
    <w:basedOn w:val="Vanligtabell"/>
    <w:semiHidden/>
    <w:unhideWhenUsed/>
    <w:rsid w:val="009F058D"/>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semiHidden/>
    <w:unhideWhenUsed/>
    <w:rsid w:val="009F058D"/>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semiHidden/>
    <w:unhideWhenUsed/>
    <w:rsid w:val="009F058D"/>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semiHidden/>
    <w:unhideWhenUsed/>
    <w:rsid w:val="009F058D"/>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semiHidden/>
    <w:unhideWhenUsed/>
    <w:rsid w:val="009F058D"/>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moderne">
    <w:name w:val="Table Contemporary"/>
    <w:basedOn w:val="Vanligtabell"/>
    <w:semiHidden/>
    <w:unhideWhenUsed/>
    <w:rsid w:val="009F058D"/>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legant">
    <w:name w:val="Table Elegant"/>
    <w:basedOn w:val="Vanligtabell"/>
    <w:semiHidden/>
    <w:unhideWhenUsed/>
    <w:rsid w:val="009F058D"/>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rutenett10">
    <w:name w:val="Table Grid 1"/>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0">
    <w:name w:val="Table Grid 2"/>
    <w:basedOn w:val="Vanligtabell"/>
    <w:semiHidden/>
    <w:unhideWhenUsed/>
    <w:rsid w:val="009F058D"/>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semiHidden/>
    <w:unhideWhenUsed/>
    <w:rsid w:val="009F058D"/>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semiHidden/>
    <w:unhideWhenUsed/>
    <w:rsid w:val="009F058D"/>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semiHidden/>
    <w:unhideWhenUsed/>
    <w:rsid w:val="009F058D"/>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semiHidden/>
    <w:unhideWhenUsed/>
    <w:rsid w:val="009F058D"/>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Rutenettabelllys">
    <w:name w:val="Grid Table Light"/>
    <w:basedOn w:val="Vanligtabell"/>
    <w:uiPriority w:val="40"/>
    <w:rsid w:val="009F058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Vanligtabell"/>
    <w:semiHidden/>
    <w:unhideWhenUsed/>
    <w:rsid w:val="009F058D"/>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semiHidden/>
    <w:unhideWhenUsed/>
    <w:rsid w:val="009F058D"/>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semiHidden/>
    <w:unhideWhenUsed/>
    <w:rsid w:val="009F058D"/>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semiHidden/>
    <w:unhideWhenUsed/>
    <w:rsid w:val="009F058D"/>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semiHidden/>
    <w:unhideWhenUsed/>
    <w:rsid w:val="009F058D"/>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semiHidden/>
    <w:unhideWhenUsed/>
    <w:rsid w:val="009F058D"/>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Kildeliste">
    <w:name w:val="table of authorities"/>
    <w:basedOn w:val="Normal"/>
    <w:next w:val="Normal"/>
    <w:uiPriority w:val="4"/>
    <w:semiHidden/>
    <w:unhideWhenUsed/>
    <w:rsid w:val="009F058D"/>
    <w:pPr>
      <w:ind w:left="220" w:hanging="220"/>
    </w:pPr>
  </w:style>
  <w:style w:type="paragraph" w:styleId="Figurliste">
    <w:name w:val="table of figures"/>
    <w:basedOn w:val="Normal"/>
    <w:next w:val="Normal"/>
    <w:uiPriority w:val="4"/>
    <w:semiHidden/>
    <w:unhideWhenUsed/>
    <w:rsid w:val="009F058D"/>
  </w:style>
  <w:style w:type="table" w:styleId="Tabell-profesjonell">
    <w:name w:val="Table Professional"/>
    <w:basedOn w:val="Vanligtabell"/>
    <w:semiHidden/>
    <w:unhideWhenUsed/>
    <w:rsid w:val="009F058D"/>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nkelttabell1">
    <w:name w:val="Table Simple 1"/>
    <w:basedOn w:val="Vanligtabell"/>
    <w:semiHidden/>
    <w:unhideWhenUsed/>
    <w:rsid w:val="009F058D"/>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semiHidden/>
    <w:unhideWhenUsed/>
    <w:rsid w:val="009F058D"/>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semiHidden/>
    <w:unhideWhenUsed/>
    <w:rsid w:val="009F058D"/>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svak1">
    <w:name w:val="Table Subtle 1"/>
    <w:basedOn w:val="Vanligtabell"/>
    <w:semiHidden/>
    <w:unhideWhenUsed/>
    <w:rsid w:val="009F058D"/>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semiHidden/>
    <w:unhideWhenUsed/>
    <w:rsid w:val="009F058D"/>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temaer">
    <w:name w:val="Table Theme"/>
    <w:basedOn w:val="Vanligtabell"/>
    <w:semiHidden/>
    <w:unhideWhenUsed/>
    <w:rsid w:val="009F058D"/>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Web1">
    <w:name w:val="Table Web 1"/>
    <w:basedOn w:val="Vanligtabell"/>
    <w:semiHidden/>
    <w:unhideWhenUsed/>
    <w:rsid w:val="009F058D"/>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semiHidden/>
    <w:unhideWhenUsed/>
    <w:rsid w:val="009F058D"/>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semiHidden/>
    <w:unhideWhenUsed/>
    <w:rsid w:val="009F058D"/>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tel">
    <w:name w:val="Title"/>
    <w:basedOn w:val="Normal"/>
    <w:next w:val="Normal"/>
    <w:link w:val="TittelTegn"/>
    <w:uiPriority w:val="4"/>
    <w:rsid w:val="009F058D"/>
    <w:pPr>
      <w:contextualSpacing/>
    </w:pPr>
    <w:rPr>
      <w:rFonts w:eastAsiaTheme="majorEastAsia" w:cstheme="majorBidi"/>
      <w:spacing w:val="-10"/>
      <w:kern w:val="28"/>
      <w:sz w:val="56"/>
      <w:szCs w:val="56"/>
    </w:rPr>
  </w:style>
  <w:style w:type="character" w:customStyle="1" w:styleId="TittelTegn">
    <w:name w:val="Tittel Tegn"/>
    <w:basedOn w:val="Standardskriftforavsnitt"/>
    <w:link w:val="Tittel"/>
    <w:uiPriority w:val="4"/>
    <w:rsid w:val="00E70DA4"/>
    <w:rPr>
      <w:rFonts w:ascii="Aptos" w:eastAsiaTheme="majorEastAsia" w:hAnsi="Aptos" w:cstheme="majorBidi"/>
      <w:spacing w:val="-10"/>
      <w:kern w:val="28"/>
      <w:sz w:val="56"/>
      <w:szCs w:val="56"/>
    </w:rPr>
  </w:style>
  <w:style w:type="paragraph" w:styleId="Kildelisteoverskrift">
    <w:name w:val="toa heading"/>
    <w:basedOn w:val="Normal"/>
    <w:next w:val="Normal"/>
    <w:uiPriority w:val="4"/>
    <w:semiHidden/>
    <w:unhideWhenUsed/>
    <w:rsid w:val="009F058D"/>
    <w:pPr>
      <w:spacing w:before="120"/>
    </w:pPr>
    <w:rPr>
      <w:rFonts w:eastAsiaTheme="majorEastAsia" w:cstheme="majorBidi"/>
      <w:b/>
      <w:bCs/>
      <w:sz w:val="24"/>
      <w:szCs w:val="24"/>
    </w:rPr>
  </w:style>
  <w:style w:type="paragraph" w:styleId="INNH1">
    <w:name w:val="toc 1"/>
    <w:basedOn w:val="Normal"/>
    <w:next w:val="Normal"/>
    <w:autoRedefine/>
    <w:uiPriority w:val="39"/>
    <w:rsid w:val="00437D7B"/>
    <w:pPr>
      <w:tabs>
        <w:tab w:val="left" w:pos="426"/>
        <w:tab w:val="right" w:leader="dot" w:pos="9639"/>
      </w:tabs>
      <w:spacing w:before="120" w:after="60"/>
    </w:pPr>
    <w:rPr>
      <w:rFonts w:eastAsia="Times New Roman" w:cstheme="minorHAnsi"/>
      <w:b/>
      <w:noProof/>
      <w:sz w:val="20"/>
      <w:szCs w:val="20"/>
    </w:rPr>
  </w:style>
  <w:style w:type="paragraph" w:styleId="INNH2">
    <w:name w:val="toc 2"/>
    <w:basedOn w:val="Normal"/>
    <w:next w:val="Normal"/>
    <w:autoRedefine/>
    <w:uiPriority w:val="39"/>
    <w:rsid w:val="000923A6"/>
    <w:pPr>
      <w:tabs>
        <w:tab w:val="left" w:pos="851"/>
        <w:tab w:val="left" w:pos="960"/>
        <w:tab w:val="right" w:leader="dot" w:pos="9639"/>
      </w:tabs>
      <w:spacing w:before="30" w:after="20"/>
      <w:ind w:left="425"/>
    </w:pPr>
    <w:rPr>
      <w:rFonts w:eastAsia="Times New Roman" w:cs="Arial"/>
      <w:noProof/>
      <w:sz w:val="18"/>
      <w:szCs w:val="18"/>
    </w:rPr>
  </w:style>
  <w:style w:type="paragraph" w:styleId="INNH3">
    <w:name w:val="toc 3"/>
    <w:basedOn w:val="Normal"/>
    <w:next w:val="Normal"/>
    <w:autoRedefine/>
    <w:uiPriority w:val="39"/>
    <w:rsid w:val="00956EF2"/>
    <w:pPr>
      <w:tabs>
        <w:tab w:val="left" w:pos="1440"/>
        <w:tab w:val="right" w:leader="dot" w:pos="9639"/>
      </w:tabs>
      <w:ind w:left="851"/>
    </w:pPr>
    <w:rPr>
      <w:rFonts w:eastAsia="Times New Roman" w:cs="Arial"/>
      <w:noProof/>
      <w:sz w:val="16"/>
    </w:rPr>
  </w:style>
  <w:style w:type="paragraph" w:styleId="INNH4">
    <w:name w:val="toc 4"/>
    <w:basedOn w:val="Normal"/>
    <w:next w:val="Normal"/>
    <w:autoRedefine/>
    <w:uiPriority w:val="39"/>
    <w:unhideWhenUsed/>
    <w:rsid w:val="009F058D"/>
    <w:pPr>
      <w:spacing w:after="100"/>
      <w:ind w:left="660"/>
    </w:pPr>
  </w:style>
  <w:style w:type="paragraph" w:styleId="INNH5">
    <w:name w:val="toc 5"/>
    <w:basedOn w:val="Normal"/>
    <w:next w:val="Normal"/>
    <w:autoRedefine/>
    <w:uiPriority w:val="39"/>
    <w:unhideWhenUsed/>
    <w:rsid w:val="009F058D"/>
    <w:pPr>
      <w:spacing w:after="100"/>
      <w:ind w:left="880"/>
    </w:pPr>
  </w:style>
  <w:style w:type="paragraph" w:styleId="INNH6">
    <w:name w:val="toc 6"/>
    <w:basedOn w:val="Normal"/>
    <w:next w:val="Normal"/>
    <w:autoRedefine/>
    <w:uiPriority w:val="39"/>
    <w:unhideWhenUsed/>
    <w:rsid w:val="009F058D"/>
    <w:pPr>
      <w:spacing w:after="100"/>
      <w:ind w:left="1100"/>
    </w:pPr>
  </w:style>
  <w:style w:type="paragraph" w:styleId="INNH7">
    <w:name w:val="toc 7"/>
    <w:basedOn w:val="Normal"/>
    <w:next w:val="Normal"/>
    <w:autoRedefine/>
    <w:uiPriority w:val="39"/>
    <w:unhideWhenUsed/>
    <w:rsid w:val="009F058D"/>
    <w:pPr>
      <w:spacing w:after="100"/>
      <w:ind w:left="1320"/>
    </w:pPr>
  </w:style>
  <w:style w:type="paragraph" w:styleId="INNH8">
    <w:name w:val="toc 8"/>
    <w:basedOn w:val="Normal"/>
    <w:next w:val="Normal"/>
    <w:autoRedefine/>
    <w:uiPriority w:val="39"/>
    <w:unhideWhenUsed/>
    <w:rsid w:val="009F058D"/>
    <w:pPr>
      <w:spacing w:after="100"/>
      <w:ind w:left="1540"/>
    </w:pPr>
  </w:style>
  <w:style w:type="paragraph" w:styleId="INNH9">
    <w:name w:val="toc 9"/>
    <w:basedOn w:val="Normal"/>
    <w:next w:val="Normal"/>
    <w:autoRedefine/>
    <w:uiPriority w:val="39"/>
    <w:unhideWhenUsed/>
    <w:rsid w:val="009F058D"/>
    <w:pPr>
      <w:spacing w:after="100"/>
      <w:ind w:left="1760"/>
    </w:pPr>
  </w:style>
  <w:style w:type="paragraph" w:styleId="Overskriftforinnholdsfortegnelse">
    <w:name w:val="TOC Heading"/>
    <w:basedOn w:val="Overskrift1"/>
    <w:next w:val="Normal"/>
    <w:link w:val="OverskriftforinnholdsfortegnelseTegn"/>
    <w:uiPriority w:val="39"/>
    <w:unhideWhenUsed/>
    <w:qFormat/>
    <w:rsid w:val="009F058D"/>
    <w:pPr>
      <w:keepLines/>
      <w:numPr>
        <w:numId w:val="0"/>
      </w:numPr>
      <w:spacing w:before="240" w:after="0"/>
      <w:outlineLvl w:val="9"/>
    </w:pPr>
    <w:rPr>
      <w:b w:val="0"/>
      <w:color w:val="5388AE" w:themeColor="accent1" w:themeShade="BF"/>
      <w:szCs w:val="32"/>
    </w:rPr>
  </w:style>
  <w:style w:type="character" w:styleId="Ulstomtale">
    <w:name w:val="Unresolved Mention"/>
    <w:basedOn w:val="Standardskriftforavsnitt"/>
    <w:uiPriority w:val="99"/>
    <w:semiHidden/>
    <w:unhideWhenUsed/>
    <w:rsid w:val="009F058D"/>
    <w:rPr>
      <w:rFonts w:ascii="Aptos" w:hAnsi="Aptos"/>
      <w:color w:val="605E5C"/>
      <w:shd w:val="clear" w:color="auto" w:fill="E1DFDD"/>
      <w:lang w:val="nb-NO"/>
    </w:rPr>
  </w:style>
  <w:style w:type="character" w:customStyle="1" w:styleId="BildetekstTegn">
    <w:name w:val="Bildetekst Tegn"/>
    <w:basedOn w:val="Standardskriftforavsnitt"/>
    <w:link w:val="Bildetekst"/>
    <w:uiPriority w:val="2"/>
    <w:rsid w:val="00413905"/>
    <w:rPr>
      <w:rFonts w:ascii="Aptos" w:hAnsi="Aptos"/>
      <w:b/>
      <w:bCs/>
      <w:sz w:val="18"/>
      <w:szCs w:val="18"/>
    </w:rPr>
  </w:style>
  <w:style w:type="paragraph" w:customStyle="1" w:styleId="Caption-Figure">
    <w:name w:val="Caption - Figure"/>
    <w:basedOn w:val="Bildetekst"/>
    <w:next w:val="Brdtekst"/>
    <w:link w:val="Caption-FigureChar"/>
    <w:uiPriority w:val="2"/>
    <w:qFormat/>
    <w:rsid w:val="00786C93"/>
    <w:pPr>
      <w:spacing w:after="240"/>
    </w:pPr>
    <w:rPr>
      <w:i/>
      <w:szCs w:val="22"/>
    </w:rPr>
  </w:style>
  <w:style w:type="character" w:customStyle="1" w:styleId="Caption-FigureChar">
    <w:name w:val="Caption - Figure Char"/>
    <w:basedOn w:val="BildetekstTegn"/>
    <w:link w:val="Caption-Figure"/>
    <w:uiPriority w:val="2"/>
    <w:rsid w:val="00786C93"/>
    <w:rPr>
      <w:rFonts w:ascii="Aptos" w:hAnsi="Aptos"/>
      <w:b/>
      <w:bCs/>
      <w:i/>
      <w:sz w:val="18"/>
      <w:szCs w:val="22"/>
    </w:rPr>
  </w:style>
  <w:style w:type="paragraph" w:customStyle="1" w:styleId="Caption-Table">
    <w:name w:val="Caption - Table"/>
    <w:basedOn w:val="Bildetekst"/>
    <w:next w:val="Brdtekst"/>
    <w:link w:val="Caption-TableChar"/>
    <w:uiPriority w:val="2"/>
    <w:qFormat/>
    <w:rsid w:val="00F94BA2"/>
    <w:pPr>
      <w:keepNext/>
      <w:spacing w:before="240"/>
    </w:pPr>
    <w:rPr>
      <w:szCs w:val="22"/>
    </w:rPr>
  </w:style>
  <w:style w:type="character" w:customStyle="1" w:styleId="Caption-TableChar">
    <w:name w:val="Caption - Table Char"/>
    <w:basedOn w:val="BildetekstTegn"/>
    <w:link w:val="Caption-Table"/>
    <w:uiPriority w:val="2"/>
    <w:rsid w:val="00E70DA4"/>
    <w:rPr>
      <w:rFonts w:ascii="Aptos" w:hAnsi="Aptos"/>
      <w:b/>
      <w:bCs/>
      <w:i w:val="0"/>
      <w:sz w:val="18"/>
      <w:szCs w:val="22"/>
      <w:lang w:val="nb-NO"/>
    </w:rPr>
  </w:style>
  <w:style w:type="paragraph" w:customStyle="1" w:styleId="Reflist">
    <w:name w:val="Ref. list"/>
    <w:basedOn w:val="Normal"/>
    <w:link w:val="ReflistChar"/>
    <w:uiPriority w:val="4"/>
    <w:rsid w:val="00967210"/>
    <w:pPr>
      <w:numPr>
        <w:numId w:val="19"/>
      </w:numPr>
      <w:spacing w:before="20" w:line="264" w:lineRule="auto"/>
    </w:pPr>
  </w:style>
  <w:style w:type="character" w:customStyle="1" w:styleId="ReflistChar">
    <w:name w:val="Ref. list Char"/>
    <w:basedOn w:val="Standardskriftforavsnitt"/>
    <w:link w:val="Reflist"/>
    <w:uiPriority w:val="4"/>
    <w:rsid w:val="00E70DA4"/>
    <w:rPr>
      <w:rFonts w:ascii="Aptos" w:eastAsiaTheme="minorHAnsi" w:hAnsi="Aptos" w:cstheme="minorBidi"/>
      <w:sz w:val="22"/>
      <w:szCs w:val="22"/>
    </w:rPr>
  </w:style>
  <w:style w:type="paragraph" w:customStyle="1" w:styleId="Tabletext">
    <w:name w:val="Table text"/>
    <w:basedOn w:val="Brdtekst"/>
    <w:link w:val="TabletextChar"/>
    <w:uiPriority w:val="1"/>
    <w:qFormat/>
    <w:rsid w:val="0085507C"/>
    <w:pPr>
      <w:spacing w:before="40" w:after="40"/>
    </w:pPr>
    <w:rPr>
      <w:sz w:val="20"/>
    </w:rPr>
  </w:style>
  <w:style w:type="character" w:customStyle="1" w:styleId="TabletextChar">
    <w:name w:val="Table text Char"/>
    <w:basedOn w:val="Standardskriftforavsnitt"/>
    <w:link w:val="Tabletext"/>
    <w:uiPriority w:val="1"/>
    <w:rsid w:val="0085507C"/>
    <w:rPr>
      <w:rFonts w:ascii="Aptos" w:eastAsiaTheme="minorHAnsi" w:hAnsi="Aptos" w:cstheme="minorBidi"/>
      <w:szCs w:val="22"/>
      <w:lang w:val="nb-NO"/>
    </w:rPr>
  </w:style>
  <w:style w:type="paragraph" w:customStyle="1" w:styleId="StyleTabelltekstLabelsText1">
    <w:name w:val="Style TabelltekstLabels + Text 1"/>
    <w:basedOn w:val="TabelltekstLabels"/>
    <w:rsid w:val="00EF5C8B"/>
    <w:rPr>
      <w:caps/>
      <w:color w:val="1E1E1E" w:themeColor="text1"/>
    </w:rPr>
  </w:style>
  <w:style w:type="paragraph" w:customStyle="1" w:styleId="StyleResume10ptText1">
    <w:name w:val="Style Resume + 10 pt Text 1"/>
    <w:basedOn w:val="Resume"/>
    <w:rsid w:val="00A70FA8"/>
    <w:pPr>
      <w:pBdr>
        <w:bottom w:val="none" w:sz="0" w:space="0" w:color="auto"/>
      </w:pBdr>
      <w:spacing w:before="60" w:after="40"/>
      <w:ind w:left="0"/>
    </w:pPr>
    <w:rPr>
      <w:bCs/>
      <w:color w:val="1E1E1E" w:themeColor="text1"/>
      <w:sz w:val="20"/>
    </w:rPr>
  </w:style>
  <w:style w:type="paragraph" w:customStyle="1" w:styleId="Summarytext">
    <w:name w:val="Summary text"/>
    <w:basedOn w:val="Brdtekst"/>
    <w:rsid w:val="007D6272"/>
    <w:pPr>
      <w:spacing w:before="0" w:after="60"/>
    </w:pPr>
    <w:rPr>
      <w:sz w:val="20"/>
    </w:rPr>
  </w:style>
  <w:style w:type="paragraph" w:customStyle="1" w:styleId="Tittel1">
    <w:name w:val="Tittel1"/>
    <w:basedOn w:val="Overskriftforinnholdsfortegnelse"/>
    <w:link w:val="TittelChar"/>
    <w:qFormat/>
    <w:rsid w:val="003E217D"/>
    <w:pPr>
      <w:pageBreakBefore/>
      <w:numPr>
        <w:numId w:val="172"/>
      </w:numPr>
      <w:spacing w:line="259" w:lineRule="auto"/>
    </w:pPr>
  </w:style>
  <w:style w:type="character" w:customStyle="1" w:styleId="OverskriftforinnholdsfortegnelseTegn">
    <w:name w:val="Overskrift for innholdsfortegnelse Tegn"/>
    <w:basedOn w:val="Overskrift1Tegn"/>
    <w:link w:val="Overskriftforinnholdsfortegnelse"/>
    <w:uiPriority w:val="39"/>
    <w:rsid w:val="003E217D"/>
    <w:rPr>
      <w:rFonts w:ascii="Aptos" w:eastAsiaTheme="majorEastAsia" w:hAnsi="Aptos" w:cstheme="majorBidi"/>
      <w:b w:val="0"/>
      <w:bCs/>
      <w:color w:val="5388AE" w:themeColor="accent1" w:themeShade="BF"/>
      <w:sz w:val="32"/>
      <w:szCs w:val="32"/>
    </w:rPr>
  </w:style>
  <w:style w:type="character" w:customStyle="1" w:styleId="TittelChar">
    <w:name w:val="Tittel Char"/>
    <w:basedOn w:val="OverskriftforinnholdsfortegnelseTegn"/>
    <w:link w:val="Tittel1"/>
    <w:rsid w:val="003E217D"/>
    <w:rPr>
      <w:rFonts w:ascii="Aptos" w:eastAsiaTheme="majorEastAsia" w:hAnsi="Aptos" w:cstheme="majorBidi"/>
      <w:b w:val="0"/>
      <w:bCs/>
      <w:color w:val="5388AE" w:themeColor="accent1" w:themeShade="BF"/>
      <w:sz w:val="32"/>
      <w:szCs w:val="32"/>
    </w:rPr>
  </w:style>
  <w:style w:type="paragraph" w:customStyle="1" w:styleId="Tittelhoved">
    <w:name w:val="Tittel hoved"/>
    <w:basedOn w:val="Overskrift1"/>
    <w:link w:val="TittelhovedChar"/>
    <w:qFormat/>
    <w:rsid w:val="003E217D"/>
    <w:pPr>
      <w:keepLines/>
      <w:pageBreakBefore/>
      <w:numPr>
        <w:numId w:val="0"/>
      </w:numPr>
      <w:spacing w:before="120" w:after="0" w:line="278" w:lineRule="auto"/>
    </w:pPr>
    <w:rPr>
      <w:rFonts w:asciiTheme="majorHAnsi" w:hAnsiTheme="majorHAnsi"/>
      <w:color w:val="5388AE" w:themeColor="accent1" w:themeShade="BF"/>
      <w:kern w:val="2"/>
      <w:sz w:val="40"/>
      <w:szCs w:val="40"/>
      <w14:ligatures w14:val="standardContextual"/>
    </w:rPr>
  </w:style>
  <w:style w:type="character" w:customStyle="1" w:styleId="TittelhovedChar">
    <w:name w:val="Tittel hoved Char"/>
    <w:basedOn w:val="Overskrift1Tegn"/>
    <w:link w:val="Tittelhoved"/>
    <w:rsid w:val="003E217D"/>
    <w:rPr>
      <w:rFonts w:asciiTheme="majorHAnsi" w:eastAsiaTheme="majorEastAsia" w:hAnsiTheme="majorHAnsi" w:cstheme="majorBidi"/>
      <w:b/>
      <w:bCs/>
      <w:color w:val="5388AE" w:themeColor="accent1" w:themeShade="BF"/>
      <w:kern w:val="2"/>
      <w:sz w:val="40"/>
      <w:szCs w:val="40"/>
      <w14:ligatures w14:val="standardContextual"/>
    </w:rPr>
  </w:style>
  <w:style w:type="paragraph" w:customStyle="1" w:styleId="Punktliste1">
    <w:name w:val="Punktliste1"/>
    <w:basedOn w:val="Listeavsnitt"/>
    <w:link w:val="PunktlisteChar"/>
    <w:qFormat/>
    <w:rsid w:val="003E217D"/>
    <w:pPr>
      <w:numPr>
        <w:numId w:val="21"/>
      </w:numPr>
      <w:spacing w:line="240" w:lineRule="auto"/>
    </w:pPr>
    <w:rPr>
      <w:rFonts w:asciiTheme="minorHAnsi" w:eastAsiaTheme="minorEastAsia" w:hAnsiTheme="minorHAnsi" w:cstheme="minorBidi"/>
      <w:kern w:val="2"/>
      <w14:ligatures w14:val="standardContextual"/>
    </w:rPr>
  </w:style>
  <w:style w:type="character" w:customStyle="1" w:styleId="PunktlisteChar">
    <w:name w:val="Punktliste Char"/>
    <w:basedOn w:val="ListeavsnittTegn"/>
    <w:link w:val="Punktliste1"/>
    <w:rsid w:val="003E217D"/>
    <w:rPr>
      <w:rFonts w:asciiTheme="minorHAnsi" w:eastAsiaTheme="minorEastAsia" w:hAnsiTheme="minorHAnsi" w:cstheme="minorBidi"/>
      <w:kern w:val="2"/>
      <w:sz w:val="22"/>
      <w:szCs w:val="22"/>
      <w14:ligatures w14:val="standardContextual"/>
    </w:rPr>
  </w:style>
  <w:style w:type="paragraph" w:customStyle="1" w:styleId="Punktlisteitabell">
    <w:name w:val="Punktliste i tabell"/>
    <w:basedOn w:val="Punktliste1"/>
    <w:link w:val="PunktlisteitabellChar"/>
    <w:qFormat/>
    <w:rsid w:val="003E217D"/>
    <w:pPr>
      <w:numPr>
        <w:numId w:val="22"/>
      </w:numPr>
    </w:pPr>
    <w:rPr>
      <w:sz w:val="12"/>
      <w:szCs w:val="12"/>
    </w:rPr>
  </w:style>
  <w:style w:type="character" w:customStyle="1" w:styleId="PunktlisteitabellChar">
    <w:name w:val="Punktliste i tabell Char"/>
    <w:basedOn w:val="PunktlisteChar"/>
    <w:link w:val="Punktlisteitabell"/>
    <w:rsid w:val="003E217D"/>
    <w:rPr>
      <w:rFonts w:asciiTheme="minorHAnsi" w:eastAsiaTheme="minorEastAsia" w:hAnsiTheme="minorHAnsi" w:cstheme="minorBidi"/>
      <w:kern w:val="2"/>
      <w:sz w:val="12"/>
      <w:szCs w:val="12"/>
      <w14:ligatures w14:val="standardContextual"/>
    </w:rPr>
  </w:style>
  <w:style w:type="paragraph" w:customStyle="1" w:styleId="Punktlisteiteksten">
    <w:name w:val="Punktliste i teksten"/>
    <w:basedOn w:val="Punktliste1"/>
    <w:link w:val="PunktlisteitekstenChar"/>
    <w:qFormat/>
    <w:rsid w:val="003E217D"/>
    <w:pPr>
      <w:numPr>
        <w:numId w:val="23"/>
      </w:numPr>
    </w:pPr>
  </w:style>
  <w:style w:type="character" w:customStyle="1" w:styleId="PunktlisteitekstenChar">
    <w:name w:val="Punktliste i teksten Char"/>
    <w:basedOn w:val="PunktlisteChar"/>
    <w:link w:val="Punktlisteiteksten"/>
    <w:rsid w:val="003E217D"/>
    <w:rPr>
      <w:rFonts w:asciiTheme="minorHAnsi" w:eastAsiaTheme="minorEastAsia" w:hAnsiTheme="minorHAnsi" w:cstheme="minorBidi"/>
      <w:kern w:val="2"/>
      <w:sz w:val="22"/>
      <w:szCs w:val="22"/>
      <w14:ligatures w14:val="standardContextual"/>
    </w:rPr>
  </w:style>
  <w:style w:type="paragraph" w:customStyle="1" w:styleId="Style1">
    <w:name w:val="Style1"/>
    <w:basedOn w:val="Normal"/>
    <w:link w:val="Style1Char"/>
    <w:uiPriority w:val="4"/>
    <w:qFormat/>
    <w:rsid w:val="007F1EE8"/>
    <w:pPr>
      <w:numPr>
        <w:numId w:val="28"/>
      </w:numPr>
      <w:spacing w:after="40"/>
      <w:ind w:left="567" w:hanging="207"/>
    </w:pPr>
    <w:rPr>
      <w:bCs/>
    </w:rPr>
  </w:style>
  <w:style w:type="character" w:customStyle="1" w:styleId="Style1Char">
    <w:name w:val="Style1 Char"/>
    <w:basedOn w:val="Standardskriftforavsnitt"/>
    <w:link w:val="Style1"/>
    <w:uiPriority w:val="4"/>
    <w:rsid w:val="007F1EE8"/>
    <w:rPr>
      <w:rFonts w:ascii="Aptos" w:eastAsiaTheme="minorHAnsi" w:hAnsi="Aptos" w:cstheme="minorBidi"/>
      <w:bCs/>
      <w:sz w:val="22"/>
      <w:szCs w:val="22"/>
    </w:rPr>
  </w:style>
  <w:style w:type="paragraph" w:customStyle="1" w:styleId="PunktlisteitabellSISTE">
    <w:name w:val="Punktliste i tabell SISTE"/>
    <w:basedOn w:val="Listeavsnitt"/>
    <w:link w:val="PunktlisteitabellSISTEChar"/>
    <w:uiPriority w:val="4"/>
    <w:qFormat/>
    <w:rsid w:val="00CD769F"/>
    <w:pPr>
      <w:framePr w:hSpace="141" w:wrap="around" w:vAnchor="text" w:hAnchor="text" w:y="1"/>
      <w:numPr>
        <w:numId w:val="323"/>
      </w:numPr>
      <w:suppressOverlap/>
    </w:pPr>
    <w:rPr>
      <w:sz w:val="16"/>
      <w:szCs w:val="16"/>
    </w:rPr>
  </w:style>
  <w:style w:type="character" w:customStyle="1" w:styleId="PunktlisteitabellSISTEChar">
    <w:name w:val="Punktliste i tabell SISTE Char"/>
    <w:basedOn w:val="Standardskriftforavsnitt"/>
    <w:link w:val="PunktlisteitabellSISTE"/>
    <w:uiPriority w:val="4"/>
    <w:rsid w:val="00CD769F"/>
    <w:rPr>
      <w:rFonts w:ascii="Aptos" w:hAnsi="Aptos"/>
      <w:sz w:val="16"/>
      <w:szCs w:val="16"/>
    </w:rPr>
  </w:style>
  <w:style w:type="paragraph" w:customStyle="1" w:styleId="Punktitabellene">
    <w:name w:val="Punkt i tabellene"/>
    <w:basedOn w:val="Listeavsnitt"/>
    <w:link w:val="PunktitabelleneChar"/>
    <w:uiPriority w:val="4"/>
    <w:qFormat/>
    <w:rsid w:val="00A632FA"/>
    <w:pPr>
      <w:numPr>
        <w:numId w:val="0"/>
      </w:numPr>
      <w:ind w:left="177" w:hanging="177"/>
    </w:pPr>
    <w:rPr>
      <w:sz w:val="16"/>
      <w:szCs w:val="16"/>
    </w:rPr>
  </w:style>
  <w:style w:type="character" w:customStyle="1" w:styleId="PunktitabelleneChar">
    <w:name w:val="Punkt i tabellene Char"/>
    <w:basedOn w:val="ListeavsnittTegn"/>
    <w:link w:val="Punktitabellene"/>
    <w:uiPriority w:val="4"/>
    <w:rsid w:val="00A632FA"/>
    <w:rPr>
      <w:rFonts w:ascii="Aptos" w:hAnsi="Aptos"/>
      <w:sz w:val="16"/>
      <w:szCs w:val="16"/>
    </w:rPr>
  </w:style>
  <w:style w:type="paragraph" w:customStyle="1" w:styleId="Tabell">
    <w:name w:val="Tabell"/>
    <w:basedOn w:val="Normal"/>
    <w:link w:val="TabellChar"/>
    <w:autoRedefine/>
    <w:uiPriority w:val="4"/>
    <w:qFormat/>
    <w:rsid w:val="00AC1736"/>
    <w:pPr>
      <w:numPr>
        <w:numId w:val="65"/>
      </w:numPr>
      <w:tabs>
        <w:tab w:val="left" w:pos="851"/>
      </w:tabs>
      <w:spacing w:before="120" w:after="120"/>
      <w:ind w:left="0" w:right="-426" w:firstLine="0"/>
    </w:pPr>
    <w:rPr>
      <w:sz w:val="20"/>
      <w:szCs w:val="20"/>
    </w:rPr>
  </w:style>
  <w:style w:type="character" w:customStyle="1" w:styleId="TabellChar">
    <w:name w:val="Tabell Char"/>
    <w:basedOn w:val="Standardskriftforavsnitt"/>
    <w:link w:val="Tabell"/>
    <w:uiPriority w:val="4"/>
    <w:rsid w:val="00AC1736"/>
    <w:rPr>
      <w:rFonts w:ascii="Aptos" w:eastAsiaTheme="minorHAnsi" w:hAnsi="Aptos" w:cstheme="minorBidi"/>
    </w:rPr>
  </w:style>
  <w:style w:type="paragraph" w:customStyle="1" w:styleId="Figurtekst">
    <w:name w:val="Figurtekst"/>
    <w:basedOn w:val="Brdtekst"/>
    <w:link w:val="FigurtekstChar"/>
    <w:uiPriority w:val="4"/>
    <w:qFormat/>
    <w:rsid w:val="004D002D"/>
    <w:pPr>
      <w:numPr>
        <w:numId w:val="66"/>
      </w:numPr>
    </w:pPr>
    <w:rPr>
      <w:sz w:val="20"/>
    </w:rPr>
  </w:style>
  <w:style w:type="character" w:customStyle="1" w:styleId="FigurtekstChar">
    <w:name w:val="Figurtekst Char"/>
    <w:basedOn w:val="BrdtekstTegn"/>
    <w:link w:val="Figurtekst"/>
    <w:uiPriority w:val="4"/>
    <w:rsid w:val="004D002D"/>
    <w:rPr>
      <w:rFonts w:ascii="Aptos" w:eastAsiaTheme="minorHAnsi" w:hAnsi="Aptos" w:cstheme="minorBidi"/>
      <w:sz w:val="22"/>
      <w:szCs w:val="22"/>
    </w:rPr>
  </w:style>
  <w:style w:type="character" w:customStyle="1" w:styleId="TopptekstTegn">
    <w:name w:val="Topptekst Tegn"/>
    <w:basedOn w:val="Standardskriftforavsnitt"/>
    <w:link w:val="Topptekst"/>
    <w:uiPriority w:val="4"/>
    <w:rsid w:val="00660249"/>
    <w:rPr>
      <w:rFonts w:ascii="Aptos" w:eastAsiaTheme="minorHAnsi" w:hAnsi="Aptos" w:cstheme="minorBidi"/>
      <w:szCs w:val="22"/>
    </w:rPr>
  </w:style>
  <w:style w:type="character" w:customStyle="1" w:styleId="FooterChar1">
    <w:name w:val="Footer Char1"/>
    <w:basedOn w:val="Standardskriftforavsnitt"/>
    <w:uiPriority w:val="99"/>
    <w:semiHidden/>
    <w:rsid w:val="00660249"/>
    <w:rPr>
      <w:rFonts w:ascii="Aptos" w:eastAsiaTheme="minorHAnsi" w:hAnsi="Aptos" w:cstheme="minorBidi"/>
      <w:sz w:val="22"/>
      <w:szCs w:val="22"/>
    </w:rPr>
  </w:style>
  <w:style w:type="paragraph" w:customStyle="1" w:styleId="Tittel10">
    <w:name w:val="Tittel1"/>
    <w:basedOn w:val="Overskrift1"/>
    <w:qFormat/>
    <w:rsid w:val="00660249"/>
    <w:pPr>
      <w:pageBreakBefore/>
      <w:spacing w:line="259" w:lineRule="auto"/>
    </w:pPr>
  </w:style>
  <w:style w:type="paragraph" w:customStyle="1" w:styleId="Punktliste10">
    <w:name w:val="Punktliste1"/>
    <w:basedOn w:val="Listeavsnitt"/>
    <w:qFormat/>
    <w:rsid w:val="00660249"/>
    <w:pPr>
      <w:numPr>
        <w:numId w:val="0"/>
      </w:numPr>
      <w:spacing w:line="240" w:lineRule="auto"/>
    </w:pPr>
    <w:rPr>
      <w:rFonts w:asciiTheme="minorHAnsi" w:eastAsiaTheme="minorEastAsia" w:hAnsiTheme="minorHAnsi" w:cstheme="minorBidi"/>
      <w:kern w:val="2"/>
      <w14:ligatures w14:val="standardContextual"/>
    </w:rPr>
  </w:style>
  <w:style w:type="paragraph" w:customStyle="1" w:styleId="Figur">
    <w:name w:val="Figur"/>
    <w:basedOn w:val="Figurtekst"/>
    <w:link w:val="FigurChar"/>
    <w:uiPriority w:val="4"/>
    <w:qFormat/>
    <w:rsid w:val="00660249"/>
    <w:pPr>
      <w:numPr>
        <w:numId w:val="33"/>
      </w:numPr>
      <w:spacing w:before="120"/>
    </w:pPr>
    <w:rPr>
      <w:sz w:val="22"/>
    </w:rPr>
  </w:style>
  <w:style w:type="character" w:customStyle="1" w:styleId="FigurChar">
    <w:name w:val="Figur Char"/>
    <w:basedOn w:val="FigurtekstChar"/>
    <w:link w:val="Figur"/>
    <w:uiPriority w:val="4"/>
    <w:rsid w:val="00660249"/>
    <w:rPr>
      <w:rFonts w:ascii="Aptos" w:eastAsiaTheme="minorHAnsi" w:hAnsi="Aptos" w:cstheme="minorBidi"/>
      <w:sz w:val="22"/>
      <w:szCs w:val="22"/>
    </w:rPr>
  </w:style>
  <w:style w:type="paragraph" w:customStyle="1" w:styleId="Punktiretningslinjene">
    <w:name w:val="Punkt i retningslinjene"/>
    <w:basedOn w:val="Listeavsnitt"/>
    <w:link w:val="PunktiretningslinjeneChar"/>
    <w:uiPriority w:val="4"/>
    <w:qFormat/>
    <w:rsid w:val="00146024"/>
    <w:pPr>
      <w:framePr w:hSpace="141" w:wrap="around" w:vAnchor="text" w:hAnchor="text" w:xAlign="center" w:y="1"/>
      <w:numPr>
        <w:numId w:val="97"/>
      </w:numPr>
      <w:suppressOverlap/>
    </w:pPr>
    <w:rPr>
      <w:b/>
      <w:bCs/>
      <w:sz w:val="18"/>
      <w:szCs w:val="18"/>
    </w:rPr>
  </w:style>
  <w:style w:type="character" w:customStyle="1" w:styleId="PunktiretningslinjeneChar">
    <w:name w:val="Punkt i retningslinjene Char"/>
    <w:basedOn w:val="Standardskriftforavsnitt"/>
    <w:link w:val="Punktiretningslinjene"/>
    <w:uiPriority w:val="4"/>
    <w:rsid w:val="00146024"/>
    <w:rPr>
      <w:rFonts w:ascii="Aptos" w:hAnsi="Aptos"/>
      <w:b/>
      <w:bCs/>
      <w:sz w:val="18"/>
      <w:szCs w:val="18"/>
    </w:rPr>
  </w:style>
  <w:style w:type="paragraph" w:customStyle="1" w:styleId="punktskjnnitabell">
    <w:name w:val="punkt skjønn i tabell"/>
    <w:basedOn w:val="Listeavsnitt"/>
    <w:link w:val="punktskjnnitabellChar"/>
    <w:uiPriority w:val="4"/>
    <w:qFormat/>
    <w:rsid w:val="00814A71"/>
    <w:pPr>
      <w:numPr>
        <w:numId w:val="322"/>
      </w:numPr>
      <w:ind w:left="317" w:hanging="221"/>
      <w:contextualSpacing w:val="0"/>
    </w:pPr>
    <w:rPr>
      <w:sz w:val="20"/>
      <w:szCs w:val="20"/>
    </w:rPr>
  </w:style>
  <w:style w:type="character" w:customStyle="1" w:styleId="punktskjnnitabellChar">
    <w:name w:val="punkt skjønn i tabell Char"/>
    <w:basedOn w:val="ListeavsnittTegn"/>
    <w:link w:val="punktskjnnitabell"/>
    <w:uiPriority w:val="4"/>
    <w:rsid w:val="00814A71"/>
    <w:rPr>
      <w:rFonts w:ascii="Aptos" w:hAnsi="Aptos"/>
      <w:sz w:val="22"/>
      <w:szCs w:val="22"/>
    </w:rPr>
  </w:style>
  <w:style w:type="paragraph" w:styleId="Revisjon">
    <w:name w:val="Revision"/>
    <w:hidden/>
    <w:uiPriority w:val="99"/>
    <w:semiHidden/>
    <w:rsid w:val="00DC6F63"/>
    <w:rPr>
      <w:rFonts w:ascii="Aptos" w:eastAsiaTheme="minorHAnsi" w:hAnsi="Aptos"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1311">
      <w:marLeft w:val="0"/>
      <w:marRight w:val="0"/>
      <w:marTop w:val="0"/>
      <w:marBottom w:val="0"/>
      <w:divBdr>
        <w:top w:val="none" w:sz="0" w:space="0" w:color="auto"/>
        <w:left w:val="none" w:sz="0" w:space="0" w:color="auto"/>
        <w:bottom w:val="none" w:sz="0" w:space="0" w:color="auto"/>
        <w:right w:val="none" w:sz="0" w:space="0" w:color="auto"/>
      </w:divBdr>
    </w:div>
    <w:div w:id="80690137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yperlink" Target="https://www.regjeringen.no/globalassets/upload/MD/Vedlegg/Naturmangfold/lomsdal-visten/kart_lomsdal-visten.pdf" TargetMode="External"/><Relationship Id="rId21" Type="http://schemas.openxmlformats.org/officeDocument/2006/relationships/image" Target="media/image2.png"/><Relationship Id="rId42" Type="http://schemas.openxmlformats.org/officeDocument/2006/relationships/hyperlink" Target="https://multiconsultas-my.sharepoint.com/personal/hrp_multiconsult_no/_layouts/15/Doc.aspx?sourcedoc=%7B7031A746-A957-408D-B513-CFC6BF51CCC2%7D&amp;file=4.5%20Friluftsliv.docx&amp;action=default&amp;mobileredirect=true" TargetMode="External"/><Relationship Id="rId47" Type="http://schemas.openxmlformats.org/officeDocument/2006/relationships/hyperlink" Target="https://multiconsultas-my.sharepoint.com/personal/hrp_multiconsult_no/_layouts/15/Doc.aspx?sourcedoc=%7B9205D8FF-38F0-4A40-A579-F6D7B3512626%7D&amp;file=4.8%20Motorisert%20ferdsel.docx&amp;action=default&amp;mobileredirect=true" TargetMode="External"/><Relationship Id="rId63" Type="http://schemas.openxmlformats.org/officeDocument/2006/relationships/hyperlink" Target="https://lovdata.no/forskrift/2004-02-20-390" TargetMode="External"/><Relationship Id="rId68" Type="http://schemas.openxmlformats.org/officeDocument/2006/relationships/hyperlink" Target="https://www.miljodirektoratet.no/ansvarsomrader/overvaking-arealplanlegging/arealplanlegging/konsekvensutredninger/metode-for-utredning/landskap/5.6-vurder-pavirkning" TargetMode="External"/><Relationship Id="rId84" Type="http://schemas.openxmlformats.org/officeDocument/2006/relationships/hyperlink" Target="https://www.miljodirektoratet.no/globalassets/publikasjoner/M106/M106.pdf" TargetMode="External"/><Relationship Id="rId89" Type="http://schemas.openxmlformats.org/officeDocument/2006/relationships/hyperlink" Target="https://www.regjeringen.no/no/dokumenter/naturmangfoldloven-kapittelii/id2481368/?q=naturmangfoldloven" TargetMode="External"/><Relationship Id="rId112" Type="http://schemas.openxmlformats.org/officeDocument/2006/relationships/hyperlink" Target="https://lomsdalvisten.no/lomsdal-visten-2009-2019/" TargetMode="External"/><Relationship Id="rId16" Type="http://schemas.openxmlformats.org/officeDocument/2006/relationships/footer" Target="footer2.xml"/><Relationship Id="rId107" Type="http://schemas.openxmlformats.org/officeDocument/2006/relationships/hyperlink" Target="https://www.nasjonalparkstyre.no/uploads/files_lomsdal_visten/Skjotselsplan-slattemark-Fjellgarden-i-Vefsn-Nordland.pdf" TargetMode="External"/><Relationship Id="rId11" Type="http://schemas.openxmlformats.org/officeDocument/2006/relationships/footnotes" Target="footnotes.xml"/><Relationship Id="rId32" Type="http://schemas.openxmlformats.org/officeDocument/2006/relationships/hyperlink" Target="https://artskart.artsdatabanken.no/" TargetMode="External"/><Relationship Id="rId37" Type="http://schemas.openxmlformats.org/officeDocument/2006/relationships/hyperlink" Target="https://www.regjeringen.no/no/dokumenter/verneplan-for-lomsdal-visten-i-bronnoy-g/id564235/" TargetMode="External"/><Relationship Id="rId53" Type="http://schemas.openxmlformats.org/officeDocument/2006/relationships/hyperlink" Target="https://www.miljodirektoratet.no/ansvarsomrader/forurensning/stoy/for-myndigheter/veileder-om-behandling-av-stoy-i-arealplanlegging/" TargetMode="External"/><Relationship Id="rId58" Type="http://schemas.openxmlformats.org/officeDocument/2006/relationships/hyperlink" Target="https://www.nasjonalparkstyre.no/uploads/files_lomsdal_visten/Skjotselsplan-slattemark-Fjellgarden-i-Vefsn-Nordland.pdf" TargetMode="External"/><Relationship Id="rId74" Type="http://schemas.openxmlformats.org/officeDocument/2006/relationships/hyperlink" Target="https://kilden.nibio.no" TargetMode="External"/><Relationship Id="rId79" Type="http://schemas.openxmlformats.org/officeDocument/2006/relationships/hyperlink" Target="https://www.nasjonalparkstyre.no/uploads/files_lomsdal_visten/Forvaltningsplan_web_komprimert.pdf" TargetMode="External"/><Relationship Id="rId102" Type="http://schemas.openxmlformats.org/officeDocument/2006/relationships/hyperlink" Target="https://www.researchgate.net/publication/324115105_Jordbruelv_revisited_Published_by_the_Norwegian_Speleological_Society_in_Norsk_Grotteblad_56_16-30_32_2011" TargetMode="External"/><Relationship Id="rId123"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hyperlink" Target="https://www.regjeringen.no/contentassets/bcbcac3469db4bb9913661ee39e58d6d/no/pdfs/stm202020210040000dddpdfs.pdf" TargetMode="External"/><Relationship Id="rId95" Type="http://schemas.openxmlformats.org/officeDocument/2006/relationships/hyperlink" Target="https://www.nve.no/konsesjon/konsesjonssaker/konsesjonssak?id=218&amp;type=A&amp;utm_source=chatgpt.com" TargetMode="External"/><Relationship Id="rId22" Type="http://schemas.openxmlformats.org/officeDocument/2006/relationships/hyperlink" Target="https://lovdata.no/dokument/LF/forskrift/2009-05-29-553" TargetMode="External"/><Relationship Id="rId27" Type="http://schemas.openxmlformats.org/officeDocument/2006/relationships/image" Target="media/image7.jpeg"/><Relationship Id="rId43" Type="http://schemas.openxmlformats.org/officeDocument/2006/relationships/hyperlink" Target="https://lomsdalvisten.no/reise-og-overnatting/" TargetMode="External"/><Relationship Id="rId48" Type="http://schemas.openxmlformats.org/officeDocument/2006/relationships/image" Target="media/image12.png"/><Relationship Id="rId64" Type="http://schemas.openxmlformats.org/officeDocument/2006/relationships/hyperlink" Target="https://www.miljodirektoratet.no/ansvarsomrader/vernet-natur/myndigheter/forvaltning-av-verneomrader-rundskriv-og-veiledere/" TargetMode="External"/><Relationship Id="rId69" Type="http://schemas.openxmlformats.org/officeDocument/2006/relationships/hyperlink" Target="https://kilden.nibio.no" TargetMode="External"/><Relationship Id="rId113" Type="http://schemas.openxmlformats.org/officeDocument/2006/relationships/hyperlink" Target="https://lomsdalvisten.no/pa-tur-i-lomsdal-visten/" TargetMode="External"/><Relationship Id="rId118" Type="http://schemas.openxmlformats.org/officeDocument/2006/relationships/hyperlink" Target="https://arcg.is/0bmSq1" TargetMode="External"/><Relationship Id="rId80" Type="http://schemas.openxmlformats.org/officeDocument/2006/relationships/hyperlink" Target="https://www.nasjonalparkstyre.no/Lomsdal-Visten/publikasjoner/besoksstrategi" TargetMode="External"/><Relationship Id="rId85" Type="http://schemas.openxmlformats.org/officeDocument/2006/relationships/hyperlink" Target="https://www.miljodirektoratet.no/sharepoint/downloaditem?id=01FM3LD2XJWN3TYM5XQVGLDQJRZ7NRRQZL" TargetMode="External"/><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0.png"/><Relationship Id="rId38" Type="http://schemas.openxmlformats.org/officeDocument/2006/relationships/hyperlink" Target="https://lomsdalvisten.no/fiske/" TargetMode="External"/><Relationship Id="rId59" Type="http://schemas.openxmlformats.org/officeDocument/2006/relationships/image" Target="media/image16.emf"/><Relationship Id="rId103" Type="http://schemas.openxmlformats.org/officeDocument/2006/relationships/hyperlink" Target="https://www.statsforvalteren.no/siteassets/fm-nordland/dokument-fmno/landbruk-og-mat-dokumenter/reindrift-dokumenter/div-dokumenter-reindrift/begrunnelse---palegg-om-etablering-av-siidaandel-i-jillen-njaarke.pdf" TargetMode="External"/><Relationship Id="rId108" Type="http://schemas.openxmlformats.org/officeDocument/2006/relationships/hyperlink" Target="https://www.regjeringen.no/no/dokumenter/retningslinjer-om-redningstjenestens-bruk-av-snoskuter-i-utmark-og-i-verneomrader/id2836409/" TargetMode="External"/><Relationship Id="rId124" Type="http://schemas.openxmlformats.org/officeDocument/2006/relationships/theme" Target="theme/theme1.xml"/><Relationship Id="rId54" Type="http://schemas.openxmlformats.org/officeDocument/2006/relationships/hyperlink" Target="https://www.miljodirektoratet.no/ansvarsomrader/overvaking-arealplanlegging/arealplanlegging/konsekvensutredninger/metode-for-utredning/landskap/5.6-vurder-pavirkning" TargetMode="External"/><Relationship Id="rId70" Type="http://schemas.openxmlformats.org/officeDocument/2006/relationships/hyperlink" Target="https://kilden.nibio.no" TargetMode="External"/><Relationship Id="rId75" Type="http://schemas.openxmlformats.org/officeDocument/2006/relationships/hyperlink" Target="https://kilden.nibio.no" TargetMode="External"/><Relationship Id="rId91" Type="http://schemas.openxmlformats.org/officeDocument/2006/relationships/hyperlink" Target="https://temakart.nve.no/tema/innsjodatabase" TargetMode="External"/><Relationship Id="rId96" Type="http://schemas.openxmlformats.org/officeDocument/2006/relationships/hyperlink" Target="https://w.wiki/JCf6"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3.png"/><Relationship Id="rId28" Type="http://schemas.openxmlformats.org/officeDocument/2006/relationships/image" Target="media/image8.jpeg"/><Relationship Id="rId49" Type="http://schemas.openxmlformats.org/officeDocument/2006/relationships/image" Target="media/image13.png"/><Relationship Id="rId114" Type="http://schemas.openxmlformats.org/officeDocument/2006/relationships/hyperlink" Target="https://lomsdalvisten.no/pa-tur-i-lomsdal-visten/" TargetMode="External"/><Relationship Id="rId119" Type="http://schemas.openxmlformats.org/officeDocument/2006/relationships/hyperlink" Target="https://arcg.is/0bmSq1" TargetMode="External"/><Relationship Id="rId44" Type="http://schemas.openxmlformats.org/officeDocument/2006/relationships/hyperlink" Target="https://multiconsultas-my.sharepoint.com/personal/hrp_multiconsult_no/_layouts/15/Doc.aspx?sourcedoc=%7B2F24E054-370E-4B5B-A89B-428D453748B5%7D&amp;file=4.9%20Kulturminner.docx&amp;action=default&amp;mobileredirect=true" TargetMode="External"/><Relationship Id="rId65" Type="http://schemas.openxmlformats.org/officeDocument/2006/relationships/hyperlink" Target="https://www.miljodirektoratet.no/ansvarsomrader/vernet-natur/opprette-og-forvalte-verneomrader/besoksforvaltning-i-norske-verneomrader/" TargetMode="External"/><Relationship Id="rId81" Type="http://schemas.openxmlformats.org/officeDocument/2006/relationships/hyperlink" Target="https://www.regjeringen.no/no/dokumenter/verneplan-for-lomsdal-visten-i-bronnoy-g/id564235/" TargetMode="External"/><Relationship Id="rId86" Type="http://schemas.openxmlformats.org/officeDocument/2006/relationships/hyperlink" Target="https://lister.artsdatabanken.no/rodlisteforarter/2021/"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1.png"/><Relationship Id="rId109" Type="http://schemas.openxmlformats.org/officeDocument/2006/relationships/hyperlink" Target="https://www.nasjonalparkstyre.no/Lomsdal-Visten/publikasjoner/besoksstrategi" TargetMode="External"/><Relationship Id="rId34" Type="http://schemas.openxmlformats.org/officeDocument/2006/relationships/hyperlink" Target="https://klimaservicesenter.no/kss/klimaprofiler/nordland" TargetMode="External"/><Relationship Id="rId50" Type="http://schemas.openxmlformats.org/officeDocument/2006/relationships/image" Target="media/image14.png"/><Relationship Id="rId55" Type="http://schemas.openxmlformats.org/officeDocument/2006/relationships/hyperlink" Target="https://www.miljodirektoratet.no/ansvarsomrader/overvaking-arealplanlegging/arealplanlegging/konsekvensutredninger/metode-for-utredning/landskap/5.6-vurder-pavirkning" TargetMode="External"/><Relationship Id="rId76" Type="http://schemas.openxmlformats.org/officeDocument/2006/relationships/hyperlink" Target="https://kilden.nibio.no" TargetMode="External"/><Relationship Id="rId97" Type="http://schemas.openxmlformats.org/officeDocument/2006/relationships/hyperlink" Target="https://bora.uib.no/bora-xmlui/handle/1956/23084" TargetMode="External"/><Relationship Id="rId104" Type="http://schemas.openxmlformats.org/officeDocument/2006/relationships/hyperlink" Target="https://www.nfk.no/_f/p1/ie3863cdb-0c2c-4722-81c8-549bfe3f8b7c/landskapstyper-i-nordland-typeinndeling-2017.pdf" TargetMode="External"/><Relationship Id="rId120" Type="http://schemas.openxmlformats.org/officeDocument/2006/relationships/hyperlink" Target="https://kilden.nibio.no/?topic=reindrift&amp;x=418869.61&amp;y=7279094.36&amp;zoom=5.3&amp;bgLayer=graatone&amp;layers=reindrift_drivingslei,reindrift_oppsamlingsomraade,reindrift_anlegg,reindrift_midlertidig_sperregjerde,reindrift_transport,reindrift_reinbeitedistrikt,reindrift_reinbeitedistriktgrenser,basis_utvalgte_vann,varbeite_kalv_tidlig,varbeite_okse_simle&amp;layers_opacity=0.75,0.75,0.75,0.75,0.75,0.23,0.18,0.43,0.75,0.75&amp;layers_visibility=true,true,true,true,true,true,true,true,true,true" TargetMode="External"/><Relationship Id="rId7" Type="http://schemas.openxmlformats.org/officeDocument/2006/relationships/numbering" Target="numbering.xml"/><Relationship Id="rId71" Type="http://schemas.openxmlformats.org/officeDocument/2006/relationships/hyperlink" Target="mailto:sfnopost@statsforvalteren.no" TargetMode="External"/><Relationship Id="rId92" Type="http://schemas.openxmlformats.org/officeDocument/2006/relationships/hyperlink" Target="https://publikasjoner.nve.no/nasjonalekontaktutvalg/rapport/rapport1985_6.pdf" TargetMode="External"/><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hyperlink" Target="https://kilden.nibio.no/?topic=reindrift&amp;zoom=5.5&amp;x=412807.37&amp;y=7269858.19&amp;bgLayer=graatone&amp;layers=reindrift_reinbeitedistrikt,adm_inn_verneomr,reindrift_reinbeitedistriktgrenser,reindrift_distriknavn&amp;layers_opacity=0.68,0.83,0.75,0.75&amp;layers_visibility=true,true,false,true" TargetMode="External"/><Relationship Id="rId45" Type="http://schemas.openxmlformats.org/officeDocument/2006/relationships/hyperlink" Target="https://multiconsultas-my.sharepoint.com/personal/hrp_multiconsult_no/_layouts/15/Doc.aspx?sourcedoc=%7B2F24E054-370E-4B5B-A89B-428D453748B5%7D&amp;file=4.9%20Kulturminner.docx&amp;action=default&amp;mobileredirect=true" TargetMode="External"/><Relationship Id="rId66" Type="http://schemas.openxmlformats.org/officeDocument/2006/relationships/hyperlink" Target="https://www.nfk.no/_f/p1/ie7cefccb-0188-4b60-9470-d627763715b7/kulturminner-pa-sor-helgeland-utvalgte-nasjonale-og-regional-viktige-kulturminner-pa-sor-helgeland.pdf" TargetMode="External"/><Relationship Id="rId87" Type="http://schemas.openxmlformats.org/officeDocument/2006/relationships/hyperlink" Target="https://lister.artsdatabanken.no/fremmedartslista/2023" TargetMode="External"/><Relationship Id="rId110" Type="http://schemas.openxmlformats.org/officeDocument/2006/relationships/hyperlink" Target="https://www.nasjonalparkstyre.no/uploads/files_lomsdal_visten/Vedtekter-nasjonalpark-og-verneomradestyrer-januar-2024.pdf" TargetMode="External"/><Relationship Id="rId115" Type="http://schemas.openxmlformats.org/officeDocument/2006/relationships/hyperlink" Target="https://lomsdalvisten.no/reise-og-overnatting/" TargetMode="External"/><Relationship Id="rId82" Type="http://schemas.openxmlformats.org/officeDocument/2006/relationships/hyperlink" Target="https://www.statsforvalteren.no/siteassets/fm-nordland/dokument-fmno/landbruk-og-mat-dokumenter/reindrift-dokumenter/distriktsplaner/distriktsplan-for-jillen-njaarke-rbd_sladdet.pdf" TargetMode="External"/><Relationship Id="rId19" Type="http://schemas.openxmlformats.org/officeDocument/2006/relationships/hyperlink" Target="https://www.miljodirektoratet.no/om-oss/miljodirektoratets-organisasjon/statens-naturoppsyn/fylker/nordland/" TargetMode="External"/><Relationship Id="rId14" Type="http://schemas.openxmlformats.org/officeDocument/2006/relationships/header" Target="header2.xml"/><Relationship Id="rId30" Type="http://schemas.openxmlformats.org/officeDocument/2006/relationships/hyperlink" Target="https://www.coe.int/en/web/bern-convention/emerald-network" TargetMode="External"/><Relationship Id="rId35" Type="http://schemas.openxmlformats.org/officeDocument/2006/relationships/hyperlink" Target="https://klimaservicesenter.no/kss/klimaprofiler/nordland" TargetMode="External"/><Relationship Id="rId56" Type="http://schemas.openxmlformats.org/officeDocument/2006/relationships/hyperlink" Target="https://helgelandmuseum.no/vi-tilbyr/digitale-opplevelser/kulturpunkt/" TargetMode="External"/><Relationship Id="rId77" Type="http://schemas.openxmlformats.org/officeDocument/2006/relationships/hyperlink" Target="https://kilden.nibio.no" TargetMode="External"/><Relationship Id="rId100" Type="http://schemas.openxmlformats.org/officeDocument/2006/relationships/hyperlink" Target="https://bora.uib.no/bora-xmlui/handle/11250/3144891" TargetMode="External"/><Relationship Id="rId105" Type="http://schemas.openxmlformats.org/officeDocument/2006/relationships/hyperlink" Target="https://www.nfk.no/_f/p1/i29bdaea3-197c-449f-84e0-27910a7f4771/sjeldne-og-typiske-landskap-i-nordland-2017.pdf" TargetMode="External"/><Relationship Id="rId8" Type="http://schemas.openxmlformats.org/officeDocument/2006/relationships/styles" Target="styles.xml"/><Relationship Id="rId51" Type="http://schemas.openxmlformats.org/officeDocument/2006/relationships/hyperlink" Target="https://arcg.is/0bmSq1" TargetMode="External"/><Relationship Id="rId72" Type="http://schemas.openxmlformats.org/officeDocument/2006/relationships/hyperlink" Target="https://kilden.nibio.no" TargetMode="External"/><Relationship Id="rId93" Type="http://schemas.openxmlformats.org/officeDocument/2006/relationships/hyperlink" Target="https://www.nasjonalparkstyre.no/uploads/files_lomsdal_visten/Skjotselsplan-slattemark-Fjellgarden-i-Vefsn-Nordland.pdf" TargetMode="External"/><Relationship Id="rId98" Type="http://schemas.openxmlformats.org/officeDocument/2006/relationships/hyperlink" Target="https://bora.uib.no/bora-xmlui/handle/1956/23084" TargetMode="External"/><Relationship Id="rId121" Type="http://schemas.openxmlformats.org/officeDocument/2006/relationships/hyperlink" Target="https://kilden.nibio.no/?topic=reindrift&amp;x=418869.61&amp;y=7279094.36&amp;zoom=5.3&amp;bgLayer=graatone&amp;layers=reindrift_drivingslei,reindrift_oppsamlingsomraade,reindrift_anlegg,reindrift_midlertidig_sperregjerde,reindrift_transport,reindrift_reinbeitedistrikt,reindrift_reinbeitedistriktgrenser,basis_utvalgte_vann,varbeite_kalv_tidlig,varbeite_okse_simle&amp;layers_opacity=0.75,0.75,0.75,0.75,0.75,0.23,0.18,0.43,0.75,0.75&amp;layers_visibility=true,true,true,true,true,true,true,true,true,true" TargetMode="External"/><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hyperlink" Target="https://multiconsultas-my.sharepoint.com/personal/hrp_multiconsult_no/_layouts/15/Doc.aspx?sourcedoc=%7B2F24E054-370E-4B5B-A89B-428D453748B5%7D&amp;file=4.9%20Kulturminner.docx&amp;action=default&amp;mobileredirect=true" TargetMode="External"/><Relationship Id="rId67" Type="http://schemas.openxmlformats.org/officeDocument/2006/relationships/hyperlink" Target="https://www.nfk.no/reiseliv/temaside/besoksforvaltning/" TargetMode="External"/><Relationship Id="rId116" Type="http://schemas.openxmlformats.org/officeDocument/2006/relationships/hyperlink" Target="https://lomsdalvisten.no/reise-og-overnatting/" TargetMode="External"/><Relationship Id="rId20" Type="http://schemas.openxmlformats.org/officeDocument/2006/relationships/hyperlink" Target="https://lovdata.no/dokument/LF/forskrift/2009-05-29-553" TargetMode="External"/><Relationship Id="rId41" Type="http://schemas.openxmlformats.org/officeDocument/2006/relationships/hyperlink" Target="https://kilden.nibio.no/?topic=reindrift&amp;zoom=5.5&amp;x=412807.37&amp;y=7269858.19&amp;bgLayer=graatone&amp;layers=reindrift_reinbeitedistrikt,adm_inn_verneomr,reindrift_reinbeitedistriktgrenser,reindrift_distriknavn&amp;layers_opacity=0.68,0.83,0.75,0.75&amp;layers_visibility=true,true,false,true" TargetMode="External"/><Relationship Id="rId62" Type="http://schemas.openxmlformats.org/officeDocument/2006/relationships/image" Target="media/image19.emf"/><Relationship Id="rId83" Type="http://schemas.openxmlformats.org/officeDocument/2006/relationships/hyperlink" Target="https://www.statsforvalteren.no/siteassets/fm-nordland/dokument-fmno/landbruk-og-mat-dokumenter/reindrift-dokumenter/distriktsplaner/distriktsplan-for-voengelh-njaarke-rbd_sladdet.pdf" TargetMode="External"/><Relationship Id="rId88" Type="http://schemas.openxmlformats.org/officeDocument/2006/relationships/hyperlink" Target="https://lister.artsdatabanken.no/naturtyper/2025" TargetMode="External"/><Relationship Id="rId111" Type="http://schemas.openxmlformats.org/officeDocument/2006/relationships/hyperlink" Target="https://lomsdalvisten.no/lomsdal-visten-2009-2019/" TargetMode="External"/><Relationship Id="rId15" Type="http://schemas.openxmlformats.org/officeDocument/2006/relationships/footer" Target="footer1.xml"/><Relationship Id="rId36" Type="http://schemas.openxmlformats.org/officeDocument/2006/relationships/hyperlink" Target="https://geocortex02.miljodirektoratet.no/vertigisstudio/web/?app=a3a09afee5c24c459c53a9a9ff0915f1&amp;scale-default=150462.90805448507&amp;center-default=413697.236247458%2C7271319.250100595&amp;basemap-default=d9b202d0-0a64-4503-9909-f9035877bf0d&amp;layers-default=130%2C144%2C150%2C152%2C154%2C175%2C183%2C190%2C191%2C192" TargetMode="External"/><Relationship Id="rId57" Type="http://schemas.openxmlformats.org/officeDocument/2006/relationships/image" Target="media/image15.png"/><Relationship Id="rId106" Type="http://schemas.openxmlformats.org/officeDocument/2006/relationships/hyperlink" Target="https://lovdata.no/dokument/LF/forskrift/2009-05-29-553" TargetMode="External"/><Relationship Id="rId10" Type="http://schemas.openxmlformats.org/officeDocument/2006/relationships/webSettings" Target="webSettings.xml"/><Relationship Id="rId31" Type="http://schemas.openxmlformats.org/officeDocument/2006/relationships/hyperlink" Target="https://artskart.artsdatabanken.no/" TargetMode="External"/><Relationship Id="rId52" Type="http://schemas.openxmlformats.org/officeDocument/2006/relationships/hyperlink" Target="https://www.regjeringen.no/no/dokumenter/retningslinje-for-behandling-av-stoy-i-arealplanlegging/id2857574/" TargetMode="External"/><Relationship Id="rId73" Type="http://schemas.openxmlformats.org/officeDocument/2006/relationships/hyperlink" Target="https://kilden.nibio.no" TargetMode="External"/><Relationship Id="rId78" Type="http://schemas.openxmlformats.org/officeDocument/2006/relationships/image" Target="media/image17.png"/><Relationship Id="rId94" Type="http://schemas.openxmlformats.org/officeDocument/2006/relationships/hyperlink" Target="https://www.statsforvalteren.no/siteassets/fm-nordland/dokument-fmno/landbruk-og-mat-dokumenter/reindrift-dokumenter/div-dokumenter-reindrift/begrunnelse---palegg-om-etablering-av-siidaandel-i-jillen-njaarke.pdf" TargetMode="External"/><Relationship Id="rId99" Type="http://schemas.openxmlformats.org/officeDocument/2006/relationships/hyperlink" Target="https://bora.uib.no/bora-xmlui/handle/1956/23331" TargetMode="External"/><Relationship Id="rId101" Type="http://schemas.openxmlformats.org/officeDocument/2006/relationships/hyperlink" Target="https://www.speleo.no/pdf/826.pdf" TargetMode="External"/><Relationship Id="rId122" Type="http://schemas.openxmlformats.org/officeDocument/2006/relationships/header" Target="header4.xml"/></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p\AppData\Local\Temp\Templafy\WordVsto\Notatmal%20_%20Memo%20template.dotx" TargetMode="External"/></Relationships>
</file>

<file path=word/theme/theme1.xml><?xml version="1.0" encoding="utf-8"?>
<a:theme xmlns:a="http://schemas.openxmlformats.org/drawingml/2006/main" name="Multiconsult (Word)">
  <a:themeElements>
    <a:clrScheme name="Multiconsult (Excel)">
      <a:dk1>
        <a:srgbClr val="1E1E1E"/>
      </a:dk1>
      <a:lt1>
        <a:sysClr val="window" lastClr="FFFFFF"/>
      </a:lt1>
      <a:dk2>
        <a:srgbClr val="EA8C27"/>
      </a:dk2>
      <a:lt2>
        <a:srgbClr val="E8E4E2"/>
      </a:lt2>
      <a:accent1>
        <a:srgbClr val="8EB1CA"/>
      </a:accent1>
      <a:accent2>
        <a:srgbClr val="82B589"/>
      </a:accent2>
      <a:accent3>
        <a:srgbClr val="B14F2F"/>
      </a:accent3>
      <a:accent4>
        <a:srgbClr val="FFC000"/>
      </a:accent4>
      <a:accent5>
        <a:srgbClr val="60ADFA"/>
      </a:accent5>
      <a:accent6>
        <a:srgbClr val="F46464"/>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TemplafyFormConfiguration><![CDATA[{"formFields":[{"required":false,"placeholder":"","lines":1,"spacing":{"before":"medium"},"shareValue":false,"type":"textBox","name":"Assignment","label":"Navn på oppdraget / Assignment name"},{"required":false,"placeholder":"","lines":1,"shareValue":false,"type":"textBox","name":"Subject","label":"Notatets tittel eller emne / Memo title or subject"},{"required":false,"placeholder":"","lines":1,"shareValue":false,"type":"textBox","name":"Client","label":"Kunde / Client"},{"required":false,"placeholder":"","lines":1,"shareValue":false,"type":"textBox","name":"Contact","label":"Kundens representant / Client representative"},{"required":false,"placeholder":"","lines":1,"shareValue":false,"type":"textBox","name":"DocumentCode","label":"Dokumentkode / Document code"},{"required":false,"placeholder":"","lines":1,"shareValue":false,"type":"textBox","name":"Revision","label":"Revisjonsnr. / Revision no."},{"required":false,"shareValue":false,"type":"datePicker","name":"Date","label":"Dato / Date"},{"required":false,"placeholder":"","lines":1,"shareValue":false,"type":"textBox","name":"PreparedBy","label":"Laget av / Prepared by"},{"required":false,"placeholder":"","lines":1,"spacing":{"before":"medium"},"shareValue":false,"type":"textBox","name":"ProjectManager","label":"Oppdragsleder (OL) / Project lead (OL)"},{"required":false,"placeholder":"","lines":1,"helpTexts":{},"spacing":{},"shareValue":false,"type":"textBox","name":"ResponsibleUnit","label":"Ansvarlig enhet / Responsible unit"},{"distinct":false,"hideIfNoUserInteractionRequired":false,"required":false,"autoSelectFirstOption":false,"shareValue":false,"type":"dropDown","dataSourceName":"AccessibilityGrades","dataSourceFieldName":"Grade","filterCondition":{"type":"and","conditions":[{"type":"userProfileFieldMatch","userProfileFieldName":"DocumentLanguage","dataSourceFieldName":"LanguageRef"}]},"name":"Grade","label":"Tilgjengelighet / Accessability"},{"required":false,"placeholder":"","lines":1,"shareValue":false,"type":"textBox","name":"CopyTo","label":"Kopi til / Copy to"}],"formDataEntries":[{"name":"Assignment","value":"/bSkpOwHsMY9xUqLBq6NTtc0bh6k4HsxAnezOBhJ/Y234M6O8O+r7wZdLeRRaZbh"},{"name":"Subject","value":"Wt8XI7N/+DkqInlbyAPn12t4Hu1G00dq+E4p/cjeKhumpYnv6zJNpKFabcXJ0iphHkuwyr1GYdtOCRf2nocobSOIxgNzmXxDYVcMSHvsKdY="},{"name":"Client","value":"7LtpR9jHXSZQpSrJTlzNhc8FRop2Hmj7yF1Lak/9bIXcXWry273kZ+VrF12X/2sy"},{"name":"Contact","value":"NtkN3crTqR0Ezy+CQlKKVF3c5/ZDd+IVEymujU3W9d4="},{"name":"DocumentCode","value":"Koi0z2hFd/yjTP3x5wcxnWIxqpymwJ/XIKmZBdxPW6g="},{"name":"Revision","value":"6QhnNpAOA6eHfOiyg8iG/g=="},{"name":"PreparedBy","value":"zUamFcEGxuHb3m25j16fQZWUXL4ApzZshREDox/HNtI="},{"name":"ProjectManager","value":"G7hj17V/+m/yocOorXDaZQ=="},{"name":"ResponsibleUnit","value":"Y8pw0fSHzB0Jgbemxvp3ZlH0UoLLeeqTm3sdmhn9POk="},{"name":"Grade","value":"iminP3D+HA/8c73Ff4CfSGT8FyezmvYe24f3U0O9EEY="},{"name":"CopyTo","value":"FJQafpXBzQm1IEnYG2GiYw=="}]}]]></TemplafyFormConfiguration>
</file>

<file path=customXml/item2.xml><?xml version="1.0" encoding="utf-8"?>
<TemplafyTemplateConfiguration><![CDATA[{"elementsMetadata":[{"elementConfiguration":{"binding":"{{Translate(\"Memo\",DocumentLanguage)}}","promptAiService":false,"removeAndKeepContent":false,"disableUpdates":false,"type":"text"},"type":"richTextContentControl","id":"2f6b6fef-b403-4763-b504-cff14589bc02"},{"elementConfiguration":{"binding":"{{Translate(\"Project\",DocumentLanguage)}}","promptAiService":false,"removeAndKeepContent":false,"disableUpdates":false,"type":"text"},"type":"richTextContentControl","id":"fef7dc2f-2ea2-4fbc-afae-4030756bae3f"},{"elementConfiguration":{"binding":"{{Form.Assignment}}","promptAiService":false,"removeAndKeepContent":false,"disableUpdates":false,"type":"text"},"type":"richTextContentControl","id":"65824419-b59f-4278-884a-738f99b1003a"},{"elementConfiguration":{"binding":"{{Translate(\"DocumentCode\",DocumentLanguage)}}","promptAiService":false,"removeAndKeepContent":false,"disableUpdates":false,"type":"text"},"type":"richTextContentControl","id":"1060fb55-c2b0-43f3-bdef-02570dbed4d8"},{"elementConfiguration":{"binding":"{{Form.DocumentCode}}","promptAiService":false,"removeAndKeepContent":false,"disableUpdates":false,"type":"text"},"type":"richTextContentControl","id":"64efda29-9dca-493e-b9f6-ca48dca7c0fc"},{"elementConfiguration":{"binding":"{{Translate(\"Subject\",DocumentLanguage)}}","promptAiService":false,"removeAndKeepContent":false,"disableUpdates":false,"type":"text"},"type":"richTextContentControl","id":"8ee691c4-6ca9-422c-9f4f-9a3a213cc0d8"},{"elementConfiguration":{"binding":"{{Form.Subject}}","promptAiService":false,"removeAndKeepContent":false,"disableUpdates":false,"type":"text"},"type":"richTextContentControl","id":"c11c7906-a682-4eb3-88d0-7b4ae2a223e7"},{"elementConfiguration":{"binding":"{{Translate(\"Accessibility\",DocumentLanguage)}}","promptAiService":false,"removeAndKeepContent":false,"disableUpdates":false,"type":"text"},"type":"richTextContentControl","id":"3ba614cd-ee54-4c07-a8b4-34503ed32304"},{"elementConfiguration":{"binding":"{{Form.Grade.Grade}}","promptAiService":false,"removeAndKeepContent":false,"disableUpdates":false,"type":"text"},"type":"richTextContentControl","id":"de35e04f-14ee-409e-92f3-976c949f2b40"},{"elementConfiguration":{"binding":"{{Translate(\"Client\",DocumentLanguage)}}","promptAiService":false,"removeAndKeepContent":false,"disableUpdates":false,"type":"text"},"type":"richTextContentControl","id":"e48fe8b6-6567-4f43-9275-0e008e6839b1"},{"elementConfiguration":{"binding":"{{Form.Client}}","promptAiService":false,"removeAndKeepContent":false,"disableUpdates":false,"type":"text"},"type":"richTextContentControl","id":"7ca9745d-7d7c-4d0f-9c11-5b9f73180d3f"},{"elementConfiguration":{"binding":"{{Translate(\"ProjectManager\",DocumentLanguage)}}","promptAiService":false,"removeAndKeepContent":false,"disableUpdates":false,"type":"text"},"type":"richTextContentControl","id":"73680404-531b-4c22-a415-006f6ca6ec29"},{"elementConfiguration":{"binding":"{{Form.ProjectManager}}","promptAiService":false,"removeAndKeepContent":false,"disableUpdates":false,"type":"text"},"type":"richTextContentControl","id":"11d4f379-362f-41d4-8f0b-d47a831af868"},{"elementConfiguration":{"binding":"{{Translate(\"Contact\",DocumentLanguage)}}","promptAiService":false,"removeAndKeepContent":false,"disableUpdates":false,"type":"text"},"type":"richTextContentControl","id":"b3e0e7cb-1dfb-4d9c-9550-70fdf8aba79f"},{"elementConfiguration":{"binding":"{{Form.Contact}}","promptAiService":false,"removeAndKeepContent":false,"disableUpdates":false,"type":"text"},"type":"richTextContentControl","id":"75f6b578-c05f-4ee6-95b7-055b02c48807"},{"elementConfiguration":{"binding":"{{Translate(\"PreparedBy\",DocumentLanguage)}}","promptAiService":false,"removeAndKeepContent":false,"disableUpdates":false,"type":"text"},"type":"richTextContentControl","id":"f48ee7cf-ae0e-4aa6-a11c-b907c58cdb51"},{"elementConfiguration":{"binding":"{{Form.PreparedBy}}","promptAiService":false,"removeAndKeepContent":false,"disableUpdates":false,"type":"text"},"type":"richTextContentControl","id":"24cdd3aa-04da-48b1-b75d-8ea196b92c46"},{"elementConfiguration":{"binding":"{{Translate(\"CopyTo\",DocumentLanguage)}}","promptAiService":false,"removeAndKeepContent":false,"disableUpdates":false,"type":"text"},"type":"richTextContentControl","id":"a69925b2-7057-4995-abb2-a5c6d32aed11"},{"elementConfiguration":{"binding":"{{Form.CopyTo}}","promptAiService":false,"removeAndKeepContent":false,"disableUpdates":false,"type":"text"},"type":"richTextContentControl","id":"94bffb08-1ba8-4f9e-8136-f347ecbebb27"},{"elementConfiguration":{"binding":"{{Translate(\"ResponsibleUnit\",DocumentLanguage)}}","promptAiService":false,"removeAndKeepContent":false,"disableUpdates":false,"type":"text"},"type":"richTextContentControl","id":"3736d813-ca09-4e7d-a4f1-b7e4ab7b34a5"},{"elementConfiguration":{"binding":"{{Form.ResponsibleUnit}}","promptAiService":false,"visibility":"","removeAndKeepContent":false,"disableUpdates":false,"type":"text"},"type":"richTextContentControl","id":"fc463b08-1294-4728-a26d-eef8e4428c88"},{"elementConfiguration":{"binding":"{{Translate(\"Summary\",DocumentLanguage)}}","promptAiService":false,"removeAndKeepContent":false,"disableUpdates":false,"type":"text"},"type":"richTextContentControl","id":"2aca8964-56e8-4c97-997a-fbe36d35f2b1"},{"elementConfiguration":{"binding":"{{Form.Assignment}}","promptAiService":false,"removeAndKeepContent":false,"disableUpdates":false,"type":"text"},"type":"richTextContentControl","id":"2b4ef2b4-a820-4cd2-a1b1-9f0ba3163558"},{"elementConfiguration":{"binding":"{{Form.Subject}}","promptAiService":false,"removeAndKeepContent":false,"disableUpdates":false,"type":"text"},"type":"richTextContentControl","id":"3a93d503-9389-4d87-a2e3-cf6af1e50969"},{"elementConfiguration":{"binding":"{{Form.DocumentCode}}","promptAiService":false,"removeAndKeepContent":false,"disableUpdates":false,"type":"text"},"type":"richTextContentControl","id":"dad82445-adc9-4579-b8a2-9379e0f8bb3d"},{"elementConfiguration":{"binding":"{{FormatDateTime(Form.Date, Translate(\"FormatGeneralDate\", DocumentLanguage), DocumentLanguage)}}","promptAiService":false,"removeAndKeepContent":false,"disableUpdates":false,"type":"text"},"type":"richTextContentControl","id":"9e2b439b-64d6-4ac1-8fd6-22e4d6d8871a"},{"elementConfiguration":{"binding":"{{Form.Revision}}","promptAiService":false,"removeAndKeepContent":false,"disableUpdates":false,"type":"text"},"type":"richTextContentControl","id":"5e6f6c12-12ce-4f2b-9d0f-b7e03cd1a192"},{"elementConfiguration":{"binding":"{{Translate(\"Page\", DocumentLanguage)}}","promptAiService":false,"removeAndKeepContent":false,"disableUpdates":false,"type":"text"},"type":"richTextContentControl","id":"d3c6f96f-2dab-4a8b-87f1-7bf3b7f4d58b"},{"elementConfiguration":{"binding":"{{Translate(\"Of\", DocumentLanguage)}}","promptAiService":false,"removeAndKeepContent":false,"disableUpdates":false,"type":"text"},"type":"richTextContentControl","id":"78a712b1-9944-437b-8efb-8bf20769e60b"},{"elementConfiguration":{"binding":"{{Translate(\"Rev\",DocumentLanguage)}}","promptAiService":false,"removeAndKeepContent":false,"disableUpdates":false,"type":"text"},"type":"richTextContentControl","id":"23425506-b2c0-450e-a6f0-0c029c1b3bee"},{"elementConfiguration":{"binding":"{{Translate(\"Date\",DocumentLanguage)}}","promptAiService":false,"removeAndKeepContent":false,"disableUpdates":false,"type":"text"},"type":"richTextContentControl","id":"111de512-b1e8-4ee8-a20a-58ca2e5acf6e"},{"elementConfiguration":{"binding":"{{Translate(\"Description\",DocumentLanguage)}}","promptAiService":false,"removeAndKeepContent":false,"disableUpdates":false,"type":"text"},"type":"richTextContentControl","id":"ff47fc5c-8f33-4928-9687-2a19369e3748"},{"elementConfiguration":{"binding":"{{Translate(\"Prepared\",DocumentLanguage)}}","promptAiService":false,"removeAndKeepContent":false,"disableUpdates":false,"type":"text"},"type":"richTextContentControl","id":"6ec4bd92-661d-4e81-8822-d1a505fd298b"},{"elementConfiguration":{"binding":"{{Translate(\"CheckedBy\",DocumentLanguage)}}","promptAiService":false,"removeAndKeepContent":false,"disableUpdates":false,"type":"text"},"type":"richTextContentControl","id":"98c5f9d9-06c3-4560-99e4-27e85117fed6"},{"elementConfiguration":{"binding":"{{Translate(\"ApprovedBy\",DocumentLanguage)}}","promptAiService":false,"removeAndKeepContent":false,"disableUpdates":false,"type":"text"},"type":"richTextContentControl","id":"2890b18d-851c-468c-abfb-ef6b831146fa"},{"elementConfiguration":{"binding":"{{UserProfile.City.CompanyNameShort}}","promptAiService":false,"removeAndKeepContent":false,"disableUpdates":false,"type":"text"},"type":"richTextContentControl","id":"ad814d6f-56a4-4a97-b3d8-ab24f5d15d0d"},{"elementConfiguration":{"binding":"{{UserProfile.City.AddressOneLiner}}","promptAiService":false,"removeAndKeepContent":false,"disableUpdates":false,"type":"text"},"type":"richTextContentControl","id":"f8ae2c0b-f418-42df-b0c4-a8098fc7b493"}],"transformationConfigurations":[{"language":"{{DocumentLanguage}}","disableUpdates":false,"type":"proofingLanguage"}],"templateName":"Notatmal / Memo template","templateDescription":"Flerspråklig / Multi language","enableDocumentContentUpdater":true,"version":"2.0"}]]></TemplafyTemplateConfigura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473251CF3FC9854BB7ED3007ADD36E97" ma:contentTypeVersion="0" ma:contentTypeDescription="Opprett et nytt dokument." ma:contentTypeScope="" ma:versionID="98f5400745677a8ef8710ad784e894d1">
  <xsd:schema xmlns:xsd="http://www.w3.org/2001/XMLSchema" xmlns:xs="http://www.w3.org/2001/XMLSchema" xmlns:p="http://schemas.microsoft.com/office/2006/metadata/properties" targetNamespace="http://schemas.microsoft.com/office/2006/metadata/properties" ma:root="true" ma:fieldsID="585054726b448a8cf3a35ab7086ea26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31DAE6-A6F5-4C98-8F85-1DE17D27467C}">
  <ds:schemaRefs/>
</ds:datastoreItem>
</file>

<file path=customXml/itemProps2.xml><?xml version="1.0" encoding="utf-8"?>
<ds:datastoreItem xmlns:ds="http://schemas.openxmlformats.org/officeDocument/2006/customXml" ds:itemID="{681F61E7-96F6-4273-8772-0A512359010B}">
  <ds:schemaRefs/>
</ds:datastoreItem>
</file>

<file path=customXml/itemProps3.xml><?xml version="1.0" encoding="utf-8"?>
<ds:datastoreItem xmlns:ds="http://schemas.openxmlformats.org/officeDocument/2006/customXml" ds:itemID="{1DF7C6D9-9C34-40E6-915E-3A58D023C8C4}">
  <ds:schemaRefs>
    <ds:schemaRef ds:uri="http://schemas.microsoft.com/sharepoint/v3/contenttype/forms"/>
  </ds:schemaRefs>
</ds:datastoreItem>
</file>

<file path=customXml/itemProps4.xml><?xml version="1.0" encoding="utf-8"?>
<ds:datastoreItem xmlns:ds="http://schemas.openxmlformats.org/officeDocument/2006/customXml" ds:itemID="{E97F3525-69D4-4FD3-9BF0-E95E2FED9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C1F62FCA-F786-4FA2-BDFB-CB3253C74334}">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44DFA84F-4A87-459E-A3D1-26091B9E286A}">
  <ds:schemaRefs>
    <ds:schemaRef ds:uri="http://schemas.openxmlformats.org/officeDocument/2006/bibliography"/>
  </ds:schemaRefs>
</ds:datastoreItem>
</file>

<file path=docMetadata/LabelInfo.xml><?xml version="1.0" encoding="utf-8"?>
<clbl:labelList xmlns:clbl="http://schemas.microsoft.com/office/2020/mipLabelMetadata">
  <clbl:label id="{8a6fa58e-5153-4bfa-9a8b-573d985a4186}" enabled="0" method="" siteId="{8a6fa58e-5153-4bfa-9a8b-573d985a4186}" removed="1"/>
</clbl:labelList>
</file>

<file path=docProps/app.xml><?xml version="1.0" encoding="utf-8"?>
<Properties xmlns="http://schemas.openxmlformats.org/officeDocument/2006/extended-properties" xmlns:vt="http://schemas.openxmlformats.org/officeDocument/2006/docPropsVTypes">
  <Template>Notatmal _ Memo template</Template>
  <TotalTime>6833</TotalTime>
  <Pages>126</Pages>
  <Words>67919</Words>
  <Characters>359975</Characters>
  <Application>Microsoft Office Word</Application>
  <DocSecurity>0</DocSecurity>
  <Lines>2999</Lines>
  <Paragraphs>854</Paragraphs>
  <ScaleCrop>false</ScaleCrop>
  <HeadingPairs>
    <vt:vector size="2" baseType="variant">
      <vt:variant>
        <vt:lpstr>Title</vt:lpstr>
      </vt:variant>
      <vt:variant>
        <vt:i4>1</vt:i4>
      </vt:variant>
    </vt:vector>
  </HeadingPairs>
  <TitlesOfParts>
    <vt:vector size="1" baseType="lpstr">
      <vt:lpstr>Utkast til revidert forvaltningsplan for Lomsdal-Visten nasjonalpark</vt:lpstr>
    </vt:vector>
  </TitlesOfParts>
  <Company>Multiconsult</Company>
  <LinksUpToDate>false</LinksUpToDate>
  <CharactersWithSpaces>427040</CharactersWithSpaces>
  <SharedDoc>false</SharedDoc>
  <HLinks>
    <vt:vector size="1098" baseType="variant">
      <vt:variant>
        <vt:i4>1769515</vt:i4>
      </vt:variant>
      <vt:variant>
        <vt:i4>951</vt:i4>
      </vt:variant>
      <vt:variant>
        <vt:i4>0</vt:i4>
      </vt:variant>
      <vt:variant>
        <vt:i4>5</vt:i4>
      </vt:variant>
      <vt:variant>
        <vt:lpwstr>https://kilden.nibio.no/?topic=reindrift&amp;x=418869.61&amp;y=7279094.36&amp;zoom=5.3&amp;bgLayer=graatone&amp;layers=reindrift_drivingslei,reindrift_oppsamlingsomraade,reindrift_anlegg,reindrift_midlertidig_sperregjerde,reindrift_transport,reindrift_reinbeitedistrikt,reindrift_reinbeitedistriktgrenser,basis_utvalgte_vann,varbeite_kalv_tidlig,varbeite_okse_simle&amp;layers_opacity=0.75,0.75,0.75,0.75,0.75,0.23,0.18,0.43,0.75,0.75&amp;layers_visibility=true,true,true,true,true,true,true,true,true,true</vt:lpwstr>
      </vt:variant>
      <vt:variant>
        <vt:lpwstr/>
      </vt:variant>
      <vt:variant>
        <vt:i4>1769515</vt:i4>
      </vt:variant>
      <vt:variant>
        <vt:i4>945</vt:i4>
      </vt:variant>
      <vt:variant>
        <vt:i4>0</vt:i4>
      </vt:variant>
      <vt:variant>
        <vt:i4>5</vt:i4>
      </vt:variant>
      <vt:variant>
        <vt:lpwstr>https://kilden.nibio.no/?topic=reindrift&amp;x=418869.61&amp;y=7279094.36&amp;zoom=5.3&amp;bgLayer=graatone&amp;layers=reindrift_drivingslei,reindrift_oppsamlingsomraade,reindrift_anlegg,reindrift_midlertidig_sperregjerde,reindrift_transport,reindrift_reinbeitedistrikt,reindrift_reinbeitedistriktgrenser,basis_utvalgte_vann,varbeite_kalv_tidlig,varbeite_okse_simle&amp;layers_opacity=0.75,0.75,0.75,0.75,0.75,0.23,0.18,0.43,0.75,0.75&amp;layers_visibility=true,true,true,true,true,true,true,true,true,true</vt:lpwstr>
      </vt:variant>
      <vt:variant>
        <vt:lpwstr/>
      </vt:variant>
      <vt:variant>
        <vt:i4>6422579</vt:i4>
      </vt:variant>
      <vt:variant>
        <vt:i4>930</vt:i4>
      </vt:variant>
      <vt:variant>
        <vt:i4>0</vt:i4>
      </vt:variant>
      <vt:variant>
        <vt:i4>5</vt:i4>
      </vt:variant>
      <vt:variant>
        <vt:lpwstr>https://arcg.is/0bmSq1</vt:lpwstr>
      </vt:variant>
      <vt:variant>
        <vt:lpwstr/>
      </vt:variant>
      <vt:variant>
        <vt:i4>6422579</vt:i4>
      </vt:variant>
      <vt:variant>
        <vt:i4>924</vt:i4>
      </vt:variant>
      <vt:variant>
        <vt:i4>0</vt:i4>
      </vt:variant>
      <vt:variant>
        <vt:i4>5</vt:i4>
      </vt:variant>
      <vt:variant>
        <vt:lpwstr>https://arcg.is/0bmSq1</vt:lpwstr>
      </vt:variant>
      <vt:variant>
        <vt:lpwstr/>
      </vt:variant>
      <vt:variant>
        <vt:i4>4522016</vt:i4>
      </vt:variant>
      <vt:variant>
        <vt:i4>915</vt:i4>
      </vt:variant>
      <vt:variant>
        <vt:i4>0</vt:i4>
      </vt:variant>
      <vt:variant>
        <vt:i4>5</vt:i4>
      </vt:variant>
      <vt:variant>
        <vt:lpwstr>https://www.regjeringen.no/globalassets/upload/MD/Vedlegg/Naturmangfold/lomsdal-visten/kart_lomsdal-visten.pdf</vt:lpwstr>
      </vt:variant>
      <vt:variant>
        <vt:lpwstr/>
      </vt:variant>
      <vt:variant>
        <vt:i4>2162745</vt:i4>
      </vt:variant>
      <vt:variant>
        <vt:i4>909</vt:i4>
      </vt:variant>
      <vt:variant>
        <vt:i4>0</vt:i4>
      </vt:variant>
      <vt:variant>
        <vt:i4>5</vt:i4>
      </vt:variant>
      <vt:variant>
        <vt:lpwstr>https://lomsdalvisten.no/reise-og-overnatting/</vt:lpwstr>
      </vt:variant>
      <vt:variant>
        <vt:lpwstr/>
      </vt:variant>
      <vt:variant>
        <vt:i4>2162745</vt:i4>
      </vt:variant>
      <vt:variant>
        <vt:i4>906</vt:i4>
      </vt:variant>
      <vt:variant>
        <vt:i4>0</vt:i4>
      </vt:variant>
      <vt:variant>
        <vt:i4>5</vt:i4>
      </vt:variant>
      <vt:variant>
        <vt:lpwstr>https://lomsdalvisten.no/reise-og-overnatting/</vt:lpwstr>
      </vt:variant>
      <vt:variant>
        <vt:lpwstr/>
      </vt:variant>
      <vt:variant>
        <vt:i4>4587548</vt:i4>
      </vt:variant>
      <vt:variant>
        <vt:i4>903</vt:i4>
      </vt:variant>
      <vt:variant>
        <vt:i4>0</vt:i4>
      </vt:variant>
      <vt:variant>
        <vt:i4>5</vt:i4>
      </vt:variant>
      <vt:variant>
        <vt:lpwstr>https://lomsdalvisten.no/pa-tur-i-lomsdal-visten/</vt:lpwstr>
      </vt:variant>
      <vt:variant>
        <vt:lpwstr/>
      </vt:variant>
      <vt:variant>
        <vt:i4>4587548</vt:i4>
      </vt:variant>
      <vt:variant>
        <vt:i4>900</vt:i4>
      </vt:variant>
      <vt:variant>
        <vt:i4>0</vt:i4>
      </vt:variant>
      <vt:variant>
        <vt:i4>5</vt:i4>
      </vt:variant>
      <vt:variant>
        <vt:lpwstr>https://lomsdalvisten.no/pa-tur-i-lomsdal-visten/</vt:lpwstr>
      </vt:variant>
      <vt:variant>
        <vt:lpwstr/>
      </vt:variant>
      <vt:variant>
        <vt:i4>2883710</vt:i4>
      </vt:variant>
      <vt:variant>
        <vt:i4>897</vt:i4>
      </vt:variant>
      <vt:variant>
        <vt:i4>0</vt:i4>
      </vt:variant>
      <vt:variant>
        <vt:i4>5</vt:i4>
      </vt:variant>
      <vt:variant>
        <vt:lpwstr>https://lomsdalvisten.no/lomsdal-visten-2009-2019/</vt:lpwstr>
      </vt:variant>
      <vt:variant>
        <vt:lpwstr/>
      </vt:variant>
      <vt:variant>
        <vt:i4>2883710</vt:i4>
      </vt:variant>
      <vt:variant>
        <vt:i4>894</vt:i4>
      </vt:variant>
      <vt:variant>
        <vt:i4>0</vt:i4>
      </vt:variant>
      <vt:variant>
        <vt:i4>5</vt:i4>
      </vt:variant>
      <vt:variant>
        <vt:lpwstr>https://lomsdalvisten.no/lomsdal-visten-2009-2019/</vt:lpwstr>
      </vt:variant>
      <vt:variant>
        <vt:lpwstr/>
      </vt:variant>
      <vt:variant>
        <vt:i4>5701699</vt:i4>
      </vt:variant>
      <vt:variant>
        <vt:i4>891</vt:i4>
      </vt:variant>
      <vt:variant>
        <vt:i4>0</vt:i4>
      </vt:variant>
      <vt:variant>
        <vt:i4>5</vt:i4>
      </vt:variant>
      <vt:variant>
        <vt:lpwstr>https://www.nasjonalparkstyre.no/uploads/files_lomsdal_visten/Vedtekter-nasjonalpark-og-verneomradestyrer-januar-2024.pdf</vt:lpwstr>
      </vt:variant>
      <vt:variant>
        <vt:lpwstr/>
      </vt:variant>
      <vt:variant>
        <vt:i4>917592</vt:i4>
      </vt:variant>
      <vt:variant>
        <vt:i4>888</vt:i4>
      </vt:variant>
      <vt:variant>
        <vt:i4>0</vt:i4>
      </vt:variant>
      <vt:variant>
        <vt:i4>5</vt:i4>
      </vt:variant>
      <vt:variant>
        <vt:lpwstr>https://www.nasjonalparkstyre.no/Lomsdal-Visten/publikasjoner/besoksstrategi</vt:lpwstr>
      </vt:variant>
      <vt:variant>
        <vt:lpwstr/>
      </vt:variant>
      <vt:variant>
        <vt:i4>2031626</vt:i4>
      </vt:variant>
      <vt:variant>
        <vt:i4>885</vt:i4>
      </vt:variant>
      <vt:variant>
        <vt:i4>0</vt:i4>
      </vt:variant>
      <vt:variant>
        <vt:i4>5</vt:i4>
      </vt:variant>
      <vt:variant>
        <vt:lpwstr>https://www.regjeringen.no/no/dokumenter/retningslinjer-om-redningstjenestens-bruk-av-snoskuter-i-utmark-og-i-verneomrader/id2836409/</vt:lpwstr>
      </vt:variant>
      <vt:variant>
        <vt:lpwstr/>
      </vt:variant>
      <vt:variant>
        <vt:i4>3080247</vt:i4>
      </vt:variant>
      <vt:variant>
        <vt:i4>882</vt:i4>
      </vt:variant>
      <vt:variant>
        <vt:i4>0</vt:i4>
      </vt:variant>
      <vt:variant>
        <vt:i4>5</vt:i4>
      </vt:variant>
      <vt:variant>
        <vt:lpwstr>https://www.nasjonalparkstyre.no/uploads/files_lomsdal_visten/Skjotselsplan-slattemark-Fjellgarden-i-Vefsn-Nordland.pdf</vt:lpwstr>
      </vt:variant>
      <vt:variant>
        <vt:lpwstr/>
      </vt:variant>
      <vt:variant>
        <vt:i4>3670124</vt:i4>
      </vt:variant>
      <vt:variant>
        <vt:i4>855</vt:i4>
      </vt:variant>
      <vt:variant>
        <vt:i4>0</vt:i4>
      </vt:variant>
      <vt:variant>
        <vt:i4>5</vt:i4>
      </vt:variant>
      <vt:variant>
        <vt:lpwstr>https://lovdata.no/dokument/LF/forskrift/2009-05-29-553</vt:lpwstr>
      </vt:variant>
      <vt:variant>
        <vt:lpwstr/>
      </vt:variant>
      <vt:variant>
        <vt:i4>1310841</vt:i4>
      </vt:variant>
      <vt:variant>
        <vt:i4>849</vt:i4>
      </vt:variant>
      <vt:variant>
        <vt:i4>0</vt:i4>
      </vt:variant>
      <vt:variant>
        <vt:i4>5</vt:i4>
      </vt:variant>
      <vt:variant>
        <vt:lpwstr>https://www.nfk.no/_f/p1/i29bdaea3-197c-449f-84e0-27910a7f4771/sjeldne-og-typiske-landskap-i-nordland-2017.pdf</vt:lpwstr>
      </vt:variant>
      <vt:variant>
        <vt:lpwstr/>
      </vt:variant>
      <vt:variant>
        <vt:i4>1769533</vt:i4>
      </vt:variant>
      <vt:variant>
        <vt:i4>846</vt:i4>
      </vt:variant>
      <vt:variant>
        <vt:i4>0</vt:i4>
      </vt:variant>
      <vt:variant>
        <vt:i4>5</vt:i4>
      </vt:variant>
      <vt:variant>
        <vt:lpwstr>https://www.nfk.no/_f/p1/ie3863cdb-0c2c-4722-81c8-549bfe3f8b7c/landskapstyper-i-nordland-typeinndeling-2017.pdf</vt:lpwstr>
      </vt:variant>
      <vt:variant>
        <vt:lpwstr/>
      </vt:variant>
      <vt:variant>
        <vt:i4>2097254</vt:i4>
      </vt:variant>
      <vt:variant>
        <vt:i4>843</vt:i4>
      </vt:variant>
      <vt:variant>
        <vt:i4>0</vt:i4>
      </vt:variant>
      <vt:variant>
        <vt:i4>5</vt:i4>
      </vt:variant>
      <vt:variant>
        <vt:lpwstr>https://www.statsforvalteren.no/siteassets/fm-nordland/dokument-fmno/landbruk-og-mat-dokumenter/reindrift-dokumenter/div-dokumenter-reindrift/begrunnelse---palegg-om-etablering-av-siidaandel-i-jillen-njaarke.pdf</vt:lpwstr>
      </vt:variant>
      <vt:variant>
        <vt:lpwstr/>
      </vt:variant>
      <vt:variant>
        <vt:i4>2228235</vt:i4>
      </vt:variant>
      <vt:variant>
        <vt:i4>840</vt:i4>
      </vt:variant>
      <vt:variant>
        <vt:i4>0</vt:i4>
      </vt:variant>
      <vt:variant>
        <vt:i4>5</vt:i4>
      </vt:variant>
      <vt:variant>
        <vt:lpwstr>https://www.researchgate.net/publication/324115105_Jordbruelv_revisited_Published_by_the_Norwegian_Speleological_Society_in_Norsk_Grotteblad_56_16-30_32_2011</vt:lpwstr>
      </vt:variant>
      <vt:variant>
        <vt:lpwstr/>
      </vt:variant>
      <vt:variant>
        <vt:i4>4784154</vt:i4>
      </vt:variant>
      <vt:variant>
        <vt:i4>837</vt:i4>
      </vt:variant>
      <vt:variant>
        <vt:i4>0</vt:i4>
      </vt:variant>
      <vt:variant>
        <vt:i4>5</vt:i4>
      </vt:variant>
      <vt:variant>
        <vt:lpwstr>https://www.speleo.no/pdf/826.pdf</vt:lpwstr>
      </vt:variant>
      <vt:variant>
        <vt:lpwstr/>
      </vt:variant>
      <vt:variant>
        <vt:i4>6815792</vt:i4>
      </vt:variant>
      <vt:variant>
        <vt:i4>834</vt:i4>
      </vt:variant>
      <vt:variant>
        <vt:i4>0</vt:i4>
      </vt:variant>
      <vt:variant>
        <vt:i4>5</vt:i4>
      </vt:variant>
      <vt:variant>
        <vt:lpwstr>https://bora.uib.no/bora-xmlui/handle/11250/3144891</vt:lpwstr>
      </vt:variant>
      <vt:variant>
        <vt:lpwstr/>
      </vt:variant>
      <vt:variant>
        <vt:i4>4194327</vt:i4>
      </vt:variant>
      <vt:variant>
        <vt:i4>831</vt:i4>
      </vt:variant>
      <vt:variant>
        <vt:i4>0</vt:i4>
      </vt:variant>
      <vt:variant>
        <vt:i4>5</vt:i4>
      </vt:variant>
      <vt:variant>
        <vt:lpwstr>https://bora.uib.no/bora-xmlui/handle/1956/23331</vt:lpwstr>
      </vt:variant>
      <vt:variant>
        <vt:lpwstr/>
      </vt:variant>
      <vt:variant>
        <vt:i4>4587548</vt:i4>
      </vt:variant>
      <vt:variant>
        <vt:i4>828</vt:i4>
      </vt:variant>
      <vt:variant>
        <vt:i4>0</vt:i4>
      </vt:variant>
      <vt:variant>
        <vt:i4>5</vt:i4>
      </vt:variant>
      <vt:variant>
        <vt:lpwstr>https://bora.uib.no/bora-xmlui/handle/1956/23084</vt:lpwstr>
      </vt:variant>
      <vt:variant>
        <vt:lpwstr/>
      </vt:variant>
      <vt:variant>
        <vt:i4>4587548</vt:i4>
      </vt:variant>
      <vt:variant>
        <vt:i4>825</vt:i4>
      </vt:variant>
      <vt:variant>
        <vt:i4>0</vt:i4>
      </vt:variant>
      <vt:variant>
        <vt:i4>5</vt:i4>
      </vt:variant>
      <vt:variant>
        <vt:lpwstr>https://bora.uib.no/bora-xmlui/handle/1956/23084</vt:lpwstr>
      </vt:variant>
      <vt:variant>
        <vt:lpwstr/>
      </vt:variant>
      <vt:variant>
        <vt:i4>3342439</vt:i4>
      </vt:variant>
      <vt:variant>
        <vt:i4>822</vt:i4>
      </vt:variant>
      <vt:variant>
        <vt:i4>0</vt:i4>
      </vt:variant>
      <vt:variant>
        <vt:i4>5</vt:i4>
      </vt:variant>
      <vt:variant>
        <vt:lpwstr>https://w.wiki/JCf6</vt:lpwstr>
      </vt:variant>
      <vt:variant>
        <vt:lpwstr/>
      </vt:variant>
      <vt:variant>
        <vt:i4>3801088</vt:i4>
      </vt:variant>
      <vt:variant>
        <vt:i4>819</vt:i4>
      </vt:variant>
      <vt:variant>
        <vt:i4>0</vt:i4>
      </vt:variant>
      <vt:variant>
        <vt:i4>5</vt:i4>
      </vt:variant>
      <vt:variant>
        <vt:lpwstr>https://www.nve.no/konsesjon/konsesjonssaker/konsesjonssak?id=218&amp;type=A&amp;utm_source=chatgpt.com</vt:lpwstr>
      </vt:variant>
      <vt:variant>
        <vt:lpwstr/>
      </vt:variant>
      <vt:variant>
        <vt:i4>2097254</vt:i4>
      </vt:variant>
      <vt:variant>
        <vt:i4>816</vt:i4>
      </vt:variant>
      <vt:variant>
        <vt:i4>0</vt:i4>
      </vt:variant>
      <vt:variant>
        <vt:i4>5</vt:i4>
      </vt:variant>
      <vt:variant>
        <vt:lpwstr>https://www.statsforvalteren.no/siteassets/fm-nordland/dokument-fmno/landbruk-og-mat-dokumenter/reindrift-dokumenter/div-dokumenter-reindrift/begrunnelse---palegg-om-etablering-av-siidaandel-i-jillen-njaarke.pdf</vt:lpwstr>
      </vt:variant>
      <vt:variant>
        <vt:lpwstr/>
      </vt:variant>
      <vt:variant>
        <vt:i4>3080247</vt:i4>
      </vt:variant>
      <vt:variant>
        <vt:i4>813</vt:i4>
      </vt:variant>
      <vt:variant>
        <vt:i4>0</vt:i4>
      </vt:variant>
      <vt:variant>
        <vt:i4>5</vt:i4>
      </vt:variant>
      <vt:variant>
        <vt:lpwstr>https://www.nasjonalparkstyre.no/uploads/files_lomsdal_visten/Skjotselsplan-slattemark-Fjellgarden-i-Vefsn-Nordland.pdf</vt:lpwstr>
      </vt:variant>
      <vt:variant>
        <vt:lpwstr/>
      </vt:variant>
      <vt:variant>
        <vt:i4>7733319</vt:i4>
      </vt:variant>
      <vt:variant>
        <vt:i4>810</vt:i4>
      </vt:variant>
      <vt:variant>
        <vt:i4>0</vt:i4>
      </vt:variant>
      <vt:variant>
        <vt:i4>5</vt:i4>
      </vt:variant>
      <vt:variant>
        <vt:lpwstr>https://publikasjoner.nve.no/nasjonalekontaktutvalg/rapport/rapport1985_6.pdf</vt:lpwstr>
      </vt:variant>
      <vt:variant>
        <vt:lpwstr/>
      </vt:variant>
      <vt:variant>
        <vt:i4>2228348</vt:i4>
      </vt:variant>
      <vt:variant>
        <vt:i4>807</vt:i4>
      </vt:variant>
      <vt:variant>
        <vt:i4>0</vt:i4>
      </vt:variant>
      <vt:variant>
        <vt:i4>5</vt:i4>
      </vt:variant>
      <vt:variant>
        <vt:lpwstr>https://temakart.nve.no/tema/innsjodatabase</vt:lpwstr>
      </vt:variant>
      <vt:variant>
        <vt:lpwstr/>
      </vt:variant>
      <vt:variant>
        <vt:i4>6291515</vt:i4>
      </vt:variant>
      <vt:variant>
        <vt:i4>804</vt:i4>
      </vt:variant>
      <vt:variant>
        <vt:i4>0</vt:i4>
      </vt:variant>
      <vt:variant>
        <vt:i4>5</vt:i4>
      </vt:variant>
      <vt:variant>
        <vt:lpwstr>https://www.regjeringen.no/contentassets/bcbcac3469db4bb9913661ee39e58d6d/no/pdfs/stm202020210040000dddpdfs.pdf</vt:lpwstr>
      </vt:variant>
      <vt:variant>
        <vt:lpwstr/>
      </vt:variant>
      <vt:variant>
        <vt:i4>8323195</vt:i4>
      </vt:variant>
      <vt:variant>
        <vt:i4>801</vt:i4>
      </vt:variant>
      <vt:variant>
        <vt:i4>0</vt:i4>
      </vt:variant>
      <vt:variant>
        <vt:i4>5</vt:i4>
      </vt:variant>
      <vt:variant>
        <vt:lpwstr>https://www.regjeringen.no/no/dokumenter/naturmangfoldloven-kapittelii/id2481368/?q=naturmangfoldloven</vt:lpwstr>
      </vt:variant>
      <vt:variant>
        <vt:lpwstr/>
      </vt:variant>
      <vt:variant>
        <vt:i4>852050</vt:i4>
      </vt:variant>
      <vt:variant>
        <vt:i4>798</vt:i4>
      </vt:variant>
      <vt:variant>
        <vt:i4>0</vt:i4>
      </vt:variant>
      <vt:variant>
        <vt:i4>5</vt:i4>
      </vt:variant>
      <vt:variant>
        <vt:lpwstr>https://lister.artsdatabanken.no/naturtyper/2025</vt:lpwstr>
      </vt:variant>
      <vt:variant>
        <vt:lpwstr/>
      </vt:variant>
      <vt:variant>
        <vt:i4>6881313</vt:i4>
      </vt:variant>
      <vt:variant>
        <vt:i4>795</vt:i4>
      </vt:variant>
      <vt:variant>
        <vt:i4>0</vt:i4>
      </vt:variant>
      <vt:variant>
        <vt:i4>5</vt:i4>
      </vt:variant>
      <vt:variant>
        <vt:lpwstr>https://lister.artsdatabanken.no/fremmedartslista/2023</vt:lpwstr>
      </vt:variant>
      <vt:variant>
        <vt:lpwstr/>
      </vt:variant>
      <vt:variant>
        <vt:i4>7667757</vt:i4>
      </vt:variant>
      <vt:variant>
        <vt:i4>792</vt:i4>
      </vt:variant>
      <vt:variant>
        <vt:i4>0</vt:i4>
      </vt:variant>
      <vt:variant>
        <vt:i4>5</vt:i4>
      </vt:variant>
      <vt:variant>
        <vt:lpwstr>https://lister.artsdatabanken.no/rodlisteforarter/2021/</vt:lpwstr>
      </vt:variant>
      <vt:variant>
        <vt:lpwstr/>
      </vt:variant>
      <vt:variant>
        <vt:i4>2359342</vt:i4>
      </vt:variant>
      <vt:variant>
        <vt:i4>789</vt:i4>
      </vt:variant>
      <vt:variant>
        <vt:i4>0</vt:i4>
      </vt:variant>
      <vt:variant>
        <vt:i4>5</vt:i4>
      </vt:variant>
      <vt:variant>
        <vt:lpwstr>https://www.miljodirektoratet.no/sharepoint/downloaditem?id=01FM3LD2XJWN3TYM5XQVGLDQJRZ7NRRQZL</vt:lpwstr>
      </vt:variant>
      <vt:variant>
        <vt:lpwstr/>
      </vt:variant>
      <vt:variant>
        <vt:i4>524299</vt:i4>
      </vt:variant>
      <vt:variant>
        <vt:i4>786</vt:i4>
      </vt:variant>
      <vt:variant>
        <vt:i4>0</vt:i4>
      </vt:variant>
      <vt:variant>
        <vt:i4>5</vt:i4>
      </vt:variant>
      <vt:variant>
        <vt:lpwstr>https://www.miljodirektoratet.no/globalassets/publikasjoner/M106/M106.pdf</vt:lpwstr>
      </vt:variant>
      <vt:variant>
        <vt:lpwstr/>
      </vt:variant>
      <vt:variant>
        <vt:i4>5505073</vt:i4>
      </vt:variant>
      <vt:variant>
        <vt:i4>783</vt:i4>
      </vt:variant>
      <vt:variant>
        <vt:i4>0</vt:i4>
      </vt:variant>
      <vt:variant>
        <vt:i4>5</vt:i4>
      </vt:variant>
      <vt:variant>
        <vt:lpwstr>https://www.statsforvalteren.no/siteassets/fm-nordland/dokument-fmno/landbruk-og-mat-dokumenter/reindrift-dokumenter/distriktsplaner/distriktsplan-for-voengelh-njaarke-rbd_sladdet.pdf</vt:lpwstr>
      </vt:variant>
      <vt:variant>
        <vt:lpwstr/>
      </vt:variant>
      <vt:variant>
        <vt:i4>3080278</vt:i4>
      </vt:variant>
      <vt:variant>
        <vt:i4>780</vt:i4>
      </vt:variant>
      <vt:variant>
        <vt:i4>0</vt:i4>
      </vt:variant>
      <vt:variant>
        <vt:i4>5</vt:i4>
      </vt:variant>
      <vt:variant>
        <vt:lpwstr>https://www.statsforvalteren.no/siteassets/fm-nordland/dokument-fmno/landbruk-og-mat-dokumenter/reindrift-dokumenter/distriktsplaner/distriktsplan-for-jillen-njaarke-rbd_sladdet.pdf</vt:lpwstr>
      </vt:variant>
      <vt:variant>
        <vt:lpwstr/>
      </vt:variant>
      <vt:variant>
        <vt:i4>8192033</vt:i4>
      </vt:variant>
      <vt:variant>
        <vt:i4>777</vt:i4>
      </vt:variant>
      <vt:variant>
        <vt:i4>0</vt:i4>
      </vt:variant>
      <vt:variant>
        <vt:i4>5</vt:i4>
      </vt:variant>
      <vt:variant>
        <vt:lpwstr>https://www.regjeringen.no/no/dokumenter/verneplan-for-lomsdal-visten-i-bronnoy-g/id564235/</vt:lpwstr>
      </vt:variant>
      <vt:variant>
        <vt:lpwstr/>
      </vt:variant>
      <vt:variant>
        <vt:i4>917592</vt:i4>
      </vt:variant>
      <vt:variant>
        <vt:i4>774</vt:i4>
      </vt:variant>
      <vt:variant>
        <vt:i4>0</vt:i4>
      </vt:variant>
      <vt:variant>
        <vt:i4>5</vt:i4>
      </vt:variant>
      <vt:variant>
        <vt:lpwstr>https://www.nasjonalparkstyre.no/Lomsdal-Visten/publikasjoner/besoksstrategi</vt:lpwstr>
      </vt:variant>
      <vt:variant>
        <vt:lpwstr/>
      </vt:variant>
      <vt:variant>
        <vt:i4>524357</vt:i4>
      </vt:variant>
      <vt:variant>
        <vt:i4>771</vt:i4>
      </vt:variant>
      <vt:variant>
        <vt:i4>0</vt:i4>
      </vt:variant>
      <vt:variant>
        <vt:i4>5</vt:i4>
      </vt:variant>
      <vt:variant>
        <vt:lpwstr>https://www.nasjonalparkstyre.no/uploads/files_lomsdal_visten/Forvaltningsplan_web_komprimert.pdf</vt:lpwstr>
      </vt:variant>
      <vt:variant>
        <vt:lpwstr/>
      </vt:variant>
      <vt:variant>
        <vt:i4>5242957</vt:i4>
      </vt:variant>
      <vt:variant>
        <vt:i4>762</vt:i4>
      </vt:variant>
      <vt:variant>
        <vt:i4>0</vt:i4>
      </vt:variant>
      <vt:variant>
        <vt:i4>5</vt:i4>
      </vt:variant>
      <vt:variant>
        <vt:lpwstr>https://kilden.nibio.no/</vt:lpwstr>
      </vt:variant>
      <vt:variant>
        <vt:lpwstr/>
      </vt:variant>
      <vt:variant>
        <vt:i4>5242957</vt:i4>
      </vt:variant>
      <vt:variant>
        <vt:i4>759</vt:i4>
      </vt:variant>
      <vt:variant>
        <vt:i4>0</vt:i4>
      </vt:variant>
      <vt:variant>
        <vt:i4>5</vt:i4>
      </vt:variant>
      <vt:variant>
        <vt:lpwstr>https://kilden.nibio.no/</vt:lpwstr>
      </vt:variant>
      <vt:variant>
        <vt:lpwstr/>
      </vt:variant>
      <vt:variant>
        <vt:i4>5242957</vt:i4>
      </vt:variant>
      <vt:variant>
        <vt:i4>756</vt:i4>
      </vt:variant>
      <vt:variant>
        <vt:i4>0</vt:i4>
      </vt:variant>
      <vt:variant>
        <vt:i4>5</vt:i4>
      </vt:variant>
      <vt:variant>
        <vt:lpwstr>https://kilden.nibio.no/</vt:lpwstr>
      </vt:variant>
      <vt:variant>
        <vt:lpwstr/>
      </vt:variant>
      <vt:variant>
        <vt:i4>5242957</vt:i4>
      </vt:variant>
      <vt:variant>
        <vt:i4>753</vt:i4>
      </vt:variant>
      <vt:variant>
        <vt:i4>0</vt:i4>
      </vt:variant>
      <vt:variant>
        <vt:i4>5</vt:i4>
      </vt:variant>
      <vt:variant>
        <vt:lpwstr>https://kilden.nibio.no/</vt:lpwstr>
      </vt:variant>
      <vt:variant>
        <vt:lpwstr/>
      </vt:variant>
      <vt:variant>
        <vt:i4>5242957</vt:i4>
      </vt:variant>
      <vt:variant>
        <vt:i4>750</vt:i4>
      </vt:variant>
      <vt:variant>
        <vt:i4>0</vt:i4>
      </vt:variant>
      <vt:variant>
        <vt:i4>5</vt:i4>
      </vt:variant>
      <vt:variant>
        <vt:lpwstr>https://kilden.nibio.no/</vt:lpwstr>
      </vt:variant>
      <vt:variant>
        <vt:lpwstr/>
      </vt:variant>
      <vt:variant>
        <vt:i4>5242957</vt:i4>
      </vt:variant>
      <vt:variant>
        <vt:i4>747</vt:i4>
      </vt:variant>
      <vt:variant>
        <vt:i4>0</vt:i4>
      </vt:variant>
      <vt:variant>
        <vt:i4>5</vt:i4>
      </vt:variant>
      <vt:variant>
        <vt:lpwstr>https://kilden.nibio.no/</vt:lpwstr>
      </vt:variant>
      <vt:variant>
        <vt:lpwstr/>
      </vt:variant>
      <vt:variant>
        <vt:i4>5177442</vt:i4>
      </vt:variant>
      <vt:variant>
        <vt:i4>744</vt:i4>
      </vt:variant>
      <vt:variant>
        <vt:i4>0</vt:i4>
      </vt:variant>
      <vt:variant>
        <vt:i4>5</vt:i4>
      </vt:variant>
      <vt:variant>
        <vt:lpwstr>mailto:sfnopost@statsforvalteren.no</vt:lpwstr>
      </vt:variant>
      <vt:variant>
        <vt:lpwstr/>
      </vt:variant>
      <vt:variant>
        <vt:i4>5242957</vt:i4>
      </vt:variant>
      <vt:variant>
        <vt:i4>741</vt:i4>
      </vt:variant>
      <vt:variant>
        <vt:i4>0</vt:i4>
      </vt:variant>
      <vt:variant>
        <vt:i4>5</vt:i4>
      </vt:variant>
      <vt:variant>
        <vt:lpwstr>https://kilden.nibio.no/</vt:lpwstr>
      </vt:variant>
      <vt:variant>
        <vt:lpwstr/>
      </vt:variant>
      <vt:variant>
        <vt:i4>5242957</vt:i4>
      </vt:variant>
      <vt:variant>
        <vt:i4>738</vt:i4>
      </vt:variant>
      <vt:variant>
        <vt:i4>0</vt:i4>
      </vt:variant>
      <vt:variant>
        <vt:i4>5</vt:i4>
      </vt:variant>
      <vt:variant>
        <vt:lpwstr>https://kilden.nibio.no/</vt:lpwstr>
      </vt:variant>
      <vt:variant>
        <vt:lpwstr/>
      </vt:variant>
      <vt:variant>
        <vt:i4>6815865</vt:i4>
      </vt:variant>
      <vt:variant>
        <vt:i4>735</vt:i4>
      </vt:variant>
      <vt:variant>
        <vt:i4>0</vt:i4>
      </vt:variant>
      <vt:variant>
        <vt:i4>5</vt:i4>
      </vt:variant>
      <vt:variant>
        <vt:lpwstr>https://www.miljodirektoratet.no/ansvarsomrader/overvaking-arealplanlegging/arealplanlegging/konsekvensutredninger/metode-for-utredning/landskap/5.6-vurder-pavirkning</vt:lpwstr>
      </vt:variant>
      <vt:variant>
        <vt:lpwstr/>
      </vt:variant>
      <vt:variant>
        <vt:i4>2752549</vt:i4>
      </vt:variant>
      <vt:variant>
        <vt:i4>732</vt:i4>
      </vt:variant>
      <vt:variant>
        <vt:i4>0</vt:i4>
      </vt:variant>
      <vt:variant>
        <vt:i4>5</vt:i4>
      </vt:variant>
      <vt:variant>
        <vt:lpwstr>https://www.nfk.no/reiseliv/temaside/besoksforvaltning/</vt:lpwstr>
      </vt:variant>
      <vt:variant>
        <vt:lpwstr/>
      </vt:variant>
      <vt:variant>
        <vt:i4>3670106</vt:i4>
      </vt:variant>
      <vt:variant>
        <vt:i4>729</vt:i4>
      </vt:variant>
      <vt:variant>
        <vt:i4>0</vt:i4>
      </vt:variant>
      <vt:variant>
        <vt:i4>5</vt:i4>
      </vt:variant>
      <vt:variant>
        <vt:lpwstr>https://www.nfk.no/_f/p1/ie7cefccb-0188-4b60-9470-d627763715b7/kulturminner-pa-sor-helgeland-utvalgte-nasjonale-og-regional-viktige-kulturminner-pa-sor-helgeland.pdf</vt:lpwstr>
      </vt:variant>
      <vt:variant>
        <vt:lpwstr/>
      </vt:variant>
      <vt:variant>
        <vt:i4>6488168</vt:i4>
      </vt:variant>
      <vt:variant>
        <vt:i4>726</vt:i4>
      </vt:variant>
      <vt:variant>
        <vt:i4>0</vt:i4>
      </vt:variant>
      <vt:variant>
        <vt:i4>5</vt:i4>
      </vt:variant>
      <vt:variant>
        <vt:lpwstr>https://www.miljodirektoratet.no/ansvarsomrader/vernet-natur/opprette-og-forvalte-verneomrader/besoksforvaltning-i-norske-verneomrader/</vt:lpwstr>
      </vt:variant>
      <vt:variant>
        <vt:lpwstr/>
      </vt:variant>
      <vt:variant>
        <vt:i4>1245198</vt:i4>
      </vt:variant>
      <vt:variant>
        <vt:i4>723</vt:i4>
      </vt:variant>
      <vt:variant>
        <vt:i4>0</vt:i4>
      </vt:variant>
      <vt:variant>
        <vt:i4>5</vt:i4>
      </vt:variant>
      <vt:variant>
        <vt:lpwstr>https://www.miljodirektoratet.no/ansvarsomrader/vernet-natur/myndigheter/forvaltning-av-verneomrader-rundskriv-og-veiledere/</vt:lpwstr>
      </vt:variant>
      <vt:variant>
        <vt:lpwstr/>
      </vt:variant>
      <vt:variant>
        <vt:i4>7733286</vt:i4>
      </vt:variant>
      <vt:variant>
        <vt:i4>720</vt:i4>
      </vt:variant>
      <vt:variant>
        <vt:i4>0</vt:i4>
      </vt:variant>
      <vt:variant>
        <vt:i4>5</vt:i4>
      </vt:variant>
      <vt:variant>
        <vt:lpwstr>https://lovdata.no/forskrift/2004-02-20-390</vt:lpwstr>
      </vt:variant>
      <vt:variant>
        <vt:lpwstr/>
      </vt:variant>
      <vt:variant>
        <vt:i4>7733344</vt:i4>
      </vt:variant>
      <vt:variant>
        <vt:i4>717</vt:i4>
      </vt:variant>
      <vt:variant>
        <vt:i4>0</vt:i4>
      </vt:variant>
      <vt:variant>
        <vt:i4>5</vt:i4>
      </vt:variant>
      <vt:variant>
        <vt:lpwstr>https://www.miljodirektoratet.no/ansvarsomrader/forurensning/stoy/forvaltning-av-stoy/</vt:lpwstr>
      </vt:variant>
      <vt:variant>
        <vt:lpwstr/>
      </vt:variant>
      <vt:variant>
        <vt:i4>3080247</vt:i4>
      </vt:variant>
      <vt:variant>
        <vt:i4>708</vt:i4>
      </vt:variant>
      <vt:variant>
        <vt:i4>0</vt:i4>
      </vt:variant>
      <vt:variant>
        <vt:i4>5</vt:i4>
      </vt:variant>
      <vt:variant>
        <vt:lpwstr>https://www.nasjonalparkstyre.no/uploads/files_lomsdal_visten/Skjotselsplan-slattemark-Fjellgarden-i-Vefsn-Nordland.pdf</vt:lpwstr>
      </vt:variant>
      <vt:variant>
        <vt:lpwstr/>
      </vt:variant>
      <vt:variant>
        <vt:i4>2162749</vt:i4>
      </vt:variant>
      <vt:variant>
        <vt:i4>699</vt:i4>
      </vt:variant>
      <vt:variant>
        <vt:i4>0</vt:i4>
      </vt:variant>
      <vt:variant>
        <vt:i4>5</vt:i4>
      </vt:variant>
      <vt:variant>
        <vt:lpwstr>https://helgelandmuseum.no/vi-tilbyr/digitale-opplevelser/kulturpunkt/</vt:lpwstr>
      </vt:variant>
      <vt:variant>
        <vt:lpwstr/>
      </vt:variant>
      <vt:variant>
        <vt:i4>6815865</vt:i4>
      </vt:variant>
      <vt:variant>
        <vt:i4>696</vt:i4>
      </vt:variant>
      <vt:variant>
        <vt:i4>0</vt:i4>
      </vt:variant>
      <vt:variant>
        <vt:i4>5</vt:i4>
      </vt:variant>
      <vt:variant>
        <vt:lpwstr>https://www.miljodirektoratet.no/ansvarsomrader/overvaking-arealplanlegging/arealplanlegging/konsekvensutredninger/metode-for-utredning/landskap/5.6-vurder-pavirkning</vt:lpwstr>
      </vt:variant>
      <vt:variant>
        <vt:lpwstr/>
      </vt:variant>
      <vt:variant>
        <vt:i4>6815865</vt:i4>
      </vt:variant>
      <vt:variant>
        <vt:i4>693</vt:i4>
      </vt:variant>
      <vt:variant>
        <vt:i4>0</vt:i4>
      </vt:variant>
      <vt:variant>
        <vt:i4>5</vt:i4>
      </vt:variant>
      <vt:variant>
        <vt:lpwstr>https://www.miljodirektoratet.no/ansvarsomrader/overvaking-arealplanlegging/arealplanlegging/konsekvensutredninger/metode-for-utredning/landskap/5.6-vurder-pavirkning</vt:lpwstr>
      </vt:variant>
      <vt:variant>
        <vt:lpwstr/>
      </vt:variant>
      <vt:variant>
        <vt:i4>6815865</vt:i4>
      </vt:variant>
      <vt:variant>
        <vt:i4>690</vt:i4>
      </vt:variant>
      <vt:variant>
        <vt:i4>0</vt:i4>
      </vt:variant>
      <vt:variant>
        <vt:i4>5</vt:i4>
      </vt:variant>
      <vt:variant>
        <vt:lpwstr>https://www.miljodirektoratet.no/ansvarsomrader/overvaking-arealplanlegging/arealplanlegging/konsekvensutredninger/metode-for-utredning/landskap/5.6-vurder-pavirkning</vt:lpwstr>
      </vt:variant>
      <vt:variant>
        <vt:lpwstr/>
      </vt:variant>
      <vt:variant>
        <vt:i4>5374065</vt:i4>
      </vt:variant>
      <vt:variant>
        <vt:i4>687</vt:i4>
      </vt:variant>
      <vt:variant>
        <vt:i4>0</vt:i4>
      </vt:variant>
      <vt:variant>
        <vt:i4>5</vt:i4>
      </vt:variant>
      <vt:variant>
        <vt:lpwstr>https://www.miljodirektoratet.no/link/2ba16dbdde734b429a995488cedb3d3c.aspx?utm_source=chatgpt.com</vt:lpwstr>
      </vt:variant>
      <vt:variant>
        <vt:lpwstr/>
      </vt:variant>
      <vt:variant>
        <vt:i4>1769598</vt:i4>
      </vt:variant>
      <vt:variant>
        <vt:i4>684</vt:i4>
      </vt:variant>
      <vt:variant>
        <vt:i4>0</vt:i4>
      </vt:variant>
      <vt:variant>
        <vt:i4>5</vt:i4>
      </vt:variant>
      <vt:variant>
        <vt:lpwstr>https://www.miljodirektoratet.no/ansvarsomrader/forurensning/stoy/forvaltning-av-stoy/?utm_source=chatgpt.com</vt:lpwstr>
      </vt:variant>
      <vt:variant>
        <vt:lpwstr/>
      </vt:variant>
      <vt:variant>
        <vt:i4>5111879</vt:i4>
      </vt:variant>
      <vt:variant>
        <vt:i4>681</vt:i4>
      </vt:variant>
      <vt:variant>
        <vt:i4>0</vt:i4>
      </vt:variant>
      <vt:variant>
        <vt:i4>5</vt:i4>
      </vt:variant>
      <vt:variant>
        <vt:lpwstr>https://www.miljodirektoratet.no/ansvarsomrader/forurensning/stoy/for-myndigheter/veileder-om-behandling-av-stoy-i-arealplanlegging/</vt:lpwstr>
      </vt:variant>
      <vt:variant>
        <vt:lpwstr/>
      </vt:variant>
      <vt:variant>
        <vt:i4>7667825</vt:i4>
      </vt:variant>
      <vt:variant>
        <vt:i4>678</vt:i4>
      </vt:variant>
      <vt:variant>
        <vt:i4>0</vt:i4>
      </vt:variant>
      <vt:variant>
        <vt:i4>5</vt:i4>
      </vt:variant>
      <vt:variant>
        <vt:lpwstr>https://www.regjeringen.no/no/dokumenter/retningslinje-for-behandling-av-stoy-i-arealplanlegging/id2857574/</vt:lpwstr>
      </vt:variant>
      <vt:variant>
        <vt:lpwstr/>
      </vt:variant>
      <vt:variant>
        <vt:i4>6422579</vt:i4>
      </vt:variant>
      <vt:variant>
        <vt:i4>675</vt:i4>
      </vt:variant>
      <vt:variant>
        <vt:i4>0</vt:i4>
      </vt:variant>
      <vt:variant>
        <vt:i4>5</vt:i4>
      </vt:variant>
      <vt:variant>
        <vt:lpwstr>https://arcg.is/0bmSq1</vt:lpwstr>
      </vt:variant>
      <vt:variant>
        <vt:lpwstr/>
      </vt:variant>
      <vt:variant>
        <vt:i4>6422579</vt:i4>
      </vt:variant>
      <vt:variant>
        <vt:i4>669</vt:i4>
      </vt:variant>
      <vt:variant>
        <vt:i4>0</vt:i4>
      </vt:variant>
      <vt:variant>
        <vt:i4>5</vt:i4>
      </vt:variant>
      <vt:variant>
        <vt:lpwstr>https://arcg.is/0bmSq1</vt:lpwstr>
      </vt:variant>
      <vt:variant>
        <vt:lpwstr/>
      </vt:variant>
      <vt:variant>
        <vt:i4>655457</vt:i4>
      </vt:variant>
      <vt:variant>
        <vt:i4>663</vt:i4>
      </vt:variant>
      <vt:variant>
        <vt:i4>0</vt:i4>
      </vt:variant>
      <vt:variant>
        <vt:i4>5</vt:i4>
      </vt:variant>
      <vt:variant>
        <vt:lpwstr>https://multiconsultas-my.sharepoint.com/personal/hrp_multiconsult_no/_layouts/15/Doc.aspx?sourcedoc=%7B9205D8FF-38F0-4A40-A579-F6D7B3512626%7D&amp;file=4.8%20Motorisert%20ferdsel.docx&amp;action=default&amp;mobileredirect=true</vt:lpwstr>
      </vt:variant>
      <vt:variant>
        <vt:lpwstr/>
      </vt:variant>
      <vt:variant>
        <vt:i4>5767288</vt:i4>
      </vt:variant>
      <vt:variant>
        <vt:i4>657</vt:i4>
      </vt:variant>
      <vt:variant>
        <vt:i4>0</vt:i4>
      </vt:variant>
      <vt:variant>
        <vt:i4>5</vt:i4>
      </vt:variant>
      <vt:variant>
        <vt:lpwstr>https://multiconsultas-my.sharepoint.com/personal/hrp_multiconsult_no/_layouts/15/Doc.aspx?sourcedoc=%7B2F24E054-370E-4B5B-A89B-428D453748B5%7D&amp;file=4.9%20Kulturminner.docx&amp;action=default&amp;mobileredirect=true</vt:lpwstr>
      </vt:variant>
      <vt:variant>
        <vt:lpwstr/>
      </vt:variant>
      <vt:variant>
        <vt:i4>5767288</vt:i4>
      </vt:variant>
      <vt:variant>
        <vt:i4>654</vt:i4>
      </vt:variant>
      <vt:variant>
        <vt:i4>0</vt:i4>
      </vt:variant>
      <vt:variant>
        <vt:i4>5</vt:i4>
      </vt:variant>
      <vt:variant>
        <vt:lpwstr>https://multiconsultas-my.sharepoint.com/personal/hrp_multiconsult_no/_layouts/15/Doc.aspx?sourcedoc=%7B2F24E054-370E-4B5B-A89B-428D453748B5%7D&amp;file=4.9%20Kulturminner.docx&amp;action=default&amp;mobileredirect=true</vt:lpwstr>
      </vt:variant>
      <vt:variant>
        <vt:lpwstr/>
      </vt:variant>
      <vt:variant>
        <vt:i4>5767288</vt:i4>
      </vt:variant>
      <vt:variant>
        <vt:i4>651</vt:i4>
      </vt:variant>
      <vt:variant>
        <vt:i4>0</vt:i4>
      </vt:variant>
      <vt:variant>
        <vt:i4>5</vt:i4>
      </vt:variant>
      <vt:variant>
        <vt:lpwstr>https://multiconsultas-my.sharepoint.com/personal/hrp_multiconsult_no/_layouts/15/Doc.aspx?sourcedoc=%7B2F24E054-370E-4B5B-A89B-428D453748B5%7D&amp;file=4.9%20Kulturminner.docx&amp;action=default&amp;mobileredirect=true</vt:lpwstr>
      </vt:variant>
      <vt:variant>
        <vt:lpwstr/>
      </vt:variant>
      <vt:variant>
        <vt:i4>2162745</vt:i4>
      </vt:variant>
      <vt:variant>
        <vt:i4>648</vt:i4>
      </vt:variant>
      <vt:variant>
        <vt:i4>0</vt:i4>
      </vt:variant>
      <vt:variant>
        <vt:i4>5</vt:i4>
      </vt:variant>
      <vt:variant>
        <vt:lpwstr>https://lomsdalvisten.no/reise-og-overnatting/</vt:lpwstr>
      </vt:variant>
      <vt:variant>
        <vt:lpwstr/>
      </vt:variant>
      <vt:variant>
        <vt:i4>4325432</vt:i4>
      </vt:variant>
      <vt:variant>
        <vt:i4>645</vt:i4>
      </vt:variant>
      <vt:variant>
        <vt:i4>0</vt:i4>
      </vt:variant>
      <vt:variant>
        <vt:i4>5</vt:i4>
      </vt:variant>
      <vt:variant>
        <vt:lpwstr>https://multiconsultas-my.sharepoint.com/personal/hrp_multiconsult_no/_layouts/15/Doc.aspx?sourcedoc=%7B7031A746-A957-408D-B513-CFC6BF51CCC2%7D&amp;file=4.5%20Friluftsliv.docx&amp;action=default&amp;mobileredirect=true</vt:lpwstr>
      </vt:variant>
      <vt:variant>
        <vt:lpwstr/>
      </vt:variant>
      <vt:variant>
        <vt:i4>6815828</vt:i4>
      </vt:variant>
      <vt:variant>
        <vt:i4>633</vt:i4>
      </vt:variant>
      <vt:variant>
        <vt:i4>0</vt:i4>
      </vt:variant>
      <vt:variant>
        <vt:i4>5</vt:i4>
      </vt:variant>
      <vt:variant>
        <vt:lpwstr>https://kilden.nibio.no/?topic=reindrift&amp;zoom=5.5&amp;x=412807.37&amp;y=7269858.19&amp;bgLayer=graatone&amp;layers=reindrift_reinbeitedistrikt,adm_inn_verneomr,reindrift_reinbeitedistriktgrenser,reindrift_distriknavn&amp;layers_opacity=0.68,0.83,0.75,0.75&amp;layers_visibility=true,true,false,true</vt:lpwstr>
      </vt:variant>
      <vt:variant>
        <vt:lpwstr/>
      </vt:variant>
      <vt:variant>
        <vt:i4>6815828</vt:i4>
      </vt:variant>
      <vt:variant>
        <vt:i4>630</vt:i4>
      </vt:variant>
      <vt:variant>
        <vt:i4>0</vt:i4>
      </vt:variant>
      <vt:variant>
        <vt:i4>5</vt:i4>
      </vt:variant>
      <vt:variant>
        <vt:lpwstr>https://kilden.nibio.no/?topic=reindrift&amp;zoom=5.5&amp;x=412807.37&amp;y=7269858.19&amp;bgLayer=graatone&amp;layers=reindrift_reinbeitedistrikt,adm_inn_verneomr,reindrift_reinbeitedistriktgrenser,reindrift_distriknavn&amp;layers_opacity=0.68,0.83,0.75,0.75&amp;layers_visibility=true,true,false,true</vt:lpwstr>
      </vt:variant>
      <vt:variant>
        <vt:lpwstr/>
      </vt:variant>
      <vt:variant>
        <vt:i4>3997817</vt:i4>
      </vt:variant>
      <vt:variant>
        <vt:i4>621</vt:i4>
      </vt:variant>
      <vt:variant>
        <vt:i4>0</vt:i4>
      </vt:variant>
      <vt:variant>
        <vt:i4>5</vt:i4>
      </vt:variant>
      <vt:variant>
        <vt:lpwstr>https://lomsdalvisten.no/fiske/</vt:lpwstr>
      </vt:variant>
      <vt:variant>
        <vt:lpwstr/>
      </vt:variant>
      <vt:variant>
        <vt:i4>8192033</vt:i4>
      </vt:variant>
      <vt:variant>
        <vt:i4>612</vt:i4>
      </vt:variant>
      <vt:variant>
        <vt:i4>0</vt:i4>
      </vt:variant>
      <vt:variant>
        <vt:i4>5</vt:i4>
      </vt:variant>
      <vt:variant>
        <vt:lpwstr>https://www.regjeringen.no/no/dokumenter/verneplan-for-lomsdal-visten-i-bronnoy-g/id564235/</vt:lpwstr>
      </vt:variant>
      <vt:variant>
        <vt:lpwstr/>
      </vt:variant>
      <vt:variant>
        <vt:i4>3014719</vt:i4>
      </vt:variant>
      <vt:variant>
        <vt:i4>609</vt:i4>
      </vt:variant>
      <vt:variant>
        <vt:i4>0</vt:i4>
      </vt:variant>
      <vt:variant>
        <vt:i4>5</vt:i4>
      </vt:variant>
      <vt:variant>
        <vt:lpwstr>https://geocortex02.miljodirektoratet.no/vertigisstudio/web/?app=a3a09afee5c24c459c53a9a9ff0915f1&amp;scale-default=150462.90805448507&amp;center-default=413697.236247458%2C7271319.250100595&amp;basemap-default=d9b202d0-0a64-4503-9909-f9035877bf0d&amp;layers-default=130%2C144%2C150%2C152%2C154%2C175%2C183%2C190%2C191%2C192</vt:lpwstr>
      </vt:variant>
      <vt:variant>
        <vt:lpwstr/>
      </vt:variant>
      <vt:variant>
        <vt:i4>5111900</vt:i4>
      </vt:variant>
      <vt:variant>
        <vt:i4>606</vt:i4>
      </vt:variant>
      <vt:variant>
        <vt:i4>0</vt:i4>
      </vt:variant>
      <vt:variant>
        <vt:i4>5</vt:i4>
      </vt:variant>
      <vt:variant>
        <vt:lpwstr>https://artskart.artsdatabanken.no/</vt:lpwstr>
      </vt:variant>
      <vt:variant>
        <vt:lpwstr>map/401785,7271556/9/background/greyMap/filter/%7B%22AreaIds%22%3A%5B38744%5D%2C%22IncludeSubTaxonIds%22%3Atrue%2C%22Categories%22%3A%5B14%2C13%2C12%2C11%5D%2C%22Found%22%3A%5B2%5D%2C%22NotRecovered%22%3A%5B2%5D%2C%22Blocked%22%3A%5B2%5D%2C%22Style%22%3A1%7D</vt:lpwstr>
      </vt:variant>
      <vt:variant>
        <vt:i4>5111900</vt:i4>
      </vt:variant>
      <vt:variant>
        <vt:i4>603</vt:i4>
      </vt:variant>
      <vt:variant>
        <vt:i4>0</vt:i4>
      </vt:variant>
      <vt:variant>
        <vt:i4>5</vt:i4>
      </vt:variant>
      <vt:variant>
        <vt:lpwstr>https://artskart.artsdatabanken.no/</vt:lpwstr>
      </vt:variant>
      <vt:variant>
        <vt:lpwstr>map/401785,7271556/9/background/greyMap/filter/%7B%22AreaIds%22%3A%5B38744%5D%2C%22IncludeSubTaxonIds%22%3Atrue%2C%22Categories%22%3A%5B14%2C13%2C12%2C11%5D%2C%22Found%22%3A%5B2%5D%2C%22NotRecovered%22%3A%5B2%5D%2C%22Blocked%22%3A%5B2%5D%2C%22Style%22%3A1%7D</vt:lpwstr>
      </vt:variant>
      <vt:variant>
        <vt:i4>6619186</vt:i4>
      </vt:variant>
      <vt:variant>
        <vt:i4>600</vt:i4>
      </vt:variant>
      <vt:variant>
        <vt:i4>0</vt:i4>
      </vt:variant>
      <vt:variant>
        <vt:i4>5</vt:i4>
      </vt:variant>
      <vt:variant>
        <vt:lpwstr>https://www.coe.int/en/web/bern-convention/emerald-network</vt:lpwstr>
      </vt:variant>
      <vt:variant>
        <vt:lpwstr/>
      </vt:variant>
      <vt:variant>
        <vt:i4>4653077</vt:i4>
      </vt:variant>
      <vt:variant>
        <vt:i4>588</vt:i4>
      </vt:variant>
      <vt:variant>
        <vt:i4>0</vt:i4>
      </vt:variant>
      <vt:variant>
        <vt:i4>5</vt:i4>
      </vt:variant>
      <vt:variant>
        <vt:lpwstr>https://lovdata.no/dokument/LF/forskrift/2009-05-29-553</vt:lpwstr>
      </vt:variant>
      <vt:variant>
        <vt:lpwstr>shareModal</vt:lpwstr>
      </vt:variant>
      <vt:variant>
        <vt:i4>4653077</vt:i4>
      </vt:variant>
      <vt:variant>
        <vt:i4>582</vt:i4>
      </vt:variant>
      <vt:variant>
        <vt:i4>0</vt:i4>
      </vt:variant>
      <vt:variant>
        <vt:i4>5</vt:i4>
      </vt:variant>
      <vt:variant>
        <vt:lpwstr>https://lovdata.no/dokument/LF/forskrift/2009-05-29-553</vt:lpwstr>
      </vt:variant>
      <vt:variant>
        <vt:lpwstr>shareModal</vt:lpwstr>
      </vt:variant>
      <vt:variant>
        <vt:i4>851981</vt:i4>
      </vt:variant>
      <vt:variant>
        <vt:i4>576</vt:i4>
      </vt:variant>
      <vt:variant>
        <vt:i4>0</vt:i4>
      </vt:variant>
      <vt:variant>
        <vt:i4>5</vt:i4>
      </vt:variant>
      <vt:variant>
        <vt:lpwstr>https://www.miljodirektoratet.no/om-oss/miljodirektoratets-organisasjon/statens-naturoppsyn/fylker/nordland/</vt:lpwstr>
      </vt:variant>
      <vt:variant>
        <vt:lpwstr/>
      </vt:variant>
      <vt:variant>
        <vt:i4>1769521</vt:i4>
      </vt:variant>
      <vt:variant>
        <vt:i4>566</vt:i4>
      </vt:variant>
      <vt:variant>
        <vt:i4>0</vt:i4>
      </vt:variant>
      <vt:variant>
        <vt:i4>5</vt:i4>
      </vt:variant>
      <vt:variant>
        <vt:lpwstr/>
      </vt:variant>
      <vt:variant>
        <vt:lpwstr>_Toc227820665</vt:lpwstr>
      </vt:variant>
      <vt:variant>
        <vt:i4>1769521</vt:i4>
      </vt:variant>
      <vt:variant>
        <vt:i4>560</vt:i4>
      </vt:variant>
      <vt:variant>
        <vt:i4>0</vt:i4>
      </vt:variant>
      <vt:variant>
        <vt:i4>5</vt:i4>
      </vt:variant>
      <vt:variant>
        <vt:lpwstr/>
      </vt:variant>
      <vt:variant>
        <vt:lpwstr>_Toc227820664</vt:lpwstr>
      </vt:variant>
      <vt:variant>
        <vt:i4>1769521</vt:i4>
      </vt:variant>
      <vt:variant>
        <vt:i4>554</vt:i4>
      </vt:variant>
      <vt:variant>
        <vt:i4>0</vt:i4>
      </vt:variant>
      <vt:variant>
        <vt:i4>5</vt:i4>
      </vt:variant>
      <vt:variant>
        <vt:lpwstr/>
      </vt:variant>
      <vt:variant>
        <vt:lpwstr>_Toc227820663</vt:lpwstr>
      </vt:variant>
      <vt:variant>
        <vt:i4>1769521</vt:i4>
      </vt:variant>
      <vt:variant>
        <vt:i4>548</vt:i4>
      </vt:variant>
      <vt:variant>
        <vt:i4>0</vt:i4>
      </vt:variant>
      <vt:variant>
        <vt:i4>5</vt:i4>
      </vt:variant>
      <vt:variant>
        <vt:lpwstr/>
      </vt:variant>
      <vt:variant>
        <vt:lpwstr>_Toc227820662</vt:lpwstr>
      </vt:variant>
      <vt:variant>
        <vt:i4>1769521</vt:i4>
      </vt:variant>
      <vt:variant>
        <vt:i4>542</vt:i4>
      </vt:variant>
      <vt:variant>
        <vt:i4>0</vt:i4>
      </vt:variant>
      <vt:variant>
        <vt:i4>5</vt:i4>
      </vt:variant>
      <vt:variant>
        <vt:lpwstr/>
      </vt:variant>
      <vt:variant>
        <vt:lpwstr>_Toc227820661</vt:lpwstr>
      </vt:variant>
      <vt:variant>
        <vt:i4>1769521</vt:i4>
      </vt:variant>
      <vt:variant>
        <vt:i4>536</vt:i4>
      </vt:variant>
      <vt:variant>
        <vt:i4>0</vt:i4>
      </vt:variant>
      <vt:variant>
        <vt:i4>5</vt:i4>
      </vt:variant>
      <vt:variant>
        <vt:lpwstr/>
      </vt:variant>
      <vt:variant>
        <vt:lpwstr>_Toc227820660</vt:lpwstr>
      </vt:variant>
      <vt:variant>
        <vt:i4>1572913</vt:i4>
      </vt:variant>
      <vt:variant>
        <vt:i4>530</vt:i4>
      </vt:variant>
      <vt:variant>
        <vt:i4>0</vt:i4>
      </vt:variant>
      <vt:variant>
        <vt:i4>5</vt:i4>
      </vt:variant>
      <vt:variant>
        <vt:lpwstr/>
      </vt:variant>
      <vt:variant>
        <vt:lpwstr>_Toc227820659</vt:lpwstr>
      </vt:variant>
      <vt:variant>
        <vt:i4>1572913</vt:i4>
      </vt:variant>
      <vt:variant>
        <vt:i4>524</vt:i4>
      </vt:variant>
      <vt:variant>
        <vt:i4>0</vt:i4>
      </vt:variant>
      <vt:variant>
        <vt:i4>5</vt:i4>
      </vt:variant>
      <vt:variant>
        <vt:lpwstr/>
      </vt:variant>
      <vt:variant>
        <vt:lpwstr>_Toc227820658</vt:lpwstr>
      </vt:variant>
      <vt:variant>
        <vt:i4>1572913</vt:i4>
      </vt:variant>
      <vt:variant>
        <vt:i4>518</vt:i4>
      </vt:variant>
      <vt:variant>
        <vt:i4>0</vt:i4>
      </vt:variant>
      <vt:variant>
        <vt:i4>5</vt:i4>
      </vt:variant>
      <vt:variant>
        <vt:lpwstr/>
      </vt:variant>
      <vt:variant>
        <vt:lpwstr>_Toc227820657</vt:lpwstr>
      </vt:variant>
      <vt:variant>
        <vt:i4>1572913</vt:i4>
      </vt:variant>
      <vt:variant>
        <vt:i4>512</vt:i4>
      </vt:variant>
      <vt:variant>
        <vt:i4>0</vt:i4>
      </vt:variant>
      <vt:variant>
        <vt:i4>5</vt:i4>
      </vt:variant>
      <vt:variant>
        <vt:lpwstr/>
      </vt:variant>
      <vt:variant>
        <vt:lpwstr>_Toc227820656</vt:lpwstr>
      </vt:variant>
      <vt:variant>
        <vt:i4>1572913</vt:i4>
      </vt:variant>
      <vt:variant>
        <vt:i4>506</vt:i4>
      </vt:variant>
      <vt:variant>
        <vt:i4>0</vt:i4>
      </vt:variant>
      <vt:variant>
        <vt:i4>5</vt:i4>
      </vt:variant>
      <vt:variant>
        <vt:lpwstr/>
      </vt:variant>
      <vt:variant>
        <vt:lpwstr>_Toc227820655</vt:lpwstr>
      </vt:variant>
      <vt:variant>
        <vt:i4>1572913</vt:i4>
      </vt:variant>
      <vt:variant>
        <vt:i4>500</vt:i4>
      </vt:variant>
      <vt:variant>
        <vt:i4>0</vt:i4>
      </vt:variant>
      <vt:variant>
        <vt:i4>5</vt:i4>
      </vt:variant>
      <vt:variant>
        <vt:lpwstr/>
      </vt:variant>
      <vt:variant>
        <vt:lpwstr>_Toc227820654</vt:lpwstr>
      </vt:variant>
      <vt:variant>
        <vt:i4>1572913</vt:i4>
      </vt:variant>
      <vt:variant>
        <vt:i4>494</vt:i4>
      </vt:variant>
      <vt:variant>
        <vt:i4>0</vt:i4>
      </vt:variant>
      <vt:variant>
        <vt:i4>5</vt:i4>
      </vt:variant>
      <vt:variant>
        <vt:lpwstr/>
      </vt:variant>
      <vt:variant>
        <vt:lpwstr>_Toc227820653</vt:lpwstr>
      </vt:variant>
      <vt:variant>
        <vt:i4>1572913</vt:i4>
      </vt:variant>
      <vt:variant>
        <vt:i4>488</vt:i4>
      </vt:variant>
      <vt:variant>
        <vt:i4>0</vt:i4>
      </vt:variant>
      <vt:variant>
        <vt:i4>5</vt:i4>
      </vt:variant>
      <vt:variant>
        <vt:lpwstr/>
      </vt:variant>
      <vt:variant>
        <vt:lpwstr>_Toc227820652</vt:lpwstr>
      </vt:variant>
      <vt:variant>
        <vt:i4>1572913</vt:i4>
      </vt:variant>
      <vt:variant>
        <vt:i4>482</vt:i4>
      </vt:variant>
      <vt:variant>
        <vt:i4>0</vt:i4>
      </vt:variant>
      <vt:variant>
        <vt:i4>5</vt:i4>
      </vt:variant>
      <vt:variant>
        <vt:lpwstr/>
      </vt:variant>
      <vt:variant>
        <vt:lpwstr>_Toc227820651</vt:lpwstr>
      </vt:variant>
      <vt:variant>
        <vt:i4>1572913</vt:i4>
      </vt:variant>
      <vt:variant>
        <vt:i4>476</vt:i4>
      </vt:variant>
      <vt:variant>
        <vt:i4>0</vt:i4>
      </vt:variant>
      <vt:variant>
        <vt:i4>5</vt:i4>
      </vt:variant>
      <vt:variant>
        <vt:lpwstr/>
      </vt:variant>
      <vt:variant>
        <vt:lpwstr>_Toc227820650</vt:lpwstr>
      </vt:variant>
      <vt:variant>
        <vt:i4>1638449</vt:i4>
      </vt:variant>
      <vt:variant>
        <vt:i4>470</vt:i4>
      </vt:variant>
      <vt:variant>
        <vt:i4>0</vt:i4>
      </vt:variant>
      <vt:variant>
        <vt:i4>5</vt:i4>
      </vt:variant>
      <vt:variant>
        <vt:lpwstr/>
      </vt:variant>
      <vt:variant>
        <vt:lpwstr>_Toc227820649</vt:lpwstr>
      </vt:variant>
      <vt:variant>
        <vt:i4>1638449</vt:i4>
      </vt:variant>
      <vt:variant>
        <vt:i4>464</vt:i4>
      </vt:variant>
      <vt:variant>
        <vt:i4>0</vt:i4>
      </vt:variant>
      <vt:variant>
        <vt:i4>5</vt:i4>
      </vt:variant>
      <vt:variant>
        <vt:lpwstr/>
      </vt:variant>
      <vt:variant>
        <vt:lpwstr>_Toc227820648</vt:lpwstr>
      </vt:variant>
      <vt:variant>
        <vt:i4>1638449</vt:i4>
      </vt:variant>
      <vt:variant>
        <vt:i4>458</vt:i4>
      </vt:variant>
      <vt:variant>
        <vt:i4>0</vt:i4>
      </vt:variant>
      <vt:variant>
        <vt:i4>5</vt:i4>
      </vt:variant>
      <vt:variant>
        <vt:lpwstr/>
      </vt:variant>
      <vt:variant>
        <vt:lpwstr>_Toc227820647</vt:lpwstr>
      </vt:variant>
      <vt:variant>
        <vt:i4>1638449</vt:i4>
      </vt:variant>
      <vt:variant>
        <vt:i4>452</vt:i4>
      </vt:variant>
      <vt:variant>
        <vt:i4>0</vt:i4>
      </vt:variant>
      <vt:variant>
        <vt:i4>5</vt:i4>
      </vt:variant>
      <vt:variant>
        <vt:lpwstr/>
      </vt:variant>
      <vt:variant>
        <vt:lpwstr>_Toc227820646</vt:lpwstr>
      </vt:variant>
      <vt:variant>
        <vt:i4>1638449</vt:i4>
      </vt:variant>
      <vt:variant>
        <vt:i4>446</vt:i4>
      </vt:variant>
      <vt:variant>
        <vt:i4>0</vt:i4>
      </vt:variant>
      <vt:variant>
        <vt:i4>5</vt:i4>
      </vt:variant>
      <vt:variant>
        <vt:lpwstr/>
      </vt:variant>
      <vt:variant>
        <vt:lpwstr>_Toc227820645</vt:lpwstr>
      </vt:variant>
      <vt:variant>
        <vt:i4>1638449</vt:i4>
      </vt:variant>
      <vt:variant>
        <vt:i4>440</vt:i4>
      </vt:variant>
      <vt:variant>
        <vt:i4>0</vt:i4>
      </vt:variant>
      <vt:variant>
        <vt:i4>5</vt:i4>
      </vt:variant>
      <vt:variant>
        <vt:lpwstr/>
      </vt:variant>
      <vt:variant>
        <vt:lpwstr>_Toc227820644</vt:lpwstr>
      </vt:variant>
      <vt:variant>
        <vt:i4>1638449</vt:i4>
      </vt:variant>
      <vt:variant>
        <vt:i4>434</vt:i4>
      </vt:variant>
      <vt:variant>
        <vt:i4>0</vt:i4>
      </vt:variant>
      <vt:variant>
        <vt:i4>5</vt:i4>
      </vt:variant>
      <vt:variant>
        <vt:lpwstr/>
      </vt:variant>
      <vt:variant>
        <vt:lpwstr>_Toc227820643</vt:lpwstr>
      </vt:variant>
      <vt:variant>
        <vt:i4>1638449</vt:i4>
      </vt:variant>
      <vt:variant>
        <vt:i4>428</vt:i4>
      </vt:variant>
      <vt:variant>
        <vt:i4>0</vt:i4>
      </vt:variant>
      <vt:variant>
        <vt:i4>5</vt:i4>
      </vt:variant>
      <vt:variant>
        <vt:lpwstr/>
      </vt:variant>
      <vt:variant>
        <vt:lpwstr>_Toc227820642</vt:lpwstr>
      </vt:variant>
      <vt:variant>
        <vt:i4>1638449</vt:i4>
      </vt:variant>
      <vt:variant>
        <vt:i4>422</vt:i4>
      </vt:variant>
      <vt:variant>
        <vt:i4>0</vt:i4>
      </vt:variant>
      <vt:variant>
        <vt:i4>5</vt:i4>
      </vt:variant>
      <vt:variant>
        <vt:lpwstr/>
      </vt:variant>
      <vt:variant>
        <vt:lpwstr>_Toc227820641</vt:lpwstr>
      </vt:variant>
      <vt:variant>
        <vt:i4>1638449</vt:i4>
      </vt:variant>
      <vt:variant>
        <vt:i4>416</vt:i4>
      </vt:variant>
      <vt:variant>
        <vt:i4>0</vt:i4>
      </vt:variant>
      <vt:variant>
        <vt:i4>5</vt:i4>
      </vt:variant>
      <vt:variant>
        <vt:lpwstr/>
      </vt:variant>
      <vt:variant>
        <vt:lpwstr>_Toc227820640</vt:lpwstr>
      </vt:variant>
      <vt:variant>
        <vt:i4>1966129</vt:i4>
      </vt:variant>
      <vt:variant>
        <vt:i4>410</vt:i4>
      </vt:variant>
      <vt:variant>
        <vt:i4>0</vt:i4>
      </vt:variant>
      <vt:variant>
        <vt:i4>5</vt:i4>
      </vt:variant>
      <vt:variant>
        <vt:lpwstr/>
      </vt:variant>
      <vt:variant>
        <vt:lpwstr>_Toc227820639</vt:lpwstr>
      </vt:variant>
      <vt:variant>
        <vt:i4>1966129</vt:i4>
      </vt:variant>
      <vt:variant>
        <vt:i4>404</vt:i4>
      </vt:variant>
      <vt:variant>
        <vt:i4>0</vt:i4>
      </vt:variant>
      <vt:variant>
        <vt:i4>5</vt:i4>
      </vt:variant>
      <vt:variant>
        <vt:lpwstr/>
      </vt:variant>
      <vt:variant>
        <vt:lpwstr>_Toc227820638</vt:lpwstr>
      </vt:variant>
      <vt:variant>
        <vt:i4>1966129</vt:i4>
      </vt:variant>
      <vt:variant>
        <vt:i4>398</vt:i4>
      </vt:variant>
      <vt:variant>
        <vt:i4>0</vt:i4>
      </vt:variant>
      <vt:variant>
        <vt:i4>5</vt:i4>
      </vt:variant>
      <vt:variant>
        <vt:lpwstr/>
      </vt:variant>
      <vt:variant>
        <vt:lpwstr>_Toc227820637</vt:lpwstr>
      </vt:variant>
      <vt:variant>
        <vt:i4>1966129</vt:i4>
      </vt:variant>
      <vt:variant>
        <vt:i4>392</vt:i4>
      </vt:variant>
      <vt:variant>
        <vt:i4>0</vt:i4>
      </vt:variant>
      <vt:variant>
        <vt:i4>5</vt:i4>
      </vt:variant>
      <vt:variant>
        <vt:lpwstr/>
      </vt:variant>
      <vt:variant>
        <vt:lpwstr>_Toc227820636</vt:lpwstr>
      </vt:variant>
      <vt:variant>
        <vt:i4>1966129</vt:i4>
      </vt:variant>
      <vt:variant>
        <vt:i4>386</vt:i4>
      </vt:variant>
      <vt:variant>
        <vt:i4>0</vt:i4>
      </vt:variant>
      <vt:variant>
        <vt:i4>5</vt:i4>
      </vt:variant>
      <vt:variant>
        <vt:lpwstr/>
      </vt:variant>
      <vt:variant>
        <vt:lpwstr>_Toc227820635</vt:lpwstr>
      </vt:variant>
      <vt:variant>
        <vt:i4>1966129</vt:i4>
      </vt:variant>
      <vt:variant>
        <vt:i4>380</vt:i4>
      </vt:variant>
      <vt:variant>
        <vt:i4>0</vt:i4>
      </vt:variant>
      <vt:variant>
        <vt:i4>5</vt:i4>
      </vt:variant>
      <vt:variant>
        <vt:lpwstr/>
      </vt:variant>
      <vt:variant>
        <vt:lpwstr>_Toc227820634</vt:lpwstr>
      </vt:variant>
      <vt:variant>
        <vt:i4>1966129</vt:i4>
      </vt:variant>
      <vt:variant>
        <vt:i4>374</vt:i4>
      </vt:variant>
      <vt:variant>
        <vt:i4>0</vt:i4>
      </vt:variant>
      <vt:variant>
        <vt:i4>5</vt:i4>
      </vt:variant>
      <vt:variant>
        <vt:lpwstr/>
      </vt:variant>
      <vt:variant>
        <vt:lpwstr>_Toc227820633</vt:lpwstr>
      </vt:variant>
      <vt:variant>
        <vt:i4>1966129</vt:i4>
      </vt:variant>
      <vt:variant>
        <vt:i4>368</vt:i4>
      </vt:variant>
      <vt:variant>
        <vt:i4>0</vt:i4>
      </vt:variant>
      <vt:variant>
        <vt:i4>5</vt:i4>
      </vt:variant>
      <vt:variant>
        <vt:lpwstr/>
      </vt:variant>
      <vt:variant>
        <vt:lpwstr>_Toc227820632</vt:lpwstr>
      </vt:variant>
      <vt:variant>
        <vt:i4>1966129</vt:i4>
      </vt:variant>
      <vt:variant>
        <vt:i4>362</vt:i4>
      </vt:variant>
      <vt:variant>
        <vt:i4>0</vt:i4>
      </vt:variant>
      <vt:variant>
        <vt:i4>5</vt:i4>
      </vt:variant>
      <vt:variant>
        <vt:lpwstr/>
      </vt:variant>
      <vt:variant>
        <vt:lpwstr>_Toc227820631</vt:lpwstr>
      </vt:variant>
      <vt:variant>
        <vt:i4>1966129</vt:i4>
      </vt:variant>
      <vt:variant>
        <vt:i4>356</vt:i4>
      </vt:variant>
      <vt:variant>
        <vt:i4>0</vt:i4>
      </vt:variant>
      <vt:variant>
        <vt:i4>5</vt:i4>
      </vt:variant>
      <vt:variant>
        <vt:lpwstr/>
      </vt:variant>
      <vt:variant>
        <vt:lpwstr>_Toc227820630</vt:lpwstr>
      </vt:variant>
      <vt:variant>
        <vt:i4>2031665</vt:i4>
      </vt:variant>
      <vt:variant>
        <vt:i4>350</vt:i4>
      </vt:variant>
      <vt:variant>
        <vt:i4>0</vt:i4>
      </vt:variant>
      <vt:variant>
        <vt:i4>5</vt:i4>
      </vt:variant>
      <vt:variant>
        <vt:lpwstr/>
      </vt:variant>
      <vt:variant>
        <vt:lpwstr>_Toc227820629</vt:lpwstr>
      </vt:variant>
      <vt:variant>
        <vt:i4>2031665</vt:i4>
      </vt:variant>
      <vt:variant>
        <vt:i4>344</vt:i4>
      </vt:variant>
      <vt:variant>
        <vt:i4>0</vt:i4>
      </vt:variant>
      <vt:variant>
        <vt:i4>5</vt:i4>
      </vt:variant>
      <vt:variant>
        <vt:lpwstr/>
      </vt:variant>
      <vt:variant>
        <vt:lpwstr>_Toc227820628</vt:lpwstr>
      </vt:variant>
      <vt:variant>
        <vt:i4>2031665</vt:i4>
      </vt:variant>
      <vt:variant>
        <vt:i4>338</vt:i4>
      </vt:variant>
      <vt:variant>
        <vt:i4>0</vt:i4>
      </vt:variant>
      <vt:variant>
        <vt:i4>5</vt:i4>
      </vt:variant>
      <vt:variant>
        <vt:lpwstr/>
      </vt:variant>
      <vt:variant>
        <vt:lpwstr>_Toc227820627</vt:lpwstr>
      </vt:variant>
      <vt:variant>
        <vt:i4>2031665</vt:i4>
      </vt:variant>
      <vt:variant>
        <vt:i4>332</vt:i4>
      </vt:variant>
      <vt:variant>
        <vt:i4>0</vt:i4>
      </vt:variant>
      <vt:variant>
        <vt:i4>5</vt:i4>
      </vt:variant>
      <vt:variant>
        <vt:lpwstr/>
      </vt:variant>
      <vt:variant>
        <vt:lpwstr>_Toc227820626</vt:lpwstr>
      </vt:variant>
      <vt:variant>
        <vt:i4>2031665</vt:i4>
      </vt:variant>
      <vt:variant>
        <vt:i4>326</vt:i4>
      </vt:variant>
      <vt:variant>
        <vt:i4>0</vt:i4>
      </vt:variant>
      <vt:variant>
        <vt:i4>5</vt:i4>
      </vt:variant>
      <vt:variant>
        <vt:lpwstr/>
      </vt:variant>
      <vt:variant>
        <vt:lpwstr>_Toc227820625</vt:lpwstr>
      </vt:variant>
      <vt:variant>
        <vt:i4>2031665</vt:i4>
      </vt:variant>
      <vt:variant>
        <vt:i4>320</vt:i4>
      </vt:variant>
      <vt:variant>
        <vt:i4>0</vt:i4>
      </vt:variant>
      <vt:variant>
        <vt:i4>5</vt:i4>
      </vt:variant>
      <vt:variant>
        <vt:lpwstr/>
      </vt:variant>
      <vt:variant>
        <vt:lpwstr>_Toc227820624</vt:lpwstr>
      </vt:variant>
      <vt:variant>
        <vt:i4>2031665</vt:i4>
      </vt:variant>
      <vt:variant>
        <vt:i4>314</vt:i4>
      </vt:variant>
      <vt:variant>
        <vt:i4>0</vt:i4>
      </vt:variant>
      <vt:variant>
        <vt:i4>5</vt:i4>
      </vt:variant>
      <vt:variant>
        <vt:lpwstr/>
      </vt:variant>
      <vt:variant>
        <vt:lpwstr>_Toc227820623</vt:lpwstr>
      </vt:variant>
      <vt:variant>
        <vt:i4>2031665</vt:i4>
      </vt:variant>
      <vt:variant>
        <vt:i4>308</vt:i4>
      </vt:variant>
      <vt:variant>
        <vt:i4>0</vt:i4>
      </vt:variant>
      <vt:variant>
        <vt:i4>5</vt:i4>
      </vt:variant>
      <vt:variant>
        <vt:lpwstr/>
      </vt:variant>
      <vt:variant>
        <vt:lpwstr>_Toc227820622</vt:lpwstr>
      </vt:variant>
      <vt:variant>
        <vt:i4>2031665</vt:i4>
      </vt:variant>
      <vt:variant>
        <vt:i4>302</vt:i4>
      </vt:variant>
      <vt:variant>
        <vt:i4>0</vt:i4>
      </vt:variant>
      <vt:variant>
        <vt:i4>5</vt:i4>
      </vt:variant>
      <vt:variant>
        <vt:lpwstr/>
      </vt:variant>
      <vt:variant>
        <vt:lpwstr>_Toc227820621</vt:lpwstr>
      </vt:variant>
      <vt:variant>
        <vt:i4>2031665</vt:i4>
      </vt:variant>
      <vt:variant>
        <vt:i4>296</vt:i4>
      </vt:variant>
      <vt:variant>
        <vt:i4>0</vt:i4>
      </vt:variant>
      <vt:variant>
        <vt:i4>5</vt:i4>
      </vt:variant>
      <vt:variant>
        <vt:lpwstr/>
      </vt:variant>
      <vt:variant>
        <vt:lpwstr>_Toc227820620</vt:lpwstr>
      </vt:variant>
      <vt:variant>
        <vt:i4>1835057</vt:i4>
      </vt:variant>
      <vt:variant>
        <vt:i4>290</vt:i4>
      </vt:variant>
      <vt:variant>
        <vt:i4>0</vt:i4>
      </vt:variant>
      <vt:variant>
        <vt:i4>5</vt:i4>
      </vt:variant>
      <vt:variant>
        <vt:lpwstr/>
      </vt:variant>
      <vt:variant>
        <vt:lpwstr>_Toc227820619</vt:lpwstr>
      </vt:variant>
      <vt:variant>
        <vt:i4>1835057</vt:i4>
      </vt:variant>
      <vt:variant>
        <vt:i4>284</vt:i4>
      </vt:variant>
      <vt:variant>
        <vt:i4>0</vt:i4>
      </vt:variant>
      <vt:variant>
        <vt:i4>5</vt:i4>
      </vt:variant>
      <vt:variant>
        <vt:lpwstr/>
      </vt:variant>
      <vt:variant>
        <vt:lpwstr>_Toc227820618</vt:lpwstr>
      </vt:variant>
      <vt:variant>
        <vt:i4>1835057</vt:i4>
      </vt:variant>
      <vt:variant>
        <vt:i4>278</vt:i4>
      </vt:variant>
      <vt:variant>
        <vt:i4>0</vt:i4>
      </vt:variant>
      <vt:variant>
        <vt:i4>5</vt:i4>
      </vt:variant>
      <vt:variant>
        <vt:lpwstr/>
      </vt:variant>
      <vt:variant>
        <vt:lpwstr>_Toc227820617</vt:lpwstr>
      </vt:variant>
      <vt:variant>
        <vt:i4>1835057</vt:i4>
      </vt:variant>
      <vt:variant>
        <vt:i4>272</vt:i4>
      </vt:variant>
      <vt:variant>
        <vt:i4>0</vt:i4>
      </vt:variant>
      <vt:variant>
        <vt:i4>5</vt:i4>
      </vt:variant>
      <vt:variant>
        <vt:lpwstr/>
      </vt:variant>
      <vt:variant>
        <vt:lpwstr>_Toc227820616</vt:lpwstr>
      </vt:variant>
      <vt:variant>
        <vt:i4>1835057</vt:i4>
      </vt:variant>
      <vt:variant>
        <vt:i4>266</vt:i4>
      </vt:variant>
      <vt:variant>
        <vt:i4>0</vt:i4>
      </vt:variant>
      <vt:variant>
        <vt:i4>5</vt:i4>
      </vt:variant>
      <vt:variant>
        <vt:lpwstr/>
      </vt:variant>
      <vt:variant>
        <vt:lpwstr>_Toc227820615</vt:lpwstr>
      </vt:variant>
      <vt:variant>
        <vt:i4>1835057</vt:i4>
      </vt:variant>
      <vt:variant>
        <vt:i4>260</vt:i4>
      </vt:variant>
      <vt:variant>
        <vt:i4>0</vt:i4>
      </vt:variant>
      <vt:variant>
        <vt:i4>5</vt:i4>
      </vt:variant>
      <vt:variant>
        <vt:lpwstr/>
      </vt:variant>
      <vt:variant>
        <vt:lpwstr>_Toc227820614</vt:lpwstr>
      </vt:variant>
      <vt:variant>
        <vt:i4>1835057</vt:i4>
      </vt:variant>
      <vt:variant>
        <vt:i4>254</vt:i4>
      </vt:variant>
      <vt:variant>
        <vt:i4>0</vt:i4>
      </vt:variant>
      <vt:variant>
        <vt:i4>5</vt:i4>
      </vt:variant>
      <vt:variant>
        <vt:lpwstr/>
      </vt:variant>
      <vt:variant>
        <vt:lpwstr>_Toc227820613</vt:lpwstr>
      </vt:variant>
      <vt:variant>
        <vt:i4>1835057</vt:i4>
      </vt:variant>
      <vt:variant>
        <vt:i4>248</vt:i4>
      </vt:variant>
      <vt:variant>
        <vt:i4>0</vt:i4>
      </vt:variant>
      <vt:variant>
        <vt:i4>5</vt:i4>
      </vt:variant>
      <vt:variant>
        <vt:lpwstr/>
      </vt:variant>
      <vt:variant>
        <vt:lpwstr>_Toc227820612</vt:lpwstr>
      </vt:variant>
      <vt:variant>
        <vt:i4>1835057</vt:i4>
      </vt:variant>
      <vt:variant>
        <vt:i4>242</vt:i4>
      </vt:variant>
      <vt:variant>
        <vt:i4>0</vt:i4>
      </vt:variant>
      <vt:variant>
        <vt:i4>5</vt:i4>
      </vt:variant>
      <vt:variant>
        <vt:lpwstr/>
      </vt:variant>
      <vt:variant>
        <vt:lpwstr>_Toc227820611</vt:lpwstr>
      </vt:variant>
      <vt:variant>
        <vt:i4>1835057</vt:i4>
      </vt:variant>
      <vt:variant>
        <vt:i4>236</vt:i4>
      </vt:variant>
      <vt:variant>
        <vt:i4>0</vt:i4>
      </vt:variant>
      <vt:variant>
        <vt:i4>5</vt:i4>
      </vt:variant>
      <vt:variant>
        <vt:lpwstr/>
      </vt:variant>
      <vt:variant>
        <vt:lpwstr>_Toc227820610</vt:lpwstr>
      </vt:variant>
      <vt:variant>
        <vt:i4>1900593</vt:i4>
      </vt:variant>
      <vt:variant>
        <vt:i4>230</vt:i4>
      </vt:variant>
      <vt:variant>
        <vt:i4>0</vt:i4>
      </vt:variant>
      <vt:variant>
        <vt:i4>5</vt:i4>
      </vt:variant>
      <vt:variant>
        <vt:lpwstr/>
      </vt:variant>
      <vt:variant>
        <vt:lpwstr>_Toc227820609</vt:lpwstr>
      </vt:variant>
      <vt:variant>
        <vt:i4>1900593</vt:i4>
      </vt:variant>
      <vt:variant>
        <vt:i4>224</vt:i4>
      </vt:variant>
      <vt:variant>
        <vt:i4>0</vt:i4>
      </vt:variant>
      <vt:variant>
        <vt:i4>5</vt:i4>
      </vt:variant>
      <vt:variant>
        <vt:lpwstr/>
      </vt:variant>
      <vt:variant>
        <vt:lpwstr>_Toc227820608</vt:lpwstr>
      </vt:variant>
      <vt:variant>
        <vt:i4>1900593</vt:i4>
      </vt:variant>
      <vt:variant>
        <vt:i4>218</vt:i4>
      </vt:variant>
      <vt:variant>
        <vt:i4>0</vt:i4>
      </vt:variant>
      <vt:variant>
        <vt:i4>5</vt:i4>
      </vt:variant>
      <vt:variant>
        <vt:lpwstr/>
      </vt:variant>
      <vt:variant>
        <vt:lpwstr>_Toc227820607</vt:lpwstr>
      </vt:variant>
      <vt:variant>
        <vt:i4>1900593</vt:i4>
      </vt:variant>
      <vt:variant>
        <vt:i4>212</vt:i4>
      </vt:variant>
      <vt:variant>
        <vt:i4>0</vt:i4>
      </vt:variant>
      <vt:variant>
        <vt:i4>5</vt:i4>
      </vt:variant>
      <vt:variant>
        <vt:lpwstr/>
      </vt:variant>
      <vt:variant>
        <vt:lpwstr>_Toc227820606</vt:lpwstr>
      </vt:variant>
      <vt:variant>
        <vt:i4>1900593</vt:i4>
      </vt:variant>
      <vt:variant>
        <vt:i4>206</vt:i4>
      </vt:variant>
      <vt:variant>
        <vt:i4>0</vt:i4>
      </vt:variant>
      <vt:variant>
        <vt:i4>5</vt:i4>
      </vt:variant>
      <vt:variant>
        <vt:lpwstr/>
      </vt:variant>
      <vt:variant>
        <vt:lpwstr>_Toc227820605</vt:lpwstr>
      </vt:variant>
      <vt:variant>
        <vt:i4>1900593</vt:i4>
      </vt:variant>
      <vt:variant>
        <vt:i4>200</vt:i4>
      </vt:variant>
      <vt:variant>
        <vt:i4>0</vt:i4>
      </vt:variant>
      <vt:variant>
        <vt:i4>5</vt:i4>
      </vt:variant>
      <vt:variant>
        <vt:lpwstr/>
      </vt:variant>
      <vt:variant>
        <vt:lpwstr>_Toc227820604</vt:lpwstr>
      </vt:variant>
      <vt:variant>
        <vt:i4>1900593</vt:i4>
      </vt:variant>
      <vt:variant>
        <vt:i4>194</vt:i4>
      </vt:variant>
      <vt:variant>
        <vt:i4>0</vt:i4>
      </vt:variant>
      <vt:variant>
        <vt:i4>5</vt:i4>
      </vt:variant>
      <vt:variant>
        <vt:lpwstr/>
      </vt:variant>
      <vt:variant>
        <vt:lpwstr>_Toc227820603</vt:lpwstr>
      </vt:variant>
      <vt:variant>
        <vt:i4>1900593</vt:i4>
      </vt:variant>
      <vt:variant>
        <vt:i4>188</vt:i4>
      </vt:variant>
      <vt:variant>
        <vt:i4>0</vt:i4>
      </vt:variant>
      <vt:variant>
        <vt:i4>5</vt:i4>
      </vt:variant>
      <vt:variant>
        <vt:lpwstr/>
      </vt:variant>
      <vt:variant>
        <vt:lpwstr>_Toc227820602</vt:lpwstr>
      </vt:variant>
      <vt:variant>
        <vt:i4>1900593</vt:i4>
      </vt:variant>
      <vt:variant>
        <vt:i4>182</vt:i4>
      </vt:variant>
      <vt:variant>
        <vt:i4>0</vt:i4>
      </vt:variant>
      <vt:variant>
        <vt:i4>5</vt:i4>
      </vt:variant>
      <vt:variant>
        <vt:lpwstr/>
      </vt:variant>
      <vt:variant>
        <vt:lpwstr>_Toc227820601</vt:lpwstr>
      </vt:variant>
      <vt:variant>
        <vt:i4>1900593</vt:i4>
      </vt:variant>
      <vt:variant>
        <vt:i4>176</vt:i4>
      </vt:variant>
      <vt:variant>
        <vt:i4>0</vt:i4>
      </vt:variant>
      <vt:variant>
        <vt:i4>5</vt:i4>
      </vt:variant>
      <vt:variant>
        <vt:lpwstr/>
      </vt:variant>
      <vt:variant>
        <vt:lpwstr>_Toc227820600</vt:lpwstr>
      </vt:variant>
      <vt:variant>
        <vt:i4>1310770</vt:i4>
      </vt:variant>
      <vt:variant>
        <vt:i4>170</vt:i4>
      </vt:variant>
      <vt:variant>
        <vt:i4>0</vt:i4>
      </vt:variant>
      <vt:variant>
        <vt:i4>5</vt:i4>
      </vt:variant>
      <vt:variant>
        <vt:lpwstr/>
      </vt:variant>
      <vt:variant>
        <vt:lpwstr>_Toc227820599</vt:lpwstr>
      </vt:variant>
      <vt:variant>
        <vt:i4>1310770</vt:i4>
      </vt:variant>
      <vt:variant>
        <vt:i4>164</vt:i4>
      </vt:variant>
      <vt:variant>
        <vt:i4>0</vt:i4>
      </vt:variant>
      <vt:variant>
        <vt:i4>5</vt:i4>
      </vt:variant>
      <vt:variant>
        <vt:lpwstr/>
      </vt:variant>
      <vt:variant>
        <vt:lpwstr>_Toc227820598</vt:lpwstr>
      </vt:variant>
      <vt:variant>
        <vt:i4>1310770</vt:i4>
      </vt:variant>
      <vt:variant>
        <vt:i4>158</vt:i4>
      </vt:variant>
      <vt:variant>
        <vt:i4>0</vt:i4>
      </vt:variant>
      <vt:variant>
        <vt:i4>5</vt:i4>
      </vt:variant>
      <vt:variant>
        <vt:lpwstr/>
      </vt:variant>
      <vt:variant>
        <vt:lpwstr>_Toc227820597</vt:lpwstr>
      </vt:variant>
      <vt:variant>
        <vt:i4>1310770</vt:i4>
      </vt:variant>
      <vt:variant>
        <vt:i4>152</vt:i4>
      </vt:variant>
      <vt:variant>
        <vt:i4>0</vt:i4>
      </vt:variant>
      <vt:variant>
        <vt:i4>5</vt:i4>
      </vt:variant>
      <vt:variant>
        <vt:lpwstr/>
      </vt:variant>
      <vt:variant>
        <vt:lpwstr>_Toc227820596</vt:lpwstr>
      </vt:variant>
      <vt:variant>
        <vt:i4>1310770</vt:i4>
      </vt:variant>
      <vt:variant>
        <vt:i4>146</vt:i4>
      </vt:variant>
      <vt:variant>
        <vt:i4>0</vt:i4>
      </vt:variant>
      <vt:variant>
        <vt:i4>5</vt:i4>
      </vt:variant>
      <vt:variant>
        <vt:lpwstr/>
      </vt:variant>
      <vt:variant>
        <vt:lpwstr>_Toc227820595</vt:lpwstr>
      </vt:variant>
      <vt:variant>
        <vt:i4>1310770</vt:i4>
      </vt:variant>
      <vt:variant>
        <vt:i4>140</vt:i4>
      </vt:variant>
      <vt:variant>
        <vt:i4>0</vt:i4>
      </vt:variant>
      <vt:variant>
        <vt:i4>5</vt:i4>
      </vt:variant>
      <vt:variant>
        <vt:lpwstr/>
      </vt:variant>
      <vt:variant>
        <vt:lpwstr>_Toc227820594</vt:lpwstr>
      </vt:variant>
      <vt:variant>
        <vt:i4>1310770</vt:i4>
      </vt:variant>
      <vt:variant>
        <vt:i4>134</vt:i4>
      </vt:variant>
      <vt:variant>
        <vt:i4>0</vt:i4>
      </vt:variant>
      <vt:variant>
        <vt:i4>5</vt:i4>
      </vt:variant>
      <vt:variant>
        <vt:lpwstr/>
      </vt:variant>
      <vt:variant>
        <vt:lpwstr>_Toc227820593</vt:lpwstr>
      </vt:variant>
      <vt:variant>
        <vt:i4>1310770</vt:i4>
      </vt:variant>
      <vt:variant>
        <vt:i4>128</vt:i4>
      </vt:variant>
      <vt:variant>
        <vt:i4>0</vt:i4>
      </vt:variant>
      <vt:variant>
        <vt:i4>5</vt:i4>
      </vt:variant>
      <vt:variant>
        <vt:lpwstr/>
      </vt:variant>
      <vt:variant>
        <vt:lpwstr>_Toc227820592</vt:lpwstr>
      </vt:variant>
      <vt:variant>
        <vt:i4>1310770</vt:i4>
      </vt:variant>
      <vt:variant>
        <vt:i4>122</vt:i4>
      </vt:variant>
      <vt:variant>
        <vt:i4>0</vt:i4>
      </vt:variant>
      <vt:variant>
        <vt:i4>5</vt:i4>
      </vt:variant>
      <vt:variant>
        <vt:lpwstr/>
      </vt:variant>
      <vt:variant>
        <vt:lpwstr>_Toc227820591</vt:lpwstr>
      </vt:variant>
      <vt:variant>
        <vt:i4>1310770</vt:i4>
      </vt:variant>
      <vt:variant>
        <vt:i4>116</vt:i4>
      </vt:variant>
      <vt:variant>
        <vt:i4>0</vt:i4>
      </vt:variant>
      <vt:variant>
        <vt:i4>5</vt:i4>
      </vt:variant>
      <vt:variant>
        <vt:lpwstr/>
      </vt:variant>
      <vt:variant>
        <vt:lpwstr>_Toc227820590</vt:lpwstr>
      </vt:variant>
      <vt:variant>
        <vt:i4>1376306</vt:i4>
      </vt:variant>
      <vt:variant>
        <vt:i4>110</vt:i4>
      </vt:variant>
      <vt:variant>
        <vt:i4>0</vt:i4>
      </vt:variant>
      <vt:variant>
        <vt:i4>5</vt:i4>
      </vt:variant>
      <vt:variant>
        <vt:lpwstr/>
      </vt:variant>
      <vt:variant>
        <vt:lpwstr>_Toc227820589</vt:lpwstr>
      </vt:variant>
      <vt:variant>
        <vt:i4>1376306</vt:i4>
      </vt:variant>
      <vt:variant>
        <vt:i4>104</vt:i4>
      </vt:variant>
      <vt:variant>
        <vt:i4>0</vt:i4>
      </vt:variant>
      <vt:variant>
        <vt:i4>5</vt:i4>
      </vt:variant>
      <vt:variant>
        <vt:lpwstr/>
      </vt:variant>
      <vt:variant>
        <vt:lpwstr>_Toc227820588</vt:lpwstr>
      </vt:variant>
      <vt:variant>
        <vt:i4>1376306</vt:i4>
      </vt:variant>
      <vt:variant>
        <vt:i4>98</vt:i4>
      </vt:variant>
      <vt:variant>
        <vt:i4>0</vt:i4>
      </vt:variant>
      <vt:variant>
        <vt:i4>5</vt:i4>
      </vt:variant>
      <vt:variant>
        <vt:lpwstr/>
      </vt:variant>
      <vt:variant>
        <vt:lpwstr>_Toc227820587</vt:lpwstr>
      </vt:variant>
      <vt:variant>
        <vt:i4>1376306</vt:i4>
      </vt:variant>
      <vt:variant>
        <vt:i4>92</vt:i4>
      </vt:variant>
      <vt:variant>
        <vt:i4>0</vt:i4>
      </vt:variant>
      <vt:variant>
        <vt:i4>5</vt:i4>
      </vt:variant>
      <vt:variant>
        <vt:lpwstr/>
      </vt:variant>
      <vt:variant>
        <vt:lpwstr>_Toc227820586</vt:lpwstr>
      </vt:variant>
      <vt:variant>
        <vt:i4>1376306</vt:i4>
      </vt:variant>
      <vt:variant>
        <vt:i4>86</vt:i4>
      </vt:variant>
      <vt:variant>
        <vt:i4>0</vt:i4>
      </vt:variant>
      <vt:variant>
        <vt:i4>5</vt:i4>
      </vt:variant>
      <vt:variant>
        <vt:lpwstr/>
      </vt:variant>
      <vt:variant>
        <vt:lpwstr>_Toc227820585</vt:lpwstr>
      </vt:variant>
      <vt:variant>
        <vt:i4>1376306</vt:i4>
      </vt:variant>
      <vt:variant>
        <vt:i4>80</vt:i4>
      </vt:variant>
      <vt:variant>
        <vt:i4>0</vt:i4>
      </vt:variant>
      <vt:variant>
        <vt:i4>5</vt:i4>
      </vt:variant>
      <vt:variant>
        <vt:lpwstr/>
      </vt:variant>
      <vt:variant>
        <vt:lpwstr>_Toc227820584</vt:lpwstr>
      </vt:variant>
      <vt:variant>
        <vt:i4>1376306</vt:i4>
      </vt:variant>
      <vt:variant>
        <vt:i4>74</vt:i4>
      </vt:variant>
      <vt:variant>
        <vt:i4>0</vt:i4>
      </vt:variant>
      <vt:variant>
        <vt:i4>5</vt:i4>
      </vt:variant>
      <vt:variant>
        <vt:lpwstr/>
      </vt:variant>
      <vt:variant>
        <vt:lpwstr>_Toc227820583</vt:lpwstr>
      </vt:variant>
      <vt:variant>
        <vt:i4>1376306</vt:i4>
      </vt:variant>
      <vt:variant>
        <vt:i4>68</vt:i4>
      </vt:variant>
      <vt:variant>
        <vt:i4>0</vt:i4>
      </vt:variant>
      <vt:variant>
        <vt:i4>5</vt:i4>
      </vt:variant>
      <vt:variant>
        <vt:lpwstr/>
      </vt:variant>
      <vt:variant>
        <vt:lpwstr>_Toc227820582</vt:lpwstr>
      </vt:variant>
      <vt:variant>
        <vt:i4>1376306</vt:i4>
      </vt:variant>
      <vt:variant>
        <vt:i4>62</vt:i4>
      </vt:variant>
      <vt:variant>
        <vt:i4>0</vt:i4>
      </vt:variant>
      <vt:variant>
        <vt:i4>5</vt:i4>
      </vt:variant>
      <vt:variant>
        <vt:lpwstr/>
      </vt:variant>
      <vt:variant>
        <vt:lpwstr>_Toc227820581</vt:lpwstr>
      </vt:variant>
      <vt:variant>
        <vt:i4>1376306</vt:i4>
      </vt:variant>
      <vt:variant>
        <vt:i4>56</vt:i4>
      </vt:variant>
      <vt:variant>
        <vt:i4>0</vt:i4>
      </vt:variant>
      <vt:variant>
        <vt:i4>5</vt:i4>
      </vt:variant>
      <vt:variant>
        <vt:lpwstr/>
      </vt:variant>
      <vt:variant>
        <vt:lpwstr>_Toc227820580</vt:lpwstr>
      </vt:variant>
      <vt:variant>
        <vt:i4>1703986</vt:i4>
      </vt:variant>
      <vt:variant>
        <vt:i4>50</vt:i4>
      </vt:variant>
      <vt:variant>
        <vt:i4>0</vt:i4>
      </vt:variant>
      <vt:variant>
        <vt:i4>5</vt:i4>
      </vt:variant>
      <vt:variant>
        <vt:lpwstr/>
      </vt:variant>
      <vt:variant>
        <vt:lpwstr>_Toc227820579</vt:lpwstr>
      </vt:variant>
      <vt:variant>
        <vt:i4>1703986</vt:i4>
      </vt:variant>
      <vt:variant>
        <vt:i4>44</vt:i4>
      </vt:variant>
      <vt:variant>
        <vt:i4>0</vt:i4>
      </vt:variant>
      <vt:variant>
        <vt:i4>5</vt:i4>
      </vt:variant>
      <vt:variant>
        <vt:lpwstr/>
      </vt:variant>
      <vt:variant>
        <vt:lpwstr>_Toc227820578</vt:lpwstr>
      </vt:variant>
      <vt:variant>
        <vt:i4>1703986</vt:i4>
      </vt:variant>
      <vt:variant>
        <vt:i4>38</vt:i4>
      </vt:variant>
      <vt:variant>
        <vt:i4>0</vt:i4>
      </vt:variant>
      <vt:variant>
        <vt:i4>5</vt:i4>
      </vt:variant>
      <vt:variant>
        <vt:lpwstr/>
      </vt:variant>
      <vt:variant>
        <vt:lpwstr>_Toc227820577</vt:lpwstr>
      </vt:variant>
      <vt:variant>
        <vt:i4>1703986</vt:i4>
      </vt:variant>
      <vt:variant>
        <vt:i4>32</vt:i4>
      </vt:variant>
      <vt:variant>
        <vt:i4>0</vt:i4>
      </vt:variant>
      <vt:variant>
        <vt:i4>5</vt:i4>
      </vt:variant>
      <vt:variant>
        <vt:lpwstr/>
      </vt:variant>
      <vt:variant>
        <vt:lpwstr>_Toc227820576</vt:lpwstr>
      </vt:variant>
      <vt:variant>
        <vt:i4>1703986</vt:i4>
      </vt:variant>
      <vt:variant>
        <vt:i4>26</vt:i4>
      </vt:variant>
      <vt:variant>
        <vt:i4>0</vt:i4>
      </vt:variant>
      <vt:variant>
        <vt:i4>5</vt:i4>
      </vt:variant>
      <vt:variant>
        <vt:lpwstr/>
      </vt:variant>
      <vt:variant>
        <vt:lpwstr>_Toc227820575</vt:lpwstr>
      </vt:variant>
      <vt:variant>
        <vt:i4>1703986</vt:i4>
      </vt:variant>
      <vt:variant>
        <vt:i4>20</vt:i4>
      </vt:variant>
      <vt:variant>
        <vt:i4>0</vt:i4>
      </vt:variant>
      <vt:variant>
        <vt:i4>5</vt:i4>
      </vt:variant>
      <vt:variant>
        <vt:lpwstr/>
      </vt:variant>
      <vt:variant>
        <vt:lpwstr>_Toc227820574</vt:lpwstr>
      </vt:variant>
      <vt:variant>
        <vt:i4>1703986</vt:i4>
      </vt:variant>
      <vt:variant>
        <vt:i4>14</vt:i4>
      </vt:variant>
      <vt:variant>
        <vt:i4>0</vt:i4>
      </vt:variant>
      <vt:variant>
        <vt:i4>5</vt:i4>
      </vt:variant>
      <vt:variant>
        <vt:lpwstr/>
      </vt:variant>
      <vt:variant>
        <vt:lpwstr>_Toc227820573</vt:lpwstr>
      </vt:variant>
      <vt:variant>
        <vt:i4>1703986</vt:i4>
      </vt:variant>
      <vt:variant>
        <vt:i4>8</vt:i4>
      </vt:variant>
      <vt:variant>
        <vt:i4>0</vt:i4>
      </vt:variant>
      <vt:variant>
        <vt:i4>5</vt:i4>
      </vt:variant>
      <vt:variant>
        <vt:lpwstr/>
      </vt:variant>
      <vt:variant>
        <vt:lpwstr>_Toc227820572</vt:lpwstr>
      </vt:variant>
      <vt:variant>
        <vt:i4>1703986</vt:i4>
      </vt:variant>
      <vt:variant>
        <vt:i4>2</vt:i4>
      </vt:variant>
      <vt:variant>
        <vt:i4>0</vt:i4>
      </vt:variant>
      <vt:variant>
        <vt:i4>5</vt:i4>
      </vt:variant>
      <vt:variant>
        <vt:lpwstr/>
      </vt:variant>
      <vt:variant>
        <vt:lpwstr>_Toc227820571</vt:lpwstr>
      </vt:variant>
      <vt:variant>
        <vt:i4>5242885</vt:i4>
      </vt:variant>
      <vt:variant>
        <vt:i4>3</vt:i4>
      </vt:variant>
      <vt:variant>
        <vt:i4>0</vt:i4>
      </vt:variant>
      <vt:variant>
        <vt:i4>5</vt:i4>
      </vt:variant>
      <vt:variant>
        <vt:lpwstr>https://klimaservicesenter.no/kss/klimaprofiler/nordland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Utkast til revidert forvaltningsplan for Lomsdal-Visten nasjonalpark</dc:title>
  <dc:subject/>
  <dc:creator>Pedersen, Halvard Ranestad</dc:creator>
  <cp:keywords/>
  <cp:lastModifiedBy>Aarstrand, Bjørnar</cp:lastModifiedBy>
  <cp:revision>30</cp:revision>
  <cp:lastPrinted>2026-04-19T19:27:00Z</cp:lastPrinted>
  <dcterms:created xsi:type="dcterms:W3CDTF">2026-05-13T07:23:00Z</dcterms:created>
  <dcterms:modified xsi:type="dcterms:W3CDTF">2026-05-19T12:24:00Z</dcterms:modified>
  <cp:category>Notat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0x010100473251CF3FC9854BB7ED3007ADD36E97</vt:lpwstr>
  </property>
  <property fmtid="{D5CDD505-2E9C-101B-9397-08002B2CF9AE}" pid="3" name="MediaServiceImageTags">
    <vt:lpwstr/>
  </property>
  <property fmtid="{D5CDD505-2E9C-101B-9397-08002B2CF9AE}" pid="4" name="TemplafyTenantId">
    <vt:lpwstr>multiconsult</vt:lpwstr>
  </property>
  <property fmtid="{D5CDD505-2E9C-101B-9397-08002B2CF9AE}" pid="5" name="TemplafyTemplateId">
    <vt:lpwstr>637516093095986280</vt:lpwstr>
  </property>
  <property fmtid="{D5CDD505-2E9C-101B-9397-08002B2CF9AE}" pid="6" name="TemplafyUserProfileId">
    <vt:lpwstr>1151441468429173728</vt:lpwstr>
  </property>
  <property fmtid="{D5CDD505-2E9C-101B-9397-08002B2CF9AE}" pid="7" name="TemplafyLanguageCode">
    <vt:lpwstr>nb-NO</vt:lpwstr>
  </property>
  <property fmtid="{D5CDD505-2E9C-101B-9397-08002B2CF9AE}" pid="8" name="TemplafyFromBlank">
    <vt:bool>false</vt:bool>
  </property>
  <property fmtid="{D5CDD505-2E9C-101B-9397-08002B2CF9AE}" pid="9" name="Original sist endret av">
    <vt:lpwstr>HalvardRanestad.Pedersen@multiconsult.no</vt:lpwstr>
  </property>
  <property fmtid="{D5CDD505-2E9C-101B-9397-08002B2CF9AE}" pid="10" name="Original filbane">
    <vt:lpwstr>Enterprise:02 OPPDRAG:10 Multiconsult Norge AS:102 Regioner Norge:10266500 - 10266999:10266707-01 Forvaltningsplanarbeid – Lomsdal-Visten nasjonalparkstyre:10266707-01-03 ARBEIDSOMRÅDE:10266707-01 RIM:10266707-01-RIM-NOT-001 - Forvaltningsplan for Lomsdal-Visten nasjonalpark (2026-2035).docx</vt:lpwstr>
  </property>
  <property fmtid="{D5CDD505-2E9C-101B-9397-08002B2CF9AE}" pid="11" name="Original forfatter">
    <vt:lpwstr>HalvardRanestad.Pedersen@multiconsult.no</vt:lpwstr>
  </property>
  <property fmtid="{D5CDD505-2E9C-101B-9397-08002B2CF9AE}" pid="12" name="Discipline">
    <vt:lpwstr>RIM</vt:lpwstr>
  </property>
  <property fmtid="{D5CDD505-2E9C-101B-9397-08002B2CF9AE}" pid="13" name="Original ID">
    <vt:lpwstr>98263996</vt:lpwstr>
  </property>
  <property fmtid="{D5CDD505-2E9C-101B-9397-08002B2CF9AE}" pid="14" name="ProcessType">
    <vt:lpwstr>Oppdragsdokumenter</vt:lpwstr>
  </property>
  <property fmtid="{D5CDD505-2E9C-101B-9397-08002B2CF9AE}" pid="15" name="MultiDocumentTypeTerm">
    <vt:lpwstr>3;#Notat|80fa9806-1ffc-4a6c-a19c-c0df237b5ff1</vt:lpwstr>
  </property>
  <property fmtid="{D5CDD505-2E9C-101B-9397-08002B2CF9AE}" pid="16" name="MultiDisciplineTerm">
    <vt:lpwstr>4;#RIM|34394e7d-7767-4b0d-b362-bf949d8cd4a6</vt:lpwstr>
  </property>
  <property fmtid="{D5CDD505-2E9C-101B-9397-08002B2CF9AE}" pid="17" name="MultiActivity">
    <vt:lpwstr/>
  </property>
  <property fmtid="{D5CDD505-2E9C-101B-9397-08002B2CF9AE}" pid="18" name="MultiRevNr">
    <vt:lpwstr>0</vt:lpwstr>
  </property>
  <property fmtid="{D5CDD505-2E9C-101B-9397-08002B2CF9AE}" pid="19" name="l22ecdd164dc42b888f702fb90cc9bed">
    <vt:lpwstr/>
  </property>
  <property fmtid="{D5CDD505-2E9C-101B-9397-08002B2CF9AE}" pid="20" name="TaxCatchAll">
    <vt:lpwstr>4;#RIM|34394e7d-7767-4b0d-b362-bf949d8cd4a6;#3;#Notat|80fa9806-1ffc-4a6c-a19c-c0df237b5ff1</vt:lpwstr>
  </property>
  <property fmtid="{D5CDD505-2E9C-101B-9397-08002B2CF9AE}" pid="21" name="MultiCurrentRevision">
    <vt:bool>false</vt:bool>
  </property>
  <property fmtid="{D5CDD505-2E9C-101B-9397-08002B2CF9AE}" pid="22" name="MultiGenerateDocID">
    <vt:bool>true</vt:bool>
  </property>
  <property fmtid="{D5CDD505-2E9C-101B-9397-08002B2CF9AE}" pid="23" name="MultiKeepFileType">
    <vt:bool>false</vt:bool>
  </property>
  <property fmtid="{D5CDD505-2E9C-101B-9397-08002B2CF9AE}" pid="24" name="ae99449e957042328f913849a5530ecd">
    <vt:lpwstr>RIM|34394e7d-7767-4b0d-b362-bf949d8cd4a6</vt:lpwstr>
  </property>
  <property fmtid="{D5CDD505-2E9C-101B-9397-08002B2CF9AE}" pid="25" name="e8b935274fbe4ab28d1f3712fd027ada">
    <vt:lpwstr>Notat|80fa9806-1ffc-4a6c-a19c-c0df237b5ff1</vt:lpwstr>
  </property>
  <property fmtid="{D5CDD505-2E9C-101B-9397-08002B2CF9AE}" pid="26" name="MultiDocumentControlStatus">
    <vt:lpwstr>Under kontroll</vt:lpwstr>
  </property>
  <property fmtid="{D5CDD505-2E9C-101B-9397-08002B2CF9AE}" pid="27" name="MultiDocID">
    <vt:lpwstr>10266707-01-RIM-NOT-010</vt:lpwstr>
  </property>
  <property fmtid="{D5CDD505-2E9C-101B-9397-08002B2CF9AE}" pid="28" name="MultiEKController">
    <vt:lpwstr>20</vt:lpwstr>
  </property>
  <property fmtid="{D5CDD505-2E9C-101B-9397-08002B2CF9AE}" pid="29" name="MultiDCApprover">
    <vt:lpwstr>26</vt:lpwstr>
  </property>
  <property fmtid="{D5CDD505-2E9C-101B-9397-08002B2CF9AE}" pid="30" name="MultiSKController">
    <vt:lpwstr>52</vt:lpwstr>
  </property>
</Properties>
</file>